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3C" w:rsidRPr="00282E80" w:rsidRDefault="00ED5F3C" w:rsidP="00ED5F3C">
      <w:pPr>
        <w:pStyle w:val="Frspaiere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PARLAMENTUL</w:t>
      </w:r>
      <w:r w:rsidRPr="00282E80">
        <w:rPr>
          <w:rFonts w:ascii="Times New Roman" w:hAnsi="Times New Roman"/>
          <w:b/>
          <w:sz w:val="28"/>
          <w:szCs w:val="28"/>
          <w:lang w:val="ro-RO"/>
        </w:rPr>
        <w:t xml:space="preserve"> REPUBLICII MOLDOVA</w:t>
      </w:r>
    </w:p>
    <w:p w:rsidR="00ED5F3C" w:rsidRPr="00282E80" w:rsidRDefault="00ED5F3C" w:rsidP="00ED5F3C">
      <w:pPr>
        <w:pStyle w:val="Frspaiere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ED5F3C" w:rsidRDefault="00ED5F3C" w:rsidP="00ED5F3C">
      <w:pPr>
        <w:pStyle w:val="Frspaiere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LEG</w:t>
      </w:r>
      <w:r w:rsidRPr="00282E80">
        <w:rPr>
          <w:rFonts w:ascii="Times New Roman" w:hAnsi="Times New Roman"/>
          <w:b/>
          <w:sz w:val="28"/>
          <w:szCs w:val="28"/>
          <w:lang w:val="ro-RO"/>
        </w:rPr>
        <w:t>E</w:t>
      </w:r>
    </w:p>
    <w:p w:rsidR="00ED5F3C" w:rsidRPr="00282E80" w:rsidRDefault="00ED5F3C" w:rsidP="00ED5F3C">
      <w:pPr>
        <w:pStyle w:val="Frspaiere"/>
        <w:jc w:val="center"/>
        <w:rPr>
          <w:rFonts w:ascii="Times New Roman" w:hAnsi="Times New Roman"/>
          <w:b/>
          <w:sz w:val="28"/>
          <w:szCs w:val="28"/>
          <w:vertAlign w:val="superscript"/>
          <w:lang w:val="ro-RO"/>
        </w:rPr>
      </w:pPr>
    </w:p>
    <w:p w:rsidR="00ED5F3C" w:rsidRPr="00282E80" w:rsidRDefault="00ED5F3C" w:rsidP="00ED5F3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pentru modificarea și abrogarea unor acte legislative</w:t>
      </w:r>
    </w:p>
    <w:p w:rsidR="00ED5F3C" w:rsidRPr="00282E80" w:rsidRDefault="00ED5F3C" w:rsidP="00ED5F3C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:rsidR="00ED5F3C" w:rsidRPr="00282E80" w:rsidRDefault="00ED5F3C" w:rsidP="00ED5F3C">
      <w:pPr>
        <w:spacing w:after="0" w:line="276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</w:rPr>
        <w:t>Parlamentul adoptă prezenta lege organică.</w:t>
      </w:r>
    </w:p>
    <w:p w:rsidR="00ED5F3C" w:rsidRPr="00282E80" w:rsidRDefault="00ED5F3C" w:rsidP="00ED5F3C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</w:p>
    <w:p w:rsidR="00ED5F3C" w:rsidRPr="005E1F9C" w:rsidRDefault="00ED5F3C" w:rsidP="00ED5F3C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4E4301">
        <w:rPr>
          <w:rFonts w:ascii="Times New Roman" w:eastAsia="Times New Roman" w:hAnsi="Times New Roman"/>
          <w:b/>
          <w:sz w:val="28"/>
          <w:szCs w:val="28"/>
          <w:lang w:eastAsia="ro-RO"/>
        </w:rPr>
        <w:t>Art. I</w:t>
      </w:r>
      <w:r>
        <w:rPr>
          <w:rFonts w:ascii="Times New Roman" w:eastAsia="Times New Roman" w:hAnsi="Times New Roman"/>
          <w:b/>
          <w:sz w:val="28"/>
          <w:szCs w:val="28"/>
          <w:lang w:eastAsia="ro-RO"/>
        </w:rPr>
        <w:t>.</w:t>
      </w:r>
      <w:r w:rsidRPr="005E1F9C">
        <w:rPr>
          <w:rFonts w:ascii="Times New Roman" w:eastAsia="Times New Roman" w:hAnsi="Times New Roman"/>
          <w:sz w:val="28"/>
          <w:szCs w:val="28"/>
          <w:lang w:eastAsia="ro-RO"/>
        </w:rPr>
        <w:t xml:space="preserve"> –</w:t>
      </w:r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5E1F9C">
        <w:rPr>
          <w:rFonts w:ascii="Times New Roman" w:eastAsia="Times New Roman" w:hAnsi="Times New Roman"/>
          <w:sz w:val="28"/>
          <w:szCs w:val="28"/>
          <w:lang w:eastAsia="ro-RO"/>
        </w:rPr>
        <w:t>Articolul 3 din Legea taxei de stat nr. 1216 – XII din 03 decembrie 1992 (republicată în Monitorul Oficial al Republicii Moldova 2004, nr. 53-55, art. 302)</w:t>
      </w:r>
      <w:r>
        <w:rPr>
          <w:rFonts w:ascii="Times New Roman" w:eastAsia="Times New Roman" w:hAnsi="Times New Roman"/>
          <w:sz w:val="28"/>
          <w:szCs w:val="28"/>
          <w:lang w:eastAsia="ro-RO"/>
        </w:rPr>
        <w:t>,</w:t>
      </w:r>
      <w:r w:rsidRPr="005E1F9C">
        <w:rPr>
          <w:rFonts w:ascii="Times New Roman" w:eastAsia="Times New Roman" w:hAnsi="Times New Roman"/>
          <w:sz w:val="28"/>
          <w:szCs w:val="28"/>
          <w:lang w:eastAsia="ro-RO"/>
        </w:rPr>
        <w:t xml:space="preserve"> cu modificările şi completările ulterioare</w:t>
      </w:r>
      <w:r>
        <w:rPr>
          <w:rFonts w:ascii="Times New Roman" w:eastAsia="Times New Roman" w:hAnsi="Times New Roman"/>
          <w:sz w:val="28"/>
          <w:szCs w:val="28"/>
          <w:lang w:eastAsia="ro-RO"/>
        </w:rPr>
        <w:t>,</w:t>
      </w:r>
      <w:r w:rsidRPr="005E1F9C">
        <w:rPr>
          <w:rFonts w:ascii="Times New Roman" w:eastAsia="Times New Roman" w:hAnsi="Times New Roman"/>
          <w:sz w:val="28"/>
          <w:szCs w:val="28"/>
          <w:lang w:eastAsia="ro-RO"/>
        </w:rPr>
        <w:t xml:space="preserve"> se modifică după cum urmează:</w:t>
      </w:r>
    </w:p>
    <w:p w:rsidR="00ED5F3C" w:rsidRPr="005E1F9C" w:rsidRDefault="00ED5F3C" w:rsidP="00ED5F3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E1F9C">
        <w:rPr>
          <w:rFonts w:ascii="Times New Roman" w:eastAsia="Times New Roman" w:hAnsi="Times New Roman"/>
          <w:sz w:val="28"/>
          <w:szCs w:val="28"/>
          <w:lang w:eastAsia="ro-RO"/>
        </w:rPr>
        <w:t>punctul 11) se exclude;</w:t>
      </w:r>
    </w:p>
    <w:p w:rsidR="00ED5F3C" w:rsidRPr="005E1F9C" w:rsidRDefault="00ED5F3C" w:rsidP="00ED5F3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E1F9C">
        <w:rPr>
          <w:rFonts w:ascii="Times New Roman" w:eastAsia="Times New Roman" w:hAnsi="Times New Roman"/>
          <w:sz w:val="28"/>
          <w:szCs w:val="28"/>
          <w:lang w:eastAsia="ro-RO"/>
        </w:rPr>
        <w:t>nota 1 va avea următorul cuprins:</w:t>
      </w:r>
    </w:p>
    <w:p w:rsidR="00ED5F3C" w:rsidRPr="005E1F9C" w:rsidRDefault="00ED5F3C" w:rsidP="00ED5F3C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E1F9C">
        <w:rPr>
          <w:rFonts w:ascii="Times New Roman" w:eastAsia="Times New Roman" w:hAnsi="Times New Roman"/>
          <w:sz w:val="28"/>
          <w:szCs w:val="28"/>
          <w:lang w:eastAsia="ro-RO"/>
        </w:rPr>
        <w:t>„1</w:t>
      </w:r>
      <w:r>
        <w:rPr>
          <w:rFonts w:ascii="Times New Roman" w:eastAsia="Times New Roman" w:hAnsi="Times New Roman"/>
          <w:sz w:val="28"/>
          <w:szCs w:val="28"/>
          <w:lang w:eastAsia="ro-RO"/>
        </w:rPr>
        <w:t>.</w:t>
      </w:r>
      <w:r w:rsidRPr="005E1F9C">
        <w:rPr>
          <w:rFonts w:ascii="Times New Roman" w:eastAsia="Times New Roman" w:hAnsi="Times New Roman"/>
          <w:sz w:val="28"/>
          <w:szCs w:val="28"/>
          <w:lang w:eastAsia="ro-RO"/>
        </w:rPr>
        <w:t xml:space="preserve"> În lipsa valorii indicate în registrul bunurilor imobile, se va folosi preţul normativ al terenului, calculat conform Legii nr. 1308 –XIII din 25 iulie 1997</w:t>
      </w:r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5E1F9C">
        <w:rPr>
          <w:rFonts w:ascii="Times New Roman" w:eastAsia="Times New Roman" w:hAnsi="Times New Roman"/>
          <w:sz w:val="28"/>
          <w:szCs w:val="28"/>
          <w:lang w:eastAsia="ro-RO"/>
        </w:rPr>
        <w:t xml:space="preserve">privind preţul normativ şi modul de </w:t>
      </w:r>
      <w:proofErr w:type="spellStart"/>
      <w:r w:rsidRPr="005E1F9C">
        <w:rPr>
          <w:rFonts w:ascii="Times New Roman" w:eastAsia="Times New Roman" w:hAnsi="Times New Roman"/>
          <w:sz w:val="28"/>
          <w:szCs w:val="28"/>
          <w:lang w:eastAsia="ro-RO"/>
        </w:rPr>
        <w:t>vînzare-cumpărare</w:t>
      </w:r>
      <w:proofErr w:type="spellEnd"/>
      <w:r w:rsidRPr="005E1F9C">
        <w:rPr>
          <w:rFonts w:ascii="Times New Roman" w:eastAsia="Times New Roman" w:hAnsi="Times New Roman"/>
          <w:sz w:val="28"/>
          <w:szCs w:val="28"/>
          <w:lang w:eastAsia="ro-RO"/>
        </w:rPr>
        <w:t xml:space="preserve"> a păm</w:t>
      </w:r>
      <w:r>
        <w:rPr>
          <w:rFonts w:ascii="Times New Roman" w:eastAsia="Times New Roman" w:hAnsi="Times New Roman"/>
          <w:sz w:val="28"/>
          <w:szCs w:val="28"/>
          <w:lang w:eastAsia="ro-RO"/>
        </w:rPr>
        <w:t>â</w:t>
      </w:r>
      <w:r w:rsidRPr="005E1F9C">
        <w:rPr>
          <w:rFonts w:ascii="Times New Roman" w:eastAsia="Times New Roman" w:hAnsi="Times New Roman"/>
          <w:sz w:val="28"/>
          <w:szCs w:val="28"/>
          <w:lang w:eastAsia="ro-RO"/>
        </w:rPr>
        <w:t>ntului; pentru alte bunuri imobile - costul bunurilor imobile determinat conform articolului 4 alineatul (5) al Legii nr. 1056-XIV  din  16 iunie 2000</w:t>
      </w:r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5E1F9C">
        <w:rPr>
          <w:rFonts w:ascii="Times New Roman" w:eastAsia="Times New Roman" w:hAnsi="Times New Roman"/>
          <w:sz w:val="28"/>
          <w:szCs w:val="28"/>
          <w:lang w:eastAsia="ro-RO"/>
        </w:rPr>
        <w:t>pentru punerea în aplicare a Titlului VI din Codul fiscal”;</w:t>
      </w:r>
    </w:p>
    <w:p w:rsidR="00ED5F3C" w:rsidRPr="005E1F9C" w:rsidRDefault="00ED5F3C" w:rsidP="00ED5F3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E1F9C">
        <w:rPr>
          <w:rFonts w:ascii="Times New Roman" w:eastAsia="Times New Roman" w:hAnsi="Times New Roman"/>
          <w:sz w:val="28"/>
          <w:szCs w:val="28"/>
          <w:lang w:eastAsia="ro-RO"/>
        </w:rPr>
        <w:t>nota 2 se exclude.</w:t>
      </w:r>
    </w:p>
    <w:p w:rsidR="00ED5F3C" w:rsidRDefault="00ED5F3C" w:rsidP="00ED5F3C">
      <w:pPr>
        <w:spacing w:after="0" w:line="276" w:lineRule="auto"/>
        <w:ind w:firstLine="567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o-RO"/>
        </w:rPr>
      </w:pPr>
    </w:p>
    <w:p w:rsidR="00ED5F3C" w:rsidRPr="00A644A0" w:rsidRDefault="00ED5F3C" w:rsidP="00ED5F3C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A644A0">
        <w:rPr>
          <w:rFonts w:ascii="Times New Roman" w:eastAsia="Times New Roman" w:hAnsi="Times New Roman"/>
          <w:b/>
          <w:sz w:val="28"/>
          <w:szCs w:val="28"/>
          <w:lang w:eastAsia="ro-RO"/>
        </w:rPr>
        <w:t>Art. II.</w:t>
      </w:r>
      <w:r w:rsidRPr="00A644A0">
        <w:rPr>
          <w:rFonts w:ascii="Times New Roman" w:eastAsia="Times New Roman" w:hAnsi="Times New Roman"/>
          <w:sz w:val="28"/>
          <w:szCs w:val="28"/>
          <w:lang w:eastAsia="ro-RO"/>
        </w:rPr>
        <w:t xml:space="preserve"> – Articolul 13 din Legea cadastrului bunurilor imobile nr. 1543-XIII  din  25 februarie 1998 (Monitorul Oficial al Republicii  Moldova, 1998, nr. 44-46, art. 318), cu modificările ulterioare, se modifică şi se completează după cum urmează:</w:t>
      </w:r>
    </w:p>
    <w:p w:rsidR="00ED5F3C" w:rsidRPr="00A644A0" w:rsidRDefault="00ED5F3C" w:rsidP="00ED5F3C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A644A0">
        <w:rPr>
          <w:rFonts w:ascii="Times New Roman" w:eastAsia="Times New Roman" w:hAnsi="Times New Roman"/>
          <w:sz w:val="28"/>
          <w:szCs w:val="28"/>
          <w:lang w:eastAsia="ro-RO"/>
        </w:rPr>
        <w:t>1. la alineatul (3) cuvintele „Tarifele la serviciile prestate” se substituie prin cuvintele „Metodologia de calculare şi tarifele la serviciile prestate”, iar cuvintele  „în baza metodologiei aprobate de Parlament”  se exclud.</w:t>
      </w:r>
    </w:p>
    <w:p w:rsidR="00ED5F3C" w:rsidRPr="00A644A0" w:rsidRDefault="00ED5F3C" w:rsidP="00ED5F3C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A644A0">
        <w:rPr>
          <w:rFonts w:ascii="Times New Roman" w:eastAsia="Times New Roman" w:hAnsi="Times New Roman"/>
          <w:sz w:val="28"/>
          <w:szCs w:val="28"/>
          <w:lang w:eastAsia="ro-RO"/>
        </w:rPr>
        <w:t>2. articolul se completează cu alineatul (3</w:t>
      </w:r>
      <w:r w:rsidRPr="00A644A0">
        <w:rPr>
          <w:rFonts w:ascii="Times New Roman" w:eastAsia="Times New Roman" w:hAnsi="Times New Roman"/>
          <w:sz w:val="28"/>
          <w:szCs w:val="28"/>
          <w:vertAlign w:val="superscript"/>
          <w:lang w:eastAsia="ro-RO"/>
        </w:rPr>
        <w:t>1</w:t>
      </w:r>
      <w:r w:rsidRPr="00A644A0">
        <w:rPr>
          <w:rFonts w:ascii="Times New Roman" w:eastAsia="Times New Roman" w:hAnsi="Times New Roman"/>
          <w:sz w:val="28"/>
          <w:szCs w:val="28"/>
          <w:lang w:eastAsia="ro-RO"/>
        </w:rPr>
        <w:t>) cu următorul cuprins:</w:t>
      </w:r>
    </w:p>
    <w:p w:rsidR="00ED5F3C" w:rsidRPr="00A644A0" w:rsidRDefault="00ED5F3C" w:rsidP="00ED5F3C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A644A0">
        <w:rPr>
          <w:rFonts w:ascii="Times New Roman" w:eastAsia="Times New Roman" w:hAnsi="Times New Roman"/>
          <w:sz w:val="28"/>
          <w:szCs w:val="28"/>
          <w:lang w:eastAsia="ro-RO"/>
        </w:rPr>
        <w:t>„(3</w:t>
      </w:r>
      <w:r w:rsidRPr="00A644A0">
        <w:rPr>
          <w:rFonts w:ascii="Times New Roman" w:eastAsia="Times New Roman" w:hAnsi="Times New Roman"/>
          <w:sz w:val="28"/>
          <w:szCs w:val="28"/>
          <w:vertAlign w:val="superscript"/>
          <w:lang w:eastAsia="ro-RO"/>
        </w:rPr>
        <w:t>1</w:t>
      </w:r>
      <w:r w:rsidRPr="00A644A0">
        <w:rPr>
          <w:rFonts w:ascii="Times New Roman" w:eastAsia="Times New Roman" w:hAnsi="Times New Roman"/>
          <w:sz w:val="28"/>
          <w:szCs w:val="28"/>
          <w:lang w:eastAsia="ro-RO"/>
        </w:rPr>
        <w:t xml:space="preserve">) Plata pentru servicii, se efectuează de către beneficiari concomitent cu depunerea cererii de prestare a serviciului.” </w:t>
      </w:r>
    </w:p>
    <w:p w:rsidR="00ED5F3C" w:rsidRDefault="00ED5F3C" w:rsidP="00ED5F3C">
      <w:pPr>
        <w:spacing w:after="0" w:line="276" w:lineRule="auto"/>
        <w:ind w:firstLine="567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o-RO"/>
        </w:rPr>
      </w:pPr>
    </w:p>
    <w:p w:rsidR="00ED5F3C" w:rsidRPr="005E1F9C" w:rsidRDefault="00ED5F3C" w:rsidP="00ED5F3C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4E4301">
        <w:rPr>
          <w:rFonts w:ascii="Times New Roman" w:eastAsia="Times New Roman" w:hAnsi="Times New Roman"/>
          <w:b/>
          <w:sz w:val="28"/>
          <w:szCs w:val="28"/>
          <w:lang w:eastAsia="ro-RO"/>
        </w:rPr>
        <w:t>Art. II</w:t>
      </w:r>
      <w:r>
        <w:rPr>
          <w:rFonts w:ascii="Times New Roman" w:eastAsia="Times New Roman" w:hAnsi="Times New Roman"/>
          <w:b/>
          <w:sz w:val="28"/>
          <w:szCs w:val="28"/>
          <w:lang w:eastAsia="ro-RO"/>
        </w:rPr>
        <w:t>I.</w:t>
      </w:r>
      <w:r w:rsidRPr="005E1F9C">
        <w:rPr>
          <w:rFonts w:ascii="Times New Roman" w:eastAsia="Times New Roman" w:hAnsi="Times New Roman"/>
          <w:sz w:val="28"/>
          <w:szCs w:val="28"/>
          <w:lang w:eastAsia="ro-RO"/>
        </w:rPr>
        <w:t xml:space="preserve"> - Nota la articolul 3 al Legii nr. 271-XV  din  27 iunie 2003 cu privire la metodologia calculării plăţii pentru servicii notariale (Monitorul Oficial al Republicii  Moldova, 2003, nr. 141-145, art. 576)</w:t>
      </w:r>
      <w:r>
        <w:rPr>
          <w:rFonts w:ascii="Times New Roman" w:eastAsia="Times New Roman" w:hAnsi="Times New Roman"/>
          <w:sz w:val="28"/>
          <w:szCs w:val="28"/>
          <w:lang w:eastAsia="ro-RO"/>
        </w:rPr>
        <w:t>,</w:t>
      </w:r>
      <w:r w:rsidRPr="005E1F9C">
        <w:rPr>
          <w:rFonts w:ascii="Times New Roman" w:eastAsia="Times New Roman" w:hAnsi="Times New Roman"/>
          <w:sz w:val="28"/>
          <w:szCs w:val="28"/>
          <w:lang w:eastAsia="ro-RO"/>
        </w:rPr>
        <w:t xml:space="preserve"> cu modificările ulterioare</w:t>
      </w:r>
      <w:r>
        <w:rPr>
          <w:rFonts w:ascii="Times New Roman" w:eastAsia="Times New Roman" w:hAnsi="Times New Roman"/>
          <w:sz w:val="28"/>
          <w:szCs w:val="28"/>
          <w:lang w:eastAsia="ro-RO"/>
        </w:rPr>
        <w:t>,</w:t>
      </w:r>
      <w:r w:rsidRPr="005E1F9C">
        <w:rPr>
          <w:rFonts w:ascii="Times New Roman" w:eastAsia="Times New Roman" w:hAnsi="Times New Roman"/>
          <w:sz w:val="28"/>
          <w:szCs w:val="28"/>
          <w:lang w:eastAsia="ro-RO"/>
        </w:rPr>
        <w:t xml:space="preserve"> va avea următorul cuprins:</w:t>
      </w:r>
    </w:p>
    <w:p w:rsidR="00ED5F3C" w:rsidRPr="005E1F9C" w:rsidRDefault="00ED5F3C" w:rsidP="00ED5F3C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E1F9C">
        <w:rPr>
          <w:rFonts w:ascii="Times New Roman" w:eastAsia="Times New Roman" w:hAnsi="Times New Roman"/>
          <w:sz w:val="28"/>
          <w:szCs w:val="28"/>
          <w:lang w:eastAsia="ro-RO"/>
        </w:rPr>
        <w:t>“Notă: În lipsa valorii estimate în registrul bunurilor imobile, se va folosi preţul normativ al terenului, calculat conform Legii nr. 1308 –XIII din 25 iulie 1997</w:t>
      </w:r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5E1F9C">
        <w:rPr>
          <w:rFonts w:ascii="Times New Roman" w:eastAsia="Times New Roman" w:hAnsi="Times New Roman"/>
          <w:sz w:val="28"/>
          <w:szCs w:val="28"/>
          <w:lang w:eastAsia="ro-RO"/>
        </w:rPr>
        <w:t xml:space="preserve">privind preţul normativ şi modul de </w:t>
      </w:r>
      <w:proofErr w:type="spellStart"/>
      <w:r w:rsidRPr="005E1F9C">
        <w:rPr>
          <w:rFonts w:ascii="Times New Roman" w:eastAsia="Times New Roman" w:hAnsi="Times New Roman"/>
          <w:sz w:val="28"/>
          <w:szCs w:val="28"/>
          <w:lang w:eastAsia="ro-RO"/>
        </w:rPr>
        <w:t>vînzare-cumpărare</w:t>
      </w:r>
      <w:proofErr w:type="spellEnd"/>
      <w:r w:rsidRPr="005E1F9C">
        <w:rPr>
          <w:rFonts w:ascii="Times New Roman" w:eastAsia="Times New Roman" w:hAnsi="Times New Roman"/>
          <w:sz w:val="28"/>
          <w:szCs w:val="28"/>
          <w:lang w:eastAsia="ro-RO"/>
        </w:rPr>
        <w:t xml:space="preserve"> a </w:t>
      </w:r>
      <w:proofErr w:type="spellStart"/>
      <w:r w:rsidRPr="005E1F9C">
        <w:rPr>
          <w:rFonts w:ascii="Times New Roman" w:eastAsia="Times New Roman" w:hAnsi="Times New Roman"/>
          <w:sz w:val="28"/>
          <w:szCs w:val="28"/>
          <w:lang w:eastAsia="ro-RO"/>
        </w:rPr>
        <w:t>pămîntului</w:t>
      </w:r>
      <w:proofErr w:type="spellEnd"/>
      <w:r w:rsidRPr="005E1F9C">
        <w:rPr>
          <w:rFonts w:ascii="Times New Roman" w:eastAsia="Times New Roman" w:hAnsi="Times New Roman"/>
          <w:sz w:val="28"/>
          <w:szCs w:val="28"/>
          <w:lang w:eastAsia="ro-RO"/>
        </w:rPr>
        <w:t>; pentru alte bunuri imobile - costul bunurilor imobile determinat conform articolului 4 alineatul (5) al Legii nr. 1056-XIV  din  16 iunie 2000</w:t>
      </w:r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5E1F9C">
        <w:rPr>
          <w:rFonts w:ascii="Times New Roman" w:eastAsia="Times New Roman" w:hAnsi="Times New Roman"/>
          <w:sz w:val="28"/>
          <w:szCs w:val="28"/>
          <w:lang w:eastAsia="ro-RO"/>
        </w:rPr>
        <w:t>pentru punerea în aplicare a Titlului VI din Codul fiscal”.</w:t>
      </w:r>
    </w:p>
    <w:p w:rsidR="00ED5F3C" w:rsidRDefault="00ED5F3C" w:rsidP="00ED5F3C">
      <w:pPr>
        <w:spacing w:after="0" w:line="276" w:lineRule="auto"/>
        <w:ind w:firstLine="567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o-RO"/>
        </w:rPr>
      </w:pPr>
    </w:p>
    <w:p w:rsidR="00ED5F3C" w:rsidRDefault="00ED5F3C" w:rsidP="00ED5F3C">
      <w:pPr>
        <w:spacing w:after="0" w:line="276" w:lineRule="auto"/>
        <w:ind w:firstLine="567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o-RO"/>
        </w:rPr>
      </w:pPr>
      <w:r w:rsidRPr="00BD5D08">
        <w:rPr>
          <w:rFonts w:ascii="Times New Roman" w:eastAsia="Times New Roman" w:hAnsi="Times New Roman"/>
          <w:b/>
          <w:sz w:val="28"/>
          <w:szCs w:val="28"/>
          <w:lang w:eastAsia="ro-RO"/>
        </w:rPr>
        <w:t xml:space="preserve">Art. </w:t>
      </w:r>
      <w:r>
        <w:rPr>
          <w:rFonts w:ascii="Times New Roman" w:eastAsia="Times New Roman" w:hAnsi="Times New Roman"/>
          <w:b/>
          <w:sz w:val="28"/>
          <w:szCs w:val="28"/>
          <w:lang w:eastAsia="ro-RO"/>
        </w:rPr>
        <w:t>IV</w:t>
      </w:r>
      <w:r w:rsidRPr="00BD5D08">
        <w:rPr>
          <w:rFonts w:ascii="Times New Roman" w:eastAsia="Times New Roman" w:hAnsi="Times New Roman"/>
          <w:b/>
          <w:sz w:val="28"/>
          <w:szCs w:val="28"/>
          <w:lang w:eastAsia="ro-RO"/>
        </w:rPr>
        <w:t>.</w:t>
      </w:r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 – Legea </w:t>
      </w:r>
      <w:r w:rsidRPr="00A72F59">
        <w:rPr>
          <w:rFonts w:ascii="Times New Roman" w:eastAsia="Times New Roman" w:hAnsi="Times New Roman"/>
          <w:bCs/>
          <w:sz w:val="28"/>
          <w:szCs w:val="28"/>
          <w:lang w:eastAsia="ro-RO"/>
        </w:rPr>
        <w:t>nr.393-XVI din 8 decembrie 2006 pentru aprobarea Metodologiei de calculare a tarifelor la serviciile prestate de Agenți</w:t>
      </w:r>
      <w:r>
        <w:rPr>
          <w:rFonts w:ascii="Times New Roman" w:eastAsia="Times New Roman" w:hAnsi="Times New Roman"/>
          <w:bCs/>
          <w:sz w:val="28"/>
          <w:szCs w:val="28"/>
          <w:lang w:eastAsia="ro-RO"/>
        </w:rPr>
        <w:t>a</w:t>
      </w:r>
      <w:r w:rsidRPr="00A72F59"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Servicii Publice și structurile teritoriale ale acesteia</w:t>
      </w:r>
      <w:r>
        <w:rPr>
          <w:rFonts w:ascii="Times New Roman" w:eastAsia="Times New Roman" w:hAnsi="Times New Roman"/>
          <w:bCs/>
          <w:sz w:val="28"/>
          <w:szCs w:val="28"/>
          <w:lang w:eastAsia="ro-RO"/>
        </w:rPr>
        <w:t xml:space="preserve"> (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o-RO"/>
        </w:rPr>
        <w:t xml:space="preserve">Monitorul Oficial al Republicii Moldova, 2007, nr.18-20, art.61), </w:t>
      </w:r>
      <w:r w:rsidRPr="00ED6FCB">
        <w:rPr>
          <w:rFonts w:ascii="Times New Roman" w:eastAsia="Times New Roman" w:hAnsi="Times New Roman"/>
          <w:iCs/>
          <w:color w:val="000000"/>
          <w:sz w:val="28"/>
          <w:szCs w:val="28"/>
          <w:lang w:eastAsia="ro-RO"/>
        </w:rPr>
        <w:t>cu modificările ulterioare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o-RO"/>
        </w:rPr>
        <w:t>, se abrogă.</w:t>
      </w:r>
    </w:p>
    <w:p w:rsidR="00ED5F3C" w:rsidRDefault="00ED5F3C" w:rsidP="00ED5F3C">
      <w:pPr>
        <w:spacing w:after="0" w:line="276" w:lineRule="auto"/>
        <w:ind w:firstLine="567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o-RO"/>
        </w:rPr>
      </w:pPr>
    </w:p>
    <w:p w:rsidR="00ED5F3C" w:rsidRDefault="00ED5F3C" w:rsidP="00ED5F3C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BD5D08">
        <w:rPr>
          <w:rFonts w:ascii="Times New Roman" w:eastAsia="Times New Roman" w:hAnsi="Times New Roman"/>
          <w:b/>
          <w:sz w:val="28"/>
          <w:szCs w:val="28"/>
          <w:lang w:eastAsia="ro-RO"/>
        </w:rPr>
        <w:t xml:space="preserve">Art. </w:t>
      </w:r>
      <w:r>
        <w:rPr>
          <w:rFonts w:ascii="Times New Roman" w:eastAsia="Times New Roman" w:hAnsi="Times New Roman"/>
          <w:b/>
          <w:sz w:val="28"/>
          <w:szCs w:val="28"/>
          <w:lang w:eastAsia="ro-RO"/>
        </w:rPr>
        <w:t>V</w:t>
      </w:r>
      <w:r w:rsidRPr="00BD5D08">
        <w:rPr>
          <w:rFonts w:ascii="Times New Roman" w:eastAsia="Times New Roman" w:hAnsi="Times New Roman"/>
          <w:b/>
          <w:sz w:val="28"/>
          <w:szCs w:val="28"/>
          <w:lang w:eastAsia="ro-RO"/>
        </w:rPr>
        <w:t>.</w:t>
      </w:r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 Dispoziții tranzitorii</w:t>
      </w:r>
    </w:p>
    <w:p w:rsidR="00ED5F3C" w:rsidRDefault="00ED5F3C" w:rsidP="00ED5F3C">
      <w:pPr>
        <w:spacing w:after="0" w:line="276" w:lineRule="auto"/>
        <w:ind w:firstLine="567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/>
          <w:sz w:val="28"/>
          <w:szCs w:val="28"/>
          <w:lang w:eastAsia="ro-RO"/>
        </w:rPr>
        <w:t xml:space="preserve">(1) Guvernul în termen de 3 luni de la data publicării prezentei legi va aproba Metodologia de calculare a tarifelor la serviciile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prestate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către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Agenţia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Servicii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Publice</w:t>
      </w:r>
      <w:proofErr w:type="spellEnd"/>
      <w:r>
        <w:rPr>
          <w:rFonts w:ascii="Times New Roman" w:eastAsia="Times New Roman" w:hAnsi="Times New Roman"/>
          <w:iCs/>
          <w:color w:val="000000"/>
          <w:sz w:val="28"/>
          <w:szCs w:val="28"/>
          <w:lang w:eastAsia="ro-RO"/>
        </w:rPr>
        <w:t>.</w:t>
      </w:r>
    </w:p>
    <w:p w:rsidR="00ED5F3C" w:rsidRDefault="00ED5F3C" w:rsidP="00ED5F3C">
      <w:pPr>
        <w:spacing w:after="0" w:line="276" w:lineRule="auto"/>
        <w:ind w:firstLine="567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o-RO"/>
        </w:rPr>
      </w:pPr>
      <w:r>
        <w:rPr>
          <w:rFonts w:ascii="Times New Roman" w:eastAsia="Times New Roman" w:hAnsi="Times New Roman"/>
          <w:sz w:val="28"/>
          <w:szCs w:val="28"/>
          <w:lang w:eastAsia="ro-RO"/>
        </w:rPr>
        <w:t>(2) Prevederile art. IV vor intra în vigoare la data publicării în Monitorul oficial a Metodologiei aprobate de Guvern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o-RO"/>
        </w:rPr>
        <w:t>.</w:t>
      </w:r>
    </w:p>
    <w:p w:rsidR="00ED5F3C" w:rsidRDefault="00ED5F3C" w:rsidP="00ED5F3C">
      <w:pPr>
        <w:spacing w:after="0" w:line="276" w:lineRule="auto"/>
        <w:ind w:firstLine="567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o-RO"/>
        </w:rPr>
      </w:pPr>
    </w:p>
    <w:p w:rsidR="00ED5F3C" w:rsidRDefault="00ED5F3C" w:rsidP="00ED5F3C">
      <w:pPr>
        <w:spacing w:after="0" w:line="276" w:lineRule="auto"/>
        <w:ind w:firstLine="567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o-RO"/>
        </w:rPr>
      </w:pPr>
    </w:p>
    <w:p w:rsidR="00ED5F3C" w:rsidRDefault="00ED5F3C" w:rsidP="00ED5F3C">
      <w:pPr>
        <w:spacing w:after="0" w:line="276" w:lineRule="auto"/>
        <w:ind w:firstLine="567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o-RO"/>
        </w:rPr>
      </w:pPr>
    </w:p>
    <w:p w:rsidR="00ED5F3C" w:rsidRDefault="00ED5F3C" w:rsidP="00ED5F3C">
      <w:pPr>
        <w:spacing w:after="0" w:line="276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</w:p>
    <w:p w:rsidR="00ED5F3C" w:rsidRDefault="00ED5F3C" w:rsidP="00ED5F3C">
      <w:pPr>
        <w:spacing w:after="0" w:line="276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</w:p>
    <w:p w:rsidR="00ED5F3C" w:rsidRPr="00282E80" w:rsidRDefault="00ED5F3C" w:rsidP="00ED5F3C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PREȘEDINTELE PARLAMENTULUI</w:t>
      </w:r>
    </w:p>
    <w:p w:rsidR="00552834" w:rsidRDefault="00552834">
      <w:bookmarkStart w:id="0" w:name="_GoBack"/>
      <w:bookmarkEnd w:id="0"/>
    </w:p>
    <w:sectPr w:rsidR="00552834" w:rsidSect="00F32EF1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6214C"/>
    <w:multiLevelType w:val="hybridMultilevel"/>
    <w:tmpl w:val="1CC040D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3C"/>
    <w:rsid w:val="00552834"/>
    <w:rsid w:val="00ED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3C"/>
    <w:pPr>
      <w:spacing w:after="160" w:line="259" w:lineRule="auto"/>
    </w:pPr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D5F3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3C"/>
    <w:pPr>
      <w:spacing w:after="160" w:line="259" w:lineRule="auto"/>
    </w:pPr>
    <w:rPr>
      <w:rFonts w:ascii="Calibri" w:eastAsia="Calibri" w:hAnsi="Calibri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ED5F3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2018-01-19T12:50:00Z</dcterms:created>
  <dcterms:modified xsi:type="dcterms:W3CDTF">2018-01-19T12:51:00Z</dcterms:modified>
</cp:coreProperties>
</file>