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33" w:rsidRPr="001B6D49" w:rsidRDefault="008623CB" w:rsidP="003D7033">
      <w:pPr>
        <w:pStyle w:val="Heading1"/>
      </w:pPr>
      <w:r>
        <w:t>Proiect</w:t>
      </w:r>
    </w:p>
    <w:p w:rsidR="003D7033" w:rsidRPr="00BD4677" w:rsidRDefault="003D7033" w:rsidP="003D7033">
      <w:pPr>
        <w:rPr>
          <w:sz w:val="28"/>
          <w:szCs w:val="28"/>
          <w:lang w:val="en-GB" w:eastAsia="ro-RO"/>
        </w:rPr>
      </w:pPr>
    </w:p>
    <w:p w:rsidR="003D7033" w:rsidRPr="00BD4677" w:rsidRDefault="003D7033" w:rsidP="003D7033">
      <w:pPr>
        <w:rPr>
          <w:sz w:val="28"/>
          <w:szCs w:val="28"/>
          <w:lang w:val="en-GB" w:eastAsia="ro-RO"/>
        </w:rPr>
      </w:pPr>
    </w:p>
    <w:p w:rsidR="003D7033" w:rsidRPr="001B6D49" w:rsidRDefault="008623CB" w:rsidP="003D7033">
      <w:pPr>
        <w:pStyle w:val="BodyText3"/>
        <w:rPr>
          <w:b w:val="0"/>
          <w:szCs w:val="28"/>
        </w:rPr>
      </w:pPr>
      <w:r w:rsidRPr="00BD4677">
        <w:rPr>
          <w:b w:val="0"/>
          <w:szCs w:val="28"/>
        </w:rPr>
        <w:t xml:space="preserve">H O T Ă R Î R E  nr._____ </w:t>
      </w:r>
    </w:p>
    <w:p w:rsidR="003D7033" w:rsidRPr="001B6D49" w:rsidRDefault="008623CB" w:rsidP="003D7033">
      <w:pPr>
        <w:pStyle w:val="BodyText3"/>
        <w:spacing w:line="240" w:lineRule="auto"/>
        <w:rPr>
          <w:b w:val="0"/>
          <w:szCs w:val="28"/>
        </w:rPr>
      </w:pPr>
      <w:r>
        <w:rPr>
          <w:b w:val="0"/>
          <w:szCs w:val="28"/>
        </w:rPr>
        <w:t>din ___________________2018</w:t>
      </w:r>
    </w:p>
    <w:p w:rsidR="003D7033" w:rsidRPr="00BD4677" w:rsidRDefault="003D7033" w:rsidP="003D7033">
      <w:pPr>
        <w:pStyle w:val="tt"/>
        <w:rPr>
          <w:b w:val="0"/>
          <w:sz w:val="28"/>
          <w:szCs w:val="28"/>
          <w:lang w:val="en-GB"/>
        </w:rPr>
      </w:pPr>
    </w:p>
    <w:p w:rsidR="003D7033" w:rsidRPr="00BD4677" w:rsidRDefault="008623CB" w:rsidP="003D7033">
      <w:pPr>
        <w:pStyle w:val="tt"/>
        <w:rPr>
          <w:b w:val="0"/>
          <w:sz w:val="28"/>
          <w:szCs w:val="28"/>
          <w:lang w:val="en-GB"/>
        </w:rPr>
      </w:pPr>
      <w:r w:rsidRPr="00BD4677">
        <w:rPr>
          <w:b w:val="0"/>
          <w:sz w:val="28"/>
          <w:szCs w:val="28"/>
          <w:lang w:val="en-GB"/>
        </w:rPr>
        <w:t>cu privire la aprobarea Planului sectorial anticorupție în domeniul administrării și deetatizării proprietății publice pentru anii 2018-2020</w:t>
      </w:r>
    </w:p>
    <w:p w:rsidR="003D7033" w:rsidRPr="00BD4677" w:rsidRDefault="003D7033" w:rsidP="003D7033">
      <w:pPr>
        <w:pStyle w:val="tt"/>
        <w:rPr>
          <w:b w:val="0"/>
          <w:sz w:val="28"/>
          <w:szCs w:val="28"/>
          <w:lang w:val="en-GB"/>
        </w:rPr>
      </w:pPr>
    </w:p>
    <w:p w:rsidR="005C65C5" w:rsidRPr="00BD4677" w:rsidRDefault="008623CB" w:rsidP="00012A77">
      <w:pPr>
        <w:pStyle w:val="tt"/>
        <w:jc w:val="both"/>
        <w:rPr>
          <w:b w:val="0"/>
          <w:sz w:val="28"/>
          <w:szCs w:val="28"/>
          <w:lang w:val="en-GB"/>
        </w:rPr>
      </w:pPr>
      <w:r w:rsidRPr="00BD4677">
        <w:rPr>
          <w:b w:val="0"/>
          <w:sz w:val="28"/>
          <w:szCs w:val="28"/>
          <w:lang w:val="en-GB"/>
        </w:rPr>
        <w:t xml:space="preserve">În scopul realizării prevederilor </w:t>
      </w:r>
      <w:hyperlink r:id="rId5" w:history="1">
        <w:r w:rsidRPr="00BD4677">
          <w:rPr>
            <w:b w:val="0"/>
            <w:sz w:val="28"/>
            <w:szCs w:val="28"/>
            <w:lang w:val="en-GB"/>
          </w:rPr>
          <w:t>Hotărârii Guvernului nr.676 din 29 august 20</w:t>
        </w:r>
      </w:hyperlink>
      <w:r w:rsidRPr="00BD4677">
        <w:rPr>
          <w:b w:val="0"/>
          <w:sz w:val="28"/>
          <w:szCs w:val="28"/>
          <w:lang w:val="en-GB"/>
        </w:rPr>
        <w:t>17 privind aprobarea mecanismului de elaborare şi coordonare a planurilor sectoriale şi locale de acţiuni anticorupţie pentru anii 2018-2020 (Monitorul Oficial al Republicii Moldova, 2017, nr.322-328, art.778), Guvernul</w:t>
      </w:r>
    </w:p>
    <w:p w:rsidR="00CC4260" w:rsidRPr="00BD4677" w:rsidRDefault="008623CB" w:rsidP="00012A77">
      <w:pPr>
        <w:pStyle w:val="tt"/>
        <w:jc w:val="both"/>
        <w:rPr>
          <w:b w:val="0"/>
          <w:bCs w:val="0"/>
          <w:sz w:val="28"/>
          <w:szCs w:val="28"/>
          <w:lang w:val="en-GB"/>
        </w:rPr>
      </w:pPr>
      <w:r w:rsidRPr="00BD4677">
        <w:rPr>
          <w:b w:val="0"/>
          <w:sz w:val="28"/>
          <w:szCs w:val="28"/>
          <w:lang w:val="en-GB"/>
        </w:rPr>
        <w:t xml:space="preserve"> </w:t>
      </w:r>
    </w:p>
    <w:p w:rsidR="00CC4260" w:rsidRPr="00BD4677" w:rsidRDefault="008623CB" w:rsidP="00CC4260">
      <w:pPr>
        <w:pStyle w:val="cb"/>
        <w:rPr>
          <w:b w:val="0"/>
        </w:rPr>
      </w:pPr>
      <w:r w:rsidRPr="00BD4677">
        <w:rPr>
          <w:b w:val="0"/>
        </w:rPr>
        <w:t xml:space="preserve">HOTĂRĂŞTE: </w:t>
      </w:r>
    </w:p>
    <w:p w:rsidR="008E1EE6" w:rsidRPr="00BD4677" w:rsidRDefault="008E1EE6" w:rsidP="00CC4260">
      <w:pPr>
        <w:pStyle w:val="cb"/>
        <w:rPr>
          <w:b w:val="0"/>
        </w:rPr>
      </w:pPr>
    </w:p>
    <w:p w:rsidR="00CC4260" w:rsidRPr="00BD4677" w:rsidRDefault="008623CB" w:rsidP="003A7AFC">
      <w:pPr>
        <w:pStyle w:val="tt"/>
        <w:numPr>
          <w:ilvl w:val="0"/>
          <w:numId w:val="1"/>
        </w:numPr>
        <w:ind w:left="709" w:hanging="425"/>
        <w:jc w:val="both"/>
        <w:rPr>
          <w:b w:val="0"/>
          <w:sz w:val="28"/>
          <w:szCs w:val="28"/>
          <w:lang w:val="en-GB"/>
        </w:rPr>
      </w:pPr>
      <w:r w:rsidRPr="00BD4677">
        <w:rPr>
          <w:b w:val="0"/>
          <w:sz w:val="28"/>
          <w:szCs w:val="28"/>
          <w:lang w:val="en-GB"/>
        </w:rPr>
        <w:t xml:space="preserve">Se aprobă Planul sectorial anticorupție în domeniul administrării și deetatizării proprietății publice pentru anii 2018-2020, se anexează. </w:t>
      </w:r>
    </w:p>
    <w:p w:rsidR="003A7AFC" w:rsidRPr="001B6D49" w:rsidRDefault="008623CB" w:rsidP="008E1EE6">
      <w:pPr>
        <w:pStyle w:val="ListParagraph"/>
        <w:numPr>
          <w:ilvl w:val="0"/>
          <w:numId w:val="1"/>
        </w:numPr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Ministerul Economiei și Infrastructurii:</w:t>
      </w:r>
    </w:p>
    <w:p w:rsidR="003A7AFC" w:rsidRPr="001B6D49" w:rsidRDefault="008623CB" w:rsidP="008E1EE6">
      <w:pPr>
        <w:pStyle w:val="NormalWeb"/>
        <w:ind w:left="709" w:hanging="425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a) </w:t>
      </w:r>
      <w:r>
        <w:rPr>
          <w:bCs/>
          <w:sz w:val="28"/>
          <w:szCs w:val="28"/>
          <w:lang w:eastAsia="ru-RU"/>
        </w:rPr>
        <w:t xml:space="preserve">va implementa Planul </w:t>
      </w:r>
      <w:r>
        <w:rPr>
          <w:sz w:val="28"/>
          <w:szCs w:val="28"/>
        </w:rPr>
        <w:t>sectorial anticorupție în domeniul administrării și deetatizării proprietății publice pentru anii 2018-2020</w:t>
      </w:r>
      <w:r>
        <w:rPr>
          <w:bCs/>
          <w:sz w:val="28"/>
          <w:szCs w:val="28"/>
          <w:lang w:eastAsia="ru-RU"/>
        </w:rPr>
        <w:t>;</w:t>
      </w:r>
    </w:p>
    <w:p w:rsidR="00CC4260" w:rsidRPr="00BD4677" w:rsidRDefault="008623CB" w:rsidP="008E1EE6">
      <w:pPr>
        <w:pStyle w:val="ListParagraph"/>
        <w:ind w:left="709" w:hanging="425"/>
        <w:jc w:val="both"/>
        <w:rPr>
          <w:bCs/>
          <w:sz w:val="28"/>
          <w:szCs w:val="28"/>
          <w:lang w:val="en-GB"/>
        </w:rPr>
      </w:pPr>
      <w:r w:rsidRPr="00BD4677">
        <w:rPr>
          <w:bCs/>
          <w:sz w:val="28"/>
          <w:szCs w:val="28"/>
          <w:lang w:val="en-GB"/>
        </w:rPr>
        <w:t xml:space="preserve">b) va elabora, trimestrial și va expedia, până la data de </w:t>
      </w:r>
      <w:smartTag w:uri="urn:schemas-microsoft-com:office:smarttags" w:element="metricconverter">
        <w:smartTagPr>
          <w:attr w:name="ProductID" w:val="15 a"/>
        </w:smartTagPr>
        <w:r w:rsidRPr="00BD4677">
          <w:rPr>
            <w:bCs/>
            <w:sz w:val="28"/>
            <w:szCs w:val="28"/>
            <w:lang w:val="en-GB"/>
          </w:rPr>
          <w:t>15 a</w:t>
        </w:r>
      </w:smartTag>
      <w:r w:rsidRPr="00BD4677">
        <w:rPr>
          <w:bCs/>
          <w:sz w:val="28"/>
          <w:szCs w:val="28"/>
          <w:lang w:val="en-GB"/>
        </w:rPr>
        <w:t xml:space="preserve"> lunii următoare trimestrului de gestiune, secretariatului grupurilor de monitorizare din cadrul Centrului Național Anticorupție, raportul de monitorizare a implementării Planului </w:t>
      </w:r>
      <w:r w:rsidRPr="00BD4677">
        <w:rPr>
          <w:sz w:val="28"/>
          <w:szCs w:val="28"/>
          <w:lang w:val="en-GB"/>
        </w:rPr>
        <w:t>sectorial anticorupție în domeniul administrării și deetatizării proprietății publice pentru anii 2018-2020</w:t>
      </w:r>
      <w:r w:rsidRPr="00BD4677">
        <w:rPr>
          <w:bCs/>
          <w:sz w:val="28"/>
          <w:szCs w:val="28"/>
          <w:lang w:val="en-GB"/>
        </w:rPr>
        <w:t>; </w:t>
      </w:r>
    </w:p>
    <w:p w:rsidR="00583F55" w:rsidRPr="00BD4677" w:rsidRDefault="008623CB" w:rsidP="008E1EE6">
      <w:pPr>
        <w:pStyle w:val="ListParagraph"/>
        <w:ind w:left="709" w:hanging="425"/>
        <w:jc w:val="both"/>
        <w:rPr>
          <w:bCs/>
          <w:sz w:val="28"/>
          <w:szCs w:val="28"/>
          <w:lang w:val="en-GB"/>
        </w:rPr>
      </w:pPr>
      <w:r w:rsidRPr="00BD4677">
        <w:rPr>
          <w:bCs/>
          <w:sz w:val="28"/>
          <w:szCs w:val="28"/>
          <w:lang w:val="en-GB"/>
        </w:rPr>
        <w:t>c)  va asigura publicarea pe pagina sa web a Planului sectorial menționat în pct.1 și a rapoartelor privind implementarea acestuia.</w:t>
      </w:r>
    </w:p>
    <w:p w:rsidR="00F04D81" w:rsidRPr="00BD4677" w:rsidRDefault="00F04D81" w:rsidP="00F04D81">
      <w:pPr>
        <w:pStyle w:val="ListParagraph"/>
        <w:ind w:left="709" w:firstLine="284"/>
        <w:jc w:val="both"/>
        <w:rPr>
          <w:sz w:val="28"/>
          <w:szCs w:val="28"/>
          <w:lang w:val="en-GB"/>
        </w:rPr>
      </w:pPr>
    </w:p>
    <w:p w:rsidR="00E371F5" w:rsidRPr="00BD4677" w:rsidRDefault="00E371F5" w:rsidP="00F04D81">
      <w:pPr>
        <w:pStyle w:val="ListParagraph"/>
        <w:ind w:left="709" w:firstLine="284"/>
        <w:jc w:val="both"/>
        <w:rPr>
          <w:sz w:val="28"/>
          <w:szCs w:val="28"/>
          <w:lang w:val="en-GB"/>
        </w:rPr>
      </w:pPr>
    </w:p>
    <w:p w:rsidR="008E1EE6" w:rsidRPr="00BD4677" w:rsidRDefault="008E1EE6" w:rsidP="008E1EE6">
      <w:pPr>
        <w:pStyle w:val="ListParagraph"/>
        <w:ind w:left="709" w:hanging="425"/>
        <w:jc w:val="both"/>
        <w:rPr>
          <w:bCs/>
          <w:sz w:val="28"/>
          <w:szCs w:val="28"/>
          <w:lang w:val="en-GB"/>
        </w:rPr>
      </w:pPr>
    </w:p>
    <w:tbl>
      <w:tblPr>
        <w:tblW w:w="7938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002"/>
        <w:gridCol w:w="2534"/>
      </w:tblGrid>
      <w:tr w:rsidR="008E1EE6" w:rsidRPr="001B6D49" w:rsidTr="008E1EE6">
        <w:trPr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E1EE6" w:rsidRPr="001B6D49" w:rsidRDefault="008623CB" w:rsidP="001B73C4">
            <w:pPr>
              <w:pStyle w:val="t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PRIM-MINISTRU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8E1EE6" w:rsidRPr="001B6D49" w:rsidRDefault="008E1EE6" w:rsidP="001B73C4">
            <w:pPr>
              <w:pStyle w:val="t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E1EE6" w:rsidRPr="001B6D49" w:rsidRDefault="008623CB" w:rsidP="001B73C4">
            <w:pPr>
              <w:pStyle w:val="t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Pavel Filip </w:t>
            </w:r>
          </w:p>
        </w:tc>
      </w:tr>
      <w:tr w:rsidR="008E1EE6" w:rsidRPr="001B6D49" w:rsidTr="008E1EE6">
        <w:trPr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E1EE6" w:rsidRPr="001B6D49" w:rsidRDefault="008623CB" w:rsidP="001B73C4">
            <w:pPr>
              <w:pStyle w:val="t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br/>
              <w:t xml:space="preserve">Contrasemnează: </w:t>
            </w:r>
          </w:p>
        </w:tc>
        <w:tc>
          <w:tcPr>
            <w:tcW w:w="1972" w:type="dxa"/>
          </w:tcPr>
          <w:p w:rsidR="008E1EE6" w:rsidRPr="001B6D49" w:rsidRDefault="008E1EE6" w:rsidP="001B73C4">
            <w:pPr>
              <w:pStyle w:val="t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  <w:hideMark/>
          </w:tcPr>
          <w:p w:rsidR="008E1EE6" w:rsidRPr="001B6D49" w:rsidRDefault="008E1EE6" w:rsidP="001B73C4">
            <w:pPr>
              <w:pStyle w:val="t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E1EE6" w:rsidRPr="001B6D49" w:rsidTr="008E1EE6">
        <w:trPr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E1EE6" w:rsidRPr="001B6D49" w:rsidRDefault="008623CB" w:rsidP="008C257C">
            <w:pPr>
              <w:pStyle w:val="t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ministrul economiei și </w:t>
            </w:r>
          </w:p>
          <w:p w:rsidR="008E1EE6" w:rsidRPr="001B6D49" w:rsidRDefault="008623CB" w:rsidP="008C257C">
            <w:pPr>
              <w:pStyle w:val="t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infrastructurii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8E1EE6" w:rsidRPr="001B6D49" w:rsidRDefault="008E1EE6" w:rsidP="001B73C4">
            <w:pPr>
              <w:pStyle w:val="t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E1EE6" w:rsidRPr="001B6D49" w:rsidRDefault="008623CB" w:rsidP="001B73C4">
            <w:pPr>
              <w:pStyle w:val="t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Octavian CALMÎC </w:t>
            </w:r>
          </w:p>
        </w:tc>
      </w:tr>
    </w:tbl>
    <w:p w:rsidR="00CC4260" w:rsidRPr="001B6D49" w:rsidRDefault="00CC4260" w:rsidP="00CC4260">
      <w:pPr>
        <w:pStyle w:val="NormalWeb"/>
      </w:pPr>
    </w:p>
    <w:p w:rsidR="005E6EA8" w:rsidRPr="001B6D49" w:rsidRDefault="006359D2" w:rsidP="008B3172"/>
    <w:p w:rsidR="00D145DC" w:rsidRPr="001B6D49" w:rsidRDefault="00D145DC" w:rsidP="008B3172"/>
    <w:p w:rsidR="00D145DC" w:rsidRPr="001B6D49" w:rsidRDefault="00D145DC" w:rsidP="008B3172"/>
    <w:p w:rsidR="00D145DC" w:rsidRPr="001B6D49" w:rsidRDefault="00D145DC" w:rsidP="008B3172"/>
    <w:p w:rsidR="00D145DC" w:rsidRPr="001B6D49" w:rsidRDefault="00D145DC" w:rsidP="008B3172"/>
    <w:p w:rsidR="00D145DC" w:rsidRPr="001B6D49" w:rsidRDefault="00D145DC" w:rsidP="008B3172"/>
    <w:p w:rsidR="00D145DC" w:rsidRPr="001B6D49" w:rsidRDefault="00D145DC" w:rsidP="008B3172"/>
    <w:p w:rsidR="00D145DC" w:rsidRPr="001B6D49" w:rsidRDefault="00D145DC" w:rsidP="008B3172"/>
    <w:p w:rsidR="00D145DC" w:rsidRPr="001B6D49" w:rsidRDefault="00D145DC" w:rsidP="008B3172"/>
    <w:p w:rsidR="00D145DC" w:rsidRPr="001B6D49" w:rsidRDefault="00D145DC" w:rsidP="008B3172"/>
    <w:p w:rsidR="00D145DC" w:rsidRPr="001B6D49" w:rsidRDefault="00D145DC" w:rsidP="008B3172"/>
    <w:p w:rsidR="00D145DC" w:rsidRPr="001B6D49" w:rsidRDefault="00D145DC" w:rsidP="008B3172"/>
    <w:p w:rsidR="00D145DC" w:rsidRPr="001B6D49" w:rsidRDefault="00D145DC" w:rsidP="008B3172"/>
    <w:p w:rsidR="00866E39" w:rsidRPr="00BD4677" w:rsidRDefault="008623CB" w:rsidP="00866E39">
      <w:pPr>
        <w:spacing w:line="276" w:lineRule="auto"/>
        <w:jc w:val="center"/>
        <w:rPr>
          <w:sz w:val="26"/>
          <w:szCs w:val="26"/>
          <w:lang w:val="en-GB"/>
        </w:rPr>
      </w:pPr>
      <w:r w:rsidRPr="00BD4677">
        <w:rPr>
          <w:sz w:val="26"/>
          <w:szCs w:val="26"/>
          <w:lang w:val="en-GB"/>
        </w:rPr>
        <w:t xml:space="preserve">Nota informativă </w:t>
      </w:r>
    </w:p>
    <w:p w:rsidR="00866E39" w:rsidRPr="00BD4677" w:rsidRDefault="008623CB" w:rsidP="00866E39">
      <w:pPr>
        <w:pStyle w:val="tt"/>
        <w:rPr>
          <w:b w:val="0"/>
          <w:sz w:val="26"/>
          <w:szCs w:val="26"/>
          <w:lang w:val="en-GB"/>
        </w:rPr>
      </w:pPr>
      <w:r w:rsidRPr="00BD4677">
        <w:rPr>
          <w:b w:val="0"/>
          <w:bCs w:val="0"/>
          <w:sz w:val="26"/>
          <w:szCs w:val="26"/>
          <w:lang w:val="en-GB"/>
        </w:rPr>
        <w:t>la proiectul hotărârii de Guvern cu privire la aprobarea</w:t>
      </w:r>
      <w:r w:rsidRPr="00BD4677">
        <w:rPr>
          <w:b w:val="0"/>
          <w:sz w:val="26"/>
          <w:szCs w:val="26"/>
          <w:lang w:val="en-GB"/>
        </w:rPr>
        <w:t xml:space="preserve"> Planului sectorial anticorupție în domeniul administrării și deetatizării proprietății publice pentru anii 2018-2020</w:t>
      </w:r>
    </w:p>
    <w:p w:rsidR="00866E39" w:rsidRPr="00BD4677" w:rsidRDefault="00866E39" w:rsidP="00866E39">
      <w:pPr>
        <w:pStyle w:val="tt"/>
        <w:rPr>
          <w:b w:val="0"/>
          <w:bCs w:val="0"/>
          <w:sz w:val="26"/>
          <w:szCs w:val="26"/>
          <w:lang w:val="en-GB"/>
        </w:rPr>
      </w:pPr>
    </w:p>
    <w:p w:rsidR="00BF0D1B" w:rsidRPr="00BD4677" w:rsidRDefault="008623CB" w:rsidP="00BD4677">
      <w:pPr>
        <w:ind w:firstLine="567"/>
        <w:jc w:val="both"/>
        <w:rPr>
          <w:sz w:val="26"/>
          <w:szCs w:val="26"/>
          <w:lang w:val="en-GB"/>
        </w:rPr>
      </w:pPr>
      <w:r w:rsidRPr="00BD4677">
        <w:rPr>
          <w:sz w:val="26"/>
          <w:szCs w:val="26"/>
          <w:lang w:val="en-GB"/>
        </w:rPr>
        <w:t xml:space="preserve">Proiectul hotărârii de Guvern </w:t>
      </w:r>
      <w:r w:rsidRPr="00BD4677">
        <w:rPr>
          <w:bCs/>
          <w:sz w:val="26"/>
          <w:szCs w:val="26"/>
          <w:lang w:val="en-GB"/>
        </w:rPr>
        <w:t>cu privire la aprobarea</w:t>
      </w:r>
      <w:r w:rsidRPr="00BD4677">
        <w:rPr>
          <w:sz w:val="26"/>
          <w:szCs w:val="26"/>
          <w:lang w:val="en-GB"/>
        </w:rPr>
        <w:t xml:space="preserve"> Planului sectorial anticorupție în domeniul administrării și deetatizării proprietății publice pentru anii 2018-2020 este elaborat în baza Hotărîrii Parlamentului nr. 56 din 30.03.2017 privind aprobarea Strategiei naționale de integritate și anticorupție pentru anii 2017-2020 și are drept obiectiv eficientizarea acțiunilor statului în vederea valorificării drepturilor și calității de proprietar, sporirii integrității responsabililor, prin parcurgerea unor etape distincte de implementare a unor acțiuni concrete. </w:t>
      </w:r>
    </w:p>
    <w:p w:rsidR="00BF0D1B" w:rsidRPr="00BD4677" w:rsidRDefault="008623CB" w:rsidP="00BD4677">
      <w:pPr>
        <w:ind w:firstLine="426"/>
        <w:jc w:val="both"/>
        <w:rPr>
          <w:sz w:val="26"/>
          <w:szCs w:val="26"/>
          <w:lang w:val="en-GB"/>
        </w:rPr>
      </w:pPr>
      <w:r w:rsidRPr="00BD4677">
        <w:rPr>
          <w:sz w:val="26"/>
          <w:szCs w:val="26"/>
          <w:lang w:val="en-GB"/>
        </w:rPr>
        <w:t>Conform prevederilor  Hotărîrii Guvernul</w:t>
      </w:r>
      <w:r w:rsidR="000F6789" w:rsidRPr="00BD4677">
        <w:rPr>
          <w:sz w:val="26"/>
          <w:szCs w:val="26"/>
          <w:lang w:val="en-GB"/>
        </w:rPr>
        <w:t>ui</w:t>
      </w:r>
      <w:r w:rsidRPr="00BD4677">
        <w:rPr>
          <w:sz w:val="26"/>
          <w:szCs w:val="26"/>
          <w:lang w:val="en-GB"/>
        </w:rPr>
        <w:t xml:space="preserve"> nr. 676 din 29 august 2017 ,,Privind aprobarea mecanismului de elaborare și coordonare a planurilor sectoriale și locale de acțiuni anticorupție pentru anii 2018-2020”, în calitate de autorități responsabile de elaborarea și implementarea Planului sectorial anticorupție în domeniul administrării și deetatizării proprietății publice au fost desemnate Ministerul Economiei și Infrastructurii și Agenția Proprietății Publice. </w:t>
      </w:r>
    </w:p>
    <w:p w:rsidR="00BF0D1B" w:rsidRPr="00BD4677" w:rsidRDefault="008623CB" w:rsidP="00BD4677">
      <w:pPr>
        <w:ind w:firstLine="426"/>
        <w:jc w:val="both"/>
        <w:rPr>
          <w:sz w:val="26"/>
          <w:szCs w:val="26"/>
          <w:lang w:val="en-GB"/>
        </w:rPr>
      </w:pPr>
      <w:r w:rsidRPr="006316EB">
        <w:rPr>
          <w:sz w:val="26"/>
          <w:szCs w:val="26"/>
          <w:lang w:val="en-GB"/>
        </w:rPr>
        <w:t>Astfel,</w:t>
      </w:r>
      <w:r w:rsidR="000F6789" w:rsidRPr="006316EB">
        <w:rPr>
          <w:sz w:val="26"/>
          <w:szCs w:val="26"/>
          <w:lang w:val="en-GB"/>
        </w:rPr>
        <w:t xml:space="preserve"> </w:t>
      </w:r>
      <w:r w:rsidRPr="00BD4677">
        <w:rPr>
          <w:sz w:val="26"/>
          <w:szCs w:val="26"/>
          <w:lang w:val="en-GB"/>
        </w:rPr>
        <w:t xml:space="preserve">cu suportul consilierului de integritate sectorială, desemnat de Centrul Național Anticorupție, au fost identificate </w:t>
      </w:r>
      <w:r w:rsidR="000F6789" w:rsidRPr="00BD4677">
        <w:rPr>
          <w:sz w:val="26"/>
          <w:szCs w:val="26"/>
          <w:lang w:val="en-GB"/>
        </w:rPr>
        <w:t xml:space="preserve">principalele </w:t>
      </w:r>
      <w:r w:rsidRPr="00BD4677">
        <w:rPr>
          <w:sz w:val="26"/>
          <w:szCs w:val="26"/>
          <w:lang w:val="en-GB"/>
        </w:rPr>
        <w:t>problemele și riscuri aferente administrării și deetatizării proprietății publice, care au stat la baza elaborării proiectului Planului sectorial anticorupție.</w:t>
      </w:r>
    </w:p>
    <w:p w:rsidR="00BF0D1B" w:rsidRPr="00BD4677" w:rsidRDefault="008623CB" w:rsidP="00BD4677">
      <w:pPr>
        <w:ind w:firstLine="426"/>
        <w:jc w:val="both"/>
        <w:rPr>
          <w:sz w:val="26"/>
          <w:szCs w:val="26"/>
          <w:lang w:val="en-GB"/>
        </w:rPr>
      </w:pPr>
      <w:r w:rsidRPr="00BD4677">
        <w:rPr>
          <w:sz w:val="26"/>
          <w:szCs w:val="26"/>
          <w:lang w:val="en-GB"/>
        </w:rPr>
        <w:t xml:space="preserve">Ținînd cont de cauzele apariției corupției în domeniul administrării şi deetatizării proprietăţii publice a fost stabilit </w:t>
      </w:r>
      <w:r w:rsidRPr="00BD4677">
        <w:rPr>
          <w:bCs/>
          <w:sz w:val="26"/>
          <w:szCs w:val="26"/>
          <w:lang w:val="en-GB"/>
        </w:rPr>
        <w:t>obiectivul planului sectorial anticorupţie în domeniul administrării şi deetatizării proprietăţii publice, care con</w:t>
      </w:r>
      <w:r w:rsidR="00E04C32" w:rsidRPr="00BD4677">
        <w:rPr>
          <w:bCs/>
          <w:sz w:val="26"/>
          <w:szCs w:val="26"/>
          <w:lang w:val="en-GB"/>
        </w:rPr>
        <w:t>s</w:t>
      </w:r>
      <w:r w:rsidRPr="00BD4677">
        <w:rPr>
          <w:bCs/>
          <w:sz w:val="26"/>
          <w:szCs w:val="26"/>
          <w:lang w:val="en-GB"/>
        </w:rPr>
        <w:t>tă în</w:t>
      </w:r>
      <w:r w:rsidRPr="00BD4677">
        <w:rPr>
          <w:sz w:val="26"/>
          <w:szCs w:val="26"/>
          <w:lang w:val="en-GB"/>
        </w:rPr>
        <w:t xml:space="preserve"> dezvoltarea și implementarea prioritară a standardelor de integritate, a responsabilităţii,  transparenţei şi rezistenţei la riscurile de corupţie în administrarea patrimoniului public de către </w:t>
      </w:r>
      <w:r w:rsidR="000F6789" w:rsidRPr="00BD4677">
        <w:rPr>
          <w:sz w:val="26"/>
          <w:szCs w:val="26"/>
          <w:lang w:val="en-GB"/>
        </w:rPr>
        <w:t>funcționarii</w:t>
      </w:r>
      <w:r w:rsidRPr="00BD4677">
        <w:rPr>
          <w:sz w:val="26"/>
          <w:szCs w:val="26"/>
          <w:lang w:val="en-GB"/>
        </w:rPr>
        <w:t xml:space="preserve"> publici, precum și </w:t>
      </w:r>
      <w:r w:rsidR="000F6789" w:rsidRPr="00BD4677">
        <w:rPr>
          <w:sz w:val="26"/>
          <w:szCs w:val="26"/>
          <w:lang w:val="en-GB"/>
        </w:rPr>
        <w:t>angajații</w:t>
      </w:r>
      <w:r w:rsidRPr="00BD4677">
        <w:rPr>
          <w:sz w:val="26"/>
          <w:szCs w:val="26"/>
          <w:lang w:val="en-GB"/>
        </w:rPr>
        <w:t xml:space="preserve"> întreprinderilor de stat. </w:t>
      </w:r>
    </w:p>
    <w:p w:rsidR="00BF0D1B" w:rsidRPr="00BD4677" w:rsidRDefault="008623CB" w:rsidP="00BD4677">
      <w:pPr>
        <w:ind w:firstLine="426"/>
        <w:jc w:val="both"/>
        <w:rPr>
          <w:sz w:val="26"/>
          <w:szCs w:val="26"/>
          <w:lang w:val="en-GB"/>
        </w:rPr>
      </w:pPr>
      <w:r w:rsidRPr="00BD4677">
        <w:rPr>
          <w:sz w:val="26"/>
          <w:szCs w:val="26"/>
          <w:lang w:val="en-GB"/>
        </w:rPr>
        <w:t>Întru realizarea obiectivului propus și depășirea problemelor identificate au fost formulate următoarele priorități:</w:t>
      </w:r>
    </w:p>
    <w:p w:rsidR="00BF0D1B" w:rsidRPr="00BD4677" w:rsidRDefault="008623CB" w:rsidP="00BD4677">
      <w:pPr>
        <w:ind w:firstLine="567"/>
        <w:jc w:val="both"/>
        <w:rPr>
          <w:sz w:val="26"/>
          <w:szCs w:val="26"/>
          <w:lang w:val="en-GB"/>
        </w:rPr>
      </w:pPr>
      <w:r w:rsidRPr="00BD4677">
        <w:rPr>
          <w:sz w:val="26"/>
          <w:szCs w:val="26"/>
          <w:lang w:val="en-GB"/>
        </w:rPr>
        <w:t>1) Inventarierea, înregistrarea dreptului de proprietate și monitorizarea eficientă a patrimoniului public;</w:t>
      </w:r>
    </w:p>
    <w:p w:rsidR="00BF0D1B" w:rsidRPr="00BD4677" w:rsidRDefault="008623CB" w:rsidP="00BD4677">
      <w:pPr>
        <w:ind w:firstLine="567"/>
        <w:jc w:val="both"/>
        <w:outlineLvl w:val="0"/>
        <w:rPr>
          <w:sz w:val="26"/>
          <w:szCs w:val="26"/>
          <w:lang w:val="en-GB"/>
        </w:rPr>
      </w:pPr>
      <w:r w:rsidRPr="00BD4677">
        <w:rPr>
          <w:sz w:val="26"/>
          <w:szCs w:val="26"/>
          <w:lang w:val="en-GB"/>
        </w:rPr>
        <w:t>2)  Asigurarea transparenţei în procesul de înstrăinare și administrare a patrimoniului public;</w:t>
      </w:r>
    </w:p>
    <w:p w:rsidR="00BF0D1B" w:rsidRPr="00BD4677" w:rsidRDefault="008623CB" w:rsidP="00BD4677">
      <w:pPr>
        <w:ind w:firstLine="567"/>
        <w:outlineLvl w:val="0"/>
        <w:rPr>
          <w:sz w:val="26"/>
          <w:szCs w:val="26"/>
          <w:lang w:val="en-GB"/>
        </w:rPr>
      </w:pPr>
      <w:r w:rsidRPr="00BD4677">
        <w:rPr>
          <w:sz w:val="26"/>
          <w:szCs w:val="26"/>
          <w:lang w:val="en-GB"/>
        </w:rPr>
        <w:t>3) Remedierea lacunelor și  inconsistențelor actelor normative;</w:t>
      </w:r>
    </w:p>
    <w:p w:rsidR="00BF0D1B" w:rsidRPr="00BD4677" w:rsidRDefault="008623CB" w:rsidP="00BD4677">
      <w:pPr>
        <w:ind w:firstLine="567"/>
        <w:outlineLvl w:val="0"/>
        <w:rPr>
          <w:sz w:val="26"/>
          <w:szCs w:val="26"/>
          <w:lang w:val="en-GB"/>
        </w:rPr>
      </w:pPr>
      <w:r w:rsidRPr="00BD4677">
        <w:rPr>
          <w:sz w:val="26"/>
          <w:szCs w:val="26"/>
          <w:lang w:val="en-GB"/>
        </w:rPr>
        <w:t xml:space="preserve">4) Lichidarea fenomenului abuzului de putere și depășire a atribuțiilor de serviciu; </w:t>
      </w:r>
    </w:p>
    <w:p w:rsidR="00BF0D1B" w:rsidRPr="00BD4677" w:rsidRDefault="008623CB" w:rsidP="00BD4677">
      <w:pPr>
        <w:ind w:firstLine="567"/>
        <w:outlineLvl w:val="0"/>
        <w:rPr>
          <w:sz w:val="26"/>
          <w:szCs w:val="26"/>
          <w:lang w:val="en-GB"/>
        </w:rPr>
      </w:pPr>
      <w:r w:rsidRPr="00BD4677">
        <w:rPr>
          <w:sz w:val="26"/>
          <w:szCs w:val="26"/>
          <w:lang w:val="en-GB"/>
        </w:rPr>
        <w:t>5)  Perfecționarea managementului întreprinderilor de stat și a patrimoniului lor.</w:t>
      </w:r>
    </w:p>
    <w:p w:rsidR="00BF0D1B" w:rsidRPr="00BD4677" w:rsidRDefault="008623CB" w:rsidP="00BD4677">
      <w:pPr>
        <w:pStyle w:val="tt"/>
        <w:ind w:firstLine="567"/>
        <w:jc w:val="both"/>
        <w:rPr>
          <w:sz w:val="26"/>
          <w:szCs w:val="26"/>
          <w:lang w:val="en-GB"/>
        </w:rPr>
      </w:pPr>
      <w:r w:rsidRPr="00BD4677">
        <w:rPr>
          <w:b w:val="0"/>
          <w:sz w:val="26"/>
          <w:szCs w:val="26"/>
          <w:lang w:val="en-GB"/>
        </w:rPr>
        <w:t>Pentru obținerea rezultatelor scontate, în Plan se stabilesc acțiuni concrete, instituțiile responsabile, termenul de realizare și sursa de verificare, iar</w:t>
      </w:r>
      <w:r w:rsidRPr="00BD4677">
        <w:rPr>
          <w:sz w:val="26"/>
          <w:szCs w:val="26"/>
          <w:lang w:val="en-GB"/>
        </w:rPr>
        <w:t xml:space="preserve"> </w:t>
      </w:r>
      <w:r w:rsidRPr="00BD4677">
        <w:rPr>
          <w:b w:val="0"/>
          <w:sz w:val="26"/>
          <w:szCs w:val="26"/>
          <w:lang w:val="en-GB"/>
        </w:rPr>
        <w:t>responsabili de colectarea informației privind implementarea acțiunilor ș</w:t>
      </w:r>
      <w:r w:rsidR="001B6D49" w:rsidRPr="00BD4677">
        <w:rPr>
          <w:b w:val="0"/>
          <w:sz w:val="26"/>
          <w:szCs w:val="26"/>
          <w:lang w:val="en-GB"/>
        </w:rPr>
        <w:t xml:space="preserve">i </w:t>
      </w:r>
      <w:r w:rsidRPr="00BD4677">
        <w:rPr>
          <w:b w:val="0"/>
          <w:sz w:val="26"/>
          <w:szCs w:val="26"/>
          <w:lang w:val="en-GB"/>
        </w:rPr>
        <w:t xml:space="preserve">raportarea trimestrială Secretariatului Grupurilor de Monitorizare din cadrul CNA, se desemnează Ministerul Economiei şi Infrastructurii </w:t>
      </w:r>
      <w:r w:rsidR="00E04C32" w:rsidRPr="00BD4677">
        <w:rPr>
          <w:b w:val="0"/>
          <w:sz w:val="26"/>
          <w:szCs w:val="26"/>
          <w:lang w:val="en-GB"/>
        </w:rPr>
        <w:t>în</w:t>
      </w:r>
      <w:r w:rsidRPr="00BD4677">
        <w:rPr>
          <w:b w:val="0"/>
          <w:sz w:val="26"/>
          <w:szCs w:val="26"/>
          <w:lang w:val="en-GB"/>
        </w:rPr>
        <w:t xml:space="preserve"> comun cu Agenţia Proprietății Publice.</w:t>
      </w:r>
    </w:p>
    <w:p w:rsidR="00B128FF" w:rsidRPr="00BD4677" w:rsidRDefault="008623CB" w:rsidP="00B128FF">
      <w:pPr>
        <w:ind w:firstLine="567"/>
        <w:jc w:val="both"/>
        <w:rPr>
          <w:bCs/>
          <w:sz w:val="26"/>
          <w:szCs w:val="26"/>
          <w:lang w:val="en-GB"/>
        </w:rPr>
      </w:pPr>
      <w:r w:rsidRPr="00BD4677">
        <w:rPr>
          <w:bCs/>
          <w:sz w:val="26"/>
          <w:szCs w:val="26"/>
          <w:lang w:val="en-GB"/>
        </w:rPr>
        <w:t>Realizarea proiectului dat nu conţine prevederi de reglementare a activităţii de întreprinzător în contextul Legii cu privire la principiile de bază de reglementare a activităţii de întreprinzător nr. 235-XVI din 20.07.2006, astfel decăzând necesitatea examinării acestuia de Grupul de lucru pentru reglementarea activităţii de întreprinzător.</w:t>
      </w:r>
    </w:p>
    <w:p w:rsidR="00B128FF" w:rsidRPr="00BD4677" w:rsidRDefault="008623CB" w:rsidP="00B128FF">
      <w:pPr>
        <w:ind w:firstLine="567"/>
        <w:jc w:val="both"/>
        <w:rPr>
          <w:bCs/>
          <w:sz w:val="26"/>
          <w:szCs w:val="26"/>
          <w:lang w:val="en-GB"/>
        </w:rPr>
      </w:pPr>
      <w:r w:rsidRPr="00BD4677">
        <w:rPr>
          <w:bCs/>
          <w:sz w:val="26"/>
          <w:szCs w:val="26"/>
          <w:lang w:val="en-GB"/>
        </w:rPr>
        <w:t xml:space="preserve">Proiectul este supus dezbaterilor publice, fiind plasat pe pagina web a Ministerului Economiei și Infrastructurii, </w:t>
      </w:r>
      <w:hyperlink r:id="rId6" w:history="1">
        <w:r w:rsidRPr="00BD4677">
          <w:rPr>
            <w:bCs/>
            <w:sz w:val="26"/>
            <w:szCs w:val="26"/>
            <w:lang w:val="en-GB"/>
          </w:rPr>
          <w:t>www.mec.gov.md</w:t>
        </w:r>
      </w:hyperlink>
      <w:r w:rsidRPr="00BD4677">
        <w:rPr>
          <w:bCs/>
          <w:sz w:val="26"/>
          <w:szCs w:val="26"/>
          <w:lang w:val="en-GB"/>
        </w:rPr>
        <w:t>, la compartimentul Transparența/Anunțuri de proiecte şi consultări publice.</w:t>
      </w:r>
    </w:p>
    <w:p w:rsidR="00B128FF" w:rsidRPr="00BD4677" w:rsidRDefault="00B128FF" w:rsidP="00B128FF">
      <w:pPr>
        <w:ind w:firstLine="567"/>
        <w:jc w:val="both"/>
        <w:rPr>
          <w:bCs/>
          <w:sz w:val="28"/>
          <w:szCs w:val="28"/>
          <w:lang w:val="en-GB"/>
        </w:rPr>
      </w:pPr>
    </w:p>
    <w:p w:rsidR="001B6D49" w:rsidRPr="00BD4677" w:rsidRDefault="001B6D49" w:rsidP="00B128FF">
      <w:pPr>
        <w:ind w:firstLine="567"/>
        <w:jc w:val="both"/>
        <w:rPr>
          <w:bCs/>
          <w:sz w:val="28"/>
          <w:szCs w:val="28"/>
          <w:lang w:val="en-GB"/>
        </w:rPr>
      </w:pPr>
    </w:p>
    <w:p w:rsidR="00B128FF" w:rsidRPr="00BD4677" w:rsidRDefault="008623CB" w:rsidP="00B128FF">
      <w:pPr>
        <w:ind w:firstLine="567"/>
        <w:jc w:val="both"/>
        <w:rPr>
          <w:bCs/>
          <w:sz w:val="28"/>
          <w:szCs w:val="28"/>
          <w:lang w:val="en-GB"/>
        </w:rPr>
      </w:pPr>
      <w:r w:rsidRPr="00BD4677">
        <w:rPr>
          <w:bCs/>
          <w:sz w:val="28"/>
          <w:szCs w:val="28"/>
          <w:lang w:val="en-GB"/>
        </w:rPr>
        <w:t>Viceprim-ministru,                                                Octavian CALMÎC</w:t>
      </w:r>
    </w:p>
    <w:p w:rsidR="00B128FF" w:rsidRPr="00BD4677" w:rsidRDefault="008623CB" w:rsidP="00B128FF">
      <w:pPr>
        <w:ind w:firstLine="567"/>
        <w:jc w:val="both"/>
        <w:rPr>
          <w:bCs/>
          <w:sz w:val="28"/>
          <w:szCs w:val="28"/>
          <w:lang w:val="en-GB"/>
        </w:rPr>
      </w:pPr>
      <w:r w:rsidRPr="00BD4677">
        <w:rPr>
          <w:bCs/>
          <w:sz w:val="28"/>
          <w:szCs w:val="28"/>
          <w:lang w:val="en-GB"/>
        </w:rPr>
        <w:t xml:space="preserve">ministrul economiei </w:t>
      </w:r>
    </w:p>
    <w:p w:rsidR="004E0F62" w:rsidRPr="00BD4677" w:rsidRDefault="008623CB" w:rsidP="00866E39">
      <w:pPr>
        <w:ind w:firstLine="567"/>
        <w:jc w:val="both"/>
        <w:rPr>
          <w:sz w:val="28"/>
          <w:szCs w:val="28"/>
          <w:lang w:val="en-GB"/>
        </w:rPr>
      </w:pPr>
      <w:r w:rsidRPr="00BD4677">
        <w:rPr>
          <w:bCs/>
          <w:sz w:val="28"/>
          <w:szCs w:val="28"/>
          <w:lang w:val="en-GB"/>
        </w:rPr>
        <w:t>și infrastructurii</w:t>
      </w:r>
    </w:p>
    <w:p w:rsidR="00012A77" w:rsidRPr="00BD4677" w:rsidRDefault="00012A77" w:rsidP="00866E39">
      <w:pPr>
        <w:ind w:firstLine="567"/>
        <w:jc w:val="both"/>
        <w:rPr>
          <w:sz w:val="28"/>
          <w:szCs w:val="28"/>
          <w:lang w:val="en-GB"/>
        </w:rPr>
      </w:pPr>
    </w:p>
    <w:p w:rsidR="00012A77" w:rsidRPr="00BD4677" w:rsidRDefault="001B6D49" w:rsidP="00012A7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2539FF82" wp14:editId="3D0BF78B">
            <wp:simplePos x="0" y="0"/>
            <wp:positionH relativeFrom="column">
              <wp:posOffset>476250</wp:posOffset>
            </wp:positionH>
            <wp:positionV relativeFrom="paragraph">
              <wp:posOffset>266700</wp:posOffset>
            </wp:positionV>
            <wp:extent cx="74883" cy="7810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3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A77" w:rsidRPr="00BD4677" w:rsidRDefault="001B6D49" w:rsidP="00012A7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F2456C2" wp14:editId="0020F9FE">
            <wp:simplePos x="0" y="0"/>
            <wp:positionH relativeFrom="column">
              <wp:posOffset>-57150</wp:posOffset>
            </wp:positionH>
            <wp:positionV relativeFrom="paragraph">
              <wp:posOffset>38100</wp:posOffset>
            </wp:positionV>
            <wp:extent cx="431165" cy="542925"/>
            <wp:effectExtent l="0" t="0" r="6985" b="9525"/>
            <wp:wrapNone/>
            <wp:docPr id="2" name="Picture 2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467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C232A84" wp14:editId="3C22C7FF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971675" cy="7048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77" w:rsidRPr="00012A77" w:rsidRDefault="00012A77" w:rsidP="00012A77">
                            <w:pPr>
                              <w:contextualSpacing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12A77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Ministerul Economiei </w:t>
                            </w:r>
                          </w:p>
                          <w:p w:rsidR="00012A77" w:rsidRPr="00012A77" w:rsidRDefault="00012A77" w:rsidP="00012A77">
                            <w:pPr>
                              <w:contextualSpacing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12A77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și Infrastructurii </w:t>
                            </w:r>
                          </w:p>
                          <w:p w:rsidR="00012A77" w:rsidRPr="00012A77" w:rsidRDefault="00012A77" w:rsidP="00012A77">
                            <w:pPr>
                              <w:contextualSpacing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12A77">
                              <w:rPr>
                                <w:sz w:val="28"/>
                                <w:szCs w:val="28"/>
                                <w:lang w:val="en-GB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232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.75pt;width:155.25pt;height:55.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" filled="f" stroked="f">
                <v:textbox style="mso-fit-shape-to-text:t">
                  <w:txbxContent>
                    <w:p w:rsidR="00012A77" w:rsidRPr="00012A77" w:rsidRDefault="00012A77" w:rsidP="00012A77">
                      <w:pPr>
                        <w:contextualSpacing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012A77">
                        <w:rPr>
                          <w:sz w:val="28"/>
                          <w:szCs w:val="28"/>
                          <w:lang w:val="en-GB"/>
                        </w:rPr>
                        <w:t xml:space="preserve">Ministerul Economiei </w:t>
                      </w:r>
                    </w:p>
                    <w:p w:rsidR="00012A77" w:rsidRPr="00012A77" w:rsidRDefault="00012A77" w:rsidP="00012A77">
                      <w:pPr>
                        <w:contextualSpacing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012A77">
                        <w:rPr>
                          <w:sz w:val="28"/>
                          <w:szCs w:val="28"/>
                          <w:lang w:val="en-GB"/>
                        </w:rPr>
                        <w:t xml:space="preserve">și Infrastructurii </w:t>
                      </w:r>
                    </w:p>
                    <w:p w:rsidR="00012A77" w:rsidRPr="00012A77" w:rsidRDefault="00012A77" w:rsidP="00012A77">
                      <w:pPr>
                        <w:contextualSpacing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012A77">
                        <w:rPr>
                          <w:sz w:val="28"/>
                          <w:szCs w:val="28"/>
                          <w:lang w:val="en-GB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2A77" w:rsidRPr="00BD4677" w:rsidRDefault="00012A77" w:rsidP="00012A77">
      <w:pPr>
        <w:ind w:firstLine="720"/>
        <w:rPr>
          <w:lang w:val="en-GB"/>
        </w:rPr>
      </w:pPr>
    </w:p>
    <w:p w:rsidR="00012A77" w:rsidRPr="00BD4677" w:rsidRDefault="00012A77" w:rsidP="00012A77">
      <w:pPr>
        <w:ind w:left="-450"/>
        <w:rPr>
          <w:lang w:val="en-GB"/>
        </w:rPr>
      </w:pPr>
    </w:p>
    <w:p w:rsidR="00012A77" w:rsidRPr="00BD4677" w:rsidRDefault="00012A77" w:rsidP="00012A77">
      <w:pPr>
        <w:ind w:left="-450"/>
        <w:rPr>
          <w:lang w:val="en-GB"/>
        </w:rPr>
      </w:pPr>
    </w:p>
    <w:p w:rsidR="00012A77" w:rsidRPr="00BD4677" w:rsidRDefault="008623CB" w:rsidP="00012A77">
      <w:pPr>
        <w:ind w:left="-450"/>
        <w:jc w:val="right"/>
        <w:rPr>
          <w:lang w:val="en-GB"/>
        </w:rPr>
      </w:pPr>
      <w:r w:rsidRPr="00BD4677">
        <w:rPr>
          <w:lang w:val="en-GB"/>
        </w:rPr>
        <w:t xml:space="preserve">              </w:t>
      </w:r>
    </w:p>
    <w:p w:rsidR="00012A77" w:rsidRPr="00BD4677" w:rsidRDefault="00012A77" w:rsidP="00012A77">
      <w:pPr>
        <w:ind w:left="-450"/>
        <w:rPr>
          <w:lang w:val="en-GB"/>
        </w:rPr>
      </w:pPr>
    </w:p>
    <w:p w:rsidR="00012A77" w:rsidRPr="00BD4677" w:rsidRDefault="008623CB" w:rsidP="00012A77">
      <w:pPr>
        <w:ind w:left="-284" w:firstLine="450"/>
        <w:rPr>
          <w:lang w:val="en-GB"/>
        </w:rPr>
      </w:pPr>
      <w:r w:rsidRPr="00BD4677">
        <w:rPr>
          <w:lang w:val="en-GB"/>
        </w:rPr>
        <w:t>Nr._________________</w:t>
      </w:r>
    </w:p>
    <w:p w:rsidR="00012A77" w:rsidRPr="00BD4677" w:rsidRDefault="00012A77" w:rsidP="00012A77">
      <w:pPr>
        <w:ind w:left="-450"/>
        <w:rPr>
          <w:lang w:val="en-GB"/>
        </w:rPr>
      </w:pPr>
    </w:p>
    <w:p w:rsidR="00012A77" w:rsidRPr="00BD4677" w:rsidRDefault="008623CB" w:rsidP="00012A77">
      <w:pPr>
        <w:ind w:left="-450"/>
        <w:rPr>
          <w:lang w:val="en-GB"/>
        </w:rPr>
      </w:pPr>
      <w:r w:rsidRPr="00BD4677">
        <w:rPr>
          <w:lang w:val="en-GB"/>
        </w:rPr>
        <w:t xml:space="preserve">                _________________2017</w:t>
      </w:r>
    </w:p>
    <w:p w:rsidR="00AA1A0D" w:rsidRPr="00BD4677" w:rsidRDefault="008623CB" w:rsidP="00012A77">
      <w:pPr>
        <w:pStyle w:val="Default"/>
        <w:jc w:val="right"/>
        <w:rPr>
          <w:sz w:val="28"/>
          <w:szCs w:val="28"/>
        </w:rPr>
      </w:pPr>
      <w:r w:rsidRPr="00BD4677">
        <w:rPr>
          <w:sz w:val="28"/>
          <w:szCs w:val="28"/>
        </w:rPr>
        <w:t>Cancelaria de Stat</w:t>
      </w:r>
    </w:p>
    <w:p w:rsidR="00AA1A0D" w:rsidRPr="00BD4677" w:rsidRDefault="00AA1A0D" w:rsidP="00012A77">
      <w:pPr>
        <w:pStyle w:val="Default"/>
        <w:jc w:val="right"/>
        <w:rPr>
          <w:sz w:val="28"/>
          <w:szCs w:val="28"/>
        </w:rPr>
      </w:pPr>
    </w:p>
    <w:p w:rsidR="00012A77" w:rsidRPr="00BD4677" w:rsidRDefault="008623CB" w:rsidP="00012A77">
      <w:pPr>
        <w:pStyle w:val="Default"/>
        <w:jc w:val="right"/>
        <w:rPr>
          <w:sz w:val="28"/>
          <w:szCs w:val="28"/>
        </w:rPr>
      </w:pPr>
      <w:r w:rsidRPr="00BD4677">
        <w:rPr>
          <w:sz w:val="28"/>
          <w:szCs w:val="28"/>
        </w:rPr>
        <w:t>Ministerul Finanțelor</w:t>
      </w:r>
    </w:p>
    <w:p w:rsidR="00AA1A0D" w:rsidRPr="00BD4677" w:rsidRDefault="00AA1A0D" w:rsidP="00012A77">
      <w:pPr>
        <w:pStyle w:val="Default"/>
        <w:jc w:val="right"/>
        <w:rPr>
          <w:sz w:val="28"/>
          <w:szCs w:val="28"/>
        </w:rPr>
      </w:pPr>
    </w:p>
    <w:p w:rsidR="00012A77" w:rsidRPr="00BD4677" w:rsidRDefault="008623CB" w:rsidP="00AA1A0D">
      <w:pPr>
        <w:pStyle w:val="Default"/>
        <w:jc w:val="right"/>
        <w:rPr>
          <w:bCs/>
          <w:sz w:val="28"/>
          <w:szCs w:val="28"/>
        </w:rPr>
      </w:pPr>
      <w:r w:rsidRPr="00BD4677">
        <w:rPr>
          <w:sz w:val="28"/>
          <w:szCs w:val="28"/>
        </w:rPr>
        <w:t>Agenția Proprietății Publice</w:t>
      </w:r>
      <w:r w:rsidRPr="00BD4677">
        <w:rPr>
          <w:bCs/>
          <w:sz w:val="28"/>
          <w:szCs w:val="28"/>
        </w:rPr>
        <w:t> </w:t>
      </w:r>
    </w:p>
    <w:p w:rsidR="00012A77" w:rsidRPr="00BD4677" w:rsidRDefault="00012A77" w:rsidP="00012A77">
      <w:pPr>
        <w:jc w:val="right"/>
        <w:rPr>
          <w:sz w:val="28"/>
          <w:szCs w:val="28"/>
          <w:lang w:val="en-GB"/>
        </w:rPr>
      </w:pPr>
    </w:p>
    <w:p w:rsidR="00FF54E9" w:rsidRPr="00BD4677" w:rsidRDefault="00FF54E9" w:rsidP="00012A77">
      <w:pPr>
        <w:jc w:val="right"/>
        <w:rPr>
          <w:sz w:val="28"/>
          <w:szCs w:val="28"/>
          <w:lang w:val="en-GB"/>
        </w:rPr>
      </w:pPr>
    </w:p>
    <w:p w:rsidR="00BF0D1B" w:rsidRPr="00BD4677" w:rsidRDefault="008623CB" w:rsidP="00BD4677">
      <w:pPr>
        <w:ind w:firstLine="720"/>
        <w:jc w:val="both"/>
        <w:rPr>
          <w:rFonts w:eastAsia="Calibri"/>
          <w:sz w:val="28"/>
          <w:szCs w:val="28"/>
          <w:lang w:val="en-GB" w:eastAsia="en-US"/>
        </w:rPr>
      </w:pPr>
      <w:r w:rsidRPr="00BD4677">
        <w:rPr>
          <w:rFonts w:eastAsia="Calibri"/>
          <w:sz w:val="28"/>
          <w:szCs w:val="28"/>
          <w:lang w:val="en-GB" w:eastAsia="en-US"/>
        </w:rPr>
        <w:t xml:space="preserve">În conformitate cu prevederile art.38 alin.(1) al Legii nr.317-XV din 18 iulie 2003 privind actele normative ale Guvernului și ale altor autorități ale administrației publice centrale și locale, Ministerul Economiei remite spre examinare și avizare proiectul hotărârii Guvernului </w:t>
      </w:r>
      <w:r w:rsidRPr="00BD4677">
        <w:rPr>
          <w:sz w:val="28"/>
          <w:szCs w:val="28"/>
          <w:lang w:val="en-GB"/>
        </w:rPr>
        <w:t>cu privire la aprobarea Planului sectorial anticorupție în domeniul administrării și deetatizării proprietății publice pentru anii 2018-2020</w:t>
      </w:r>
      <w:r w:rsidRPr="00BD4677">
        <w:rPr>
          <w:rFonts w:eastAsia="Calibri"/>
          <w:sz w:val="28"/>
          <w:szCs w:val="28"/>
          <w:lang w:val="en-GB" w:eastAsia="en-US"/>
        </w:rPr>
        <w:t>.</w:t>
      </w:r>
    </w:p>
    <w:p w:rsidR="00033391" w:rsidRPr="00BD4677" w:rsidRDefault="008623CB" w:rsidP="00033391">
      <w:pPr>
        <w:jc w:val="both"/>
        <w:rPr>
          <w:rFonts w:eastAsia="Calibri"/>
          <w:sz w:val="28"/>
          <w:szCs w:val="28"/>
          <w:lang w:val="en-GB" w:eastAsia="en-US"/>
        </w:rPr>
      </w:pPr>
      <w:r w:rsidRPr="00BD4677">
        <w:rPr>
          <w:rFonts w:eastAsia="Calibri"/>
          <w:sz w:val="28"/>
          <w:szCs w:val="28"/>
          <w:lang w:val="en-GB" w:eastAsia="en-US"/>
        </w:rPr>
        <w:tab/>
      </w:r>
    </w:p>
    <w:p w:rsidR="00033391" w:rsidRPr="00BD4677" w:rsidRDefault="008623CB" w:rsidP="00033391">
      <w:pPr>
        <w:jc w:val="both"/>
        <w:rPr>
          <w:rFonts w:eastAsia="Calibri"/>
          <w:sz w:val="28"/>
          <w:szCs w:val="28"/>
          <w:lang w:eastAsia="en-US"/>
        </w:rPr>
      </w:pPr>
      <w:r w:rsidRPr="00BD4677">
        <w:rPr>
          <w:rFonts w:eastAsia="Calibri"/>
          <w:sz w:val="28"/>
          <w:szCs w:val="28"/>
          <w:lang w:val="en-GB" w:eastAsia="en-US"/>
        </w:rPr>
        <w:tab/>
      </w:r>
      <w:r w:rsidRPr="00BD4677">
        <w:rPr>
          <w:rFonts w:eastAsia="Calibri"/>
          <w:sz w:val="28"/>
          <w:szCs w:val="28"/>
          <w:lang w:eastAsia="en-US"/>
        </w:rPr>
        <w:t>Anexe:</w:t>
      </w:r>
    </w:p>
    <w:p w:rsidR="00033391" w:rsidRPr="00BD4677" w:rsidRDefault="008623CB" w:rsidP="00033391">
      <w:pPr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 w:rsidRPr="00BD4677">
        <w:rPr>
          <w:rFonts w:eastAsia="Calibri"/>
          <w:sz w:val="28"/>
          <w:szCs w:val="28"/>
          <w:lang w:eastAsia="en-US"/>
        </w:rPr>
        <w:t>Proiectul de hotărâre – 1 filă;</w:t>
      </w:r>
    </w:p>
    <w:p w:rsidR="00033391" w:rsidRPr="00BD4677" w:rsidRDefault="008623CB" w:rsidP="00033391">
      <w:pPr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 w:rsidRPr="00BD4677">
        <w:rPr>
          <w:rFonts w:eastAsia="Calibri"/>
          <w:sz w:val="28"/>
          <w:szCs w:val="28"/>
          <w:lang w:eastAsia="en-US"/>
        </w:rPr>
        <w:t>Nota informativă – 1 filă;</w:t>
      </w:r>
    </w:p>
    <w:p w:rsidR="00033391" w:rsidRPr="00BD4677" w:rsidRDefault="008623CB" w:rsidP="00033391">
      <w:pPr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 w:rsidRPr="00BD4677">
        <w:rPr>
          <w:rFonts w:eastAsia="Calibri"/>
          <w:sz w:val="28"/>
          <w:szCs w:val="28"/>
          <w:lang w:eastAsia="en-US"/>
        </w:rPr>
        <w:t xml:space="preserve">Anexa la proiect – 12 file. </w:t>
      </w:r>
    </w:p>
    <w:p w:rsidR="00033391" w:rsidRPr="00BD4677" w:rsidRDefault="00033391" w:rsidP="00033391">
      <w:pPr>
        <w:jc w:val="both"/>
        <w:rPr>
          <w:rFonts w:eastAsia="Calibri"/>
          <w:sz w:val="28"/>
          <w:szCs w:val="28"/>
          <w:lang w:eastAsia="en-US"/>
        </w:rPr>
      </w:pPr>
    </w:p>
    <w:p w:rsidR="00033391" w:rsidRPr="00BD4677" w:rsidRDefault="00033391" w:rsidP="00033391">
      <w:pPr>
        <w:jc w:val="both"/>
        <w:rPr>
          <w:rFonts w:eastAsia="Calibri"/>
          <w:sz w:val="28"/>
          <w:szCs w:val="28"/>
          <w:lang w:eastAsia="en-US"/>
        </w:rPr>
      </w:pPr>
    </w:p>
    <w:p w:rsidR="00033391" w:rsidRPr="00BD4677" w:rsidRDefault="00033391" w:rsidP="00012A77">
      <w:pPr>
        <w:jc w:val="right"/>
        <w:rPr>
          <w:sz w:val="28"/>
          <w:szCs w:val="28"/>
        </w:rPr>
      </w:pPr>
    </w:p>
    <w:p w:rsidR="00033391" w:rsidRPr="00BD4677" w:rsidRDefault="00033391" w:rsidP="00012A77">
      <w:pPr>
        <w:jc w:val="right"/>
        <w:rPr>
          <w:sz w:val="28"/>
          <w:szCs w:val="28"/>
        </w:rPr>
      </w:pPr>
    </w:p>
    <w:p w:rsidR="00012A77" w:rsidRPr="00BD4677" w:rsidRDefault="008623CB" w:rsidP="00012A77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BD4677">
        <w:rPr>
          <w:sz w:val="28"/>
          <w:szCs w:val="28"/>
        </w:rPr>
        <w:t xml:space="preserve"> Secretar General de Stat                                                              Iulia COSTIN</w:t>
      </w:r>
    </w:p>
    <w:p w:rsidR="00012A77" w:rsidRPr="00BD4677" w:rsidRDefault="008623CB" w:rsidP="00012A77">
      <w:pPr>
        <w:ind w:firstLine="709"/>
        <w:jc w:val="both"/>
        <w:rPr>
          <w:sz w:val="28"/>
          <w:szCs w:val="28"/>
          <w:lang w:val="en-GB"/>
        </w:rPr>
      </w:pPr>
      <w:r w:rsidRPr="00BD4677">
        <w:rPr>
          <w:sz w:val="28"/>
          <w:szCs w:val="28"/>
          <w:lang w:val="en-GB"/>
        </w:rPr>
        <w:t xml:space="preserve">   </w:t>
      </w:r>
    </w:p>
    <w:p w:rsidR="00012A77" w:rsidRPr="00BD4677" w:rsidRDefault="00012A77" w:rsidP="00012A77">
      <w:pPr>
        <w:ind w:firstLine="709"/>
        <w:jc w:val="both"/>
        <w:rPr>
          <w:sz w:val="28"/>
          <w:szCs w:val="28"/>
          <w:lang w:val="en-GB"/>
        </w:rPr>
      </w:pPr>
    </w:p>
    <w:p w:rsidR="00012A77" w:rsidRPr="00BD4677" w:rsidRDefault="00012A77" w:rsidP="00012A77">
      <w:pPr>
        <w:ind w:firstLine="709"/>
        <w:jc w:val="both"/>
        <w:rPr>
          <w:sz w:val="28"/>
          <w:szCs w:val="28"/>
          <w:lang w:val="en-GB"/>
        </w:rPr>
      </w:pPr>
    </w:p>
    <w:p w:rsidR="00012A77" w:rsidRPr="00BD4677" w:rsidRDefault="00012A77" w:rsidP="00012A77">
      <w:pPr>
        <w:ind w:firstLine="709"/>
        <w:jc w:val="both"/>
        <w:rPr>
          <w:sz w:val="28"/>
          <w:szCs w:val="28"/>
          <w:lang w:val="en-GB"/>
        </w:rPr>
      </w:pPr>
    </w:p>
    <w:p w:rsidR="00012A77" w:rsidRPr="00BD4677" w:rsidRDefault="00012A77" w:rsidP="00012A77">
      <w:pPr>
        <w:ind w:firstLine="709"/>
        <w:jc w:val="both"/>
        <w:rPr>
          <w:sz w:val="28"/>
          <w:szCs w:val="28"/>
          <w:lang w:val="en-GB"/>
        </w:rPr>
      </w:pPr>
    </w:p>
    <w:p w:rsidR="00012A77" w:rsidRPr="00BD4677" w:rsidRDefault="00012A77" w:rsidP="00012A77">
      <w:pPr>
        <w:ind w:firstLine="709"/>
        <w:jc w:val="both"/>
        <w:rPr>
          <w:sz w:val="28"/>
          <w:szCs w:val="28"/>
          <w:lang w:val="en-GB"/>
        </w:rPr>
      </w:pPr>
    </w:p>
    <w:p w:rsidR="00012A77" w:rsidRPr="00BD4677" w:rsidRDefault="00012A77" w:rsidP="00012A77">
      <w:pPr>
        <w:ind w:firstLine="709"/>
        <w:jc w:val="both"/>
        <w:rPr>
          <w:sz w:val="28"/>
          <w:szCs w:val="28"/>
          <w:lang w:val="en-GB"/>
        </w:rPr>
      </w:pPr>
    </w:p>
    <w:p w:rsidR="00012A77" w:rsidRPr="00BD4677" w:rsidRDefault="00012A77" w:rsidP="00012A77">
      <w:pPr>
        <w:ind w:firstLine="709"/>
        <w:jc w:val="both"/>
        <w:rPr>
          <w:sz w:val="28"/>
          <w:szCs w:val="28"/>
          <w:lang w:val="en-GB"/>
        </w:rPr>
      </w:pPr>
    </w:p>
    <w:p w:rsidR="00012A77" w:rsidRPr="00BD4677" w:rsidRDefault="00012A77" w:rsidP="00012A77">
      <w:pPr>
        <w:ind w:firstLine="709"/>
        <w:jc w:val="both"/>
        <w:rPr>
          <w:sz w:val="28"/>
          <w:szCs w:val="28"/>
          <w:lang w:val="en-GB"/>
        </w:rPr>
      </w:pPr>
    </w:p>
    <w:p w:rsidR="00012A77" w:rsidRPr="00BD4677" w:rsidRDefault="00012A77" w:rsidP="00012A77">
      <w:pPr>
        <w:ind w:firstLine="709"/>
        <w:jc w:val="both"/>
        <w:rPr>
          <w:sz w:val="28"/>
          <w:szCs w:val="28"/>
          <w:lang w:val="en-GB"/>
        </w:rPr>
      </w:pPr>
    </w:p>
    <w:p w:rsidR="00012A77" w:rsidRPr="00BD4677" w:rsidRDefault="00012A77" w:rsidP="00012A77">
      <w:pPr>
        <w:ind w:firstLine="709"/>
        <w:jc w:val="both"/>
        <w:rPr>
          <w:sz w:val="28"/>
          <w:szCs w:val="28"/>
          <w:lang w:val="en-GB"/>
        </w:rPr>
      </w:pPr>
    </w:p>
    <w:p w:rsidR="00012A77" w:rsidRPr="00BD4677" w:rsidRDefault="008623CB" w:rsidP="00012A77">
      <w:pPr>
        <w:rPr>
          <w:sz w:val="18"/>
          <w:szCs w:val="18"/>
          <w:lang w:val="en-GB"/>
        </w:rPr>
      </w:pPr>
      <w:r w:rsidRPr="00BD4677">
        <w:rPr>
          <w:sz w:val="18"/>
          <w:szCs w:val="18"/>
          <w:lang w:val="en-GB"/>
        </w:rPr>
        <w:t>Ex.T.Demidcenco</w:t>
      </w:r>
    </w:p>
    <w:p w:rsidR="00012A77" w:rsidRPr="00BD4677" w:rsidRDefault="008623CB" w:rsidP="00012A77">
      <w:pPr>
        <w:rPr>
          <w:sz w:val="18"/>
          <w:szCs w:val="18"/>
          <w:lang w:val="en-GB"/>
        </w:rPr>
      </w:pPr>
      <w:r w:rsidRPr="00BD4677">
        <w:rPr>
          <w:sz w:val="18"/>
          <w:szCs w:val="18"/>
          <w:lang w:val="en-GB"/>
        </w:rPr>
        <w:t xml:space="preserve">     250-673</w:t>
      </w:r>
    </w:p>
    <w:p w:rsidR="00012A77" w:rsidRPr="00BD4677" w:rsidRDefault="00BD4677" w:rsidP="00012A77">
      <w:pPr>
        <w:ind w:right="-270" w:firstLine="1170"/>
        <w:rPr>
          <w:sz w:val="18"/>
          <w:szCs w:val="1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5F52C7" wp14:editId="6CF75BFB">
                <wp:simplePos x="0" y="0"/>
                <wp:positionH relativeFrom="margin">
                  <wp:align>right</wp:align>
                </wp:positionH>
                <wp:positionV relativeFrom="paragraph">
                  <wp:posOffset>181609</wp:posOffset>
                </wp:positionV>
                <wp:extent cx="6204585" cy="0"/>
                <wp:effectExtent l="0" t="0" r="24765" b="19050"/>
                <wp:wrapNone/>
                <wp:docPr id="1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4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A4C91" id="Straight Connector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margin;mso-height-relative:margin" from="437.35pt,14.3pt" to="925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AA1A0D" w:rsidRPr="00BD4677" w:rsidRDefault="00AA1A0D" w:rsidP="00012A77">
      <w:pPr>
        <w:jc w:val="center"/>
        <w:rPr>
          <w:sz w:val="18"/>
          <w:szCs w:val="18"/>
          <w:lang w:val="en-GB"/>
        </w:rPr>
      </w:pPr>
    </w:p>
    <w:p w:rsidR="00AA1A0D" w:rsidRPr="00BD4677" w:rsidRDefault="00AA1A0D" w:rsidP="00012A77">
      <w:pPr>
        <w:jc w:val="center"/>
        <w:rPr>
          <w:sz w:val="18"/>
          <w:szCs w:val="18"/>
          <w:lang w:val="en-GB"/>
        </w:rPr>
      </w:pPr>
    </w:p>
    <w:p w:rsidR="00012A77" w:rsidRPr="006316EB" w:rsidRDefault="008623CB" w:rsidP="00012A77">
      <w:pPr>
        <w:jc w:val="center"/>
        <w:rPr>
          <w:sz w:val="18"/>
          <w:szCs w:val="18"/>
          <w:lang w:val="en-GB"/>
        </w:rPr>
      </w:pPr>
      <w:r w:rsidRPr="00BD4677">
        <w:rPr>
          <w:sz w:val="18"/>
          <w:szCs w:val="18"/>
          <w:lang w:val="en-GB"/>
        </w:rPr>
        <w:t xml:space="preserve">Piaţa Marii Adunări Naţionale nr. 1, Chişinău, MD-2033, tel. </w:t>
      </w:r>
      <w:r w:rsidRPr="006316EB">
        <w:rPr>
          <w:sz w:val="18"/>
          <w:szCs w:val="18"/>
          <w:lang w:val="en-GB"/>
        </w:rPr>
        <w:t>+373-22-25-01-07, fax +373-22-23-40-64</w:t>
      </w:r>
    </w:p>
    <w:p w:rsidR="00D145DC" w:rsidRPr="00BD4677" w:rsidRDefault="008623CB" w:rsidP="008B3172">
      <w:pPr>
        <w:rPr>
          <w:sz w:val="28"/>
          <w:szCs w:val="28"/>
          <w:lang w:val="en-GB"/>
        </w:rPr>
      </w:pPr>
      <w:r w:rsidRPr="00BD4677">
        <w:rPr>
          <w:sz w:val="18"/>
          <w:szCs w:val="18"/>
          <w:lang w:val="en-GB"/>
        </w:rPr>
        <w:t xml:space="preserve">E-mail: </w:t>
      </w:r>
      <w:hyperlink r:id="rId9" w:history="1">
        <w:r w:rsidRPr="00BD4677">
          <w:rPr>
            <w:rStyle w:val="Hyperlink"/>
            <w:sz w:val="18"/>
            <w:szCs w:val="18"/>
            <w:lang w:val="en-GB"/>
          </w:rPr>
          <w:t>mineconcom@mec.gov.md</w:t>
        </w:r>
      </w:hyperlink>
      <w:r w:rsidRPr="00BD4677">
        <w:rPr>
          <w:rStyle w:val="Hyperlink"/>
          <w:sz w:val="18"/>
          <w:szCs w:val="18"/>
          <w:lang w:val="en-GB"/>
        </w:rPr>
        <w:t xml:space="preserve">  </w:t>
      </w:r>
      <w:r w:rsidRPr="00BD4677">
        <w:rPr>
          <w:sz w:val="18"/>
          <w:szCs w:val="18"/>
          <w:lang w:val="en-GB"/>
        </w:rPr>
        <w:t xml:space="preserve">Pagina web: </w:t>
      </w:r>
      <w:r w:rsidR="006359D2">
        <w:fldChar w:fldCharType="begin"/>
      </w:r>
      <w:r w:rsidR="006359D2" w:rsidRPr="00826FC5">
        <w:rPr>
          <w:lang w:val="en-GB"/>
          <w:rPrChange w:id="0" w:author="Operator" w:date="2017-12-19T13:16:00Z">
            <w:rPr/>
          </w:rPrChange>
        </w:rPr>
        <w:instrText xml:space="preserve"> HYPERLINK "http://www.mec.gov.md" </w:instrText>
      </w:r>
      <w:r w:rsidR="006359D2">
        <w:fldChar w:fldCharType="separate"/>
      </w:r>
      <w:r w:rsidRPr="00BD4677">
        <w:rPr>
          <w:rStyle w:val="Hyperlink"/>
          <w:sz w:val="18"/>
          <w:szCs w:val="18"/>
          <w:lang w:val="en-GB"/>
        </w:rPr>
        <w:t>www.mec.gov.md</w:t>
      </w:r>
      <w:r w:rsidR="006359D2">
        <w:rPr>
          <w:rStyle w:val="Hyperlink"/>
          <w:sz w:val="18"/>
          <w:szCs w:val="18"/>
          <w:lang w:val="en-GB"/>
        </w:rPr>
        <w:fldChar w:fldCharType="end"/>
      </w:r>
    </w:p>
    <w:sectPr w:rsidR="00D145DC" w:rsidRPr="00BD4677" w:rsidSect="00012A77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0EC0"/>
    <w:multiLevelType w:val="hybridMultilevel"/>
    <w:tmpl w:val="354E5082"/>
    <w:lvl w:ilvl="0" w:tplc="930CE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532EB"/>
    <w:multiLevelType w:val="hybridMultilevel"/>
    <w:tmpl w:val="4F586F68"/>
    <w:lvl w:ilvl="0" w:tplc="8DFA2E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81947"/>
    <w:multiLevelType w:val="hybridMultilevel"/>
    <w:tmpl w:val="973AFEAA"/>
    <w:lvl w:ilvl="0" w:tplc="8DFA2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F38EC"/>
    <w:multiLevelType w:val="hybridMultilevel"/>
    <w:tmpl w:val="321E18EC"/>
    <w:lvl w:ilvl="0" w:tplc="114CDC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37911"/>
    <w:multiLevelType w:val="hybridMultilevel"/>
    <w:tmpl w:val="352684EC"/>
    <w:lvl w:ilvl="0" w:tplc="8A22A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421571"/>
    <w:multiLevelType w:val="hybridMultilevel"/>
    <w:tmpl w:val="D8304AD2"/>
    <w:lvl w:ilvl="0" w:tplc="8DFA2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perator">
    <w15:presenceInfo w15:providerId="None" w15:userId="Ope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67"/>
    <w:rsid w:val="00012A77"/>
    <w:rsid w:val="00033391"/>
    <w:rsid w:val="00074CA0"/>
    <w:rsid w:val="000E3C50"/>
    <w:rsid w:val="000F6789"/>
    <w:rsid w:val="00132D24"/>
    <w:rsid w:val="00164015"/>
    <w:rsid w:val="001A7B0A"/>
    <w:rsid w:val="001B6D49"/>
    <w:rsid w:val="001B73C4"/>
    <w:rsid w:val="002E238C"/>
    <w:rsid w:val="002F5E5E"/>
    <w:rsid w:val="00344339"/>
    <w:rsid w:val="003A7AFC"/>
    <w:rsid w:val="003D7033"/>
    <w:rsid w:val="00416CF3"/>
    <w:rsid w:val="004E0F62"/>
    <w:rsid w:val="00583F55"/>
    <w:rsid w:val="00585367"/>
    <w:rsid w:val="005C65C5"/>
    <w:rsid w:val="00615188"/>
    <w:rsid w:val="006316EB"/>
    <w:rsid w:val="006B32AF"/>
    <w:rsid w:val="006C4FD8"/>
    <w:rsid w:val="006E696E"/>
    <w:rsid w:val="006F64A0"/>
    <w:rsid w:val="007027DE"/>
    <w:rsid w:val="00761741"/>
    <w:rsid w:val="0079521F"/>
    <w:rsid w:val="00821EFE"/>
    <w:rsid w:val="00826FC5"/>
    <w:rsid w:val="008623CB"/>
    <w:rsid w:val="00866E39"/>
    <w:rsid w:val="008818E5"/>
    <w:rsid w:val="008B3172"/>
    <w:rsid w:val="008C257C"/>
    <w:rsid w:val="008E1EE6"/>
    <w:rsid w:val="009338E1"/>
    <w:rsid w:val="00AA1A0D"/>
    <w:rsid w:val="00B128FF"/>
    <w:rsid w:val="00B44FB9"/>
    <w:rsid w:val="00B459BD"/>
    <w:rsid w:val="00B72B2A"/>
    <w:rsid w:val="00BD4677"/>
    <w:rsid w:val="00BD4E38"/>
    <w:rsid w:val="00BE5CA2"/>
    <w:rsid w:val="00BF0D1B"/>
    <w:rsid w:val="00C15A41"/>
    <w:rsid w:val="00C32AC3"/>
    <w:rsid w:val="00CC4260"/>
    <w:rsid w:val="00D145DC"/>
    <w:rsid w:val="00D61B2C"/>
    <w:rsid w:val="00D7523F"/>
    <w:rsid w:val="00E04C32"/>
    <w:rsid w:val="00E371F5"/>
    <w:rsid w:val="00E54622"/>
    <w:rsid w:val="00ED6BFC"/>
    <w:rsid w:val="00F04D81"/>
    <w:rsid w:val="00F22A19"/>
    <w:rsid w:val="00F46563"/>
    <w:rsid w:val="00FA75EE"/>
    <w:rsid w:val="00FD6318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8E286432-92DD-4755-88EF-C00CF9E7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D7033"/>
    <w:pPr>
      <w:keepNext/>
      <w:jc w:val="right"/>
      <w:outlineLvl w:val="0"/>
    </w:pPr>
    <w:rPr>
      <w:sz w:val="28"/>
      <w:szCs w:val="28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033"/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paragraph" w:styleId="BodyText3">
    <w:name w:val="Body Text 3"/>
    <w:basedOn w:val="Normal"/>
    <w:link w:val="BodyText3Char"/>
    <w:rsid w:val="003D7033"/>
    <w:pPr>
      <w:spacing w:line="360" w:lineRule="auto"/>
      <w:jc w:val="center"/>
    </w:pPr>
    <w:rPr>
      <w:b/>
      <w:bCs/>
      <w:sz w:val="28"/>
      <w:lang w:val="ro-RO"/>
    </w:rPr>
  </w:style>
  <w:style w:type="character" w:customStyle="1" w:styleId="BodyText3Char">
    <w:name w:val="Body Text 3 Char"/>
    <w:basedOn w:val="DefaultParagraphFont"/>
    <w:link w:val="BodyText3"/>
    <w:rsid w:val="003D7033"/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paragraph" w:customStyle="1" w:styleId="cb">
    <w:name w:val="cb"/>
    <w:basedOn w:val="Normal"/>
    <w:rsid w:val="003D7033"/>
    <w:pPr>
      <w:jc w:val="center"/>
    </w:pPr>
    <w:rPr>
      <w:b/>
      <w:bCs/>
    </w:rPr>
  </w:style>
  <w:style w:type="paragraph" w:customStyle="1" w:styleId="tt">
    <w:name w:val="tt"/>
    <w:basedOn w:val="Normal"/>
    <w:rsid w:val="003D7033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CC4260"/>
    <w:pPr>
      <w:ind w:firstLine="567"/>
      <w:jc w:val="both"/>
    </w:pPr>
    <w:rPr>
      <w:lang w:val="en-GB" w:eastAsia="en-GB"/>
    </w:rPr>
  </w:style>
  <w:style w:type="paragraph" w:customStyle="1" w:styleId="rg">
    <w:name w:val="rg"/>
    <w:basedOn w:val="Normal"/>
    <w:rsid w:val="00CC4260"/>
    <w:pPr>
      <w:jc w:val="right"/>
    </w:pPr>
    <w:rPr>
      <w:lang w:val="en-GB" w:eastAsia="en-GB"/>
    </w:rPr>
  </w:style>
  <w:style w:type="character" w:styleId="Hyperlink">
    <w:name w:val="Hyperlink"/>
    <w:basedOn w:val="DefaultParagraphFont"/>
    <w:unhideWhenUsed/>
    <w:rsid w:val="00CC42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7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C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">
    <w:name w:val="Основной текст_"/>
    <w:basedOn w:val="DefaultParagraphFont"/>
    <w:link w:val="1"/>
    <w:rsid w:val="00012A7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012A77"/>
    <w:pPr>
      <w:shd w:val="clear" w:color="auto" w:fill="FFFFFF"/>
      <w:spacing w:after="120" w:line="0" w:lineRule="atLeast"/>
      <w:jc w:val="both"/>
    </w:pPr>
    <w:rPr>
      <w:sz w:val="29"/>
      <w:szCs w:val="29"/>
      <w:lang w:val="en-GB" w:eastAsia="en-US"/>
    </w:rPr>
  </w:style>
  <w:style w:type="paragraph" w:customStyle="1" w:styleId="Default">
    <w:name w:val="Default"/>
    <w:basedOn w:val="Normal"/>
    <w:rsid w:val="00012A77"/>
    <w:pPr>
      <w:autoSpaceDE w:val="0"/>
      <w:autoSpaceDN w:val="0"/>
    </w:pPr>
    <w:rPr>
      <w:rFonts w:eastAsiaTheme="minorHAnsi"/>
      <w:color w:val="000000"/>
      <w:lang w:val="en-GB" w:eastAsia="en-US"/>
    </w:rPr>
  </w:style>
  <w:style w:type="paragraph" w:customStyle="1" w:styleId="Normal1">
    <w:name w:val="Normal1"/>
    <w:uiPriority w:val="99"/>
    <w:rsid w:val="000F6789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c.gov.md/" TargetMode="External"/><Relationship Id="rId11" Type="http://schemas.microsoft.com/office/2011/relationships/people" Target="people.xml"/><Relationship Id="rId5" Type="http://schemas.openxmlformats.org/officeDocument/2006/relationships/hyperlink" Target="lex:HGHG200405185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neconcom@mec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cp:lastPrinted>2017-12-18T06:16:00Z</cp:lastPrinted>
  <dcterms:created xsi:type="dcterms:W3CDTF">2017-12-18T11:03:00Z</dcterms:created>
  <dcterms:modified xsi:type="dcterms:W3CDTF">2017-12-19T11:12:00Z</dcterms:modified>
</cp:coreProperties>
</file>