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FB5" w:rsidRPr="00C04E71" w:rsidRDefault="00810FB5" w:rsidP="00C04E71">
      <w:pPr>
        <w:pStyle w:val="1"/>
        <w:spacing w:before="0"/>
        <w:ind w:firstLine="567"/>
        <w:rPr>
          <w:rStyle w:val="SemnatarChar"/>
          <w:rFonts w:ascii="Arial" w:hAnsi="Arial" w:cs="Arial"/>
          <w:b/>
        </w:rPr>
      </w:pPr>
      <w:r w:rsidRPr="00C04E71">
        <w:rPr>
          <w:rStyle w:val="SemnatarChar"/>
          <w:rFonts w:ascii="Arial" w:hAnsi="Arial" w:cs="Arial"/>
          <w:b/>
        </w:rPr>
        <w:t xml:space="preserve">NOTA </w:t>
      </w:r>
      <w:r w:rsidR="00956FCF">
        <w:rPr>
          <w:rStyle w:val="SemnatarChar"/>
          <w:rFonts w:ascii="Arial" w:hAnsi="Arial" w:cs="Arial"/>
          <w:b/>
        </w:rPr>
        <w:t>INFORMATIVĂ</w:t>
      </w:r>
    </w:p>
    <w:p w:rsidR="00810FB5" w:rsidRPr="0089188B" w:rsidRDefault="00C04E71" w:rsidP="00C04E71">
      <w:pPr>
        <w:pStyle w:val="a3"/>
        <w:shd w:val="clear" w:color="auto" w:fill="FFFFFF"/>
        <w:ind w:left="0" w:firstLine="351"/>
        <w:jc w:val="center"/>
        <w:rPr>
          <w:rFonts w:ascii="Arial" w:hAnsi="Arial" w:cs="Arial"/>
          <w:sz w:val="24"/>
          <w:szCs w:val="24"/>
        </w:rPr>
      </w:pPr>
      <w:r>
        <w:rPr>
          <w:rFonts w:ascii="Arial" w:hAnsi="Arial" w:cs="Arial"/>
          <w:b/>
        </w:rPr>
        <w:t>l</w:t>
      </w:r>
      <w:r w:rsidR="00810FB5" w:rsidRPr="006138F9">
        <w:rPr>
          <w:rFonts w:ascii="Arial" w:hAnsi="Arial" w:cs="Arial"/>
          <w:b/>
        </w:rPr>
        <w:t xml:space="preserve">a </w:t>
      </w:r>
      <w:r w:rsidR="006031B4">
        <w:rPr>
          <w:rFonts w:ascii="Arial" w:hAnsi="Arial" w:cs="Arial"/>
          <w:b/>
        </w:rPr>
        <w:t xml:space="preserve">proiectul </w:t>
      </w:r>
      <w:r w:rsidR="00810FB5" w:rsidRPr="006138F9">
        <w:rPr>
          <w:rFonts w:ascii="Arial" w:hAnsi="Arial" w:cs="Arial"/>
          <w:b/>
        </w:rPr>
        <w:t xml:space="preserve">de </w:t>
      </w:r>
      <w:r w:rsidR="00956FCF">
        <w:rPr>
          <w:rFonts w:ascii="Arial" w:hAnsi="Arial" w:cs="Arial"/>
          <w:b/>
        </w:rPr>
        <w:t>Cod practic</w:t>
      </w:r>
      <w:r w:rsidR="00810FB5" w:rsidRPr="006138F9">
        <w:rPr>
          <w:rFonts w:ascii="Arial" w:hAnsi="Arial" w:cs="Arial"/>
          <w:b/>
        </w:rPr>
        <w:t xml:space="preserve"> în construcții</w:t>
      </w:r>
      <w:r w:rsidR="00810FB5">
        <w:rPr>
          <w:rFonts w:ascii="Arial" w:hAnsi="Arial" w:cs="Arial"/>
          <w:sz w:val="24"/>
          <w:szCs w:val="24"/>
        </w:rPr>
        <w:t xml:space="preserve"> </w:t>
      </w:r>
      <w:r w:rsidR="00810FB5" w:rsidRPr="00810FB5">
        <w:rPr>
          <w:rFonts w:ascii="Arial" w:hAnsi="Arial" w:cs="Arial"/>
          <w:b/>
          <w:sz w:val="24"/>
          <w:szCs w:val="24"/>
        </w:rPr>
        <w:t>CP C.01.10:2017</w:t>
      </w:r>
      <w:r w:rsidR="00810FB5" w:rsidRPr="00810FB5">
        <w:rPr>
          <w:rFonts w:ascii="Arial" w:hAnsi="Arial" w:cs="Arial"/>
          <w:b/>
          <w:sz w:val="24"/>
          <w:szCs w:val="24"/>
          <w:lang w:val="en-US"/>
        </w:rPr>
        <w:t xml:space="preserve"> „</w:t>
      </w:r>
      <w:r w:rsidR="00810FB5" w:rsidRPr="00810FB5">
        <w:rPr>
          <w:rFonts w:ascii="Arial" w:hAnsi="Arial" w:cs="Arial"/>
          <w:b/>
          <w:color w:val="000000" w:themeColor="text1"/>
          <w:sz w:val="28"/>
          <w:szCs w:val="28"/>
          <w:lang w:val="ro-MO"/>
        </w:rPr>
        <w:t xml:space="preserve"> </w:t>
      </w:r>
      <w:r w:rsidR="00810FB5" w:rsidRPr="00810FB5">
        <w:rPr>
          <w:rFonts w:ascii="Arial" w:hAnsi="Arial" w:cs="Arial"/>
          <w:b/>
          <w:color w:val="000000" w:themeColor="text1"/>
          <w:sz w:val="24"/>
          <w:szCs w:val="24"/>
          <w:lang w:val="ro-MO"/>
        </w:rPr>
        <w:t xml:space="preserve">Mediu locuibil cu elemente sistematizate, accesibile pentru persoane cu </w:t>
      </w:r>
      <w:proofErr w:type="spellStart"/>
      <w:r w:rsidR="00810FB5" w:rsidRPr="00810FB5">
        <w:rPr>
          <w:rFonts w:ascii="Arial" w:hAnsi="Arial" w:cs="Arial"/>
          <w:b/>
          <w:color w:val="000000" w:themeColor="text1"/>
          <w:sz w:val="24"/>
          <w:szCs w:val="24"/>
          <w:lang w:val="ro-MO"/>
        </w:rPr>
        <w:t>dizabilități</w:t>
      </w:r>
      <w:proofErr w:type="spellEnd"/>
      <w:r w:rsidR="00810FB5" w:rsidRPr="00810FB5">
        <w:rPr>
          <w:rFonts w:ascii="Arial" w:hAnsi="Arial" w:cs="Arial"/>
          <w:b/>
          <w:color w:val="000000" w:themeColor="text1"/>
          <w:sz w:val="24"/>
          <w:szCs w:val="24"/>
          <w:lang w:val="ro-MO"/>
        </w:rPr>
        <w:t>. Reguli de proiectare</w:t>
      </w:r>
      <w:r w:rsidR="00810FB5" w:rsidRPr="00810FB5">
        <w:rPr>
          <w:rFonts w:ascii="Arial" w:hAnsi="Arial" w:cs="Arial"/>
          <w:b/>
          <w:bCs/>
          <w:sz w:val="24"/>
          <w:szCs w:val="24"/>
        </w:rPr>
        <w:t>”.</w:t>
      </w:r>
    </w:p>
    <w:p w:rsidR="00956FCF" w:rsidRDefault="00956FCF" w:rsidP="00956FCF">
      <w:pPr>
        <w:ind w:firstLine="567"/>
        <w:jc w:val="both"/>
        <w:rPr>
          <w:rFonts w:ascii="Arial" w:hAnsi="Arial" w:cs="Arial"/>
          <w:lang w:val="ro-RO"/>
        </w:rPr>
      </w:pPr>
      <w:r w:rsidRPr="00956FCF">
        <w:rPr>
          <w:rFonts w:ascii="Arial" w:hAnsi="Arial" w:cs="Arial"/>
          <w:color w:val="002060"/>
        </w:rPr>
        <w:t xml:space="preserve">Prezentul Cod practic în construcții reprezintă adaptarea la condiţiile naţionale ale Republicii Moldova a Codului practic al Federației Ruse </w:t>
      </w:r>
      <w:r w:rsidRPr="00956FCF">
        <w:rPr>
          <w:rFonts w:ascii="Arial" w:hAnsi="Arial" w:cs="Arial"/>
          <w:b/>
          <w:color w:val="002060"/>
        </w:rPr>
        <w:t>СП 137.13330.2012</w:t>
      </w:r>
      <w:r w:rsidRPr="00956FCF">
        <w:rPr>
          <w:rFonts w:ascii="Arial" w:hAnsi="Arial" w:cs="Arial"/>
          <w:bCs/>
          <w:color w:val="002060"/>
        </w:rPr>
        <w:t xml:space="preserve"> „Жилая среда с планировочными </w:t>
      </w:r>
      <w:r w:rsidRPr="006031B4">
        <w:rPr>
          <w:rFonts w:ascii="Arial" w:hAnsi="Arial" w:cs="Arial"/>
          <w:bCs/>
          <w:color w:val="002060"/>
        </w:rPr>
        <w:t>элементами, доступными инвалидам. Правила проектирования”</w:t>
      </w:r>
      <w:r w:rsidRPr="00956FCF">
        <w:rPr>
          <w:rFonts w:ascii="Arial" w:hAnsi="Arial" w:cs="Arial"/>
          <w:lang w:val="ro-RO"/>
        </w:rPr>
        <w:t xml:space="preserve"> </w:t>
      </w:r>
      <w:r w:rsidRPr="006138F9">
        <w:rPr>
          <w:rFonts w:ascii="Arial" w:hAnsi="Arial" w:cs="Arial"/>
          <w:lang w:val="ro-RO"/>
        </w:rPr>
        <w:t>prin metoda retipăririi şi traducer</w:t>
      </w:r>
      <w:r>
        <w:rPr>
          <w:rFonts w:ascii="Arial" w:hAnsi="Arial" w:cs="Arial"/>
          <w:lang w:val="ro-RO"/>
        </w:rPr>
        <w:t>ii</w:t>
      </w:r>
      <w:r w:rsidRPr="006138F9">
        <w:rPr>
          <w:rFonts w:ascii="Arial" w:hAnsi="Arial" w:cs="Arial"/>
          <w:lang w:val="ro-RO"/>
        </w:rPr>
        <w:t xml:space="preserve"> autentic</w:t>
      </w:r>
      <w:r>
        <w:rPr>
          <w:rFonts w:ascii="Arial" w:hAnsi="Arial" w:cs="Arial"/>
          <w:lang w:val="ro-RO"/>
        </w:rPr>
        <w:t>e</w:t>
      </w:r>
      <w:r w:rsidRPr="006138F9">
        <w:rPr>
          <w:rFonts w:ascii="Arial" w:hAnsi="Arial" w:cs="Arial"/>
          <w:lang w:val="ro-RO"/>
        </w:rPr>
        <w:t xml:space="preserve"> a textului acestui</w:t>
      </w:r>
      <w:r>
        <w:rPr>
          <w:rFonts w:ascii="Arial" w:hAnsi="Arial" w:cs="Arial"/>
          <w:lang w:val="ro-RO"/>
        </w:rPr>
        <w:t>a</w:t>
      </w:r>
      <w:r w:rsidRPr="006138F9">
        <w:rPr>
          <w:rFonts w:ascii="Arial" w:hAnsi="Arial" w:cs="Arial"/>
          <w:lang w:val="ro-RO"/>
        </w:rPr>
        <w:t>.</w:t>
      </w:r>
    </w:p>
    <w:p w:rsidR="00416EBA" w:rsidRPr="006031B4" w:rsidRDefault="00416EBA" w:rsidP="00416EBA">
      <w:pPr>
        <w:ind w:firstLine="567"/>
        <w:jc w:val="both"/>
        <w:rPr>
          <w:rFonts w:ascii="Arial" w:hAnsi="Arial" w:cs="Arial"/>
          <w:color w:val="002060"/>
          <w:lang w:val="en-US"/>
        </w:rPr>
      </w:pPr>
      <w:r w:rsidRPr="006031B4">
        <w:rPr>
          <w:rFonts w:ascii="Arial" w:hAnsi="Arial" w:cs="Arial"/>
          <w:color w:val="002060"/>
        </w:rPr>
        <w:t xml:space="preserve">La adaptarea acestui Cod Practic s-a ținut cont de prevederile și principiile creării posibilităților egale formulate în „Programul de acțiuni referitor la persoane cu dizabilități” acceptat de Organizația Națiunilor Unite prin rezoluția nr. </w:t>
      </w:r>
      <w:r w:rsidRPr="006031B4">
        <w:rPr>
          <w:rFonts w:ascii="Arial" w:hAnsi="Arial" w:cs="Arial"/>
          <w:color w:val="002060"/>
          <w:lang w:val="en-US"/>
        </w:rPr>
        <w:t xml:space="preserve">37/52* din 3 decembrie 1982 </w:t>
      </w:r>
      <w:r w:rsidRPr="006031B4">
        <w:rPr>
          <w:rFonts w:ascii="Arial" w:hAnsi="Arial" w:cs="Arial"/>
          <w:color w:val="002060"/>
          <w:lang w:val="ru-RU"/>
        </w:rPr>
        <w:t>г</w:t>
      </w:r>
      <w:r w:rsidRPr="006031B4">
        <w:rPr>
          <w:rFonts w:ascii="Arial" w:hAnsi="Arial" w:cs="Arial"/>
          <w:color w:val="002060"/>
          <w:lang w:val="en-US"/>
        </w:rPr>
        <w:t xml:space="preserve">.; </w:t>
      </w:r>
    </w:p>
    <w:p w:rsidR="00416EBA" w:rsidRDefault="00416EBA" w:rsidP="00416EBA">
      <w:pPr>
        <w:shd w:val="clear" w:color="auto" w:fill="FFFFFF"/>
        <w:ind w:firstLine="567"/>
        <w:jc w:val="both"/>
        <w:rPr>
          <w:rFonts w:ascii="Arial" w:hAnsi="Arial" w:cs="Arial"/>
          <w:color w:val="002060"/>
        </w:rPr>
      </w:pPr>
      <w:r>
        <w:rPr>
          <w:rFonts w:ascii="Arial" w:hAnsi="Arial" w:cs="Arial"/>
        </w:rPr>
        <w:t xml:space="preserve">Codul practic în construcții </w:t>
      </w:r>
      <w:r w:rsidRPr="006031B4">
        <w:rPr>
          <w:rFonts w:ascii="Arial" w:hAnsi="Arial" w:cs="Arial"/>
          <w:color w:val="002060"/>
        </w:rPr>
        <w:t>CP C.01.1</w:t>
      </w:r>
      <w:r>
        <w:rPr>
          <w:rFonts w:ascii="Arial" w:hAnsi="Arial" w:cs="Arial"/>
          <w:color w:val="002060"/>
        </w:rPr>
        <w:t>0</w:t>
      </w:r>
      <w:r w:rsidRPr="006031B4">
        <w:rPr>
          <w:rFonts w:ascii="Arial" w:hAnsi="Arial" w:cs="Arial"/>
          <w:color w:val="002060"/>
        </w:rPr>
        <w:t xml:space="preserve">-2017 </w:t>
      </w:r>
      <w:r>
        <w:rPr>
          <w:rFonts w:ascii="Arial" w:hAnsi="Arial" w:cs="Arial"/>
        </w:rPr>
        <w:t xml:space="preserve">este elaborat în realizarea prevederilor documentului normativ în construcții </w:t>
      </w:r>
      <w:r w:rsidRPr="00AA1521">
        <w:rPr>
          <w:rFonts w:ascii="Arial" w:hAnsi="Arial" w:cs="Arial"/>
          <w:color w:val="002060"/>
          <w:lang w:val="en-US"/>
        </w:rPr>
        <w:t>NCM C.01.06-2014 „Cerin</w:t>
      </w:r>
      <w:r w:rsidRPr="00AA1521">
        <w:rPr>
          <w:rFonts w:ascii="Cambria Math" w:hAnsi="Cambria Math" w:cs="Cambria Math"/>
          <w:color w:val="002060"/>
          <w:lang w:val="en-US"/>
        </w:rPr>
        <w:t>ț</w:t>
      </w:r>
      <w:r w:rsidRPr="00AA1521">
        <w:rPr>
          <w:rFonts w:ascii="Arial" w:hAnsi="Arial" w:cs="Arial"/>
          <w:color w:val="002060"/>
          <w:lang w:val="en-US"/>
        </w:rPr>
        <w:t>e generale de securitate pentru obiectele de construcţie la folosirea și accesibilitatea lor pentru persoanele cu dizabilități”</w:t>
      </w:r>
      <w:r w:rsidRPr="00AA1521">
        <w:rPr>
          <w:rFonts w:ascii="Arial" w:hAnsi="Arial" w:cs="Arial"/>
          <w:color w:val="002060"/>
        </w:rPr>
        <w:t>.</w:t>
      </w:r>
    </w:p>
    <w:p w:rsidR="00416EBA" w:rsidRDefault="00416EBA" w:rsidP="00416EBA">
      <w:pPr>
        <w:shd w:val="clear" w:color="auto" w:fill="FFFFFF"/>
        <w:ind w:firstLine="567"/>
        <w:jc w:val="both"/>
        <w:rPr>
          <w:rFonts w:ascii="Arial" w:hAnsi="Arial" w:cs="Arial"/>
        </w:rPr>
      </w:pPr>
      <w:r w:rsidRPr="006031B4">
        <w:rPr>
          <w:rFonts w:ascii="Arial" w:hAnsi="Arial" w:cs="Arial"/>
          <w:color w:val="002060"/>
        </w:rPr>
        <w:t>Codul practic în construcții CP C.01.1</w:t>
      </w:r>
      <w:r>
        <w:rPr>
          <w:rFonts w:ascii="Arial" w:hAnsi="Arial" w:cs="Arial"/>
          <w:color w:val="002060"/>
        </w:rPr>
        <w:t>0</w:t>
      </w:r>
      <w:r w:rsidRPr="006031B4">
        <w:rPr>
          <w:rFonts w:ascii="Arial" w:hAnsi="Arial" w:cs="Arial"/>
          <w:color w:val="002060"/>
        </w:rPr>
        <w:t xml:space="preserve">-2017 </w:t>
      </w:r>
      <w:r w:rsidRPr="006031B4">
        <w:rPr>
          <w:rFonts w:ascii="Arial" w:hAnsi="Arial" w:cs="Arial"/>
          <w:color w:val="002060"/>
          <w:lang w:val="en-US"/>
        </w:rPr>
        <w:t>„</w:t>
      </w:r>
      <w:r w:rsidRPr="006031B4">
        <w:rPr>
          <w:rFonts w:ascii="Arial" w:hAnsi="Arial" w:cs="Arial"/>
          <w:bCs/>
          <w:color w:val="002060"/>
        </w:rPr>
        <w:t>Mediul locuibil cu elemente sistematizate, accesibile pentru persoane cu dizabilități. Reguli de proiectare”</w:t>
      </w:r>
      <w:r w:rsidRPr="006031B4">
        <w:rPr>
          <w:rFonts w:ascii="Arial" w:hAnsi="Arial" w:cs="Arial"/>
          <w:color w:val="002060"/>
          <w:lang w:val="en-US"/>
        </w:rPr>
        <w:t xml:space="preserve"> </w:t>
      </w:r>
      <w:r w:rsidRPr="006031B4">
        <w:rPr>
          <w:rFonts w:ascii="Arial" w:hAnsi="Arial" w:cs="Arial"/>
          <w:color w:val="002060"/>
        </w:rPr>
        <w:t>include prevederi de realizare a cerinţelor referitoare la atragerea și includerea persoanelor cu dizabilități în societate, crearea pentru ei posibilități egale în accesibilitate la mediul de activitate vitală, cu acces liber la obiectele locuibile cu asigurarea securității lor în exploatare, evitînd necesitatea reconstruirii și acomodării lor.</w:t>
      </w:r>
      <w:r w:rsidRPr="00C04E71">
        <w:rPr>
          <w:rFonts w:ascii="Arial" w:hAnsi="Arial" w:cs="Arial"/>
        </w:rPr>
        <w:t xml:space="preserve"> </w:t>
      </w:r>
    </w:p>
    <w:p w:rsidR="00416EBA" w:rsidRDefault="00416EBA" w:rsidP="00416EBA">
      <w:pPr>
        <w:spacing w:line="276" w:lineRule="auto"/>
        <w:ind w:firstLine="567"/>
        <w:jc w:val="both"/>
        <w:rPr>
          <w:rFonts w:ascii="Arial" w:hAnsi="Arial" w:cs="Arial"/>
          <w:color w:val="002060"/>
        </w:rPr>
      </w:pPr>
      <w:r w:rsidRPr="006031B4">
        <w:rPr>
          <w:rFonts w:ascii="Arial" w:hAnsi="Arial" w:cs="Arial"/>
          <w:color w:val="002060"/>
        </w:rPr>
        <w:t>Codul practic în construcții CP C.01.10:2017 „</w:t>
      </w:r>
      <w:r w:rsidRPr="006031B4">
        <w:rPr>
          <w:rFonts w:ascii="Arial" w:hAnsi="Arial" w:cs="Arial"/>
          <w:bCs/>
          <w:color w:val="002060"/>
        </w:rPr>
        <w:t>Mediul locuibil cu elemente sistematizate, accesibile pentru persoane cu dizabilități</w:t>
      </w:r>
      <w:r w:rsidRPr="006031B4">
        <w:rPr>
          <w:rFonts w:ascii="Arial" w:hAnsi="Arial" w:cs="Arial"/>
          <w:color w:val="002060"/>
        </w:rPr>
        <w:t xml:space="preserve"> </w:t>
      </w:r>
      <w:r w:rsidRPr="006031B4">
        <w:rPr>
          <w:rFonts w:ascii="Arial" w:hAnsi="Arial" w:cs="Arial"/>
          <w:bCs/>
          <w:color w:val="002060"/>
        </w:rPr>
        <w:t xml:space="preserve">Reguli de proiectare” </w:t>
      </w:r>
      <w:r w:rsidRPr="006031B4">
        <w:rPr>
          <w:rFonts w:ascii="Arial" w:hAnsi="Arial" w:cs="Arial"/>
          <w:color w:val="002060"/>
        </w:rPr>
        <w:t>conform destinației funcționale interpretează și dezvoltă prevederile respective din normativul în construcții NCM C.01.06-2014 (МСН 23-01-2014) „Cerințe generale de securitate pentru obiectele de construcţie la folosirea și accesibilitatea lor pentru persoanele cu dizabilităţi”,</w:t>
      </w:r>
      <w:r w:rsidRPr="006031B4">
        <w:rPr>
          <w:rFonts w:ascii="Arial" w:hAnsi="Arial" w:cs="Arial"/>
          <w:bCs/>
          <w:color w:val="002060"/>
        </w:rPr>
        <w:t xml:space="preserve"> cu luarea în considerație a practicii proiectărilor și cercetărilor </w:t>
      </w:r>
      <w:r w:rsidRPr="006031B4">
        <w:rPr>
          <w:rFonts w:ascii="Arial" w:hAnsi="Arial" w:cs="Arial"/>
          <w:color w:val="002060"/>
        </w:rPr>
        <w:t>ОАО «ЦНИИЭП жилища», ГУП МНИИТЭП, precum și practicii mondiale în elaborarea documentelor normative, care stabilesc cerințe de accesibilitate a clădirilor, construcțiilor, altor obiecte de infrastructură pentru persoane cu mobilitate redusă.</w:t>
      </w:r>
    </w:p>
    <w:p w:rsidR="00810FB5" w:rsidRDefault="00810FB5" w:rsidP="00416EBA">
      <w:pPr>
        <w:spacing w:line="276" w:lineRule="auto"/>
        <w:ind w:firstLine="567"/>
        <w:jc w:val="both"/>
        <w:rPr>
          <w:rFonts w:ascii="Arial" w:hAnsi="Arial" w:cs="Arial"/>
          <w:lang w:val="ro-RO"/>
        </w:rPr>
      </w:pPr>
      <w:r w:rsidRPr="006138F9">
        <w:rPr>
          <w:rFonts w:ascii="Arial" w:hAnsi="Arial" w:cs="Arial"/>
          <w:lang w:val="ro-RO"/>
        </w:rPr>
        <w:t>Legea nr. 60 din 30.03.2012 privind incluziunea socială a persoanelor cu dizabilităţi</w:t>
      </w:r>
      <w:r w:rsidR="006031B4">
        <w:rPr>
          <w:rFonts w:ascii="Arial" w:hAnsi="Arial" w:cs="Arial"/>
          <w:lang w:val="ro-RO"/>
        </w:rPr>
        <w:t>,</w:t>
      </w:r>
      <w:r w:rsidRPr="006138F9">
        <w:rPr>
          <w:rFonts w:ascii="Arial" w:hAnsi="Arial" w:cs="Arial"/>
          <w:lang w:val="ro-RO"/>
        </w:rPr>
        <w:t xml:space="preserve"> conţine o serie de prevederi privind politica de stat în domeniul accesibilităţii (art. 17), </w:t>
      </w:r>
      <w:r w:rsidR="00416EBA">
        <w:rPr>
          <w:rFonts w:ascii="Arial" w:hAnsi="Arial" w:cs="Arial"/>
          <w:lang w:val="ro-RO"/>
        </w:rPr>
        <w:t>inclusv</w:t>
      </w:r>
      <w:r w:rsidRPr="006138F9">
        <w:rPr>
          <w:rFonts w:ascii="Arial" w:hAnsi="Arial" w:cs="Arial"/>
          <w:lang w:val="ro-RO"/>
        </w:rPr>
        <w:t xml:space="preserve"> amenajarea încăperilor de locuit pentru a putea fi folosite de către perso</w:t>
      </w:r>
      <w:r w:rsidR="00416EBA">
        <w:rPr>
          <w:rFonts w:ascii="Arial" w:hAnsi="Arial" w:cs="Arial"/>
          <w:lang w:val="ro-RO"/>
        </w:rPr>
        <w:t>anele cu dizabilităţi (art. 21)</w:t>
      </w:r>
      <w:r w:rsidRPr="006138F9">
        <w:rPr>
          <w:rFonts w:ascii="Arial" w:hAnsi="Arial" w:cs="Arial"/>
          <w:lang w:val="ro-RO"/>
        </w:rPr>
        <w:t>.</w:t>
      </w:r>
    </w:p>
    <w:p w:rsidR="00810FB5" w:rsidRDefault="00810FB5" w:rsidP="00C04E71">
      <w:pPr>
        <w:spacing w:line="276" w:lineRule="auto"/>
        <w:ind w:firstLine="567"/>
        <w:jc w:val="both"/>
        <w:rPr>
          <w:rFonts w:ascii="Arial" w:hAnsi="Arial" w:cs="Arial"/>
          <w:lang w:val="ro-RO"/>
        </w:rPr>
      </w:pPr>
      <w:r w:rsidRPr="006138F9">
        <w:rPr>
          <w:rFonts w:ascii="Arial" w:hAnsi="Arial" w:cs="Arial"/>
          <w:lang w:val="ro-RO"/>
        </w:rPr>
        <w:t xml:space="preserve">Documentul normativ în construcții </w:t>
      </w:r>
      <w:r w:rsidR="002167F9" w:rsidRPr="002167F9">
        <w:rPr>
          <w:rFonts w:ascii="Arial" w:hAnsi="Arial" w:cs="Arial"/>
        </w:rPr>
        <w:t>CP C.01.10:2017</w:t>
      </w:r>
      <w:r w:rsidR="002167F9" w:rsidRPr="002167F9">
        <w:rPr>
          <w:rFonts w:ascii="Arial" w:hAnsi="Arial" w:cs="Arial"/>
          <w:lang w:val="en-US"/>
        </w:rPr>
        <w:t xml:space="preserve"> „</w:t>
      </w:r>
      <w:r w:rsidR="002167F9" w:rsidRPr="002167F9">
        <w:rPr>
          <w:rFonts w:ascii="Arial" w:hAnsi="Arial" w:cs="Arial"/>
          <w:color w:val="000000" w:themeColor="text1"/>
          <w:sz w:val="28"/>
          <w:szCs w:val="28"/>
        </w:rPr>
        <w:t xml:space="preserve"> </w:t>
      </w:r>
      <w:r w:rsidR="002167F9" w:rsidRPr="002167F9">
        <w:rPr>
          <w:rFonts w:ascii="Arial" w:hAnsi="Arial" w:cs="Arial"/>
          <w:color w:val="000000" w:themeColor="text1"/>
        </w:rPr>
        <w:t>Mediu locuibil cu elemente sistematizate, accesibile pentru persoane cu dizabilități. Reguli de proiectare</w:t>
      </w:r>
      <w:r w:rsidR="002167F9" w:rsidRPr="002167F9">
        <w:rPr>
          <w:rFonts w:ascii="Arial" w:hAnsi="Arial" w:cs="Arial"/>
          <w:bCs/>
        </w:rPr>
        <w:t>”.</w:t>
      </w:r>
      <w:r w:rsidRPr="006138F9">
        <w:rPr>
          <w:rFonts w:ascii="Arial" w:hAnsi="Arial" w:cs="Arial"/>
          <w:lang w:val="ro-RO"/>
        </w:rPr>
        <w:t xml:space="preserve"> stabileşte condiţiile de calitate ale mediului </w:t>
      </w:r>
      <w:r w:rsidR="002167F9" w:rsidRPr="002167F9">
        <w:rPr>
          <w:rFonts w:ascii="Arial" w:hAnsi="Arial" w:cs="Arial"/>
          <w:color w:val="000000" w:themeColor="text1"/>
        </w:rPr>
        <w:t>locuibil cu elemente sistematizate</w:t>
      </w:r>
      <w:r w:rsidRPr="006138F9">
        <w:rPr>
          <w:rFonts w:ascii="Arial" w:hAnsi="Arial" w:cs="Arial"/>
          <w:lang w:val="ro-RO"/>
        </w:rPr>
        <w:t xml:space="preserve"> în vederea asigurării accesului neîngrădit şi utilizării acestuia de către persoanele cu dizabilități, precum şi de către persoane aflate temporar sau ocazional în situaţii de dizabilitate, în conformitate cu prevederile Legii nr. Nr. 721 din 02.02.1996 privind calitatea în construcţii. Exigenţele specifice persoanelor cu dizabilități </w:t>
      </w:r>
      <w:r w:rsidR="00416EBA">
        <w:rPr>
          <w:rFonts w:ascii="Arial" w:hAnsi="Arial" w:cs="Arial"/>
          <w:lang w:val="ro-RO"/>
        </w:rPr>
        <w:t>prevăzute</w:t>
      </w:r>
      <w:r w:rsidRPr="006138F9">
        <w:rPr>
          <w:rFonts w:ascii="Arial" w:hAnsi="Arial" w:cs="Arial"/>
          <w:lang w:val="ro-RO"/>
        </w:rPr>
        <w:t xml:space="preserve"> în prezentul normativ sînt cele referitoare la cerinţa de “siguranţă în exploatare”.</w:t>
      </w:r>
    </w:p>
    <w:p w:rsidR="00810FB5" w:rsidRDefault="00810FB5" w:rsidP="00C04E71">
      <w:pPr>
        <w:spacing w:line="276" w:lineRule="auto"/>
        <w:ind w:firstLine="567"/>
        <w:jc w:val="both"/>
        <w:rPr>
          <w:rFonts w:ascii="Arial" w:hAnsi="Arial" w:cs="Arial"/>
          <w:lang w:val="ro-RO"/>
        </w:rPr>
      </w:pPr>
      <w:r w:rsidRPr="006138F9">
        <w:rPr>
          <w:rFonts w:ascii="Arial" w:hAnsi="Arial" w:cs="Arial"/>
          <w:lang w:val="ro-RO"/>
        </w:rPr>
        <w:t>Prezentul normativ stabileşte un set minim de criterii pentru definirea accesibilităţii clădirilor şi spaţiului urban pentru persoanele cu dizabilități, cu respectarea legislaţiei aplicabilă domeniului.</w:t>
      </w:r>
    </w:p>
    <w:p w:rsidR="00810FB5" w:rsidRPr="006138F9" w:rsidRDefault="00810FB5" w:rsidP="00C04E71">
      <w:pPr>
        <w:widowControl w:val="0"/>
        <w:spacing w:before="120" w:after="120" w:line="276" w:lineRule="auto"/>
        <w:ind w:firstLine="567"/>
        <w:jc w:val="both"/>
        <w:rPr>
          <w:rFonts w:ascii="Arial" w:hAnsi="Arial" w:cs="Arial"/>
          <w:lang w:val="en-US"/>
        </w:rPr>
      </w:pPr>
      <w:r w:rsidRPr="006138F9">
        <w:rPr>
          <w:rFonts w:ascii="Arial" w:hAnsi="Arial" w:cs="Arial"/>
          <w:lang w:val="en-US"/>
        </w:rPr>
        <w:lastRenderedPageBreak/>
        <w:t xml:space="preserve">Un principiu fundamental al documentului este participarea deplină şi efectivă, şi incluziunea socială a persoanelor cu dizabilităţi, egalitatea de şanse şi accesibilitatea la mediul de viaţă cu acces liber a </w:t>
      </w:r>
      <w:r w:rsidR="00416EBA">
        <w:rPr>
          <w:rFonts w:ascii="Arial" w:hAnsi="Arial" w:cs="Arial"/>
          <w:lang w:val="en-US"/>
        </w:rPr>
        <w:t>acestora</w:t>
      </w:r>
      <w:r w:rsidRPr="006138F9">
        <w:rPr>
          <w:rFonts w:ascii="Arial" w:hAnsi="Arial" w:cs="Arial"/>
          <w:lang w:val="en-US"/>
        </w:rPr>
        <w:t xml:space="preserve"> şi altor persoane cu mobilitate limitată în clădiri şi construcţii, securitatea exploatării acestora fără a fi nevoie de reorganizare şi adaptare ulterioară.</w:t>
      </w:r>
    </w:p>
    <w:p w:rsidR="00810FB5" w:rsidRDefault="00810FB5" w:rsidP="00C04E71">
      <w:pPr>
        <w:spacing w:line="276" w:lineRule="auto"/>
        <w:ind w:firstLine="567"/>
        <w:jc w:val="both"/>
        <w:rPr>
          <w:rFonts w:ascii="Arial" w:hAnsi="Arial" w:cs="Arial"/>
          <w:lang w:val="en-US"/>
        </w:rPr>
      </w:pPr>
      <w:r w:rsidRPr="006138F9">
        <w:rPr>
          <w:rFonts w:ascii="Arial" w:hAnsi="Arial" w:cs="Arial"/>
          <w:lang w:val="ro-RO"/>
        </w:rPr>
        <w:t>Cod</w:t>
      </w:r>
      <w:r>
        <w:rPr>
          <w:rFonts w:ascii="Arial" w:hAnsi="Arial" w:cs="Arial"/>
          <w:lang w:val="ro-RO"/>
        </w:rPr>
        <w:t>ul</w:t>
      </w:r>
      <w:r w:rsidRPr="006138F9">
        <w:rPr>
          <w:rFonts w:ascii="Arial" w:hAnsi="Arial" w:cs="Arial"/>
          <w:lang w:val="en-US"/>
        </w:rPr>
        <w:t xml:space="preserve"> </w:t>
      </w:r>
      <w:r w:rsidRPr="006138F9">
        <w:rPr>
          <w:rFonts w:ascii="Arial" w:hAnsi="Arial" w:cs="Arial"/>
          <w:lang w:val="ro-RO"/>
        </w:rPr>
        <w:t xml:space="preserve">Practic </w:t>
      </w:r>
      <w:r w:rsidRPr="00320C04">
        <w:rPr>
          <w:rFonts w:ascii="Arial" w:hAnsi="Arial" w:cs="Arial"/>
          <w:b/>
        </w:rPr>
        <w:t>CP C.01.</w:t>
      </w:r>
      <w:r w:rsidR="00D26279">
        <w:rPr>
          <w:rFonts w:ascii="Arial" w:hAnsi="Arial" w:cs="Arial"/>
          <w:b/>
        </w:rPr>
        <w:t>10</w:t>
      </w:r>
      <w:r w:rsidRPr="00320C04">
        <w:rPr>
          <w:rFonts w:ascii="Arial" w:hAnsi="Arial" w:cs="Arial"/>
          <w:b/>
        </w:rPr>
        <w:t>:2017</w:t>
      </w:r>
      <w:r w:rsidRPr="006138F9">
        <w:rPr>
          <w:rFonts w:ascii="Arial" w:hAnsi="Arial" w:cs="Arial"/>
          <w:lang w:val="en-US"/>
        </w:rPr>
        <w:t xml:space="preserve"> este elaborat ținîndu-se cont de cerinţele Comitetului Parolimpic Internaţional, experienţa internaţională, în sistem cu alte documente din domeniul standardizării, ce reglementează cerinţele accesibilităţii în clădiri, construcţii şi obiecte de infrastructură pentru persoanele cu mobilitate limitată.</w:t>
      </w:r>
    </w:p>
    <w:p w:rsidR="00AA1521" w:rsidRDefault="00AA1521" w:rsidP="00C04E71">
      <w:pPr>
        <w:shd w:val="clear" w:color="auto" w:fill="FFFFFF"/>
        <w:ind w:firstLine="567"/>
        <w:jc w:val="both"/>
        <w:rPr>
          <w:rFonts w:ascii="Arial" w:hAnsi="Arial" w:cs="Arial"/>
          <w:color w:val="002060"/>
        </w:rPr>
      </w:pPr>
      <w:r w:rsidRPr="00AA1521">
        <w:rPr>
          <w:rFonts w:ascii="Arial" w:hAnsi="Arial" w:cs="Arial"/>
          <w:color w:val="002060"/>
        </w:rPr>
        <w:t xml:space="preserve">Codul practic în construcții se aplică la proiectarea blocurilor locative, ce se construiesc în masă largă, incluzînd blocurile locative </w:t>
      </w:r>
      <w:r>
        <w:rPr>
          <w:rFonts w:ascii="Arial" w:hAnsi="Arial" w:cs="Arial"/>
          <w:color w:val="002060"/>
        </w:rPr>
        <w:t>cu destinație</w:t>
      </w:r>
      <w:r w:rsidRPr="00AA1521">
        <w:rPr>
          <w:rFonts w:ascii="Arial" w:hAnsi="Arial" w:cs="Arial"/>
          <w:color w:val="002060"/>
        </w:rPr>
        <w:t xml:space="preserve"> socială</w:t>
      </w:r>
      <w:r>
        <w:rPr>
          <w:rFonts w:ascii="Arial" w:hAnsi="Arial" w:cs="Arial"/>
          <w:color w:val="002060"/>
        </w:rPr>
        <w:t>, căminelor, hotelulerov,</w:t>
      </w:r>
      <w:r w:rsidR="00080030">
        <w:rPr>
          <w:rFonts w:ascii="Arial" w:hAnsi="Arial" w:cs="Arial"/>
          <w:color w:val="002060"/>
        </w:rPr>
        <w:t xml:space="preserve"> caselor de odihnă, pansionatelor, și altor clădiri de regăsire temporată, precum și încăperi în componența clădirilor sociale</w:t>
      </w:r>
      <w:r w:rsidR="00D26279">
        <w:rPr>
          <w:rFonts w:ascii="Arial" w:hAnsi="Arial" w:cs="Arial"/>
          <w:color w:val="002060"/>
        </w:rPr>
        <w:t xml:space="preserve"> </w:t>
      </w:r>
      <w:r w:rsidR="00080030">
        <w:rPr>
          <w:rFonts w:ascii="Arial" w:hAnsi="Arial" w:cs="Arial"/>
          <w:color w:val="002060"/>
        </w:rPr>
        <w:t>cu scopul asigurării condițiilor de trai a persoanelor cu dizabilități.</w:t>
      </w:r>
      <w:r w:rsidRPr="00AA1521">
        <w:rPr>
          <w:rFonts w:ascii="Arial" w:hAnsi="Arial" w:cs="Arial"/>
          <w:color w:val="002060"/>
        </w:rPr>
        <w:t xml:space="preserve"> </w:t>
      </w:r>
    </w:p>
    <w:p w:rsidR="00080030" w:rsidRDefault="00080030" w:rsidP="00C04E71">
      <w:pPr>
        <w:shd w:val="clear" w:color="auto" w:fill="FFFFFF"/>
        <w:ind w:firstLine="567"/>
        <w:jc w:val="both"/>
        <w:rPr>
          <w:rFonts w:ascii="Arial" w:hAnsi="Arial" w:cs="Arial"/>
          <w:color w:val="002060"/>
        </w:rPr>
      </w:pPr>
      <w:r>
        <w:rPr>
          <w:rFonts w:ascii="Arial" w:hAnsi="Arial" w:cs="Arial"/>
          <w:color w:val="002060"/>
        </w:rPr>
        <w:t>La elaborarea codului Practic s</w:t>
      </w:r>
      <w:r w:rsidR="00C04E71">
        <w:rPr>
          <w:rFonts w:ascii="Arial" w:hAnsi="Arial" w:cs="Arial"/>
          <w:color w:val="002060"/>
        </w:rPr>
        <w:t>-au</w:t>
      </w:r>
      <w:r>
        <w:rPr>
          <w:rFonts w:ascii="Arial" w:hAnsi="Arial" w:cs="Arial"/>
          <w:color w:val="002060"/>
        </w:rPr>
        <w:t xml:space="preserve"> folosi</w:t>
      </w:r>
      <w:r w:rsidR="00C04E71">
        <w:rPr>
          <w:rFonts w:ascii="Arial" w:hAnsi="Arial" w:cs="Arial"/>
          <w:color w:val="002060"/>
        </w:rPr>
        <w:t>t</w:t>
      </w:r>
      <w:r>
        <w:rPr>
          <w:rFonts w:ascii="Arial" w:hAnsi="Arial" w:cs="Arial"/>
          <w:color w:val="002060"/>
        </w:rPr>
        <w:t xml:space="preserve"> următoarele documentele normative:</w:t>
      </w:r>
    </w:p>
    <w:p w:rsidR="00080030" w:rsidRDefault="00080030" w:rsidP="00C04E71">
      <w:pPr>
        <w:shd w:val="clear" w:color="auto" w:fill="FFFFFF"/>
        <w:ind w:firstLine="567"/>
        <w:jc w:val="both"/>
        <w:rPr>
          <w:rFonts w:ascii="Arial" w:hAnsi="Arial" w:cs="Arial"/>
          <w:color w:val="002060"/>
        </w:rPr>
      </w:pPr>
      <w:r w:rsidRPr="00AA1521">
        <w:rPr>
          <w:rFonts w:ascii="Arial" w:hAnsi="Arial" w:cs="Arial"/>
          <w:color w:val="002060"/>
          <w:lang w:val="en-US"/>
        </w:rPr>
        <w:t>NCM C.01.06-2014 „Cerin</w:t>
      </w:r>
      <w:r w:rsidRPr="00AA1521">
        <w:rPr>
          <w:rFonts w:ascii="Cambria Math" w:hAnsi="Cambria Math" w:cs="Cambria Math"/>
          <w:color w:val="002060"/>
          <w:lang w:val="en-US"/>
        </w:rPr>
        <w:t>ț</w:t>
      </w:r>
      <w:r w:rsidRPr="00AA1521">
        <w:rPr>
          <w:rFonts w:ascii="Arial" w:hAnsi="Arial" w:cs="Arial"/>
          <w:color w:val="002060"/>
          <w:lang w:val="en-US"/>
        </w:rPr>
        <w:t>e generale de securitate pentru obiectele de construcţie la folosirea și accesibilitatea lor pentru persoanele cu dizabilități”</w:t>
      </w:r>
      <w:r w:rsidRPr="00AA1521">
        <w:rPr>
          <w:rFonts w:ascii="Arial" w:hAnsi="Arial" w:cs="Arial"/>
          <w:color w:val="002060"/>
        </w:rPr>
        <w:t>.</w:t>
      </w:r>
    </w:p>
    <w:p w:rsidR="00F16DF5" w:rsidRDefault="00F16DF5" w:rsidP="00C04E71">
      <w:pPr>
        <w:shd w:val="clear" w:color="auto" w:fill="FFFFFF"/>
        <w:ind w:firstLine="567"/>
        <w:jc w:val="both"/>
        <w:rPr>
          <w:rFonts w:ascii="Arial" w:hAnsi="Arial" w:cs="Arial"/>
          <w:color w:val="002060"/>
        </w:rPr>
      </w:pPr>
      <w:r w:rsidRPr="00AA1521">
        <w:rPr>
          <w:rFonts w:ascii="Arial" w:hAnsi="Arial" w:cs="Arial"/>
          <w:color w:val="002060"/>
          <w:lang w:val="en-US"/>
        </w:rPr>
        <w:t>NCM C.0</w:t>
      </w:r>
      <w:r>
        <w:rPr>
          <w:rFonts w:ascii="Arial" w:hAnsi="Arial" w:cs="Arial"/>
          <w:color w:val="002060"/>
          <w:lang w:val="en-US"/>
        </w:rPr>
        <w:t>1</w:t>
      </w:r>
      <w:r w:rsidRPr="00AA1521">
        <w:rPr>
          <w:rFonts w:ascii="Arial" w:hAnsi="Arial" w:cs="Arial"/>
          <w:color w:val="002060"/>
          <w:lang w:val="en-US"/>
        </w:rPr>
        <w:t>.0</w:t>
      </w:r>
      <w:r>
        <w:rPr>
          <w:rFonts w:ascii="Arial" w:hAnsi="Arial" w:cs="Arial"/>
          <w:color w:val="002060"/>
          <w:lang w:val="en-US"/>
        </w:rPr>
        <w:t>8</w:t>
      </w:r>
      <w:r w:rsidRPr="00AA1521">
        <w:rPr>
          <w:rFonts w:ascii="Arial" w:hAnsi="Arial" w:cs="Arial"/>
          <w:color w:val="002060"/>
          <w:lang w:val="en-US"/>
        </w:rPr>
        <w:t>-20</w:t>
      </w:r>
      <w:r>
        <w:rPr>
          <w:rFonts w:ascii="Arial" w:hAnsi="Arial" w:cs="Arial"/>
          <w:color w:val="002060"/>
          <w:lang w:val="en-US"/>
        </w:rPr>
        <w:t>05 „Blocuri locative”</w:t>
      </w:r>
    </w:p>
    <w:p w:rsidR="00F16DF5" w:rsidRDefault="00F16DF5" w:rsidP="00C04E71">
      <w:pPr>
        <w:shd w:val="clear" w:color="auto" w:fill="FFFFFF"/>
        <w:ind w:firstLine="567"/>
        <w:jc w:val="both"/>
        <w:rPr>
          <w:rFonts w:ascii="Arial" w:hAnsi="Arial" w:cs="Arial"/>
          <w:color w:val="002060"/>
        </w:rPr>
      </w:pPr>
      <w:r w:rsidRPr="00AA1521">
        <w:rPr>
          <w:rFonts w:ascii="Arial" w:hAnsi="Arial" w:cs="Arial"/>
          <w:color w:val="002060"/>
          <w:lang w:val="en-US"/>
        </w:rPr>
        <w:t>NCM C.0</w:t>
      </w:r>
      <w:r>
        <w:rPr>
          <w:rFonts w:ascii="Arial" w:hAnsi="Arial" w:cs="Arial"/>
          <w:color w:val="002060"/>
          <w:lang w:val="en-US"/>
        </w:rPr>
        <w:t>4</w:t>
      </w:r>
      <w:r w:rsidRPr="00AA1521">
        <w:rPr>
          <w:rFonts w:ascii="Arial" w:hAnsi="Arial" w:cs="Arial"/>
          <w:color w:val="002060"/>
          <w:lang w:val="en-US"/>
        </w:rPr>
        <w:t>.0</w:t>
      </w:r>
      <w:r>
        <w:rPr>
          <w:rFonts w:ascii="Arial" w:hAnsi="Arial" w:cs="Arial"/>
          <w:color w:val="002060"/>
          <w:lang w:val="en-US"/>
        </w:rPr>
        <w:t>2</w:t>
      </w:r>
      <w:r w:rsidRPr="00AA1521">
        <w:rPr>
          <w:rFonts w:ascii="Arial" w:hAnsi="Arial" w:cs="Arial"/>
          <w:color w:val="002060"/>
          <w:lang w:val="en-US"/>
        </w:rPr>
        <w:t>-20</w:t>
      </w:r>
      <w:r>
        <w:rPr>
          <w:rFonts w:ascii="Arial" w:hAnsi="Arial" w:cs="Arial"/>
          <w:color w:val="002060"/>
          <w:lang w:val="en-US"/>
        </w:rPr>
        <w:t>05 (MSN 2.04-05-95) „Iluminatul natural și artificial”</w:t>
      </w:r>
    </w:p>
    <w:p w:rsidR="00080030" w:rsidRDefault="00080030" w:rsidP="00C04E71">
      <w:pPr>
        <w:shd w:val="clear" w:color="auto" w:fill="FFFFFF"/>
        <w:ind w:firstLine="567"/>
        <w:jc w:val="both"/>
        <w:rPr>
          <w:rFonts w:ascii="Arial" w:hAnsi="Arial" w:cs="Arial"/>
          <w:color w:val="002060"/>
        </w:rPr>
      </w:pPr>
      <w:r w:rsidRPr="00AA1521">
        <w:rPr>
          <w:rFonts w:ascii="Arial" w:hAnsi="Arial" w:cs="Arial"/>
          <w:color w:val="002060"/>
          <w:lang w:val="en-US"/>
        </w:rPr>
        <w:t xml:space="preserve">NCM </w:t>
      </w:r>
      <w:r w:rsidR="00F16DF5">
        <w:rPr>
          <w:rFonts w:ascii="Arial" w:hAnsi="Arial" w:cs="Arial"/>
          <w:color w:val="002060"/>
          <w:lang w:val="en-US"/>
        </w:rPr>
        <w:t>E</w:t>
      </w:r>
      <w:r w:rsidRPr="00AA1521">
        <w:rPr>
          <w:rFonts w:ascii="Arial" w:hAnsi="Arial" w:cs="Arial"/>
          <w:color w:val="002060"/>
          <w:lang w:val="en-US"/>
        </w:rPr>
        <w:t>.0</w:t>
      </w:r>
      <w:r w:rsidR="00F16DF5">
        <w:rPr>
          <w:rFonts w:ascii="Arial" w:hAnsi="Arial" w:cs="Arial"/>
          <w:color w:val="002060"/>
          <w:lang w:val="en-US"/>
        </w:rPr>
        <w:t>4</w:t>
      </w:r>
      <w:r w:rsidRPr="00AA1521">
        <w:rPr>
          <w:rFonts w:ascii="Arial" w:hAnsi="Arial" w:cs="Arial"/>
          <w:color w:val="002060"/>
          <w:lang w:val="en-US"/>
        </w:rPr>
        <w:t>.0</w:t>
      </w:r>
      <w:r w:rsidR="00F16DF5">
        <w:rPr>
          <w:rFonts w:ascii="Arial" w:hAnsi="Arial" w:cs="Arial"/>
          <w:color w:val="002060"/>
          <w:lang w:val="en-US"/>
        </w:rPr>
        <w:t>2</w:t>
      </w:r>
      <w:r w:rsidRPr="00AA1521">
        <w:rPr>
          <w:rFonts w:ascii="Arial" w:hAnsi="Arial" w:cs="Arial"/>
          <w:color w:val="002060"/>
          <w:lang w:val="en-US"/>
        </w:rPr>
        <w:t xml:space="preserve">-2014 </w:t>
      </w:r>
      <w:r w:rsidR="00F16DF5">
        <w:rPr>
          <w:rFonts w:ascii="Arial" w:hAnsi="Arial" w:cs="Arial"/>
          <w:color w:val="002060"/>
          <w:lang w:val="en-US"/>
        </w:rPr>
        <w:t>(</w:t>
      </w:r>
      <w:r w:rsidR="00F16DF5">
        <w:rPr>
          <w:rFonts w:ascii="Arial" w:hAnsi="Arial" w:cs="Arial"/>
          <w:color w:val="002060"/>
          <w:lang w:val="ru-RU"/>
        </w:rPr>
        <w:t>МСН</w:t>
      </w:r>
      <w:r w:rsidR="00F16DF5" w:rsidRPr="00F16DF5">
        <w:rPr>
          <w:rFonts w:ascii="Arial" w:hAnsi="Arial" w:cs="Arial"/>
          <w:color w:val="002060"/>
          <w:lang w:val="en-US"/>
        </w:rPr>
        <w:t xml:space="preserve"> 22.05-2014</w:t>
      </w:r>
      <w:r w:rsidR="00F16DF5">
        <w:rPr>
          <w:rFonts w:ascii="Arial" w:hAnsi="Arial" w:cs="Arial"/>
          <w:color w:val="002060"/>
          <w:lang w:val="en-US"/>
        </w:rPr>
        <w:t xml:space="preserve">) </w:t>
      </w:r>
      <w:r w:rsidRPr="00AA1521">
        <w:rPr>
          <w:rFonts w:ascii="Arial" w:hAnsi="Arial" w:cs="Arial"/>
          <w:color w:val="002060"/>
          <w:lang w:val="en-US"/>
        </w:rPr>
        <w:t>„</w:t>
      </w:r>
      <w:r w:rsidR="00F16DF5">
        <w:rPr>
          <w:rFonts w:ascii="Arial" w:hAnsi="Arial" w:cs="Arial"/>
          <w:color w:val="002060"/>
          <w:lang w:val="ro-RO"/>
        </w:rPr>
        <w:t>Protecția contra zgomotului</w:t>
      </w:r>
      <w:r w:rsidRPr="00AA1521">
        <w:rPr>
          <w:rFonts w:ascii="Arial" w:hAnsi="Arial" w:cs="Arial"/>
          <w:color w:val="002060"/>
          <w:lang w:val="en-US"/>
        </w:rPr>
        <w:t>”</w:t>
      </w:r>
      <w:r w:rsidRPr="00AA1521">
        <w:rPr>
          <w:rFonts w:ascii="Arial" w:hAnsi="Arial" w:cs="Arial"/>
          <w:color w:val="002060"/>
        </w:rPr>
        <w:t>.</w:t>
      </w:r>
    </w:p>
    <w:p w:rsidR="00080030" w:rsidRDefault="00080030" w:rsidP="00C04E71">
      <w:pPr>
        <w:shd w:val="clear" w:color="auto" w:fill="FFFFFF"/>
        <w:ind w:firstLine="567"/>
        <w:jc w:val="both"/>
        <w:rPr>
          <w:rFonts w:ascii="Arial" w:hAnsi="Arial" w:cs="Arial"/>
          <w:color w:val="002060"/>
        </w:rPr>
      </w:pPr>
      <w:r w:rsidRPr="00AA1521">
        <w:rPr>
          <w:rFonts w:ascii="Arial" w:hAnsi="Arial" w:cs="Arial"/>
          <w:color w:val="002060"/>
          <w:lang w:val="en-US"/>
        </w:rPr>
        <w:t>NCM C.01.06-2014 „Cerin</w:t>
      </w:r>
      <w:r w:rsidRPr="00AA1521">
        <w:rPr>
          <w:rFonts w:ascii="Cambria Math" w:hAnsi="Cambria Math" w:cs="Cambria Math"/>
          <w:color w:val="002060"/>
          <w:lang w:val="en-US"/>
        </w:rPr>
        <w:t>ț</w:t>
      </w:r>
      <w:r w:rsidRPr="00AA1521">
        <w:rPr>
          <w:rFonts w:ascii="Arial" w:hAnsi="Arial" w:cs="Arial"/>
          <w:color w:val="002060"/>
          <w:lang w:val="en-US"/>
        </w:rPr>
        <w:t>e generale de securitate pentru obiectele de construcţie la folosirea și accesibilitatea lor pentru persoanele cu dizabilități”</w:t>
      </w:r>
      <w:r w:rsidRPr="00AA1521">
        <w:rPr>
          <w:rFonts w:ascii="Arial" w:hAnsi="Arial" w:cs="Arial"/>
          <w:color w:val="002060"/>
        </w:rPr>
        <w:t>.</w:t>
      </w:r>
    </w:p>
    <w:p w:rsidR="003344B1" w:rsidRPr="00B055FF" w:rsidRDefault="003344B1" w:rsidP="00C04E71">
      <w:pPr>
        <w:shd w:val="clear" w:color="auto" w:fill="FFFFFF"/>
        <w:ind w:firstLine="567"/>
        <w:jc w:val="both"/>
        <w:rPr>
          <w:rFonts w:ascii="Arial" w:hAnsi="Arial" w:cs="Arial"/>
          <w:color w:val="002060"/>
        </w:rPr>
      </w:pPr>
      <w:r w:rsidRPr="00B055FF">
        <w:rPr>
          <w:rFonts w:ascii="Arial" w:hAnsi="Arial" w:cs="Arial"/>
          <w:color w:val="002060"/>
        </w:rPr>
        <w:t>СНиП 2.07.01-89* «Градостроительство. Планировка и застройка городских и сельских поселений»</w:t>
      </w:r>
    </w:p>
    <w:p w:rsidR="00080030" w:rsidRPr="00B055FF" w:rsidRDefault="00080030" w:rsidP="00C04E71">
      <w:pPr>
        <w:shd w:val="clear" w:color="auto" w:fill="FFFFFF"/>
        <w:ind w:firstLine="567"/>
        <w:jc w:val="both"/>
        <w:rPr>
          <w:rFonts w:ascii="Arial" w:hAnsi="Arial" w:cs="Arial"/>
          <w:color w:val="002060"/>
        </w:rPr>
      </w:pPr>
      <w:r w:rsidRPr="00B055FF">
        <w:rPr>
          <w:rFonts w:ascii="Arial" w:hAnsi="Arial" w:cs="Arial"/>
          <w:color w:val="002060"/>
        </w:rPr>
        <w:t>СНиП 2.0</w:t>
      </w:r>
      <w:r w:rsidR="003344B1" w:rsidRPr="00B055FF">
        <w:rPr>
          <w:rFonts w:ascii="Arial" w:hAnsi="Arial" w:cs="Arial"/>
          <w:color w:val="002060"/>
        </w:rPr>
        <w:t>8</w:t>
      </w:r>
      <w:r w:rsidRPr="00B055FF">
        <w:rPr>
          <w:rFonts w:ascii="Arial" w:hAnsi="Arial" w:cs="Arial"/>
          <w:color w:val="002060"/>
        </w:rPr>
        <w:t>.0</w:t>
      </w:r>
      <w:r w:rsidR="003344B1" w:rsidRPr="00B055FF">
        <w:rPr>
          <w:rFonts w:ascii="Arial" w:hAnsi="Arial" w:cs="Arial"/>
          <w:color w:val="002060"/>
        </w:rPr>
        <w:t>2</w:t>
      </w:r>
      <w:r w:rsidRPr="00B055FF">
        <w:rPr>
          <w:rFonts w:ascii="Arial" w:hAnsi="Arial" w:cs="Arial"/>
          <w:color w:val="002060"/>
        </w:rPr>
        <w:t>-89* «</w:t>
      </w:r>
      <w:r w:rsidR="003344B1" w:rsidRPr="00B055FF">
        <w:rPr>
          <w:rFonts w:ascii="Arial" w:hAnsi="Arial" w:cs="Arial"/>
          <w:color w:val="002060"/>
          <w:lang w:val="ru-RU"/>
        </w:rPr>
        <w:t>Общественные здания и сооружения</w:t>
      </w:r>
      <w:r w:rsidRPr="00B055FF">
        <w:rPr>
          <w:rFonts w:ascii="Arial" w:hAnsi="Arial" w:cs="Arial"/>
          <w:color w:val="002060"/>
        </w:rPr>
        <w:t>»</w:t>
      </w:r>
    </w:p>
    <w:p w:rsidR="00B055FF" w:rsidRPr="002167F9" w:rsidRDefault="00F16DF5" w:rsidP="00C04E71">
      <w:pPr>
        <w:shd w:val="clear" w:color="auto" w:fill="FFFFFF"/>
        <w:ind w:firstLine="567"/>
        <w:jc w:val="both"/>
        <w:rPr>
          <w:rFonts w:ascii="Arial" w:hAnsi="Arial" w:cs="Arial"/>
          <w:color w:val="002060"/>
          <w:lang w:val="en-US"/>
        </w:rPr>
      </w:pPr>
      <w:r w:rsidRPr="00B055FF">
        <w:rPr>
          <w:rFonts w:ascii="Arial" w:hAnsi="Arial" w:cs="Arial"/>
          <w:color w:val="002060"/>
        </w:rPr>
        <w:t>C</w:t>
      </w:r>
      <w:r w:rsidR="00B055FF">
        <w:rPr>
          <w:rFonts w:ascii="Arial" w:hAnsi="Arial" w:cs="Arial"/>
          <w:color w:val="002060"/>
          <w:lang w:val="ru-RU"/>
        </w:rPr>
        <w:t>Р</w:t>
      </w:r>
      <w:r w:rsidRPr="00B055FF">
        <w:rPr>
          <w:rFonts w:ascii="Arial" w:hAnsi="Arial" w:cs="Arial"/>
          <w:color w:val="002060"/>
        </w:rPr>
        <w:t xml:space="preserve"> C.01.02:2017</w:t>
      </w:r>
      <w:r w:rsidRPr="00B055FF">
        <w:rPr>
          <w:rFonts w:ascii="Arial" w:hAnsi="Arial" w:cs="Arial"/>
          <w:color w:val="002060"/>
          <w:lang w:val="en-US"/>
        </w:rPr>
        <w:t xml:space="preserve"> „</w:t>
      </w:r>
      <w:r w:rsidRPr="00B055FF">
        <w:rPr>
          <w:rFonts w:ascii="Arial" w:hAnsi="Arial" w:cs="Arial"/>
          <w:color w:val="002060"/>
        </w:rPr>
        <w:t>Сlădiri și construcții. Prevederi generale de proiectare cu asigurarea accesibilității pentru persoane cu dizabilități</w:t>
      </w:r>
      <w:r w:rsidRPr="00B055FF">
        <w:rPr>
          <w:rFonts w:ascii="Arial" w:hAnsi="Arial" w:cs="Arial"/>
          <w:bCs/>
          <w:color w:val="002060"/>
        </w:rPr>
        <w:t>”.</w:t>
      </w:r>
      <w:r w:rsidR="00B055FF" w:rsidRPr="00B055FF">
        <w:rPr>
          <w:rFonts w:ascii="Arial" w:hAnsi="Arial" w:cs="Arial"/>
          <w:color w:val="002060"/>
        </w:rPr>
        <w:t xml:space="preserve"> </w:t>
      </w:r>
    </w:p>
    <w:p w:rsidR="00B055FF" w:rsidRPr="00B055FF" w:rsidRDefault="00B055FF" w:rsidP="00C04E71">
      <w:pPr>
        <w:shd w:val="clear" w:color="auto" w:fill="FFFFFF"/>
        <w:ind w:firstLine="567"/>
        <w:jc w:val="both"/>
        <w:rPr>
          <w:rFonts w:ascii="Arial" w:hAnsi="Arial" w:cs="Arial"/>
          <w:bCs/>
          <w:color w:val="002060"/>
        </w:rPr>
      </w:pPr>
      <w:r w:rsidRPr="00B055FF">
        <w:rPr>
          <w:rFonts w:ascii="Arial" w:hAnsi="Arial" w:cs="Arial"/>
          <w:color w:val="002060"/>
        </w:rPr>
        <w:t>CP C.01.11:2017</w:t>
      </w:r>
      <w:r w:rsidRPr="00B055FF">
        <w:rPr>
          <w:rFonts w:ascii="Arial" w:hAnsi="Arial" w:cs="Arial"/>
          <w:color w:val="002060"/>
          <w:lang w:val="en-US"/>
        </w:rPr>
        <w:t xml:space="preserve"> „</w:t>
      </w:r>
      <w:r w:rsidRPr="00B055FF">
        <w:rPr>
          <w:rFonts w:ascii="Arial" w:hAnsi="Arial" w:cs="Arial"/>
          <w:b/>
          <w:color w:val="002060"/>
          <w:sz w:val="28"/>
          <w:szCs w:val="28"/>
        </w:rPr>
        <w:t xml:space="preserve"> </w:t>
      </w:r>
      <w:r w:rsidRPr="00B055FF">
        <w:rPr>
          <w:rFonts w:ascii="Arial" w:hAnsi="Arial" w:cs="Arial"/>
          <w:color w:val="002060"/>
        </w:rPr>
        <w:t>Clădiri și construcții</w:t>
      </w:r>
      <w:r w:rsidRPr="00B055FF">
        <w:rPr>
          <w:rFonts w:ascii="Arial" w:hAnsi="Arial" w:cs="Arial"/>
          <w:color w:val="002060"/>
          <w:lang w:val="en-US"/>
        </w:rPr>
        <w:t xml:space="preserve"> </w:t>
      </w:r>
      <w:r w:rsidRPr="00B055FF">
        <w:rPr>
          <w:rFonts w:ascii="Arial" w:hAnsi="Arial" w:cs="Arial"/>
          <w:color w:val="002060"/>
        </w:rPr>
        <w:t>publice, accesibile pentru persoane cu d</w:t>
      </w:r>
      <w:r w:rsidRPr="00B055FF">
        <w:rPr>
          <w:rFonts w:ascii="Arial" w:hAnsi="Arial" w:cs="Arial"/>
          <w:color w:val="002060"/>
          <w:lang w:val="en-US"/>
        </w:rPr>
        <w:t>i</w:t>
      </w:r>
      <w:r w:rsidRPr="00B055FF">
        <w:rPr>
          <w:rFonts w:ascii="Arial" w:hAnsi="Arial" w:cs="Arial"/>
          <w:color w:val="002060"/>
        </w:rPr>
        <w:t>zabilități. Reguli de proiectare</w:t>
      </w:r>
      <w:r w:rsidRPr="00B055FF">
        <w:rPr>
          <w:rFonts w:ascii="Arial" w:hAnsi="Arial" w:cs="Arial"/>
          <w:bCs/>
          <w:color w:val="002060"/>
        </w:rPr>
        <w:t xml:space="preserve">”. </w:t>
      </w:r>
    </w:p>
    <w:p w:rsidR="00080030" w:rsidRDefault="00080030" w:rsidP="00C04E71">
      <w:pPr>
        <w:shd w:val="clear" w:color="auto" w:fill="FFFFFF"/>
        <w:ind w:firstLine="567"/>
        <w:jc w:val="both"/>
        <w:rPr>
          <w:rFonts w:ascii="Arial" w:hAnsi="Arial" w:cs="Arial"/>
          <w:color w:val="002060"/>
        </w:rPr>
      </w:pPr>
      <w:bookmarkStart w:id="0" w:name="_GoBack"/>
      <w:bookmarkEnd w:id="0"/>
    </w:p>
    <w:sectPr w:rsidR="00080030" w:rsidSect="00E43A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FB5"/>
    <w:rsid w:val="00080030"/>
    <w:rsid w:val="002167F9"/>
    <w:rsid w:val="002F2E72"/>
    <w:rsid w:val="003344B1"/>
    <w:rsid w:val="00416EBA"/>
    <w:rsid w:val="004E5028"/>
    <w:rsid w:val="004E55C8"/>
    <w:rsid w:val="006031B4"/>
    <w:rsid w:val="00810FB5"/>
    <w:rsid w:val="00920F44"/>
    <w:rsid w:val="00956FCF"/>
    <w:rsid w:val="00AA1521"/>
    <w:rsid w:val="00B055FF"/>
    <w:rsid w:val="00C04E71"/>
    <w:rsid w:val="00CA1A9F"/>
    <w:rsid w:val="00D26279"/>
    <w:rsid w:val="00E43AD2"/>
    <w:rsid w:val="00F16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FB5"/>
    <w:pPr>
      <w:spacing w:after="0" w:line="240" w:lineRule="auto"/>
    </w:pPr>
    <w:rPr>
      <w:rFonts w:ascii="Times New Roman" w:eastAsia="Times New Roman" w:hAnsi="Times New Roman" w:cs="Times New Roman"/>
      <w:noProof/>
      <w:sz w:val="24"/>
      <w:szCs w:val="24"/>
      <w:lang w:val="ro-MO" w:eastAsia="ru-RU"/>
    </w:rPr>
  </w:style>
  <w:style w:type="paragraph" w:styleId="1">
    <w:name w:val="heading 1"/>
    <w:basedOn w:val="a"/>
    <w:next w:val="a"/>
    <w:link w:val="10"/>
    <w:qFormat/>
    <w:rsid w:val="00810FB5"/>
    <w:pPr>
      <w:keepNext/>
      <w:tabs>
        <w:tab w:val="left" w:pos="1134"/>
      </w:tabs>
      <w:spacing w:before="240" w:after="120"/>
      <w:jc w:val="center"/>
      <w:outlineLvl w:val="0"/>
    </w:pPr>
    <w:rPr>
      <w:rFonts w:ascii="Arial" w:hAnsi="Arial"/>
      <w:b/>
      <w:caps/>
      <w:noProof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0FB5"/>
    <w:rPr>
      <w:rFonts w:ascii="Arial" w:eastAsia="Times New Roman" w:hAnsi="Arial" w:cs="Times New Roman"/>
      <w:b/>
      <w:caps/>
      <w:sz w:val="24"/>
      <w:szCs w:val="20"/>
      <w:lang w:val="ro-MO" w:eastAsia="ru-RU"/>
    </w:rPr>
  </w:style>
  <w:style w:type="paragraph" w:customStyle="1" w:styleId="Semnatar">
    <w:name w:val="Semnatar"/>
    <w:basedOn w:val="a"/>
    <w:link w:val="SemnatarChar"/>
    <w:rsid w:val="00810FB5"/>
    <w:pPr>
      <w:tabs>
        <w:tab w:val="left" w:pos="6521"/>
      </w:tabs>
    </w:pPr>
    <w:rPr>
      <w:b/>
      <w:sz w:val="28"/>
      <w:szCs w:val="28"/>
      <w:lang w:val="ro-RO"/>
    </w:rPr>
  </w:style>
  <w:style w:type="character" w:customStyle="1" w:styleId="SemnatarChar">
    <w:name w:val="Semnatar Char"/>
    <w:link w:val="Semnatar"/>
    <w:rsid w:val="00810FB5"/>
    <w:rPr>
      <w:rFonts w:ascii="Times New Roman" w:eastAsia="Times New Roman" w:hAnsi="Times New Roman" w:cs="Times New Roman"/>
      <w:b/>
      <w:noProof/>
      <w:sz w:val="28"/>
      <w:szCs w:val="28"/>
      <w:lang w:val="ro-RO" w:eastAsia="ru-RU"/>
    </w:rPr>
  </w:style>
  <w:style w:type="paragraph" w:styleId="a3">
    <w:name w:val="List Paragraph"/>
    <w:basedOn w:val="a"/>
    <w:uiPriority w:val="34"/>
    <w:qFormat/>
    <w:rsid w:val="00810FB5"/>
    <w:pPr>
      <w:spacing w:after="200" w:line="276" w:lineRule="auto"/>
      <w:ind w:left="720"/>
      <w:contextualSpacing/>
    </w:pPr>
    <w:rPr>
      <w:rFonts w:ascii="Calibri" w:hAnsi="Calibri"/>
      <w:noProof w:val="0"/>
      <w:sz w:val="22"/>
      <w:szCs w:val="22"/>
      <w:lang w:val="ro-RO" w:eastAsia="ro-RO"/>
    </w:rPr>
  </w:style>
  <w:style w:type="character" w:styleId="a4">
    <w:name w:val="Hyperlink"/>
    <w:basedOn w:val="a0"/>
    <w:rsid w:val="00810F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FB5"/>
    <w:pPr>
      <w:spacing w:after="0" w:line="240" w:lineRule="auto"/>
    </w:pPr>
    <w:rPr>
      <w:rFonts w:ascii="Times New Roman" w:eastAsia="Times New Roman" w:hAnsi="Times New Roman" w:cs="Times New Roman"/>
      <w:noProof/>
      <w:sz w:val="24"/>
      <w:szCs w:val="24"/>
      <w:lang w:val="ro-MO" w:eastAsia="ru-RU"/>
    </w:rPr>
  </w:style>
  <w:style w:type="paragraph" w:styleId="1">
    <w:name w:val="heading 1"/>
    <w:basedOn w:val="a"/>
    <w:next w:val="a"/>
    <w:link w:val="10"/>
    <w:qFormat/>
    <w:rsid w:val="00810FB5"/>
    <w:pPr>
      <w:keepNext/>
      <w:tabs>
        <w:tab w:val="left" w:pos="1134"/>
      </w:tabs>
      <w:spacing w:before="240" w:after="120"/>
      <w:jc w:val="center"/>
      <w:outlineLvl w:val="0"/>
    </w:pPr>
    <w:rPr>
      <w:rFonts w:ascii="Arial" w:hAnsi="Arial"/>
      <w:b/>
      <w:caps/>
      <w:noProof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0FB5"/>
    <w:rPr>
      <w:rFonts w:ascii="Arial" w:eastAsia="Times New Roman" w:hAnsi="Arial" w:cs="Times New Roman"/>
      <w:b/>
      <w:caps/>
      <w:sz w:val="24"/>
      <w:szCs w:val="20"/>
      <w:lang w:val="ro-MO" w:eastAsia="ru-RU"/>
    </w:rPr>
  </w:style>
  <w:style w:type="paragraph" w:customStyle="1" w:styleId="Semnatar">
    <w:name w:val="Semnatar"/>
    <w:basedOn w:val="a"/>
    <w:link w:val="SemnatarChar"/>
    <w:rsid w:val="00810FB5"/>
    <w:pPr>
      <w:tabs>
        <w:tab w:val="left" w:pos="6521"/>
      </w:tabs>
    </w:pPr>
    <w:rPr>
      <w:b/>
      <w:sz w:val="28"/>
      <w:szCs w:val="28"/>
      <w:lang w:val="ro-RO"/>
    </w:rPr>
  </w:style>
  <w:style w:type="character" w:customStyle="1" w:styleId="SemnatarChar">
    <w:name w:val="Semnatar Char"/>
    <w:link w:val="Semnatar"/>
    <w:rsid w:val="00810FB5"/>
    <w:rPr>
      <w:rFonts w:ascii="Times New Roman" w:eastAsia="Times New Roman" w:hAnsi="Times New Roman" w:cs="Times New Roman"/>
      <w:b/>
      <w:noProof/>
      <w:sz w:val="28"/>
      <w:szCs w:val="28"/>
      <w:lang w:val="ro-RO" w:eastAsia="ru-RU"/>
    </w:rPr>
  </w:style>
  <w:style w:type="paragraph" w:styleId="a3">
    <w:name w:val="List Paragraph"/>
    <w:basedOn w:val="a"/>
    <w:uiPriority w:val="34"/>
    <w:qFormat/>
    <w:rsid w:val="00810FB5"/>
    <w:pPr>
      <w:spacing w:after="200" w:line="276" w:lineRule="auto"/>
      <w:ind w:left="720"/>
      <w:contextualSpacing/>
    </w:pPr>
    <w:rPr>
      <w:rFonts w:ascii="Calibri" w:hAnsi="Calibri"/>
      <w:noProof w:val="0"/>
      <w:sz w:val="22"/>
      <w:szCs w:val="22"/>
      <w:lang w:val="ro-RO" w:eastAsia="ro-RO"/>
    </w:rPr>
  </w:style>
  <w:style w:type="character" w:styleId="a4">
    <w:name w:val="Hyperlink"/>
    <w:basedOn w:val="a0"/>
    <w:rsid w:val="00810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Пётр</cp:lastModifiedBy>
  <cp:revision>3</cp:revision>
  <dcterms:created xsi:type="dcterms:W3CDTF">2017-11-27T14:08:00Z</dcterms:created>
  <dcterms:modified xsi:type="dcterms:W3CDTF">2017-11-27T14:49:00Z</dcterms:modified>
</cp:coreProperties>
</file>