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E4C7D" w14:textId="77777777" w:rsidR="003430BC" w:rsidRPr="00B46F9D" w:rsidRDefault="003430BC" w:rsidP="003430BC">
      <w:pPr>
        <w:jc w:val="center"/>
        <w:rPr>
          <w:b/>
          <w:color w:val="FF0000"/>
          <w:lang w:val="ro-MD"/>
        </w:rPr>
      </w:pPr>
      <w:r w:rsidRPr="001E3A61">
        <w:rPr>
          <w:b/>
          <w:bCs/>
          <w:lang w:val="ro-MD"/>
        </w:rPr>
        <w:t>Tabelul de concordanţă la proiectul hotărîrii Guvernului Republicii Moldova</w:t>
      </w:r>
      <w:r w:rsidRPr="001E3A61">
        <w:rPr>
          <w:rFonts w:eastAsia="EUAlbertina-Bold-Identity-H"/>
          <w:b/>
          <w:bCs/>
          <w:lang w:val="ro-MD"/>
        </w:rPr>
        <w:t>„</w:t>
      </w:r>
      <w:r w:rsidRPr="00B46F9D">
        <w:rPr>
          <w:rFonts w:eastAsia="EUAlbertina-Bold-Identity-H"/>
          <w:b/>
          <w:bCs/>
          <w:color w:val="FF0000"/>
          <w:lang w:val="ro-MD"/>
        </w:rPr>
        <w:t>Pentru modificarea şi completarea unor acte normative în domeniul sanitar veterinar</w:t>
      </w:r>
      <w:r w:rsidRPr="00B46F9D">
        <w:rPr>
          <w:b/>
          <w:bCs/>
          <w:color w:val="FF0000"/>
          <w:lang w:val="ro-MD"/>
        </w:rPr>
        <w:t>”</w:t>
      </w:r>
    </w:p>
    <w:tbl>
      <w:tblPr>
        <w:tblStyle w:val="a3"/>
        <w:tblW w:w="14496" w:type="dxa"/>
        <w:tblLayout w:type="fixed"/>
        <w:tblLook w:val="0000" w:firstRow="0" w:lastRow="0" w:firstColumn="0" w:lastColumn="0" w:noHBand="0" w:noVBand="0"/>
      </w:tblPr>
      <w:tblGrid>
        <w:gridCol w:w="4157"/>
        <w:gridCol w:w="4303"/>
        <w:gridCol w:w="1571"/>
        <w:gridCol w:w="1337"/>
        <w:gridCol w:w="1272"/>
        <w:gridCol w:w="1856"/>
      </w:tblGrid>
      <w:tr w:rsidR="001E3A61" w:rsidRPr="00F758BF" w14:paraId="3FFB6F45" w14:textId="77777777" w:rsidTr="00F6637E">
        <w:tc>
          <w:tcPr>
            <w:tcW w:w="14496" w:type="dxa"/>
            <w:gridSpan w:val="6"/>
          </w:tcPr>
          <w:p w14:paraId="2FE900FF" w14:textId="77777777" w:rsidR="003430BC" w:rsidRPr="001E3A61" w:rsidRDefault="00E21285" w:rsidP="00E21285">
            <w:pPr>
              <w:suppressLineNumbers/>
              <w:snapToGrid w:val="0"/>
              <w:jc w:val="both"/>
              <w:rPr>
                <w:b/>
                <w:bCs/>
                <w:lang w:val="ro-MD"/>
              </w:rPr>
            </w:pPr>
            <w:r w:rsidRPr="001E3A61">
              <w:rPr>
                <w:b/>
                <w:bCs/>
                <w:lang w:val="ro-MD"/>
              </w:rPr>
              <w:t xml:space="preserve">1. </w:t>
            </w:r>
            <w:r w:rsidR="003430BC" w:rsidRPr="001E3A61">
              <w:rPr>
                <w:b/>
                <w:bCs/>
                <w:lang w:val="ro-MD"/>
              </w:rPr>
              <w:t>Titlul actului comunitar, subiectul reglementat şi scopul acestuia</w:t>
            </w:r>
          </w:p>
          <w:p w14:paraId="18D80936" w14:textId="77777777" w:rsidR="001A6846" w:rsidRDefault="001A6846" w:rsidP="000D175D">
            <w:pPr>
              <w:suppressLineNumbers/>
              <w:snapToGrid w:val="0"/>
              <w:jc w:val="both"/>
              <w:rPr>
                <w:lang w:val="en-US"/>
              </w:rPr>
            </w:pPr>
            <w:r>
              <w:rPr>
                <w:lang w:val="en-US"/>
              </w:rPr>
              <w:t>Regulamentul (CE) nr.  669/2009  al Comisiei</w:t>
            </w:r>
            <w:r w:rsidRPr="007610FC">
              <w:rPr>
                <w:lang w:val="en-US"/>
              </w:rPr>
              <w:t xml:space="preserve"> din  24  iulie 2009 de punere în aplicare a Regulamentului (CE) nr. 882/2004 al Parlamentului European şi  al  Consiliului în ceea ce priveşte controalele oficiale consolidate efectuate asupra importurilor de anumite produse de hrană pentru animale şi alimentare de origine neanimală şi de modificare a Deciziei 2006/504/CE (J</w:t>
            </w:r>
            <w:r>
              <w:rPr>
                <w:lang w:val="en-US"/>
              </w:rPr>
              <w:t>O L 194,  25.7.2009,  p.  11), a</w:t>
            </w:r>
            <w:r w:rsidRPr="007610FC">
              <w:rPr>
                <w:lang w:val="en-US"/>
              </w:rPr>
              <w:t xml:space="preserve">stfel cum  a  fost  modificat ultima oară (a 30-cea) prin Regulamentul de punere în aplicare (UE) 2017/186 al Comisiei din </w:t>
            </w:r>
            <w:r>
              <w:rPr>
                <w:lang w:val="en-US"/>
              </w:rPr>
              <w:t>2 februarie 2017 din 3.2.2017</w:t>
            </w:r>
            <w:r w:rsidRPr="007610FC">
              <w:rPr>
                <w:lang w:val="en-US"/>
              </w:rPr>
              <w:t>.</w:t>
            </w:r>
          </w:p>
          <w:p w14:paraId="5192DC3E" w14:textId="35567DA2" w:rsidR="003727B5" w:rsidRPr="001E3A61" w:rsidRDefault="003727B5" w:rsidP="003727B5">
            <w:pPr>
              <w:widowControl w:val="0"/>
              <w:autoSpaceDE w:val="0"/>
              <w:autoSpaceDN w:val="0"/>
              <w:adjustRightInd w:val="0"/>
              <w:ind w:left="120"/>
              <w:rPr>
                <w:lang w:val="ro-MD"/>
              </w:rPr>
            </w:pPr>
            <w:r w:rsidRPr="001E3A61">
              <w:rPr>
                <w:i/>
                <w:iCs/>
                <w:lang w:val="ro-MD"/>
              </w:rPr>
              <w:t xml:space="preserve">Subiectul </w:t>
            </w:r>
            <w:r w:rsidRPr="001E3A61">
              <w:rPr>
                <w:lang w:val="ro-MD"/>
              </w:rPr>
              <w:t xml:space="preserve">– </w:t>
            </w:r>
            <w:r>
              <w:rPr>
                <w:lang w:val="ro-MD"/>
              </w:rPr>
              <w:t xml:space="preserve">organizarea </w:t>
            </w:r>
            <w:r>
              <w:rPr>
                <w:lang w:val="en-US"/>
              </w:rPr>
              <w:t>controalelor</w:t>
            </w:r>
            <w:r w:rsidRPr="007610FC">
              <w:rPr>
                <w:lang w:val="en-US"/>
              </w:rPr>
              <w:t xml:space="preserve"> oficiale consolidate efectuate asupra importurilor de anumite produse de hrană pentru animale şi alimentare de origine neanimală</w:t>
            </w:r>
          </w:p>
          <w:p w14:paraId="0A181ADB" w14:textId="77777777" w:rsidR="003727B5" w:rsidRPr="001E3A61" w:rsidRDefault="003727B5" w:rsidP="003727B5">
            <w:pPr>
              <w:widowControl w:val="0"/>
              <w:autoSpaceDE w:val="0"/>
              <w:autoSpaceDN w:val="0"/>
              <w:adjustRightInd w:val="0"/>
              <w:spacing w:line="29" w:lineRule="exact"/>
              <w:rPr>
                <w:lang w:val="ro-MD"/>
              </w:rPr>
            </w:pPr>
          </w:p>
          <w:p w14:paraId="7CF0A3C2" w14:textId="7A379778" w:rsidR="00EC3967" w:rsidRPr="005033F6" w:rsidRDefault="003727B5" w:rsidP="003727B5">
            <w:pPr>
              <w:suppressLineNumbers/>
              <w:snapToGrid w:val="0"/>
              <w:jc w:val="both"/>
              <w:rPr>
                <w:lang w:val="en-US"/>
              </w:rPr>
            </w:pPr>
            <w:r w:rsidRPr="001E3A61">
              <w:rPr>
                <w:i/>
                <w:iCs/>
                <w:lang w:val="ro-MD"/>
              </w:rPr>
              <w:t>Scopul</w:t>
            </w:r>
            <w:r>
              <w:rPr>
                <w:i/>
                <w:iCs/>
                <w:lang w:val="ro-MD"/>
              </w:rPr>
              <w:t xml:space="preserve"> -</w:t>
            </w:r>
            <w:r w:rsidR="00B052D7" w:rsidRPr="005033F6">
              <w:rPr>
                <w:iCs/>
                <w:lang w:val="en-US"/>
              </w:rPr>
              <w:t xml:space="preserve"> </w:t>
            </w:r>
          </w:p>
          <w:p w14:paraId="031DBC3D" w14:textId="508FEA94" w:rsidR="003430BC" w:rsidRDefault="00EC3967" w:rsidP="00EC3967">
            <w:pPr>
              <w:suppressLineNumbers/>
              <w:snapToGrid w:val="0"/>
              <w:jc w:val="both"/>
              <w:rPr>
                <w:lang w:val="en-US"/>
              </w:rPr>
            </w:pPr>
            <w:r w:rsidRPr="00EC3967">
              <w:rPr>
                <w:lang w:val="en-US"/>
              </w:rPr>
              <w:t>COMMISSION  REGU</w:t>
            </w:r>
            <w:r>
              <w:rPr>
                <w:lang w:val="en-US"/>
              </w:rPr>
              <w:t xml:space="preserve">LATION  (EC) No 669/2009 of  24  July 2009 </w:t>
            </w:r>
            <w:r w:rsidRPr="00EC3967">
              <w:rPr>
                <w:lang w:val="en-US"/>
              </w:rPr>
              <w:t>implementing Regulation (EC) No 882/2004  of the European  Parliament and  of the Council  as  regards the increased level of official controls on imports of certain feed and  food  of non-animal  origin and  amending  Decision 2006/504/EC</w:t>
            </w:r>
            <w:r>
              <w:rPr>
                <w:lang w:val="en-US"/>
              </w:rPr>
              <w:t>,</w:t>
            </w:r>
            <w:r w:rsidRPr="00EC3967">
              <w:rPr>
                <w:lang w:val="en-US"/>
              </w:rPr>
              <w:t xml:space="preserve"> (OJ L 194, 25.7.2009, p. 11), </w:t>
            </w:r>
            <w:r>
              <w:rPr>
                <w:lang w:val="en-US"/>
              </w:rPr>
              <w:t xml:space="preserve">like was amended </w:t>
            </w:r>
            <w:r w:rsidR="00803277">
              <w:rPr>
                <w:lang w:val="en-US"/>
              </w:rPr>
              <w:t>(30th) by Commision Implementing Regulation</w:t>
            </w:r>
            <w:r w:rsidR="0087506C">
              <w:rPr>
                <w:lang w:val="en-US"/>
              </w:rPr>
              <w:t xml:space="preserve"> (EU) </w:t>
            </w:r>
            <w:r w:rsidR="00580674">
              <w:rPr>
                <w:lang w:val="en-US"/>
              </w:rPr>
              <w:t>2017/186 of 2 February 2017</w:t>
            </w:r>
            <w:r w:rsidR="004509E3">
              <w:rPr>
                <w:lang w:val="en-US"/>
              </w:rPr>
              <w:t xml:space="preserve"> of 3.2.2017.</w:t>
            </w:r>
          </w:p>
          <w:p w14:paraId="294F3329" w14:textId="21B50D39" w:rsidR="003727B5" w:rsidRPr="00F758BF" w:rsidRDefault="003727B5" w:rsidP="003727B5">
            <w:pPr>
              <w:widowControl w:val="0"/>
              <w:autoSpaceDE w:val="0"/>
              <w:autoSpaceDN w:val="0"/>
              <w:adjustRightInd w:val="0"/>
              <w:ind w:left="120"/>
              <w:rPr>
                <w:lang w:val="ro-MD"/>
              </w:rPr>
            </w:pPr>
            <w:r>
              <w:rPr>
                <w:i/>
                <w:iCs/>
                <w:lang w:val="ro-MD"/>
              </w:rPr>
              <w:t>The subject -</w:t>
            </w:r>
            <w:r w:rsidR="00F758BF" w:rsidRPr="00EC3967">
              <w:rPr>
                <w:lang w:val="en-US"/>
              </w:rPr>
              <w:t xml:space="preserve"> the increased level of official controls on imports of certain feed and  food  of non-animal  origin</w:t>
            </w:r>
          </w:p>
          <w:p w14:paraId="32E6168A" w14:textId="5E6A82CF" w:rsidR="00EC3967" w:rsidRPr="00B46F9D" w:rsidRDefault="003727B5" w:rsidP="003727B5">
            <w:pPr>
              <w:suppressLineNumbers/>
              <w:snapToGrid w:val="0"/>
              <w:jc w:val="both"/>
              <w:rPr>
                <w:color w:val="FF0000"/>
                <w:lang w:val="ro-MD"/>
              </w:rPr>
            </w:pPr>
            <w:r w:rsidRPr="001E3A61">
              <w:rPr>
                <w:i/>
                <w:iCs/>
                <w:lang w:val="ro-MD"/>
              </w:rPr>
              <w:t>The goal –</w:t>
            </w:r>
          </w:p>
        </w:tc>
      </w:tr>
      <w:tr w:rsidR="001E3A61" w:rsidRPr="00765093" w14:paraId="4A2EB304" w14:textId="77777777" w:rsidTr="00F6637E">
        <w:tc>
          <w:tcPr>
            <w:tcW w:w="14496" w:type="dxa"/>
            <w:gridSpan w:val="6"/>
          </w:tcPr>
          <w:p w14:paraId="2BE87A51" w14:textId="77777777" w:rsidR="00A2148C" w:rsidRPr="001E3A61" w:rsidRDefault="003430BC" w:rsidP="00E21285">
            <w:pPr>
              <w:widowControl w:val="0"/>
              <w:autoSpaceDE w:val="0"/>
              <w:autoSpaceDN w:val="0"/>
              <w:adjustRightInd w:val="0"/>
              <w:ind w:firstLine="142"/>
              <w:rPr>
                <w:b/>
                <w:lang w:val="ro-MD"/>
              </w:rPr>
            </w:pPr>
            <w:r w:rsidRPr="001E3A61">
              <w:rPr>
                <w:b/>
                <w:lang w:val="ro-MD"/>
              </w:rPr>
              <w:t>2</w:t>
            </w:r>
            <w:r w:rsidR="00E21285" w:rsidRPr="001E3A61">
              <w:rPr>
                <w:b/>
                <w:lang w:val="ro-MD"/>
              </w:rPr>
              <w:t>.</w:t>
            </w:r>
            <w:r w:rsidR="00A2148C" w:rsidRPr="001E3A61">
              <w:rPr>
                <w:b/>
                <w:i/>
                <w:iCs/>
                <w:lang w:val="ro-MD"/>
              </w:rPr>
              <w:t>Titlul actului normativ naţional, subiectul</w:t>
            </w:r>
            <w:r w:rsidR="0076181A">
              <w:rPr>
                <w:b/>
                <w:i/>
                <w:iCs/>
                <w:lang w:val="ro-MD"/>
              </w:rPr>
              <w:t xml:space="preserve"> </w:t>
            </w:r>
            <w:r w:rsidR="00A2148C" w:rsidRPr="001E3A61">
              <w:rPr>
                <w:b/>
                <w:i/>
                <w:iCs/>
                <w:lang w:val="ro-MD"/>
              </w:rPr>
              <w:t>şi scopul reglementat de către actul dat</w:t>
            </w:r>
          </w:p>
          <w:p w14:paraId="10A93D83" w14:textId="77777777" w:rsidR="00A2148C" w:rsidRPr="001E3A61" w:rsidRDefault="00A2148C" w:rsidP="00A2148C">
            <w:pPr>
              <w:widowControl w:val="0"/>
              <w:autoSpaceDE w:val="0"/>
              <w:autoSpaceDN w:val="0"/>
              <w:adjustRightInd w:val="0"/>
              <w:spacing w:line="1" w:lineRule="exact"/>
              <w:rPr>
                <w:lang w:val="ro-MD"/>
              </w:rPr>
            </w:pPr>
          </w:p>
          <w:p w14:paraId="47A97406" w14:textId="39C8FF6D" w:rsidR="00A2148C" w:rsidRPr="001E3A61" w:rsidRDefault="00A2148C" w:rsidP="00A2148C">
            <w:pPr>
              <w:widowControl w:val="0"/>
              <w:overflowPunct w:val="0"/>
              <w:autoSpaceDE w:val="0"/>
              <w:autoSpaceDN w:val="0"/>
              <w:adjustRightInd w:val="0"/>
              <w:spacing w:line="247" w:lineRule="auto"/>
              <w:ind w:left="120" w:right="100"/>
              <w:rPr>
                <w:lang w:val="ro-MD"/>
              </w:rPr>
            </w:pPr>
            <w:r w:rsidRPr="001E3A61">
              <w:rPr>
                <w:b/>
                <w:bCs/>
                <w:lang w:val="ro-MD"/>
              </w:rPr>
              <w:t>Hotărîrea de Guvern pentru</w:t>
            </w:r>
            <w:r w:rsidR="00B46F9D">
              <w:rPr>
                <w:b/>
                <w:bCs/>
                <w:lang w:val="ro-MD"/>
              </w:rPr>
              <w:t xml:space="preserve"> </w:t>
            </w:r>
            <w:r w:rsidR="003A7158" w:rsidRPr="003A7158">
              <w:rPr>
                <w:b/>
                <w:bCs/>
                <w:lang w:val="ro-MD"/>
              </w:rPr>
              <w:t>modificarea şi completarea Hotărîrii Guvernului nr.</w:t>
            </w:r>
            <w:r w:rsidR="00B46F9D">
              <w:rPr>
                <w:b/>
                <w:bCs/>
                <w:lang w:val="ro-MD"/>
              </w:rPr>
              <w:t xml:space="preserve"> </w:t>
            </w:r>
          </w:p>
          <w:p w14:paraId="4AD4F52D" w14:textId="77777777" w:rsidR="00A2148C" w:rsidRPr="001E3A61" w:rsidRDefault="00A2148C" w:rsidP="00A2148C">
            <w:pPr>
              <w:widowControl w:val="0"/>
              <w:autoSpaceDE w:val="0"/>
              <w:autoSpaceDN w:val="0"/>
              <w:adjustRightInd w:val="0"/>
              <w:spacing w:line="226" w:lineRule="exact"/>
              <w:rPr>
                <w:lang w:val="ro-MD"/>
              </w:rPr>
            </w:pPr>
          </w:p>
          <w:p w14:paraId="66CEA7DF" w14:textId="77777777" w:rsidR="00A2148C" w:rsidRPr="001E3A61" w:rsidRDefault="00A2148C" w:rsidP="00A2148C">
            <w:pPr>
              <w:widowControl w:val="0"/>
              <w:autoSpaceDE w:val="0"/>
              <w:autoSpaceDN w:val="0"/>
              <w:adjustRightInd w:val="0"/>
              <w:ind w:left="120"/>
              <w:rPr>
                <w:lang w:val="ro-MD"/>
              </w:rPr>
            </w:pPr>
            <w:r w:rsidRPr="001E3A61">
              <w:rPr>
                <w:i/>
                <w:iCs/>
                <w:lang w:val="ro-MD"/>
              </w:rPr>
              <w:t xml:space="preserve">Subiectul </w:t>
            </w:r>
            <w:r w:rsidRPr="001E3A61">
              <w:rPr>
                <w:lang w:val="ro-MD"/>
              </w:rPr>
              <w:t>– stabilirea normelor specifice privind examenul cărnii la prezenţa Trichinellei în carne.</w:t>
            </w:r>
          </w:p>
          <w:p w14:paraId="210AFEC4" w14:textId="77777777" w:rsidR="00A2148C" w:rsidRPr="001E3A61" w:rsidRDefault="00A2148C" w:rsidP="00A2148C">
            <w:pPr>
              <w:widowControl w:val="0"/>
              <w:autoSpaceDE w:val="0"/>
              <w:autoSpaceDN w:val="0"/>
              <w:adjustRightInd w:val="0"/>
              <w:spacing w:line="29" w:lineRule="exact"/>
              <w:rPr>
                <w:lang w:val="ro-MD"/>
              </w:rPr>
            </w:pPr>
          </w:p>
          <w:p w14:paraId="3DDC5622" w14:textId="77777777" w:rsidR="00A2148C" w:rsidRPr="001E3A61" w:rsidRDefault="00A2148C" w:rsidP="00A2148C">
            <w:pPr>
              <w:widowControl w:val="0"/>
              <w:autoSpaceDE w:val="0"/>
              <w:autoSpaceDN w:val="0"/>
              <w:adjustRightInd w:val="0"/>
              <w:ind w:left="120"/>
              <w:rPr>
                <w:lang w:val="ro-MD"/>
              </w:rPr>
            </w:pPr>
            <w:r w:rsidRPr="001E3A61">
              <w:rPr>
                <w:i/>
                <w:iCs/>
                <w:lang w:val="ro-MD"/>
              </w:rPr>
              <w:t xml:space="preserve">Scopul – </w:t>
            </w:r>
            <w:r w:rsidRPr="001E3A61">
              <w:rPr>
                <w:lang w:val="ro-MD"/>
              </w:rPr>
              <w:t>prevenirea sau reducerea riscurilor de infestaţie cu Trichinella pînăla niveluri acceptabile pentru sănătatea publică şi a animalelor;</w:t>
            </w:r>
          </w:p>
          <w:p w14:paraId="48E12148" w14:textId="3A73740B" w:rsidR="00F30E74" w:rsidRDefault="00F30E74" w:rsidP="00A2148C">
            <w:pPr>
              <w:widowControl w:val="0"/>
              <w:autoSpaceDE w:val="0"/>
              <w:autoSpaceDN w:val="0"/>
              <w:adjustRightInd w:val="0"/>
              <w:ind w:left="120"/>
              <w:rPr>
                <w:b/>
                <w:bCs/>
                <w:i/>
                <w:iCs/>
                <w:lang w:val="ro-MD"/>
              </w:rPr>
            </w:pPr>
            <w:r w:rsidRPr="00F30E74">
              <w:rPr>
                <w:b/>
                <w:bCs/>
                <w:i/>
                <w:iCs/>
                <w:lang w:val="ro-MD"/>
              </w:rPr>
              <w:t>Government Decision amending and supp</w:t>
            </w:r>
            <w:r>
              <w:rPr>
                <w:b/>
                <w:bCs/>
                <w:i/>
                <w:iCs/>
                <w:lang w:val="ro-MD"/>
              </w:rPr>
              <w:t>lementing Government Decision no</w:t>
            </w:r>
            <w:r w:rsidRPr="00F30E74">
              <w:rPr>
                <w:b/>
                <w:bCs/>
                <w:i/>
                <w:iCs/>
                <w:lang w:val="ro-MD"/>
              </w:rPr>
              <w:t>.</w:t>
            </w:r>
          </w:p>
          <w:p w14:paraId="7FC69334" w14:textId="77777777" w:rsidR="00A2148C" w:rsidRPr="001E3A61" w:rsidRDefault="00A2148C" w:rsidP="00A2148C">
            <w:pPr>
              <w:widowControl w:val="0"/>
              <w:autoSpaceDE w:val="0"/>
              <w:autoSpaceDN w:val="0"/>
              <w:adjustRightInd w:val="0"/>
              <w:ind w:left="120"/>
              <w:rPr>
                <w:lang w:val="ro-MD"/>
              </w:rPr>
            </w:pPr>
            <w:r w:rsidRPr="001E3A61">
              <w:rPr>
                <w:i/>
                <w:iCs/>
                <w:lang w:val="ro-MD"/>
              </w:rPr>
              <w:t xml:space="preserve">The subject - </w:t>
            </w:r>
            <w:r w:rsidRPr="001E3A61">
              <w:rPr>
                <w:lang w:val="ro-MD"/>
              </w:rPr>
              <w:t>laying down specific rules on official controls for Trichinella in meat.</w:t>
            </w:r>
          </w:p>
          <w:p w14:paraId="000A401C" w14:textId="77777777" w:rsidR="00A2148C" w:rsidRPr="001E3A61" w:rsidRDefault="00A2148C" w:rsidP="00A2148C">
            <w:pPr>
              <w:widowControl w:val="0"/>
              <w:autoSpaceDE w:val="0"/>
              <w:autoSpaceDN w:val="0"/>
              <w:adjustRightInd w:val="0"/>
              <w:ind w:left="120"/>
              <w:rPr>
                <w:lang w:val="ro-MD"/>
              </w:rPr>
            </w:pPr>
            <w:r w:rsidRPr="001E3A61">
              <w:rPr>
                <w:i/>
                <w:iCs/>
                <w:lang w:val="ro-MD"/>
              </w:rPr>
              <w:t xml:space="preserve">The goal – </w:t>
            </w:r>
            <w:r w:rsidRPr="001E3A61">
              <w:rPr>
                <w:lang w:val="ro-MD"/>
              </w:rPr>
              <w:t>prevention or reduction of human diseases caused by the consumption of meat infested with Trichinella.</w:t>
            </w:r>
          </w:p>
          <w:p w14:paraId="244A1C5C" w14:textId="77777777" w:rsidR="003430BC" w:rsidRPr="001E3A61" w:rsidRDefault="003430BC" w:rsidP="00166B3F">
            <w:pPr>
              <w:jc w:val="both"/>
              <w:rPr>
                <w:rFonts w:eastAsia="TimesNewRomanBase-Bold"/>
                <w:lang w:val="ro-MD"/>
              </w:rPr>
            </w:pPr>
          </w:p>
        </w:tc>
      </w:tr>
      <w:tr w:rsidR="001E3A61" w:rsidRPr="001E3A61" w14:paraId="31EFF72A" w14:textId="77777777" w:rsidTr="00F6637E">
        <w:tc>
          <w:tcPr>
            <w:tcW w:w="14496" w:type="dxa"/>
            <w:gridSpan w:val="6"/>
          </w:tcPr>
          <w:p w14:paraId="7C966D67" w14:textId="77777777" w:rsidR="003430BC" w:rsidRPr="001E3A61" w:rsidRDefault="00E544CB" w:rsidP="00E544CB">
            <w:pPr>
              <w:snapToGrid w:val="0"/>
              <w:rPr>
                <w:b/>
                <w:lang w:val="ro-MD"/>
              </w:rPr>
            </w:pPr>
            <w:r w:rsidRPr="001E3A61">
              <w:rPr>
                <w:b/>
                <w:lang w:val="ro-MD"/>
              </w:rPr>
              <w:t xml:space="preserve">3. </w:t>
            </w:r>
            <w:r w:rsidR="003430BC" w:rsidRPr="001E3A61">
              <w:rPr>
                <w:b/>
                <w:lang w:val="ro-MD"/>
              </w:rPr>
              <w:t>Gradul de compatibilitate - compatibil</w:t>
            </w:r>
          </w:p>
        </w:tc>
      </w:tr>
      <w:tr w:rsidR="001E3A61" w:rsidRPr="00765093" w14:paraId="3A0EE2EA" w14:textId="77777777" w:rsidTr="00BB7A86">
        <w:tc>
          <w:tcPr>
            <w:tcW w:w="4157" w:type="dxa"/>
          </w:tcPr>
          <w:p w14:paraId="5DE9CBB7" w14:textId="77777777" w:rsidR="003430BC" w:rsidRPr="001E3A61" w:rsidRDefault="003430BC" w:rsidP="00166B3F">
            <w:pPr>
              <w:suppressLineNumbers/>
              <w:snapToGrid w:val="0"/>
              <w:rPr>
                <w:b/>
                <w:lang w:val="ro-MD"/>
              </w:rPr>
            </w:pPr>
            <w:r w:rsidRPr="001E3A61">
              <w:rPr>
                <w:lang w:val="ro-MD"/>
              </w:rPr>
              <w:t xml:space="preserve">4. </w:t>
            </w:r>
            <w:r w:rsidRPr="001E3A61">
              <w:rPr>
                <w:b/>
                <w:lang w:val="ro-MD"/>
              </w:rPr>
              <w:t>Prevederile şi cerinţele reglementărilor comunitare (articolul, paragraful)</w:t>
            </w:r>
          </w:p>
        </w:tc>
        <w:tc>
          <w:tcPr>
            <w:tcW w:w="4303" w:type="dxa"/>
          </w:tcPr>
          <w:p w14:paraId="6D3913EE" w14:textId="77777777" w:rsidR="003430BC" w:rsidRPr="001E3A61" w:rsidRDefault="003430BC" w:rsidP="00166B3F">
            <w:pPr>
              <w:suppressLineNumbers/>
              <w:snapToGrid w:val="0"/>
              <w:rPr>
                <w:b/>
                <w:lang w:val="ro-MD"/>
              </w:rPr>
            </w:pPr>
            <w:r w:rsidRPr="001E3A61">
              <w:rPr>
                <w:lang w:val="ro-MD"/>
              </w:rPr>
              <w:t xml:space="preserve">5. </w:t>
            </w:r>
            <w:r w:rsidRPr="001E3A61">
              <w:rPr>
                <w:b/>
                <w:lang w:val="ro-MD"/>
              </w:rPr>
              <w:t>Prevederile actului normativ naţional (capitolul, articolul, subparagraful, punctul etc.)</w:t>
            </w:r>
          </w:p>
        </w:tc>
        <w:tc>
          <w:tcPr>
            <w:tcW w:w="1571" w:type="dxa"/>
          </w:tcPr>
          <w:p w14:paraId="41BE733E" w14:textId="77777777" w:rsidR="00B4146A" w:rsidRPr="001E3A61" w:rsidRDefault="003430BC" w:rsidP="00B4146A">
            <w:pPr>
              <w:ind w:right="42"/>
              <w:jc w:val="both"/>
              <w:rPr>
                <w:b/>
                <w:lang w:val="ro-MD"/>
              </w:rPr>
            </w:pPr>
            <w:r w:rsidRPr="001E3A61">
              <w:rPr>
                <w:lang w:val="ro-MD"/>
              </w:rPr>
              <w:t xml:space="preserve">6. </w:t>
            </w:r>
            <w:r w:rsidR="00B4146A" w:rsidRPr="001E3A61">
              <w:rPr>
                <w:b/>
                <w:lang w:val="ro-MD"/>
              </w:rPr>
              <w:t xml:space="preserve">Compatibilitatea între proiect şi </w:t>
            </w:r>
          </w:p>
          <w:p w14:paraId="4257ED03" w14:textId="77777777" w:rsidR="00B4146A" w:rsidRPr="001E3A61" w:rsidRDefault="00B4146A" w:rsidP="00B4146A">
            <w:pPr>
              <w:ind w:right="-365"/>
              <w:jc w:val="both"/>
              <w:rPr>
                <w:b/>
                <w:lang w:val="ro-MD"/>
              </w:rPr>
            </w:pPr>
            <w:r w:rsidRPr="001E3A61">
              <w:rPr>
                <w:b/>
                <w:lang w:val="ro-MD"/>
              </w:rPr>
              <w:t xml:space="preserve">Reglementarea </w:t>
            </w:r>
          </w:p>
          <w:p w14:paraId="422C5D9D" w14:textId="77777777" w:rsidR="00B4146A" w:rsidRPr="001E3A61" w:rsidRDefault="00B4146A" w:rsidP="00B4146A">
            <w:pPr>
              <w:ind w:right="42"/>
              <w:jc w:val="both"/>
              <w:rPr>
                <w:b/>
                <w:lang w:val="ro-MD"/>
              </w:rPr>
            </w:pPr>
            <w:r w:rsidRPr="001E3A61">
              <w:rPr>
                <w:b/>
                <w:lang w:val="ro-MD"/>
              </w:rPr>
              <w:t>Comunitară</w:t>
            </w:r>
          </w:p>
          <w:p w14:paraId="3B101B7D" w14:textId="77777777" w:rsidR="00B4146A" w:rsidRPr="001E3A61" w:rsidRDefault="00B4146A" w:rsidP="00B4146A">
            <w:pPr>
              <w:ind w:right="-365"/>
              <w:jc w:val="both"/>
              <w:rPr>
                <w:b/>
                <w:bCs/>
                <w:lang w:val="ro-MD"/>
              </w:rPr>
            </w:pPr>
            <w:r w:rsidRPr="001E3A61">
              <w:rPr>
                <w:b/>
                <w:lang w:val="ro-MD"/>
              </w:rPr>
              <w:lastRenderedPageBreak/>
              <w:t>(</w:t>
            </w:r>
            <w:r w:rsidRPr="001E3A61">
              <w:rPr>
                <w:b/>
                <w:bCs/>
                <w:lang w:val="ro-MD"/>
              </w:rPr>
              <w:t xml:space="preserve">complet compatibil, </w:t>
            </w:r>
          </w:p>
          <w:p w14:paraId="73FB60E0" w14:textId="77777777" w:rsidR="00B4146A" w:rsidRPr="001E3A61" w:rsidRDefault="00B4146A" w:rsidP="00B4146A">
            <w:pPr>
              <w:ind w:right="-365"/>
              <w:jc w:val="both"/>
              <w:rPr>
                <w:b/>
                <w:bCs/>
                <w:lang w:val="ro-MD"/>
              </w:rPr>
            </w:pPr>
            <w:r w:rsidRPr="001E3A61">
              <w:rPr>
                <w:b/>
                <w:bCs/>
                <w:lang w:val="ro-MD"/>
              </w:rPr>
              <w:t>parţial compatibil, nu</w:t>
            </w:r>
          </w:p>
          <w:p w14:paraId="0DC062BF" w14:textId="77777777" w:rsidR="00B4146A" w:rsidRPr="001E3A61" w:rsidRDefault="00B4146A" w:rsidP="00B4146A">
            <w:pPr>
              <w:ind w:right="-97"/>
              <w:jc w:val="both"/>
              <w:rPr>
                <w:b/>
                <w:bCs/>
                <w:lang w:val="ro-MD"/>
              </w:rPr>
            </w:pPr>
            <w:r w:rsidRPr="001E3A61">
              <w:rPr>
                <w:b/>
                <w:bCs/>
                <w:lang w:val="ro-MD"/>
              </w:rPr>
              <w:t xml:space="preserve">este compatibil, </w:t>
            </w:r>
          </w:p>
          <w:p w14:paraId="2898E61F" w14:textId="77777777" w:rsidR="003430BC" w:rsidRPr="001E3A61" w:rsidRDefault="00B4146A" w:rsidP="00B4146A">
            <w:pPr>
              <w:suppressLineNumbers/>
              <w:snapToGrid w:val="0"/>
              <w:rPr>
                <w:b/>
                <w:lang w:val="ro-MD"/>
              </w:rPr>
            </w:pPr>
            <w:r w:rsidRPr="001E3A61">
              <w:rPr>
                <w:b/>
                <w:bCs/>
                <w:lang w:val="ro-MD"/>
              </w:rPr>
              <w:t>vid legislativ naţional).</w:t>
            </w:r>
          </w:p>
        </w:tc>
        <w:tc>
          <w:tcPr>
            <w:tcW w:w="1337" w:type="dxa"/>
          </w:tcPr>
          <w:p w14:paraId="0CC0F79A" w14:textId="77777777" w:rsidR="003430BC" w:rsidRPr="001E3A61" w:rsidRDefault="003430BC" w:rsidP="00166B3F">
            <w:pPr>
              <w:suppressLineNumbers/>
              <w:snapToGrid w:val="0"/>
              <w:rPr>
                <w:b/>
                <w:lang w:val="ro-MD"/>
              </w:rPr>
            </w:pPr>
            <w:r w:rsidRPr="001E3A61">
              <w:rPr>
                <w:lang w:val="ro-MD"/>
              </w:rPr>
              <w:lastRenderedPageBreak/>
              <w:t xml:space="preserve">7. </w:t>
            </w:r>
            <w:r w:rsidRPr="001E3A61">
              <w:rPr>
                <w:b/>
                <w:lang w:val="ro-MD"/>
              </w:rPr>
              <w:t xml:space="preserve">Motivele ce explică faptul că proiectul este </w:t>
            </w:r>
            <w:r w:rsidRPr="001E3A61">
              <w:rPr>
                <w:b/>
                <w:lang w:val="ro-MD"/>
              </w:rPr>
              <w:lastRenderedPageBreak/>
              <w:t>parţial compatibil sau incompatibil</w:t>
            </w:r>
          </w:p>
        </w:tc>
        <w:tc>
          <w:tcPr>
            <w:tcW w:w="1272" w:type="dxa"/>
          </w:tcPr>
          <w:p w14:paraId="61E7753B" w14:textId="77777777" w:rsidR="003430BC" w:rsidRPr="001E3A61" w:rsidRDefault="003430BC" w:rsidP="00166B3F">
            <w:pPr>
              <w:suppressLineNumbers/>
              <w:snapToGrid w:val="0"/>
              <w:rPr>
                <w:b/>
                <w:lang w:val="ro-MD"/>
              </w:rPr>
            </w:pPr>
            <w:r w:rsidRPr="001E3A61">
              <w:rPr>
                <w:lang w:val="ro-MD"/>
              </w:rPr>
              <w:lastRenderedPageBreak/>
              <w:t xml:space="preserve">8. </w:t>
            </w:r>
            <w:r w:rsidRPr="001E3A61">
              <w:rPr>
                <w:b/>
                <w:lang w:val="ro-MD"/>
              </w:rPr>
              <w:t>Instituţia responsabilă</w:t>
            </w:r>
          </w:p>
        </w:tc>
        <w:tc>
          <w:tcPr>
            <w:tcW w:w="1856" w:type="dxa"/>
          </w:tcPr>
          <w:p w14:paraId="078951AC" w14:textId="77777777" w:rsidR="003430BC" w:rsidRPr="001E3A61" w:rsidRDefault="003430BC" w:rsidP="00166B3F">
            <w:pPr>
              <w:suppressLineNumbers/>
              <w:snapToGrid w:val="0"/>
              <w:rPr>
                <w:b/>
                <w:lang w:val="ro-MD"/>
              </w:rPr>
            </w:pPr>
            <w:r w:rsidRPr="001E3A61">
              <w:rPr>
                <w:lang w:val="ro-MD"/>
              </w:rPr>
              <w:t xml:space="preserve">9. </w:t>
            </w:r>
            <w:r w:rsidR="00B4146A" w:rsidRPr="001E3A61">
              <w:rPr>
                <w:b/>
                <w:lang w:val="ro-MD"/>
              </w:rPr>
              <w:t>Termenul limită pînă cînd urmează a se asigura compatibilitate</w:t>
            </w:r>
            <w:r w:rsidR="00B4146A" w:rsidRPr="001E3A61">
              <w:rPr>
                <w:b/>
                <w:lang w:val="ro-MD"/>
              </w:rPr>
              <w:lastRenderedPageBreak/>
              <w:t>a completă a actului naţional</w:t>
            </w:r>
          </w:p>
        </w:tc>
      </w:tr>
      <w:tr w:rsidR="001E3A61" w:rsidRPr="00765093" w14:paraId="42208FBD" w14:textId="77777777" w:rsidTr="00BB7A86">
        <w:trPr>
          <w:trHeight w:val="210"/>
        </w:trPr>
        <w:tc>
          <w:tcPr>
            <w:tcW w:w="4157" w:type="dxa"/>
          </w:tcPr>
          <w:p w14:paraId="68240405" w14:textId="77777777" w:rsidR="009E58CA" w:rsidRPr="00B052D7" w:rsidRDefault="00A2253F" w:rsidP="001D6015">
            <w:pPr>
              <w:suppressLineNumbers/>
              <w:snapToGrid w:val="0"/>
              <w:jc w:val="both"/>
              <w:rPr>
                <w:lang w:val="ro-MD"/>
              </w:rPr>
            </w:pPr>
            <w:r w:rsidRPr="00B052D7">
              <w:rPr>
                <w:lang w:val="en-US"/>
              </w:rPr>
              <w:lastRenderedPageBreak/>
              <w:t>REGULAMENTUL (CE) nr.  669/2009  al Comisiei din  24  iulie 2009 de punere în aplicare a Regulamentului (CE) nr. 882/2004 al Parlamentului European şi  al  Consiliului în ceea ce priveşte controalele oficiale consolidate efectuate asupra importurilor de anumite produse de hrană pentru animale şi alimentare de origine neanimală şi de modificare a Deciziei 2006/504/CE (JO L 194,  25.7.2009,  p.  11), astfel cum  a  fost  modificat ultima oară (a 30-cea) prin Regulamentul de punere în aplicare (UE) 2017/186 al Comisiei din 2 februarie 2017 din 3.2.2017.</w:t>
            </w:r>
          </w:p>
        </w:tc>
        <w:tc>
          <w:tcPr>
            <w:tcW w:w="4303" w:type="dxa"/>
          </w:tcPr>
          <w:p w14:paraId="48BB2BED" w14:textId="1672302D" w:rsidR="009E58CA" w:rsidRPr="001E3A61" w:rsidRDefault="005033F6" w:rsidP="00281014">
            <w:pPr>
              <w:suppressLineNumbers/>
              <w:snapToGrid w:val="0"/>
              <w:jc w:val="both"/>
              <w:rPr>
                <w:lang w:val="ro-MD"/>
              </w:rPr>
            </w:pPr>
            <w:r w:rsidRPr="005033F6">
              <w:rPr>
                <w:lang w:val="ro-MD"/>
              </w:rPr>
              <w:t>proiectul hotărîrii Guvernului Republicii Moldova</w:t>
            </w:r>
            <w:r>
              <w:rPr>
                <w:lang w:val="ro-MD"/>
              </w:rPr>
              <w:t xml:space="preserve"> </w:t>
            </w:r>
            <w:r w:rsidRPr="005033F6">
              <w:rPr>
                <w:lang w:val="ro-MD"/>
              </w:rPr>
              <w:t>„Pentru modificarea şi completarea unor acte normative în domeniul sanitar veterinar”</w:t>
            </w:r>
          </w:p>
        </w:tc>
        <w:tc>
          <w:tcPr>
            <w:tcW w:w="1571" w:type="dxa"/>
          </w:tcPr>
          <w:p w14:paraId="4127C214" w14:textId="4CA8DCF9" w:rsidR="009E58CA" w:rsidRDefault="00172496" w:rsidP="00166B3F">
            <w:pPr>
              <w:suppressLineNumbers/>
              <w:snapToGrid w:val="0"/>
              <w:rPr>
                <w:lang w:val="ro-MD"/>
              </w:rPr>
            </w:pPr>
            <w:r>
              <w:rPr>
                <w:lang w:val="ro-MD"/>
              </w:rPr>
              <w:t>P</w:t>
            </w:r>
            <w:r w:rsidR="005033F6" w:rsidRPr="005033F6">
              <w:rPr>
                <w:lang w:val="ro-MD"/>
              </w:rPr>
              <w:t>arţial compatibil</w:t>
            </w:r>
            <w:r>
              <w:rPr>
                <w:lang w:val="ro-MD"/>
              </w:rPr>
              <w:t>.</w:t>
            </w:r>
          </w:p>
          <w:p w14:paraId="4F910374" w14:textId="67AD77B5" w:rsidR="00172496" w:rsidRPr="001E3A61" w:rsidRDefault="00172496" w:rsidP="00166B3F">
            <w:pPr>
              <w:suppressLineNumbers/>
              <w:snapToGrid w:val="0"/>
              <w:rPr>
                <w:lang w:val="ro-MD"/>
              </w:rPr>
            </w:pPr>
            <w:r>
              <w:rPr>
                <w:lang w:val="ro-MD"/>
              </w:rPr>
              <w:t xml:space="preserve">modificarea este specificată în pct.2 din Anexa nr. 4 la Normă </w:t>
            </w:r>
          </w:p>
        </w:tc>
        <w:tc>
          <w:tcPr>
            <w:tcW w:w="1337" w:type="dxa"/>
          </w:tcPr>
          <w:p w14:paraId="093E699D" w14:textId="2AE88356" w:rsidR="009E58CA" w:rsidRPr="001E3A61" w:rsidRDefault="005033F6" w:rsidP="005033F6">
            <w:pPr>
              <w:suppressLineNumbers/>
              <w:snapToGrid w:val="0"/>
              <w:ind w:left="-79"/>
              <w:rPr>
                <w:lang w:val="ro-MD"/>
              </w:rPr>
            </w:pPr>
            <w:r>
              <w:rPr>
                <w:lang w:val="ro-MD"/>
              </w:rPr>
              <w:t>Majoritatea prevederilor sunt stabilite în actul normtiv la care se operează modificări şi completări</w:t>
            </w:r>
          </w:p>
        </w:tc>
        <w:tc>
          <w:tcPr>
            <w:tcW w:w="1272" w:type="dxa"/>
          </w:tcPr>
          <w:p w14:paraId="3A6651CD" w14:textId="35034360" w:rsidR="009E58CA" w:rsidRPr="001E3A61" w:rsidRDefault="005033F6" w:rsidP="00166B3F">
            <w:pPr>
              <w:suppressLineNumbers/>
              <w:snapToGrid w:val="0"/>
              <w:rPr>
                <w:lang w:val="ro-MD"/>
              </w:rPr>
            </w:pPr>
            <w:r>
              <w:rPr>
                <w:lang w:val="ro-MD"/>
              </w:rPr>
              <w:t>Ministerul Agriculturii, Dezvoltării Regionale şi Mediului</w:t>
            </w:r>
          </w:p>
        </w:tc>
        <w:tc>
          <w:tcPr>
            <w:tcW w:w="1856" w:type="dxa"/>
          </w:tcPr>
          <w:p w14:paraId="025CEDEF" w14:textId="77777777" w:rsidR="009E58CA" w:rsidRPr="001E3A61" w:rsidRDefault="009E58CA" w:rsidP="00166B3F">
            <w:pPr>
              <w:suppressLineNumbers/>
              <w:snapToGrid w:val="0"/>
              <w:rPr>
                <w:lang w:val="ro-MD"/>
              </w:rPr>
            </w:pPr>
          </w:p>
        </w:tc>
      </w:tr>
      <w:tr w:rsidR="00A2253F" w:rsidRPr="00765093" w14:paraId="34A5E2C5" w14:textId="77777777" w:rsidTr="00BB7A86">
        <w:trPr>
          <w:trHeight w:val="210"/>
        </w:trPr>
        <w:tc>
          <w:tcPr>
            <w:tcW w:w="4157" w:type="dxa"/>
          </w:tcPr>
          <w:p w14:paraId="76371C0D" w14:textId="77777777" w:rsidR="00A614BD" w:rsidRPr="00B052D7" w:rsidRDefault="00A614BD" w:rsidP="00A614BD">
            <w:pPr>
              <w:jc w:val="both"/>
              <w:rPr>
                <w:lang w:val="en-US"/>
              </w:rPr>
            </w:pPr>
            <w:r w:rsidRPr="00B052D7">
              <w:rPr>
                <w:lang w:val="en-US"/>
              </w:rPr>
              <w:t>Articolul 1 Obiectul</w:t>
            </w:r>
          </w:p>
          <w:p w14:paraId="3B3C2020" w14:textId="77777777" w:rsidR="00A2253F" w:rsidRPr="00B052D7" w:rsidRDefault="00A614BD" w:rsidP="00A614BD">
            <w:pPr>
              <w:jc w:val="both"/>
              <w:rPr>
                <w:lang w:val="en-US"/>
              </w:rPr>
            </w:pPr>
            <w:r w:rsidRPr="00B052D7">
              <w:rPr>
                <w:lang w:val="en-US"/>
              </w:rPr>
              <w:t xml:space="preserve">Prezentul regulament stabileşte norme în ceea ce priveşte controalele oficiale consolidate care se vor  efectua  în  temeiul  articolului  15  alineatul (5) din Regulamentul  (CE)  nr.  882/2004  la  punctele  de intrare în teritoriile menţionate în anexa I la acest regulament, privind produsele de hrană </w:t>
            </w:r>
            <w:r w:rsidRPr="00B052D7">
              <w:rPr>
                <w:lang w:val="en-US"/>
              </w:rPr>
              <w:lastRenderedPageBreak/>
              <w:t>pentru animale şi alimentare de origine neanimală enumerate în  anexa  I  la prezentul regulament.’</w:t>
            </w:r>
          </w:p>
        </w:tc>
        <w:tc>
          <w:tcPr>
            <w:tcW w:w="4303" w:type="dxa"/>
          </w:tcPr>
          <w:p w14:paraId="0CA939C7" w14:textId="77777777" w:rsidR="00A2253F" w:rsidRPr="001E3A61" w:rsidRDefault="00A2253F" w:rsidP="00281014">
            <w:pPr>
              <w:suppressLineNumbers/>
              <w:snapToGrid w:val="0"/>
              <w:jc w:val="both"/>
              <w:rPr>
                <w:lang w:val="ro-MD"/>
              </w:rPr>
            </w:pPr>
          </w:p>
        </w:tc>
        <w:tc>
          <w:tcPr>
            <w:tcW w:w="1571" w:type="dxa"/>
          </w:tcPr>
          <w:p w14:paraId="45EDF6C3" w14:textId="77777777" w:rsidR="00740DFA" w:rsidRDefault="00740DFA" w:rsidP="00740DFA">
            <w:pPr>
              <w:suppressLineNumbers/>
              <w:snapToGrid w:val="0"/>
              <w:rPr>
                <w:lang w:val="ro-MD"/>
              </w:rPr>
            </w:pPr>
            <w:r>
              <w:rPr>
                <w:lang w:val="ro-MD"/>
              </w:rPr>
              <w:t>P</w:t>
            </w:r>
            <w:r w:rsidRPr="005033F6">
              <w:rPr>
                <w:lang w:val="ro-MD"/>
              </w:rPr>
              <w:t>arţial compatibil</w:t>
            </w:r>
            <w:r>
              <w:rPr>
                <w:lang w:val="ro-MD"/>
              </w:rPr>
              <w:t>.</w:t>
            </w:r>
          </w:p>
          <w:p w14:paraId="531A4C14" w14:textId="77777777" w:rsidR="00A2253F" w:rsidRPr="001E3A61" w:rsidRDefault="00A2253F" w:rsidP="00166B3F">
            <w:pPr>
              <w:suppressLineNumbers/>
              <w:snapToGrid w:val="0"/>
              <w:rPr>
                <w:lang w:val="ro-MD"/>
              </w:rPr>
            </w:pPr>
          </w:p>
        </w:tc>
        <w:tc>
          <w:tcPr>
            <w:tcW w:w="1337" w:type="dxa"/>
          </w:tcPr>
          <w:p w14:paraId="32E56B5D" w14:textId="38D9BFE8" w:rsidR="00A2253F" w:rsidRPr="001E3A61" w:rsidRDefault="00740DFA" w:rsidP="00740DFA">
            <w:pPr>
              <w:suppressLineNumbers/>
              <w:snapToGrid w:val="0"/>
              <w:rPr>
                <w:lang w:val="ro-MD"/>
              </w:rPr>
            </w:pPr>
            <w:r>
              <w:rPr>
                <w:lang w:val="ro-MD"/>
              </w:rPr>
              <w:t xml:space="preserve">Cele mai importante prevederi sunt ridicate la nivel de lege, iar altele sunt stabilite în </w:t>
            </w:r>
            <w:r>
              <w:rPr>
                <w:lang w:val="ro-MD"/>
              </w:rPr>
              <w:lastRenderedPageBreak/>
              <w:t>actul normtiv la care se operează modificări şi completări</w:t>
            </w:r>
          </w:p>
        </w:tc>
        <w:tc>
          <w:tcPr>
            <w:tcW w:w="1272" w:type="dxa"/>
          </w:tcPr>
          <w:p w14:paraId="2654AF4B" w14:textId="77777777" w:rsidR="00A2253F" w:rsidRPr="001E3A61" w:rsidRDefault="00A2253F" w:rsidP="00166B3F">
            <w:pPr>
              <w:suppressLineNumbers/>
              <w:snapToGrid w:val="0"/>
              <w:rPr>
                <w:lang w:val="ro-MD"/>
              </w:rPr>
            </w:pPr>
          </w:p>
        </w:tc>
        <w:tc>
          <w:tcPr>
            <w:tcW w:w="1856" w:type="dxa"/>
          </w:tcPr>
          <w:p w14:paraId="19D5A84A" w14:textId="77777777" w:rsidR="00A2253F" w:rsidRPr="001E3A61" w:rsidRDefault="00A2253F" w:rsidP="00166B3F">
            <w:pPr>
              <w:suppressLineNumbers/>
              <w:snapToGrid w:val="0"/>
              <w:rPr>
                <w:lang w:val="ro-MD"/>
              </w:rPr>
            </w:pPr>
          </w:p>
        </w:tc>
      </w:tr>
      <w:tr w:rsidR="00A2253F" w:rsidRPr="005033F6" w14:paraId="62B94E6B" w14:textId="77777777" w:rsidTr="00BB7A86">
        <w:trPr>
          <w:trHeight w:val="210"/>
        </w:trPr>
        <w:tc>
          <w:tcPr>
            <w:tcW w:w="4157" w:type="dxa"/>
          </w:tcPr>
          <w:p w14:paraId="5AF968C5" w14:textId="77777777" w:rsidR="00A614BD" w:rsidRPr="00B052D7" w:rsidRDefault="00A614BD" w:rsidP="00A614BD">
            <w:pPr>
              <w:jc w:val="both"/>
              <w:rPr>
                <w:lang w:val="en-US"/>
              </w:rPr>
            </w:pPr>
            <w:r w:rsidRPr="00B052D7">
              <w:rPr>
                <w:lang w:val="en-US"/>
              </w:rPr>
              <w:t>Articolul 2 Actualizarea  anexei I</w:t>
            </w:r>
          </w:p>
          <w:p w14:paraId="2D35392A" w14:textId="77777777" w:rsidR="00A614BD" w:rsidRPr="00B052D7" w:rsidRDefault="00A614BD" w:rsidP="00A614BD">
            <w:pPr>
              <w:jc w:val="both"/>
              <w:rPr>
                <w:lang w:val="en-US"/>
              </w:rPr>
            </w:pPr>
            <w:r w:rsidRPr="00B052D7">
              <w:rPr>
                <w:lang w:val="en-US"/>
              </w:rPr>
              <w:t>Pentru a întocmi şi pentru a modifica regulat lista din anexa I, se ţine seama de  cel puţin următoarele surse  de  informaţii:</w:t>
            </w:r>
          </w:p>
          <w:p w14:paraId="6DDED3CD" w14:textId="77777777" w:rsidR="00A614BD" w:rsidRPr="00B052D7" w:rsidRDefault="00A614BD" w:rsidP="00A614BD">
            <w:pPr>
              <w:jc w:val="both"/>
              <w:rPr>
                <w:lang w:val="en-US"/>
              </w:rPr>
            </w:pPr>
            <w:r w:rsidRPr="00B052D7">
              <w:rPr>
                <w:lang w:val="en-US"/>
              </w:rPr>
              <w:t>(a) datele  rezultate din  notificările primite prin  RASFF;</w:t>
            </w:r>
          </w:p>
          <w:p w14:paraId="18704D9F" w14:textId="77777777" w:rsidR="00A614BD" w:rsidRPr="00B052D7" w:rsidRDefault="00A614BD" w:rsidP="00A614BD">
            <w:pPr>
              <w:jc w:val="both"/>
              <w:rPr>
                <w:lang w:val="en-US"/>
              </w:rPr>
            </w:pPr>
            <w:r w:rsidRPr="00B052D7">
              <w:rPr>
                <w:lang w:val="en-US"/>
              </w:rPr>
              <w:t>(b) rapoartele şi informaţiile rezultate din activităţile  Oficiului Alimentar şi Veterinar;</w:t>
            </w:r>
          </w:p>
          <w:p w14:paraId="275E80D7" w14:textId="77777777" w:rsidR="00A614BD" w:rsidRPr="00B052D7" w:rsidRDefault="00A614BD" w:rsidP="00A614BD">
            <w:pPr>
              <w:jc w:val="both"/>
              <w:rPr>
                <w:lang w:val="en-US"/>
              </w:rPr>
            </w:pPr>
            <w:r w:rsidRPr="00B052D7">
              <w:rPr>
                <w:lang w:val="en-US"/>
              </w:rPr>
              <w:t>(c) rapoartele şi  informaţiile primite din  partea statelor  terţe;</w:t>
            </w:r>
          </w:p>
          <w:p w14:paraId="6F8174CB" w14:textId="77777777" w:rsidR="00A614BD" w:rsidRPr="00B052D7" w:rsidRDefault="00A614BD" w:rsidP="00A614BD">
            <w:pPr>
              <w:jc w:val="both"/>
              <w:rPr>
                <w:lang w:val="en-US"/>
              </w:rPr>
            </w:pPr>
            <w:r w:rsidRPr="00B052D7">
              <w:rPr>
                <w:lang w:val="en-US"/>
              </w:rPr>
              <w:t>(d) informaţii schimbate între Comisie şi statele membre şi Autoritatea Europeană pentru Siguranţa  Alimentară;</w:t>
            </w:r>
          </w:p>
          <w:p w14:paraId="546A94E5" w14:textId="77777777" w:rsidR="00A614BD" w:rsidRPr="00B052D7" w:rsidRDefault="00A614BD" w:rsidP="00A614BD">
            <w:pPr>
              <w:jc w:val="both"/>
              <w:rPr>
                <w:lang w:val="en-US"/>
              </w:rPr>
            </w:pPr>
            <w:r w:rsidRPr="00B052D7">
              <w:rPr>
                <w:lang w:val="en-US"/>
              </w:rPr>
              <w:t xml:space="preserve">(e) evaluări şiinţifice, dacă este cazul. </w:t>
            </w:r>
          </w:p>
          <w:p w14:paraId="17DEE67E" w14:textId="77777777" w:rsidR="00A2253F" w:rsidRPr="00B052D7" w:rsidRDefault="00A614BD" w:rsidP="00A614BD">
            <w:pPr>
              <w:jc w:val="both"/>
              <w:rPr>
                <w:lang w:val="en-US"/>
              </w:rPr>
            </w:pPr>
            <w:r w:rsidRPr="00B052D7">
              <w:rPr>
                <w:lang w:val="en-US"/>
              </w:rPr>
              <w:t>Lista din anexa I se revizuieşte regulat şi cel puţin de două ori pe an.</w:t>
            </w:r>
          </w:p>
        </w:tc>
        <w:tc>
          <w:tcPr>
            <w:tcW w:w="4303" w:type="dxa"/>
          </w:tcPr>
          <w:p w14:paraId="1F2DAB2D" w14:textId="77777777" w:rsidR="00F30578" w:rsidRPr="00765093" w:rsidRDefault="00F30578" w:rsidP="00765093">
            <w:pPr>
              <w:pStyle w:val="Default"/>
              <w:ind w:left="125"/>
              <w:jc w:val="both"/>
              <w:rPr>
                <w:rFonts w:ascii="Times New Roman" w:hAnsi="Times New Roman" w:cs="Times New Roman"/>
                <w:color w:val="auto"/>
                <w:lang w:val="ro-MD"/>
              </w:rPr>
            </w:pPr>
            <w:r w:rsidRPr="00765093">
              <w:rPr>
                <w:rFonts w:ascii="Times New Roman" w:hAnsi="Times New Roman" w:cs="Times New Roman"/>
                <w:color w:val="auto"/>
                <w:lang w:val="ro-MD"/>
              </w:rPr>
              <w:t xml:space="preserve">3) Punctul 2 se completează cu trei alineate noi cu următorul cuprins: </w:t>
            </w:r>
          </w:p>
          <w:p w14:paraId="360C9C23" w14:textId="77777777" w:rsidR="00F30578" w:rsidRPr="00765093" w:rsidRDefault="00F30578" w:rsidP="00765093">
            <w:pPr>
              <w:pStyle w:val="Default"/>
              <w:ind w:left="125" w:hanging="28"/>
              <w:jc w:val="both"/>
              <w:rPr>
                <w:rFonts w:ascii="Times New Roman" w:hAnsi="Times New Roman" w:cs="Times New Roman"/>
                <w:color w:val="auto"/>
                <w:lang w:val="ro-MD"/>
              </w:rPr>
            </w:pPr>
            <w:r w:rsidRPr="00765093">
              <w:rPr>
                <w:rFonts w:ascii="Times New Roman" w:hAnsi="Times New Roman" w:cs="Times New Roman"/>
                <w:color w:val="auto"/>
                <w:lang w:val="ro-MD"/>
              </w:rPr>
              <w:t>„ Agenţia Naţională pentru Siguranţa Alimentelor întocmeşte, actualizează cel puţin 2 ori pe an şi plasează pe pagina oficială a sa Lista produselor de hrană pentru animale şi alimentare de origine neanimală supuse unor controale oficiale consolidate la punctul de intrare desemnat, luînd în consideraţie:</w:t>
            </w:r>
          </w:p>
          <w:p w14:paraId="1CCECCCC"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a) datele  rezultate din  notificările primite prin  RASFF;</w:t>
            </w:r>
          </w:p>
          <w:p w14:paraId="44937F08"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b) rapoartele şi informaţiile rezultate din activităţile  Oficiului Alimentar şi Veterinar;</w:t>
            </w:r>
          </w:p>
          <w:p w14:paraId="697D3656"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c) rapoartele şi  informaţiile primite din  partea altor state;</w:t>
            </w:r>
          </w:p>
          <w:p w14:paraId="039A78AF"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d) schimbul de informaţii între Comisie, statele membre şi Autoritatea Europeană pentru Siguranţa  Alimentară.</w:t>
            </w:r>
          </w:p>
          <w:p w14:paraId="58147337"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ab/>
              <w:t>Lista menţionată la alin. 2 din prezentul trebuie să includă cel puţin următoarele informaţii:</w:t>
            </w:r>
          </w:p>
          <w:p w14:paraId="2394F42D"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a) denumirea produsului;</w:t>
            </w:r>
          </w:p>
          <w:p w14:paraId="24682B1B"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b) codul mărfurilor;</w:t>
            </w:r>
          </w:p>
          <w:p w14:paraId="4B4A6C98"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lastRenderedPageBreak/>
              <w:t>c) ţara de origine;</w:t>
            </w:r>
          </w:p>
          <w:p w14:paraId="0134EF7F"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d) riscul pe care îl prezintă produsul;</w:t>
            </w:r>
          </w:p>
          <w:p w14:paraId="66D47A4E"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e) frecvenţa controalelor fizice şi al identităţii (%).</w:t>
            </w:r>
          </w:p>
          <w:p w14:paraId="0064F1C2" w14:textId="77777777" w:rsidR="00F30578" w:rsidRPr="00765093" w:rsidRDefault="00F30578" w:rsidP="00765093">
            <w:pPr>
              <w:pStyle w:val="Default"/>
              <w:ind w:left="125"/>
              <w:jc w:val="both"/>
              <w:rPr>
                <w:rFonts w:ascii="Times New Roman" w:hAnsi="Times New Roman" w:cs="Times New Roman"/>
                <w:lang w:val="en-US"/>
              </w:rPr>
            </w:pPr>
            <w:r w:rsidRPr="00765093">
              <w:rPr>
                <w:rFonts w:ascii="Times New Roman" w:hAnsi="Times New Roman" w:cs="Times New Roman"/>
                <w:lang w:val="en-US"/>
              </w:rPr>
              <w:tab/>
              <w:t>Controlul  oficial consolidat la  punctele de  intrare desemnate (PID) a</w:t>
            </w:r>
            <w:r w:rsidRPr="00765093">
              <w:rPr>
                <w:rFonts w:ascii="Times New Roman" w:hAnsi="Times New Roman" w:cs="Times New Roman"/>
                <w:color w:val="auto"/>
                <w:lang w:val="ro-MD"/>
              </w:rPr>
              <w:t xml:space="preserve"> produselor de hrană pentru animale şi alimentare de origine neanimală, fără a modifica lotul pe întrega perioadă,</w:t>
            </w:r>
            <w:r w:rsidRPr="00765093">
              <w:rPr>
                <w:rFonts w:ascii="Times New Roman" w:hAnsi="Times New Roman" w:cs="Times New Roman"/>
                <w:lang w:val="en-US"/>
              </w:rPr>
              <w:t xml:space="preserve"> prevede:</w:t>
            </w:r>
          </w:p>
          <w:p w14:paraId="3B9B623D" w14:textId="77777777" w:rsidR="00F30578" w:rsidRPr="00765093" w:rsidRDefault="00F30578" w:rsidP="00F30578">
            <w:pPr>
              <w:ind w:firstLine="708"/>
              <w:jc w:val="both"/>
              <w:rPr>
                <w:lang w:val="en-US"/>
              </w:rPr>
            </w:pPr>
            <w:r w:rsidRPr="00765093">
              <w:rPr>
                <w:lang w:val="en-US"/>
              </w:rPr>
              <w:t>a)</w:t>
            </w:r>
            <w:r w:rsidRPr="00765093">
              <w:rPr>
                <w:lang w:val="en-US"/>
              </w:rPr>
              <w:tab/>
              <w:t>controlul documentelor asupra tuturor loturilor, efectuate în termen de 2 zile lucrătoare de la sosirea acestora la PID, cu excepţia cazurilor în care apar împrejurări excepţionale şi care nu pot fi evitate;</w:t>
            </w:r>
          </w:p>
          <w:p w14:paraId="531491EE" w14:textId="77777777" w:rsidR="00F30578" w:rsidRPr="00765093" w:rsidRDefault="00F30578" w:rsidP="00F30578">
            <w:pPr>
              <w:ind w:firstLine="708"/>
              <w:jc w:val="both"/>
              <w:rPr>
                <w:lang w:val="en-US"/>
              </w:rPr>
            </w:pPr>
            <w:r w:rsidRPr="00765093">
              <w:rPr>
                <w:lang w:val="en-US"/>
              </w:rPr>
              <w:t>b)</w:t>
            </w:r>
            <w:r w:rsidRPr="00765093">
              <w:rPr>
                <w:lang w:val="en-US"/>
              </w:rPr>
              <w:tab/>
              <w:t>controlul identităţii şi controlul fizic, inclusiv analize de laborator, cu frecvenţa specificată la lit. e) alin. 2 la prezentul punct;</w:t>
            </w:r>
          </w:p>
          <w:p w14:paraId="572F4288" w14:textId="77777777" w:rsidR="00F30578" w:rsidRPr="00765093" w:rsidRDefault="00F30578" w:rsidP="00F30578">
            <w:pPr>
              <w:ind w:firstLine="708"/>
              <w:jc w:val="both"/>
              <w:rPr>
                <w:lang w:val="en-US"/>
              </w:rPr>
            </w:pPr>
            <w:r w:rsidRPr="00765093">
              <w:rPr>
                <w:lang w:val="en-US"/>
              </w:rPr>
              <w:t>c)</w:t>
            </w:r>
            <w:r w:rsidRPr="00765093">
              <w:rPr>
                <w:lang w:val="en-US"/>
              </w:rPr>
              <w:tab/>
              <w:t>completarea corectă a părţii relevante din documentul comun de intrare;</w:t>
            </w:r>
          </w:p>
          <w:p w14:paraId="4B184AE6" w14:textId="77777777" w:rsidR="00F30578" w:rsidRPr="00765093" w:rsidRDefault="00F30578" w:rsidP="00F30578">
            <w:pPr>
              <w:ind w:firstLine="708"/>
              <w:jc w:val="both"/>
              <w:rPr>
                <w:lang w:val="en-US"/>
              </w:rPr>
            </w:pPr>
            <w:r w:rsidRPr="00765093">
              <w:rPr>
                <w:lang w:val="en-US"/>
              </w:rPr>
              <w:t xml:space="preserve">d)  efectuarea acestuia la locul de destinaţie, fără a ieşi de sub control oficial, în  incintele operatorului economic din sectorul hranei pentru animale şi din sectorul alimentar, în cazul în care caracterul foarte perisabil al produsului sau caracteristicile specifice ale ambalajului sunt de aşa natură încît realizarea operaţiilor de prelevare de probe la PID  ar  </w:t>
            </w:r>
            <w:r w:rsidRPr="00765093">
              <w:rPr>
                <w:lang w:val="en-US"/>
              </w:rPr>
              <w:lastRenderedPageBreak/>
              <w:t>duce  în  mod  inevitabil  la  un  risc  grav pentru siguranţa alimentară sau la deteriorarea produsului  la  un  nivel inacceptabil;</w:t>
            </w:r>
          </w:p>
          <w:p w14:paraId="5D3D2652" w14:textId="7DFE3E2E" w:rsidR="00A2253F" w:rsidRPr="001E3A61" w:rsidRDefault="00F30578" w:rsidP="00F30578">
            <w:pPr>
              <w:suppressLineNumbers/>
              <w:snapToGrid w:val="0"/>
              <w:jc w:val="both"/>
              <w:rPr>
                <w:lang w:val="ro-MD"/>
              </w:rPr>
            </w:pPr>
            <w:r w:rsidRPr="00765093">
              <w:rPr>
                <w:lang w:val="en-US"/>
              </w:rPr>
              <w:t>e) întocmirea raportului, de două ori pe an, care să includă detaliile  fiecărui  lot (dimensiunea din punct de vedere al greutăţii nete a lotului, ţara de origine a fiecărui lot, numărul de  loturi supuse  prelevării de probe  pentru  analiză, rezultatele controalelor efectuate, specificate în prezentul punct.”</w:t>
            </w:r>
          </w:p>
        </w:tc>
        <w:tc>
          <w:tcPr>
            <w:tcW w:w="1571" w:type="dxa"/>
          </w:tcPr>
          <w:p w14:paraId="0DF3FA9F" w14:textId="6A530BAC" w:rsidR="00A2253F" w:rsidRPr="001E3A61" w:rsidRDefault="00F5159C" w:rsidP="00166B3F">
            <w:pPr>
              <w:suppressLineNumbers/>
              <w:snapToGrid w:val="0"/>
              <w:rPr>
                <w:lang w:val="ro-MD"/>
              </w:rPr>
            </w:pPr>
            <w:r>
              <w:rPr>
                <w:lang w:val="ro-MD"/>
              </w:rPr>
              <w:lastRenderedPageBreak/>
              <w:t>Compatibil</w:t>
            </w:r>
          </w:p>
        </w:tc>
        <w:tc>
          <w:tcPr>
            <w:tcW w:w="1337" w:type="dxa"/>
          </w:tcPr>
          <w:p w14:paraId="63E26FA4" w14:textId="77777777" w:rsidR="00A2253F" w:rsidRPr="001E3A61" w:rsidRDefault="00A2253F" w:rsidP="00166B3F">
            <w:pPr>
              <w:suppressLineNumbers/>
              <w:snapToGrid w:val="0"/>
              <w:rPr>
                <w:lang w:val="ro-MD"/>
              </w:rPr>
            </w:pPr>
          </w:p>
        </w:tc>
        <w:tc>
          <w:tcPr>
            <w:tcW w:w="1272" w:type="dxa"/>
          </w:tcPr>
          <w:p w14:paraId="00E1C42B" w14:textId="77777777" w:rsidR="00A2253F" w:rsidRPr="001E3A61" w:rsidRDefault="00A2253F" w:rsidP="00166B3F">
            <w:pPr>
              <w:suppressLineNumbers/>
              <w:snapToGrid w:val="0"/>
              <w:rPr>
                <w:lang w:val="ro-MD"/>
              </w:rPr>
            </w:pPr>
          </w:p>
        </w:tc>
        <w:tc>
          <w:tcPr>
            <w:tcW w:w="1856" w:type="dxa"/>
          </w:tcPr>
          <w:p w14:paraId="702F5413" w14:textId="77777777" w:rsidR="00A2253F" w:rsidRPr="001E3A61" w:rsidRDefault="00A2253F" w:rsidP="00166B3F">
            <w:pPr>
              <w:suppressLineNumbers/>
              <w:snapToGrid w:val="0"/>
              <w:rPr>
                <w:lang w:val="ro-MD"/>
              </w:rPr>
            </w:pPr>
          </w:p>
        </w:tc>
      </w:tr>
      <w:tr w:rsidR="00A2253F" w:rsidRPr="00765093" w14:paraId="59FC7DED" w14:textId="77777777" w:rsidTr="00BB7A86">
        <w:trPr>
          <w:trHeight w:val="210"/>
        </w:trPr>
        <w:tc>
          <w:tcPr>
            <w:tcW w:w="4157" w:type="dxa"/>
          </w:tcPr>
          <w:p w14:paraId="7A024B70" w14:textId="77777777" w:rsidR="00A614BD" w:rsidRPr="00B052D7" w:rsidRDefault="00A614BD" w:rsidP="00A614BD">
            <w:pPr>
              <w:jc w:val="both"/>
              <w:rPr>
                <w:lang w:val="en-US"/>
              </w:rPr>
            </w:pPr>
            <w:r w:rsidRPr="00B052D7">
              <w:rPr>
                <w:lang w:val="en-US"/>
              </w:rPr>
              <w:lastRenderedPageBreak/>
              <w:t>Articolul 3 Definiţii</w:t>
            </w:r>
          </w:p>
          <w:p w14:paraId="45150F75" w14:textId="77777777" w:rsidR="00A614BD" w:rsidRPr="00B052D7" w:rsidRDefault="00A614BD" w:rsidP="00A614BD">
            <w:pPr>
              <w:jc w:val="both"/>
              <w:rPr>
                <w:lang w:val="en-US"/>
              </w:rPr>
            </w:pPr>
            <w:r w:rsidRPr="00B052D7">
              <w:rPr>
                <w:lang w:val="en-US"/>
              </w:rPr>
              <w:t>În sensul prezentului regulament, se aplică următoarele definiţii:</w:t>
            </w:r>
          </w:p>
          <w:p w14:paraId="53FEDA70" w14:textId="77777777" w:rsidR="00A614BD" w:rsidRPr="00B052D7" w:rsidRDefault="00A614BD" w:rsidP="00A614BD">
            <w:pPr>
              <w:jc w:val="both"/>
              <w:rPr>
                <w:lang w:val="en-US"/>
              </w:rPr>
            </w:pPr>
            <w:r w:rsidRPr="00B052D7">
              <w:rPr>
                <w:lang w:val="en-US"/>
              </w:rPr>
              <w:t>(a) „document comun de intrare (DCI)” înseamnă un document care se completează de operatorul din sectorul hranei pentru animale şi din sectorul alimentar sau de reprezentantul acestuia, astfel cum se prevede  la articolul 6,  al cărui model este prevăzut în anexa II şi        de autoritatea competentă care confirmă finalizarea controalelor oficiale;</w:t>
            </w:r>
          </w:p>
          <w:p w14:paraId="730ED9D8" w14:textId="77777777" w:rsidR="00A614BD" w:rsidRPr="00B052D7" w:rsidRDefault="00A614BD" w:rsidP="00A614BD">
            <w:pPr>
              <w:jc w:val="both"/>
              <w:rPr>
                <w:lang w:val="en-US"/>
              </w:rPr>
            </w:pPr>
            <w:r w:rsidRPr="00B052D7">
              <w:rPr>
                <w:lang w:val="en-US"/>
              </w:rPr>
              <w:t>(a)</w:t>
            </w:r>
            <w:r w:rsidRPr="00B052D7">
              <w:rPr>
                <w:lang w:val="en-US"/>
              </w:rPr>
              <w:tab/>
              <w:t xml:space="preserve">„punct de intrare desemnat (PID)” înseamnă punctul de intrare, astfel cum este prevăzut la prima liniuţă de la articolul 17 alineatul (1) din Regulamentul (CE) nr. 882/2004, pe unul dintre teritoriile menţionate în anexa I la regulamentul menţionat; în cazurile loturilor sosite pe cale maritimă, care </w:t>
            </w:r>
            <w:r w:rsidRPr="00B052D7">
              <w:rPr>
                <w:lang w:val="en-US"/>
              </w:rPr>
              <w:lastRenderedPageBreak/>
              <w:t>sunt descărcate pentru a fi încărcate pe un alt vas pentru a fi transportate în continuare către un port dintr-un alt stat membru, punctul de intrare desemnat este acesta din urmă;</w:t>
            </w:r>
          </w:p>
          <w:p w14:paraId="1BC82789" w14:textId="77777777" w:rsidR="00A2253F" w:rsidRPr="00B052D7" w:rsidRDefault="00A614BD" w:rsidP="00A614BD">
            <w:pPr>
              <w:jc w:val="both"/>
              <w:rPr>
                <w:lang w:val="en-US"/>
              </w:rPr>
            </w:pPr>
            <w:r w:rsidRPr="00B052D7">
              <w:rPr>
                <w:lang w:val="en-US"/>
              </w:rPr>
              <w:t>(b)</w:t>
            </w:r>
            <w:r w:rsidRPr="00B052D7">
              <w:rPr>
                <w:lang w:val="en-US"/>
              </w:rPr>
              <w:tab/>
              <w:t>„lot” înseamnă o cantitate din oricare dintre produsele de hrană a animalelor sau  alimentare  de  origine  neanimală  enumerate  în anexa I  la  prezentul  regulament,  care  aparţin  aceleiaşi  clase  sau  au aceeaşi descriere, făcând obiectul aceluiaşi (aceloraşi) docu­ ment(e), expediate cu acelaşi mijloc de transport şi provenind din aceeaşi ţară terţă sau din aceeaşi parte a unei astfel de ţără</w:t>
            </w:r>
          </w:p>
        </w:tc>
        <w:tc>
          <w:tcPr>
            <w:tcW w:w="4303" w:type="dxa"/>
          </w:tcPr>
          <w:p w14:paraId="68A1742E" w14:textId="77777777" w:rsidR="00A2253F" w:rsidRPr="001E3A61" w:rsidRDefault="00A2253F" w:rsidP="00281014">
            <w:pPr>
              <w:suppressLineNumbers/>
              <w:snapToGrid w:val="0"/>
              <w:jc w:val="both"/>
              <w:rPr>
                <w:lang w:val="ro-MD"/>
              </w:rPr>
            </w:pPr>
          </w:p>
        </w:tc>
        <w:tc>
          <w:tcPr>
            <w:tcW w:w="1571" w:type="dxa"/>
          </w:tcPr>
          <w:p w14:paraId="14F2F882" w14:textId="0EF3B7E7" w:rsidR="00A2253F" w:rsidRPr="001E3A61" w:rsidRDefault="00F5159C" w:rsidP="00740DFA">
            <w:pPr>
              <w:suppressLineNumbers/>
              <w:snapToGrid w:val="0"/>
              <w:rPr>
                <w:lang w:val="ro-MD"/>
              </w:rPr>
            </w:pPr>
            <w:r>
              <w:rPr>
                <w:lang w:val="ro-MD"/>
              </w:rPr>
              <w:t>Compatibil</w:t>
            </w:r>
          </w:p>
        </w:tc>
        <w:tc>
          <w:tcPr>
            <w:tcW w:w="1337" w:type="dxa"/>
          </w:tcPr>
          <w:p w14:paraId="0455B9D5" w14:textId="71AFE012" w:rsidR="00A2253F" w:rsidRDefault="002D4531" w:rsidP="00166B3F">
            <w:pPr>
              <w:suppressLineNumbers/>
              <w:snapToGrid w:val="0"/>
              <w:rPr>
                <w:lang w:val="ro-MD"/>
              </w:rPr>
            </w:pPr>
            <w:r>
              <w:rPr>
                <w:lang w:val="ro-MD"/>
              </w:rPr>
              <w:t>Toate definiţiile</w:t>
            </w:r>
            <w:r w:rsidR="00F5159C">
              <w:rPr>
                <w:lang w:val="ro-MD"/>
              </w:rPr>
              <w:t xml:space="preserve"> sunt</w:t>
            </w:r>
            <w:r w:rsidR="00F30578" w:rsidRPr="00F30578">
              <w:rPr>
                <w:lang w:val="en-US"/>
              </w:rPr>
              <w:t xml:space="preserve"> </w:t>
            </w:r>
            <w:r w:rsidR="00F5159C">
              <w:rPr>
                <w:lang w:val="ro-MD"/>
              </w:rPr>
              <w:t>aduse actele legislative şi normative şi repetări nu se admit</w:t>
            </w:r>
          </w:p>
          <w:p w14:paraId="537D95ED" w14:textId="77777777" w:rsidR="009B1A0C" w:rsidRDefault="009B1A0C" w:rsidP="00166B3F">
            <w:pPr>
              <w:suppressLineNumbers/>
              <w:snapToGrid w:val="0"/>
              <w:rPr>
                <w:lang w:val="ro-MD"/>
              </w:rPr>
            </w:pPr>
          </w:p>
          <w:p w14:paraId="48344700" w14:textId="36E2DA68" w:rsidR="009B1A0C" w:rsidRPr="001E3A61" w:rsidRDefault="009B1A0C" w:rsidP="00166B3F">
            <w:pPr>
              <w:suppressLineNumbers/>
              <w:snapToGrid w:val="0"/>
              <w:rPr>
                <w:lang w:val="ro-MD"/>
              </w:rPr>
            </w:pPr>
          </w:p>
        </w:tc>
        <w:tc>
          <w:tcPr>
            <w:tcW w:w="1272" w:type="dxa"/>
          </w:tcPr>
          <w:p w14:paraId="1894B88C" w14:textId="77777777" w:rsidR="00A2253F" w:rsidRPr="001E3A61" w:rsidRDefault="00A2253F" w:rsidP="00166B3F">
            <w:pPr>
              <w:suppressLineNumbers/>
              <w:snapToGrid w:val="0"/>
              <w:rPr>
                <w:lang w:val="ro-MD"/>
              </w:rPr>
            </w:pPr>
          </w:p>
        </w:tc>
        <w:tc>
          <w:tcPr>
            <w:tcW w:w="1856" w:type="dxa"/>
          </w:tcPr>
          <w:p w14:paraId="1C789BC4" w14:textId="77777777" w:rsidR="00A2253F" w:rsidRPr="001E3A61" w:rsidRDefault="00A2253F" w:rsidP="00166B3F">
            <w:pPr>
              <w:suppressLineNumbers/>
              <w:snapToGrid w:val="0"/>
              <w:rPr>
                <w:lang w:val="ro-MD"/>
              </w:rPr>
            </w:pPr>
          </w:p>
        </w:tc>
      </w:tr>
      <w:tr w:rsidR="007610FC" w:rsidRPr="00765093" w14:paraId="74240AF7" w14:textId="77777777" w:rsidTr="00BB7A86">
        <w:trPr>
          <w:trHeight w:val="210"/>
        </w:trPr>
        <w:tc>
          <w:tcPr>
            <w:tcW w:w="4157" w:type="dxa"/>
          </w:tcPr>
          <w:p w14:paraId="4677D120" w14:textId="67C6DF9E" w:rsidR="00A614BD" w:rsidRPr="00B052D7" w:rsidRDefault="00A614BD" w:rsidP="00A614BD">
            <w:pPr>
              <w:jc w:val="both"/>
              <w:rPr>
                <w:lang w:val="en-US"/>
              </w:rPr>
            </w:pPr>
            <w:r w:rsidRPr="00B052D7">
              <w:rPr>
                <w:lang w:val="en-US"/>
              </w:rPr>
              <w:t>Articolul 4 Cerinţele minime pentru punctele de intrare desemnate</w:t>
            </w:r>
          </w:p>
          <w:p w14:paraId="7D9EA545" w14:textId="77777777" w:rsidR="00A614BD" w:rsidRPr="00B052D7" w:rsidRDefault="00A614BD" w:rsidP="00A614BD">
            <w:pPr>
              <w:jc w:val="both"/>
              <w:rPr>
                <w:lang w:val="en-US"/>
              </w:rPr>
            </w:pPr>
            <w:r w:rsidRPr="00B052D7">
              <w:rPr>
                <w:lang w:val="en-US"/>
              </w:rPr>
              <w:t>Fără a aduce atingere articolului 19, punctele de intrare desemnate vor pune  la dispoziţie  cel puţin următoarele:</w:t>
            </w:r>
          </w:p>
          <w:p w14:paraId="4A373071" w14:textId="77777777" w:rsidR="00A614BD" w:rsidRPr="00B052D7" w:rsidRDefault="00A614BD" w:rsidP="00A614BD">
            <w:pPr>
              <w:jc w:val="both"/>
              <w:rPr>
                <w:lang w:val="en-US"/>
              </w:rPr>
            </w:pPr>
            <w:r w:rsidRPr="00B052D7">
              <w:rPr>
                <w:lang w:val="en-US"/>
              </w:rPr>
              <w:t>(a)</w:t>
            </w:r>
            <w:r w:rsidRPr="00B052D7">
              <w:rPr>
                <w:lang w:val="en-US"/>
              </w:rPr>
              <w:tab/>
              <w:t>personal suficient cu calificarea şi experienţa necesare pentru  a  efectua controalele prevăzute ale loturilor;</w:t>
            </w:r>
          </w:p>
          <w:p w14:paraId="424A39F0" w14:textId="77777777" w:rsidR="00A614BD" w:rsidRPr="00B052D7" w:rsidRDefault="00A614BD" w:rsidP="00A614BD">
            <w:pPr>
              <w:jc w:val="both"/>
              <w:rPr>
                <w:lang w:val="en-US"/>
              </w:rPr>
            </w:pPr>
            <w:r w:rsidRPr="00B052D7">
              <w:rPr>
                <w:lang w:val="en-US"/>
              </w:rPr>
              <w:t>(b) facilităţi adecvate unde autoritatea competentă să poată realiza  controalele necesare;</w:t>
            </w:r>
          </w:p>
          <w:p w14:paraId="349D92B1" w14:textId="77777777" w:rsidR="00A614BD" w:rsidRPr="00B052D7" w:rsidRDefault="00A614BD" w:rsidP="00A614BD">
            <w:pPr>
              <w:jc w:val="both"/>
              <w:rPr>
                <w:lang w:val="en-US"/>
              </w:rPr>
            </w:pPr>
            <w:r w:rsidRPr="00B052D7">
              <w:rPr>
                <w:lang w:val="en-US"/>
              </w:rPr>
              <w:t>(c)</w:t>
            </w:r>
            <w:r w:rsidRPr="00B052D7">
              <w:rPr>
                <w:lang w:val="en-US"/>
              </w:rPr>
              <w:tab/>
              <w:t xml:space="preserve">instrucţiuni detaliate cu privire la prelevarea de probe pentru analiză   şi trimiterea acestora pentru analiză la un laborator desemnat în conformitate cu articolul 12  alineatul  (1)  din  </w:t>
            </w:r>
            <w:r w:rsidRPr="00B052D7">
              <w:rPr>
                <w:lang w:val="en-US"/>
              </w:rPr>
              <w:lastRenderedPageBreak/>
              <w:t>Regulamentul  (CE) nr.  882/2004  (denumit în  continuare „laborator desemnat”)</w:t>
            </w:r>
          </w:p>
          <w:p w14:paraId="1C11565C" w14:textId="77777777" w:rsidR="00A614BD" w:rsidRPr="00B052D7" w:rsidRDefault="00A614BD" w:rsidP="00A614BD">
            <w:pPr>
              <w:jc w:val="both"/>
              <w:rPr>
                <w:lang w:val="en-US"/>
              </w:rPr>
            </w:pPr>
            <w:r w:rsidRPr="00B052D7">
              <w:rPr>
                <w:lang w:val="en-US"/>
              </w:rPr>
              <w:t>(d) facilităţi pentru stocarea loturilor (şi a loturilor  în containere) în condiţii adecvate  pe  durata  perioadei  de  reţinere,  dacă este cazul, în vederea aşteptării rezultatelor analizei menţionate  la litera (c) şi un număr suficient de camere de depozitare, inclusiv spaţii frigorifice, în cazul în care se  cere o  temperatură  controlată  din  cauza  naturii lotului;</w:t>
            </w:r>
          </w:p>
          <w:p w14:paraId="602ADAE4" w14:textId="77777777" w:rsidR="00A614BD" w:rsidRPr="00B052D7" w:rsidRDefault="00A614BD" w:rsidP="00A614BD">
            <w:pPr>
              <w:jc w:val="both"/>
              <w:rPr>
                <w:lang w:val="en-US"/>
              </w:rPr>
            </w:pPr>
            <w:r w:rsidRPr="00B052D7">
              <w:rPr>
                <w:lang w:val="en-US"/>
              </w:rPr>
              <w:t>(e)</w:t>
            </w:r>
            <w:r w:rsidRPr="00B052D7">
              <w:rPr>
                <w:lang w:val="en-US"/>
              </w:rPr>
              <w:tab/>
              <w:t>echipamente de descărcare şi echipamente  adecvate  pentru prelevarea  de probe;</w:t>
            </w:r>
          </w:p>
          <w:p w14:paraId="671C4401" w14:textId="77777777" w:rsidR="00A614BD" w:rsidRPr="00B052D7" w:rsidRDefault="00A614BD" w:rsidP="00A614BD">
            <w:pPr>
              <w:jc w:val="both"/>
              <w:rPr>
                <w:lang w:val="en-US"/>
              </w:rPr>
            </w:pPr>
            <w:r w:rsidRPr="00B052D7">
              <w:rPr>
                <w:lang w:val="en-US"/>
              </w:rPr>
              <w:t>(f)</w:t>
            </w:r>
            <w:r w:rsidRPr="00B052D7">
              <w:rPr>
                <w:lang w:val="en-US"/>
              </w:rPr>
              <w:tab/>
              <w:t>posibilitatea de a efectua descărcarea şi prelevarea de probe într-un spaţiu adăpostit, dacă este cazul;</w:t>
            </w:r>
          </w:p>
          <w:p w14:paraId="4269B8C6" w14:textId="77777777" w:rsidR="007610FC" w:rsidRPr="00B052D7" w:rsidRDefault="00A614BD" w:rsidP="007610FC">
            <w:pPr>
              <w:jc w:val="both"/>
              <w:rPr>
                <w:lang w:val="en-US"/>
              </w:rPr>
            </w:pPr>
            <w:r w:rsidRPr="00B052D7">
              <w:rPr>
                <w:lang w:val="en-US"/>
              </w:rPr>
              <w:t>(g)</w:t>
            </w:r>
            <w:r w:rsidRPr="00B052D7">
              <w:rPr>
                <w:lang w:val="en-US"/>
              </w:rPr>
              <w:tab/>
              <w:t>un laborator desemnat care poate efectua analiza menţionată la litera (c), situat într-un loc până  la care eşantioanele pot  fi transportate     rapid.</w:t>
            </w:r>
          </w:p>
        </w:tc>
        <w:tc>
          <w:tcPr>
            <w:tcW w:w="4303" w:type="dxa"/>
          </w:tcPr>
          <w:p w14:paraId="6CE258AC" w14:textId="77777777" w:rsidR="007610FC" w:rsidRPr="001E3A61" w:rsidRDefault="007610FC" w:rsidP="00281014">
            <w:pPr>
              <w:suppressLineNumbers/>
              <w:snapToGrid w:val="0"/>
              <w:jc w:val="both"/>
              <w:rPr>
                <w:lang w:val="ro-MD"/>
              </w:rPr>
            </w:pPr>
          </w:p>
        </w:tc>
        <w:tc>
          <w:tcPr>
            <w:tcW w:w="1571" w:type="dxa"/>
          </w:tcPr>
          <w:p w14:paraId="4270A908" w14:textId="16AA00F2" w:rsidR="007610FC" w:rsidRPr="00765093" w:rsidRDefault="003973A3" w:rsidP="00166B3F">
            <w:pPr>
              <w:suppressLineNumbers/>
              <w:snapToGrid w:val="0"/>
              <w:rPr>
                <w:lang w:val="en-US"/>
              </w:rPr>
            </w:pPr>
            <w:r>
              <w:rPr>
                <w:lang w:val="en-US"/>
              </w:rPr>
              <w:t>Compatibil</w:t>
            </w:r>
          </w:p>
        </w:tc>
        <w:tc>
          <w:tcPr>
            <w:tcW w:w="1337" w:type="dxa"/>
          </w:tcPr>
          <w:p w14:paraId="77117D22" w14:textId="433578E4" w:rsidR="007610FC" w:rsidRPr="001E3A61" w:rsidRDefault="003973A3" w:rsidP="003973A3">
            <w:pPr>
              <w:suppressLineNumbers/>
              <w:snapToGrid w:val="0"/>
              <w:rPr>
                <w:lang w:val="ro-MD"/>
              </w:rPr>
            </w:pPr>
            <w:r>
              <w:rPr>
                <w:lang w:val="ro-MD"/>
              </w:rPr>
              <w:t xml:space="preserve">Punctele de control sunt desemnate prin HG nr.51 privind organizarea şi funcţionarea ANSA şi sî au fost construite şi dotate cu toate cele necesare cu </w:t>
            </w:r>
            <w:r>
              <w:rPr>
                <w:lang w:val="ro-MD"/>
              </w:rPr>
              <w:lastRenderedPageBreak/>
              <w:t>suportul financiar al donatorilor conform cerinţelor UE</w:t>
            </w:r>
          </w:p>
        </w:tc>
        <w:tc>
          <w:tcPr>
            <w:tcW w:w="1272" w:type="dxa"/>
          </w:tcPr>
          <w:p w14:paraId="74FA6A66" w14:textId="77777777" w:rsidR="007610FC" w:rsidRPr="001E3A61" w:rsidRDefault="007610FC" w:rsidP="00166B3F">
            <w:pPr>
              <w:suppressLineNumbers/>
              <w:snapToGrid w:val="0"/>
              <w:rPr>
                <w:lang w:val="ro-MD"/>
              </w:rPr>
            </w:pPr>
          </w:p>
        </w:tc>
        <w:tc>
          <w:tcPr>
            <w:tcW w:w="1856" w:type="dxa"/>
          </w:tcPr>
          <w:p w14:paraId="45D0BE5F" w14:textId="77777777" w:rsidR="007610FC" w:rsidRPr="001E3A61" w:rsidRDefault="007610FC" w:rsidP="00166B3F">
            <w:pPr>
              <w:suppressLineNumbers/>
              <w:snapToGrid w:val="0"/>
              <w:rPr>
                <w:lang w:val="ro-MD"/>
              </w:rPr>
            </w:pPr>
          </w:p>
        </w:tc>
      </w:tr>
      <w:tr w:rsidR="00A614BD" w:rsidRPr="00765093" w14:paraId="273E1685" w14:textId="77777777" w:rsidTr="00BB7A86">
        <w:trPr>
          <w:trHeight w:val="210"/>
        </w:trPr>
        <w:tc>
          <w:tcPr>
            <w:tcW w:w="4157" w:type="dxa"/>
          </w:tcPr>
          <w:p w14:paraId="25C5985F" w14:textId="77777777" w:rsidR="00A614BD" w:rsidRPr="00B052D7" w:rsidRDefault="00A614BD" w:rsidP="007610FC">
            <w:pPr>
              <w:jc w:val="both"/>
              <w:rPr>
                <w:lang w:val="en-US"/>
              </w:rPr>
            </w:pPr>
          </w:p>
        </w:tc>
        <w:tc>
          <w:tcPr>
            <w:tcW w:w="4303" w:type="dxa"/>
          </w:tcPr>
          <w:p w14:paraId="28734B0E" w14:textId="77777777" w:rsidR="00A614BD" w:rsidRPr="001E3A61" w:rsidRDefault="00A614BD" w:rsidP="00281014">
            <w:pPr>
              <w:suppressLineNumbers/>
              <w:snapToGrid w:val="0"/>
              <w:jc w:val="both"/>
              <w:rPr>
                <w:lang w:val="ro-MD"/>
              </w:rPr>
            </w:pPr>
          </w:p>
        </w:tc>
        <w:tc>
          <w:tcPr>
            <w:tcW w:w="1571" w:type="dxa"/>
          </w:tcPr>
          <w:p w14:paraId="6A132A0E" w14:textId="77777777" w:rsidR="00A614BD" w:rsidRPr="001E3A61" w:rsidRDefault="00A614BD" w:rsidP="00166B3F">
            <w:pPr>
              <w:suppressLineNumbers/>
              <w:snapToGrid w:val="0"/>
              <w:rPr>
                <w:lang w:val="ro-MD"/>
              </w:rPr>
            </w:pPr>
          </w:p>
        </w:tc>
        <w:tc>
          <w:tcPr>
            <w:tcW w:w="1337" w:type="dxa"/>
          </w:tcPr>
          <w:p w14:paraId="7C415058" w14:textId="77777777" w:rsidR="00A614BD" w:rsidRPr="001E3A61" w:rsidRDefault="00A614BD" w:rsidP="00166B3F">
            <w:pPr>
              <w:suppressLineNumbers/>
              <w:snapToGrid w:val="0"/>
              <w:rPr>
                <w:lang w:val="ro-MD"/>
              </w:rPr>
            </w:pPr>
          </w:p>
        </w:tc>
        <w:tc>
          <w:tcPr>
            <w:tcW w:w="1272" w:type="dxa"/>
          </w:tcPr>
          <w:p w14:paraId="70B44A6F" w14:textId="77777777" w:rsidR="00A614BD" w:rsidRPr="001E3A61" w:rsidRDefault="00A614BD" w:rsidP="00166B3F">
            <w:pPr>
              <w:suppressLineNumbers/>
              <w:snapToGrid w:val="0"/>
              <w:rPr>
                <w:lang w:val="ro-MD"/>
              </w:rPr>
            </w:pPr>
          </w:p>
        </w:tc>
        <w:tc>
          <w:tcPr>
            <w:tcW w:w="1856" w:type="dxa"/>
          </w:tcPr>
          <w:p w14:paraId="4F9877F0" w14:textId="77777777" w:rsidR="00A614BD" w:rsidRPr="001E3A61" w:rsidRDefault="00A614BD" w:rsidP="00166B3F">
            <w:pPr>
              <w:suppressLineNumbers/>
              <w:snapToGrid w:val="0"/>
              <w:rPr>
                <w:lang w:val="ro-MD"/>
              </w:rPr>
            </w:pPr>
          </w:p>
        </w:tc>
      </w:tr>
      <w:tr w:rsidR="00A614BD" w:rsidRPr="00765093" w14:paraId="69E7CF0E" w14:textId="77777777" w:rsidTr="00BB7A86">
        <w:trPr>
          <w:trHeight w:val="210"/>
        </w:trPr>
        <w:tc>
          <w:tcPr>
            <w:tcW w:w="4157" w:type="dxa"/>
          </w:tcPr>
          <w:p w14:paraId="13F2A81D" w14:textId="77777777" w:rsidR="00A614BD" w:rsidRPr="00B052D7" w:rsidRDefault="00A614BD" w:rsidP="00A614BD">
            <w:pPr>
              <w:jc w:val="both"/>
              <w:rPr>
                <w:lang w:val="en-US"/>
              </w:rPr>
            </w:pPr>
            <w:r w:rsidRPr="00B052D7">
              <w:rPr>
                <w:lang w:val="en-US"/>
              </w:rPr>
              <w:t>Articolul 6 Notificarea prealabilă a  loturilor</w:t>
            </w:r>
          </w:p>
          <w:p w14:paraId="5F281210" w14:textId="77777777" w:rsidR="00A614BD" w:rsidRPr="00B052D7" w:rsidRDefault="00A614BD" w:rsidP="00A614BD">
            <w:pPr>
              <w:jc w:val="both"/>
              <w:rPr>
                <w:lang w:val="en-US"/>
              </w:rPr>
            </w:pPr>
            <w:r w:rsidRPr="00B052D7">
              <w:rPr>
                <w:lang w:val="en-US"/>
              </w:rPr>
              <w:t xml:space="preserve">Operatorii din  sectorul hranei pentru animale şi din sectorul alimentar      sau  reprezentanţii acestora notifică în prealabil, în mod  adecvat, data şi  ora estimate pentru sosirea lotului  la  punctul  </w:t>
            </w:r>
            <w:r w:rsidRPr="00B052D7">
              <w:rPr>
                <w:lang w:val="en-US"/>
              </w:rPr>
              <w:lastRenderedPageBreak/>
              <w:t>de  intrare  desemnat,  precum  şi  natura lotului.</w:t>
            </w:r>
          </w:p>
          <w:p w14:paraId="1F49CC20" w14:textId="77777777" w:rsidR="00A614BD" w:rsidRPr="00B052D7" w:rsidRDefault="00A614BD" w:rsidP="007610FC">
            <w:pPr>
              <w:jc w:val="both"/>
              <w:rPr>
                <w:lang w:val="en-US"/>
              </w:rPr>
            </w:pPr>
            <w:r w:rsidRPr="00B052D7">
              <w:rPr>
                <w:lang w:val="en-US"/>
              </w:rPr>
              <w:t>În acest sens, operatorii menţionaţi mai sus completează partea I din documentul comun de intrare şi transmit acest document autorităţii competente de la punctul  de  intrare  desemnat,  cu  cel  puţin  o  zi  lucrătoare înainte de sosirea lotului.</w:t>
            </w:r>
          </w:p>
        </w:tc>
        <w:tc>
          <w:tcPr>
            <w:tcW w:w="4303" w:type="dxa"/>
          </w:tcPr>
          <w:p w14:paraId="6D28B912" w14:textId="77777777" w:rsidR="00A614BD" w:rsidRPr="001E3A61" w:rsidRDefault="00A614BD" w:rsidP="00281014">
            <w:pPr>
              <w:suppressLineNumbers/>
              <w:snapToGrid w:val="0"/>
              <w:jc w:val="both"/>
              <w:rPr>
                <w:lang w:val="ro-MD"/>
              </w:rPr>
            </w:pPr>
          </w:p>
        </w:tc>
        <w:tc>
          <w:tcPr>
            <w:tcW w:w="1571" w:type="dxa"/>
          </w:tcPr>
          <w:p w14:paraId="4E50D263" w14:textId="7BCEE216" w:rsidR="00A614BD" w:rsidRPr="00F30578" w:rsidRDefault="00F30578" w:rsidP="00166B3F">
            <w:pPr>
              <w:suppressLineNumbers/>
              <w:snapToGrid w:val="0"/>
              <w:rPr>
                <w:lang w:val="ro-MD"/>
              </w:rPr>
            </w:pPr>
            <w:r>
              <w:t>С</w:t>
            </w:r>
            <w:r>
              <w:rPr>
                <w:lang w:val="ro-MD"/>
              </w:rPr>
              <w:t>ompatibil</w:t>
            </w:r>
          </w:p>
        </w:tc>
        <w:tc>
          <w:tcPr>
            <w:tcW w:w="1337" w:type="dxa"/>
          </w:tcPr>
          <w:p w14:paraId="0DA3FAB5" w14:textId="4938BDC6" w:rsidR="00A614BD" w:rsidRPr="001E3A61" w:rsidRDefault="00F30578" w:rsidP="008631D4">
            <w:pPr>
              <w:suppressLineNumbers/>
              <w:snapToGrid w:val="0"/>
              <w:rPr>
                <w:lang w:val="ro-MD"/>
              </w:rPr>
            </w:pPr>
            <w:r>
              <w:rPr>
                <w:lang w:val="ro-MD"/>
              </w:rPr>
              <w:t xml:space="preserve">Agenţia, conform atribuţiilor de funcţie, stipulate în </w:t>
            </w:r>
            <w:r w:rsidR="008631D4">
              <w:rPr>
                <w:lang w:val="ro-MD"/>
              </w:rPr>
              <w:t xml:space="preserve">Legea nr. 221 </w:t>
            </w:r>
            <w:r>
              <w:rPr>
                <w:lang w:val="ro-MD"/>
              </w:rPr>
              <w:t xml:space="preserve"> </w:t>
            </w:r>
            <w:r w:rsidR="008631D4">
              <w:rPr>
                <w:lang w:val="ro-MD"/>
              </w:rPr>
              <w:t xml:space="preserve">şi Legea nr. </w:t>
            </w:r>
            <w:r w:rsidR="008631D4">
              <w:rPr>
                <w:lang w:val="ro-MD"/>
              </w:rPr>
              <w:lastRenderedPageBreak/>
              <w:t xml:space="preserve">113, precum  şi HG nt.51 prin  </w:t>
            </w:r>
            <w:r w:rsidR="008631D4" w:rsidRPr="00B052D7">
              <w:rPr>
                <w:lang w:val="en-US"/>
              </w:rPr>
              <w:t>punctul  de  intrare  desemnat</w:t>
            </w:r>
            <w:r w:rsidR="008631D4">
              <w:rPr>
                <w:lang w:val="ro-MD"/>
              </w:rPr>
              <w:t xml:space="preserve">  întocmeşte documentele respective</w:t>
            </w:r>
          </w:p>
        </w:tc>
        <w:tc>
          <w:tcPr>
            <w:tcW w:w="1272" w:type="dxa"/>
          </w:tcPr>
          <w:p w14:paraId="66D5A3F4" w14:textId="77777777" w:rsidR="00A614BD" w:rsidRPr="001E3A61" w:rsidRDefault="00A614BD" w:rsidP="00166B3F">
            <w:pPr>
              <w:suppressLineNumbers/>
              <w:snapToGrid w:val="0"/>
              <w:rPr>
                <w:lang w:val="ro-MD"/>
              </w:rPr>
            </w:pPr>
          </w:p>
        </w:tc>
        <w:tc>
          <w:tcPr>
            <w:tcW w:w="1856" w:type="dxa"/>
          </w:tcPr>
          <w:p w14:paraId="2CFFBC4E" w14:textId="77777777" w:rsidR="00A614BD" w:rsidRPr="001E3A61" w:rsidRDefault="00A614BD" w:rsidP="00166B3F">
            <w:pPr>
              <w:suppressLineNumbers/>
              <w:snapToGrid w:val="0"/>
              <w:rPr>
                <w:lang w:val="ro-MD"/>
              </w:rPr>
            </w:pPr>
          </w:p>
        </w:tc>
      </w:tr>
      <w:tr w:rsidR="00A614BD" w:rsidRPr="00765093" w14:paraId="1E523ED0" w14:textId="77777777" w:rsidTr="00BB7A86">
        <w:trPr>
          <w:trHeight w:val="210"/>
        </w:trPr>
        <w:tc>
          <w:tcPr>
            <w:tcW w:w="4157" w:type="dxa"/>
          </w:tcPr>
          <w:p w14:paraId="7CFF3A4D" w14:textId="77777777" w:rsidR="00A614BD" w:rsidRPr="00B052D7" w:rsidRDefault="00A614BD" w:rsidP="00A614BD">
            <w:pPr>
              <w:jc w:val="both"/>
              <w:rPr>
                <w:lang w:val="en-US"/>
              </w:rPr>
            </w:pPr>
            <w:r w:rsidRPr="00B052D7">
              <w:rPr>
                <w:lang w:val="en-US"/>
              </w:rPr>
              <w:t>Articolul 7 Limba utilizată în documentele comune de intrare</w:t>
            </w:r>
          </w:p>
          <w:p w14:paraId="666CA397" w14:textId="77777777" w:rsidR="00A614BD" w:rsidRPr="00B052D7" w:rsidRDefault="00A614BD" w:rsidP="00A614BD">
            <w:pPr>
              <w:jc w:val="both"/>
              <w:rPr>
                <w:lang w:val="en-US"/>
              </w:rPr>
            </w:pPr>
            <w:r w:rsidRPr="00B052D7">
              <w:rPr>
                <w:lang w:val="en-US"/>
              </w:rPr>
              <w:t>Documentele comune  de intrare se întocmesc în  limba oficială sau în una dintre limbile oficiale ale statului membru unde se află punctul de  intrare desemnat.</w:t>
            </w:r>
          </w:p>
          <w:p w14:paraId="70CCCF5D" w14:textId="77777777" w:rsidR="00A614BD" w:rsidRPr="00B052D7" w:rsidRDefault="00A614BD" w:rsidP="00A614BD">
            <w:pPr>
              <w:jc w:val="both"/>
              <w:rPr>
                <w:lang w:val="en-US"/>
              </w:rPr>
            </w:pPr>
            <w:r w:rsidRPr="00B052D7">
              <w:rPr>
                <w:lang w:val="en-US"/>
              </w:rPr>
              <w:t>Totuşi, un stat membru poate consimţi ca întocmirea  documentelor  comune  de  intrare să se  facă  într-o altă  limbă oficială  din Comunitate.</w:t>
            </w:r>
          </w:p>
        </w:tc>
        <w:tc>
          <w:tcPr>
            <w:tcW w:w="4303" w:type="dxa"/>
          </w:tcPr>
          <w:p w14:paraId="7C3C181F" w14:textId="77777777" w:rsidR="00A614BD" w:rsidRPr="001E3A61" w:rsidRDefault="00A614BD" w:rsidP="00281014">
            <w:pPr>
              <w:suppressLineNumbers/>
              <w:snapToGrid w:val="0"/>
              <w:jc w:val="both"/>
              <w:rPr>
                <w:lang w:val="ro-MD"/>
              </w:rPr>
            </w:pPr>
          </w:p>
        </w:tc>
        <w:tc>
          <w:tcPr>
            <w:tcW w:w="1571" w:type="dxa"/>
          </w:tcPr>
          <w:p w14:paraId="2876487C" w14:textId="366277A7" w:rsidR="00A614BD" w:rsidRPr="001E3A61" w:rsidRDefault="008631D4" w:rsidP="00166B3F">
            <w:pPr>
              <w:suppressLineNumbers/>
              <w:snapToGrid w:val="0"/>
              <w:rPr>
                <w:lang w:val="ro-MD"/>
              </w:rPr>
            </w:pPr>
            <w:r>
              <w:rPr>
                <w:lang w:val="ro-MD"/>
              </w:rPr>
              <w:t xml:space="preserve">Compatibil </w:t>
            </w:r>
          </w:p>
        </w:tc>
        <w:tc>
          <w:tcPr>
            <w:tcW w:w="1337" w:type="dxa"/>
          </w:tcPr>
          <w:p w14:paraId="5CC79430" w14:textId="24F12F5A" w:rsidR="00A614BD" w:rsidRPr="001E3A61" w:rsidRDefault="008631D4" w:rsidP="00166B3F">
            <w:pPr>
              <w:suppressLineNumbers/>
              <w:snapToGrid w:val="0"/>
              <w:rPr>
                <w:lang w:val="ro-MD"/>
              </w:rPr>
            </w:pPr>
            <w:r w:rsidRPr="00B052D7">
              <w:rPr>
                <w:lang w:val="en-US"/>
              </w:rPr>
              <w:t>Limba utilizată în documentele comune de intrare</w:t>
            </w:r>
            <w:r>
              <w:rPr>
                <w:lang w:val="en-US"/>
              </w:rPr>
              <w:t xml:space="preserve"> este prevăzută în HG 197</w:t>
            </w:r>
          </w:p>
        </w:tc>
        <w:tc>
          <w:tcPr>
            <w:tcW w:w="1272" w:type="dxa"/>
          </w:tcPr>
          <w:p w14:paraId="6F8CD8CA" w14:textId="77777777" w:rsidR="00A614BD" w:rsidRPr="001E3A61" w:rsidRDefault="00A614BD" w:rsidP="00166B3F">
            <w:pPr>
              <w:suppressLineNumbers/>
              <w:snapToGrid w:val="0"/>
              <w:rPr>
                <w:lang w:val="ro-MD"/>
              </w:rPr>
            </w:pPr>
          </w:p>
        </w:tc>
        <w:tc>
          <w:tcPr>
            <w:tcW w:w="1856" w:type="dxa"/>
          </w:tcPr>
          <w:p w14:paraId="0965B80B" w14:textId="77777777" w:rsidR="00A614BD" w:rsidRPr="001E3A61" w:rsidRDefault="00A614BD" w:rsidP="00166B3F">
            <w:pPr>
              <w:suppressLineNumbers/>
              <w:snapToGrid w:val="0"/>
              <w:rPr>
                <w:lang w:val="ro-MD"/>
              </w:rPr>
            </w:pPr>
          </w:p>
        </w:tc>
      </w:tr>
      <w:tr w:rsidR="00A614BD" w:rsidRPr="00765093" w14:paraId="74C39CFD" w14:textId="77777777" w:rsidTr="00BB7A86">
        <w:trPr>
          <w:trHeight w:val="210"/>
        </w:trPr>
        <w:tc>
          <w:tcPr>
            <w:tcW w:w="4157" w:type="dxa"/>
          </w:tcPr>
          <w:p w14:paraId="5440699C" w14:textId="77777777" w:rsidR="00A614BD" w:rsidRPr="00B052D7" w:rsidRDefault="00A614BD" w:rsidP="00A614BD">
            <w:pPr>
              <w:jc w:val="both"/>
              <w:rPr>
                <w:lang w:val="en-US"/>
              </w:rPr>
            </w:pPr>
            <w:r w:rsidRPr="00B052D7">
              <w:rPr>
                <w:lang w:val="en-US"/>
              </w:rPr>
              <w:t>Articolul 8 Controale  oficiale consolidate  la  punctele de  intrare desemnate</w:t>
            </w:r>
          </w:p>
          <w:p w14:paraId="46205A6A" w14:textId="5CBBBAEA" w:rsidR="00A614BD" w:rsidRPr="00B052D7" w:rsidRDefault="00A614BD" w:rsidP="00A614BD">
            <w:pPr>
              <w:jc w:val="both"/>
              <w:rPr>
                <w:lang w:val="en-US"/>
              </w:rPr>
            </w:pPr>
            <w:r w:rsidRPr="00B052D7">
              <w:rPr>
                <w:lang w:val="en-US"/>
              </w:rPr>
              <w:t>(1)</w:t>
            </w:r>
            <w:r w:rsidRPr="00B052D7">
              <w:rPr>
                <w:lang w:val="en-US"/>
              </w:rPr>
              <w:tab/>
              <w:t>Autoritatea competentă de la p</w:t>
            </w:r>
            <w:r w:rsidR="008631D4">
              <w:rPr>
                <w:lang w:val="en-US"/>
              </w:rPr>
              <w:t>unctul de intrare desemnat efec</w:t>
            </w:r>
            <w:r w:rsidRPr="00B052D7">
              <w:rPr>
                <w:lang w:val="en-US"/>
              </w:rPr>
              <w:t>tuează  fără  întârzieri nejustificate:</w:t>
            </w:r>
          </w:p>
          <w:p w14:paraId="62397F0E" w14:textId="77777777" w:rsidR="00A614BD" w:rsidRPr="00B052D7" w:rsidRDefault="00A614BD" w:rsidP="00A614BD">
            <w:pPr>
              <w:jc w:val="both"/>
              <w:rPr>
                <w:lang w:val="en-US"/>
              </w:rPr>
            </w:pPr>
            <w:r w:rsidRPr="00B052D7">
              <w:rPr>
                <w:lang w:val="en-US"/>
              </w:rPr>
              <w:t>(a)</w:t>
            </w:r>
            <w:r w:rsidRPr="00B052D7">
              <w:rPr>
                <w:lang w:val="en-US"/>
              </w:rPr>
              <w:tab/>
              <w:t xml:space="preserve">controale ale documentelor asupra tuturor loturilor în termen de 2       zile lucrătoare de la sosirea acestora la PID, cu excepţia cazurilor în care apar </w:t>
            </w:r>
            <w:r w:rsidRPr="00B052D7">
              <w:rPr>
                <w:lang w:val="en-US"/>
              </w:rPr>
              <w:lastRenderedPageBreak/>
              <w:t>împrejurări excepţionale şi care nu pot fi evitate;</w:t>
            </w:r>
          </w:p>
          <w:p w14:paraId="52CC212A" w14:textId="77777777" w:rsidR="00A614BD" w:rsidRPr="00B052D7" w:rsidRDefault="00A614BD" w:rsidP="00A614BD">
            <w:pPr>
              <w:jc w:val="both"/>
              <w:rPr>
                <w:lang w:val="en-US"/>
              </w:rPr>
            </w:pPr>
            <w:r w:rsidRPr="00B052D7">
              <w:rPr>
                <w:lang w:val="en-US"/>
              </w:rPr>
              <w:t>(b)</w:t>
            </w:r>
            <w:r w:rsidRPr="00B052D7">
              <w:rPr>
                <w:lang w:val="en-US"/>
              </w:rPr>
              <w:tab/>
              <w:t>controale ale identităţii şi controale fizice, inclusiv analize de laborator, cu frecvenţa stabilită în anexa I şi astfel încât să nu fie posibil    ca operatorii din sectorul hranei pentru animale şi din sectorul alimentar sau reprezentanţii acestora să poată determina dacă un anumit lot va fi supus unor astfel de  controale;  rezultatele  controalelor fizice trebuie  să  fie  disponibile  de  îndată  ce  este  posibil  din  punct  de vedere tehnic.</w:t>
            </w:r>
          </w:p>
          <w:p w14:paraId="7C21235E" w14:textId="77777777" w:rsidR="00A614BD" w:rsidRPr="00B052D7" w:rsidRDefault="00A614BD" w:rsidP="00A614BD">
            <w:pPr>
              <w:jc w:val="both"/>
              <w:rPr>
                <w:lang w:val="en-US"/>
              </w:rPr>
            </w:pPr>
            <w:r w:rsidRPr="00B052D7">
              <w:rPr>
                <w:lang w:val="en-US"/>
              </w:rPr>
              <w:t>(2)</w:t>
            </w:r>
            <w:r w:rsidRPr="00B052D7">
              <w:rPr>
                <w:lang w:val="en-US"/>
              </w:rPr>
              <w:tab/>
              <w:t>După finalizarea controalelor prevăzute la alineatul (1), autoritatea competentă:</w:t>
            </w:r>
          </w:p>
          <w:p w14:paraId="1E56C88F" w14:textId="77777777" w:rsidR="00A614BD" w:rsidRPr="00B052D7" w:rsidRDefault="00A614BD" w:rsidP="00A614BD">
            <w:pPr>
              <w:jc w:val="both"/>
              <w:rPr>
                <w:lang w:val="en-US"/>
              </w:rPr>
            </w:pPr>
            <w:r w:rsidRPr="00B052D7">
              <w:rPr>
                <w:lang w:val="en-US"/>
              </w:rPr>
              <w:t>(a)</w:t>
            </w:r>
            <w:r w:rsidRPr="00B052D7">
              <w:rPr>
                <w:lang w:val="en-US"/>
              </w:rPr>
              <w:tab/>
              <w:t>completează partea relevantă din partea II din documentul comun de intrare; iar funcţionarul responsabil din autoritatea competentă ştampilează şi semnează documentul respectiv în original;</w:t>
            </w:r>
          </w:p>
          <w:p w14:paraId="0258CFB9" w14:textId="77777777" w:rsidR="00A614BD" w:rsidRPr="00B052D7" w:rsidRDefault="00A614BD" w:rsidP="00A614BD">
            <w:pPr>
              <w:jc w:val="both"/>
              <w:rPr>
                <w:lang w:val="en-US"/>
              </w:rPr>
            </w:pPr>
            <w:r w:rsidRPr="00B052D7">
              <w:rPr>
                <w:lang w:val="en-US"/>
              </w:rPr>
              <w:t>(b)</w:t>
            </w:r>
            <w:r w:rsidRPr="00B052D7">
              <w:rPr>
                <w:lang w:val="en-US"/>
              </w:rPr>
              <w:tab/>
              <w:t>întocmeşte şi păstrează o copie a documentului comun  de intrare  semnat  şi ştampilat.</w:t>
            </w:r>
          </w:p>
          <w:p w14:paraId="2425A168" w14:textId="77777777" w:rsidR="00A614BD" w:rsidRPr="00B052D7" w:rsidRDefault="00A614BD" w:rsidP="00A614BD">
            <w:pPr>
              <w:jc w:val="both"/>
              <w:rPr>
                <w:lang w:val="en-US"/>
              </w:rPr>
            </w:pPr>
            <w:r w:rsidRPr="00B052D7">
              <w:rPr>
                <w:lang w:val="en-US"/>
              </w:rPr>
              <w:t>Documentul comun de intrare original însoţeşte lotul în continuare, pe durata transportului acestuia, până când ajunge  la destinaţia sa, astfel cum  este indicată în  DCI.</w:t>
            </w:r>
          </w:p>
          <w:p w14:paraId="52ADEB46" w14:textId="77777777" w:rsidR="00A614BD" w:rsidRPr="00B052D7" w:rsidRDefault="00A614BD" w:rsidP="00A614BD">
            <w:pPr>
              <w:jc w:val="both"/>
              <w:rPr>
                <w:lang w:val="en-US"/>
              </w:rPr>
            </w:pPr>
            <w:r w:rsidRPr="00B052D7">
              <w:rPr>
                <w:lang w:val="en-US"/>
              </w:rPr>
              <w:lastRenderedPageBreak/>
              <w:t>Autoritatea competentă de la PID poate  autoriza  continuarea  trans­  portului lotului, în  aşteptarea  rezultatelor  controalelor  fizice.  În  cazul în care se acordă autorizaţia, autoritatea competentă de la PID notifică autoritatea competentă de la punctul de destinaţie şi se realizează aran­ jamentele necesare pentru a garanta că lotul rămâne sub  controlul continuu   al  autorităţilor  competente  şi  că  nu  pot  fi  modificate  în   niciun  fel  în  aşteptarea rezultatelor controalelor fizice.</w:t>
            </w:r>
          </w:p>
          <w:p w14:paraId="7527BAC3" w14:textId="77777777" w:rsidR="00A614BD" w:rsidRPr="00B052D7" w:rsidRDefault="00A614BD" w:rsidP="007610FC">
            <w:pPr>
              <w:jc w:val="both"/>
              <w:rPr>
                <w:lang w:val="en-US"/>
              </w:rPr>
            </w:pPr>
            <w:r w:rsidRPr="00B052D7">
              <w:rPr>
                <w:lang w:val="en-US"/>
              </w:rPr>
              <w:t>În cazurile în care lotul este transportat în aşteptarea rezultatelor controalelor fizice, o copie autentificată a DCI original este  emisă  în acest scop.</w:t>
            </w:r>
          </w:p>
        </w:tc>
        <w:tc>
          <w:tcPr>
            <w:tcW w:w="4303" w:type="dxa"/>
          </w:tcPr>
          <w:p w14:paraId="1034BEFB" w14:textId="77777777" w:rsidR="00A614BD" w:rsidRPr="001E3A61" w:rsidRDefault="00A614BD" w:rsidP="00281014">
            <w:pPr>
              <w:suppressLineNumbers/>
              <w:snapToGrid w:val="0"/>
              <w:jc w:val="both"/>
              <w:rPr>
                <w:lang w:val="ro-MD"/>
              </w:rPr>
            </w:pPr>
          </w:p>
        </w:tc>
        <w:tc>
          <w:tcPr>
            <w:tcW w:w="1571" w:type="dxa"/>
          </w:tcPr>
          <w:p w14:paraId="528F6BA3" w14:textId="39097730" w:rsidR="00A614BD" w:rsidRPr="001E3A61" w:rsidRDefault="008631D4" w:rsidP="00166B3F">
            <w:pPr>
              <w:suppressLineNumbers/>
              <w:snapToGrid w:val="0"/>
              <w:rPr>
                <w:lang w:val="ro-MD"/>
              </w:rPr>
            </w:pPr>
            <w:r>
              <w:rPr>
                <w:lang w:val="ro-MD"/>
              </w:rPr>
              <w:t xml:space="preserve">Compatibil </w:t>
            </w:r>
          </w:p>
        </w:tc>
        <w:tc>
          <w:tcPr>
            <w:tcW w:w="1337" w:type="dxa"/>
          </w:tcPr>
          <w:p w14:paraId="3177C637" w14:textId="02486E8E" w:rsidR="008631D4" w:rsidRPr="00B052D7" w:rsidRDefault="008631D4" w:rsidP="008631D4">
            <w:pPr>
              <w:jc w:val="both"/>
              <w:rPr>
                <w:lang w:val="en-US"/>
              </w:rPr>
            </w:pPr>
            <w:r>
              <w:rPr>
                <w:lang w:val="en-US"/>
              </w:rPr>
              <w:t>P</w:t>
            </w:r>
            <w:r w:rsidRPr="00B052D7">
              <w:rPr>
                <w:lang w:val="en-US"/>
              </w:rPr>
              <w:t>unctele de  intrare desemnate</w:t>
            </w:r>
            <w:r>
              <w:rPr>
                <w:lang w:val="en-US"/>
              </w:rPr>
              <w:t xml:space="preserve"> sînt stabilite prin HG nr. 51 privind organizarea şi </w:t>
            </w:r>
            <w:r>
              <w:rPr>
                <w:lang w:val="en-US"/>
              </w:rPr>
              <w:lastRenderedPageBreak/>
              <w:t>funcţionarea ANSA</w:t>
            </w:r>
          </w:p>
          <w:p w14:paraId="63213EDA" w14:textId="77777777" w:rsidR="00A614BD" w:rsidRPr="001E3A61" w:rsidRDefault="00A614BD" w:rsidP="00166B3F">
            <w:pPr>
              <w:suppressLineNumbers/>
              <w:snapToGrid w:val="0"/>
              <w:rPr>
                <w:lang w:val="ro-MD"/>
              </w:rPr>
            </w:pPr>
          </w:p>
        </w:tc>
        <w:tc>
          <w:tcPr>
            <w:tcW w:w="1272" w:type="dxa"/>
          </w:tcPr>
          <w:p w14:paraId="0D752DF4" w14:textId="77777777" w:rsidR="00A614BD" w:rsidRPr="001E3A61" w:rsidRDefault="00A614BD" w:rsidP="00166B3F">
            <w:pPr>
              <w:suppressLineNumbers/>
              <w:snapToGrid w:val="0"/>
              <w:rPr>
                <w:lang w:val="ro-MD"/>
              </w:rPr>
            </w:pPr>
          </w:p>
        </w:tc>
        <w:tc>
          <w:tcPr>
            <w:tcW w:w="1856" w:type="dxa"/>
          </w:tcPr>
          <w:p w14:paraId="6370ADAC" w14:textId="77777777" w:rsidR="00A614BD" w:rsidRPr="001E3A61" w:rsidRDefault="00A614BD" w:rsidP="00166B3F">
            <w:pPr>
              <w:suppressLineNumbers/>
              <w:snapToGrid w:val="0"/>
              <w:rPr>
                <w:lang w:val="ro-MD"/>
              </w:rPr>
            </w:pPr>
          </w:p>
        </w:tc>
      </w:tr>
      <w:tr w:rsidR="00A614BD" w:rsidRPr="00765093" w14:paraId="154CC7DC" w14:textId="77777777" w:rsidTr="00BB7A86">
        <w:trPr>
          <w:trHeight w:val="210"/>
        </w:trPr>
        <w:tc>
          <w:tcPr>
            <w:tcW w:w="4157" w:type="dxa"/>
          </w:tcPr>
          <w:p w14:paraId="60878FD3" w14:textId="77777777" w:rsidR="00731157" w:rsidRPr="00B052D7" w:rsidRDefault="00731157" w:rsidP="00731157">
            <w:pPr>
              <w:jc w:val="both"/>
              <w:rPr>
                <w:lang w:val="en-US"/>
              </w:rPr>
            </w:pPr>
            <w:r w:rsidRPr="00B052D7">
              <w:rPr>
                <w:lang w:val="en-US"/>
              </w:rPr>
              <w:lastRenderedPageBreak/>
              <w:t>Articolul 9 Circumstanţe speciale</w:t>
            </w:r>
          </w:p>
          <w:p w14:paraId="4BA58724" w14:textId="77777777" w:rsidR="00731157" w:rsidRPr="00B052D7" w:rsidRDefault="00731157" w:rsidP="00731157">
            <w:pPr>
              <w:jc w:val="both"/>
              <w:rPr>
                <w:lang w:val="en-US"/>
              </w:rPr>
            </w:pPr>
            <w:r w:rsidRPr="00B052D7">
              <w:rPr>
                <w:lang w:val="en-US"/>
              </w:rPr>
              <w:t>(1)</w:t>
            </w:r>
            <w:r w:rsidRPr="00B052D7">
              <w:rPr>
                <w:lang w:val="en-US"/>
              </w:rPr>
              <w:tab/>
              <w:t>La cererea statului membru în cauză, Comisia poate autoriza autorităţile  competente  de  la  anumite  puncte  de  intrare  desemnate,   care funcţionează pe baza unor constrângeri geografice specifice, să realizeze controale fizice în incintele unui  operator  economic  din sectorul hranei pentru animale şi din sectorul alimentar, cu condiţia ca următoarele condiţii să fie îndeplinite:</w:t>
            </w:r>
          </w:p>
          <w:p w14:paraId="283E42BA" w14:textId="77777777" w:rsidR="00731157" w:rsidRPr="00B052D7" w:rsidRDefault="00731157" w:rsidP="00731157">
            <w:pPr>
              <w:jc w:val="both"/>
              <w:rPr>
                <w:lang w:val="en-US"/>
              </w:rPr>
            </w:pPr>
            <w:r w:rsidRPr="00B052D7">
              <w:rPr>
                <w:lang w:val="en-US"/>
              </w:rPr>
              <w:t>(a)</w:t>
            </w:r>
            <w:r w:rsidRPr="00B052D7">
              <w:rPr>
                <w:lang w:val="en-US"/>
              </w:rPr>
              <w:tab/>
              <w:t>eficienţa controalelor efectuate la PID nu este afectată negativ;</w:t>
            </w:r>
          </w:p>
          <w:p w14:paraId="77929A75" w14:textId="77777777" w:rsidR="00731157" w:rsidRPr="00B052D7" w:rsidRDefault="00731157" w:rsidP="00731157">
            <w:pPr>
              <w:jc w:val="both"/>
              <w:rPr>
                <w:lang w:val="en-US"/>
              </w:rPr>
            </w:pPr>
            <w:r w:rsidRPr="00B052D7">
              <w:rPr>
                <w:lang w:val="en-US"/>
              </w:rPr>
              <w:t>(b)</w:t>
            </w:r>
            <w:r w:rsidRPr="00B052D7">
              <w:rPr>
                <w:lang w:val="en-US"/>
              </w:rPr>
              <w:tab/>
              <w:t xml:space="preserve">incintele îndeplinesc cerinţele relevante menţionate la articolul 4  şi  </w:t>
            </w:r>
            <w:r w:rsidRPr="00B052D7">
              <w:rPr>
                <w:lang w:val="en-US"/>
              </w:rPr>
              <w:lastRenderedPageBreak/>
              <w:t>sunt  aprobate în acest scop  de  statul  membru;</w:t>
            </w:r>
          </w:p>
          <w:p w14:paraId="4E3C5FE2" w14:textId="77777777" w:rsidR="00731157" w:rsidRPr="00B052D7" w:rsidRDefault="00731157" w:rsidP="00731157">
            <w:pPr>
              <w:jc w:val="both"/>
              <w:rPr>
                <w:lang w:val="en-US"/>
              </w:rPr>
            </w:pPr>
            <w:r w:rsidRPr="00B052D7">
              <w:rPr>
                <w:lang w:val="en-US"/>
              </w:rPr>
              <w:t>(c)</w:t>
            </w:r>
            <w:r w:rsidRPr="00B052D7">
              <w:rPr>
                <w:lang w:val="en-US"/>
              </w:rPr>
              <w:tab/>
              <w:t>s-au realizat aranjamentele necesare pentru a garanta că lotul rămâne sub controlul continuu al autorităţilor competente  de  la  PID începând din momentul în care ajunge la PID şi că nu poate fi modificat în  niciun  fel pe  întreaga durată  a controalelor.</w:t>
            </w:r>
          </w:p>
          <w:p w14:paraId="7D3731CC" w14:textId="77777777" w:rsidR="00731157" w:rsidRPr="00B052D7" w:rsidRDefault="00731157" w:rsidP="00731157">
            <w:pPr>
              <w:jc w:val="both"/>
              <w:rPr>
                <w:lang w:val="en-US"/>
              </w:rPr>
            </w:pPr>
            <w:r w:rsidRPr="00B052D7">
              <w:rPr>
                <w:lang w:val="en-US"/>
              </w:rPr>
              <w:t>(2)</w:t>
            </w:r>
            <w:r w:rsidRPr="00B052D7">
              <w:rPr>
                <w:lang w:val="en-US"/>
              </w:rPr>
              <w:tab/>
              <w:t>Prin derogare de la articolul 8 alineatul (1), în împrejurări excep­ ţionale, decizia de a include un nou produs în lista cuprinsă în anexa I poate prevedea că controalele identităţii şi cele fizice asupra loturilor ce conţin produsul în cauză pot fi realizate de autoritatea competentă de la  locul de destinaţie, astfel cum este indicat în DCI,  dacă este cazul, în  incintele operatorului economic din sectorul hranei pentru animale şi din sectorul alimentar, în cazul în care condiţiile prevăzute la alineatul (1)  literele (b) şi (c) sunt îndeplinite, şi cu respectarea următoarelor condiţii:</w:t>
            </w:r>
          </w:p>
          <w:p w14:paraId="497E5100" w14:textId="77777777" w:rsidR="00731157" w:rsidRPr="00B052D7" w:rsidRDefault="00731157" w:rsidP="00731157">
            <w:pPr>
              <w:jc w:val="both"/>
              <w:rPr>
                <w:lang w:val="en-US"/>
              </w:rPr>
            </w:pPr>
            <w:r w:rsidRPr="00B052D7">
              <w:rPr>
                <w:lang w:val="en-US"/>
              </w:rPr>
              <w:t>(a)</w:t>
            </w:r>
            <w:r w:rsidRPr="00B052D7">
              <w:rPr>
                <w:lang w:val="en-US"/>
              </w:rPr>
              <w:tab/>
              <w:t>caracterul foarte perisabil al produsului sau caracteristicile specifice ale ambalajului sunt de aşa natură încât realizarea operaţiilor de prelevare de probe la PID  ar  duce  în  mod  inevitabil  la  un  risc  grav pentru siguranţa alimentară sau la deteriorarea produsului  la  un  nivel inacceptabil;</w:t>
            </w:r>
          </w:p>
          <w:p w14:paraId="0DF64A70" w14:textId="77777777" w:rsidR="00731157" w:rsidRPr="00B052D7" w:rsidRDefault="00731157" w:rsidP="00731157">
            <w:pPr>
              <w:jc w:val="both"/>
              <w:rPr>
                <w:lang w:val="en-US"/>
              </w:rPr>
            </w:pPr>
            <w:r w:rsidRPr="00B052D7">
              <w:rPr>
                <w:lang w:val="en-US"/>
              </w:rPr>
              <w:lastRenderedPageBreak/>
              <w:t>(b)</w:t>
            </w:r>
            <w:r w:rsidRPr="00B052D7">
              <w:rPr>
                <w:lang w:val="en-US"/>
              </w:rPr>
              <w:tab/>
              <w:t>s-au realizat aranjamentele de cooperare necesare de către  autori­ tăţile competente de la PID şi de autorităţile competente care efec­ tuează controalele fizice pentru a garanta că:</w:t>
            </w:r>
          </w:p>
          <w:p w14:paraId="3C927192" w14:textId="77777777" w:rsidR="00731157" w:rsidRPr="00B052D7" w:rsidRDefault="00731157" w:rsidP="00731157">
            <w:pPr>
              <w:jc w:val="both"/>
              <w:rPr>
                <w:lang w:val="en-US"/>
              </w:rPr>
            </w:pPr>
            <w:r w:rsidRPr="00B052D7">
              <w:rPr>
                <w:lang w:val="en-US"/>
              </w:rPr>
              <w:t>(i)</w:t>
            </w:r>
            <w:r w:rsidRPr="00B052D7">
              <w:rPr>
                <w:lang w:val="en-US"/>
              </w:rPr>
              <w:tab/>
              <w:t>lotul nu poate fi modificat în niciun fel pe  întreaga durată  a  tuturor controalelor;</w:t>
            </w:r>
          </w:p>
          <w:p w14:paraId="0F6A7945" w14:textId="18D89F89" w:rsidR="00A614BD" w:rsidRPr="00B052D7" w:rsidRDefault="00731157" w:rsidP="007610FC">
            <w:pPr>
              <w:jc w:val="both"/>
              <w:rPr>
                <w:lang w:val="en-US"/>
              </w:rPr>
            </w:pPr>
            <w:r w:rsidRPr="00B052D7">
              <w:rPr>
                <w:lang w:val="en-US"/>
              </w:rPr>
              <w:t>(ii)</w:t>
            </w:r>
            <w:r w:rsidRPr="00B052D7">
              <w:rPr>
                <w:lang w:val="en-US"/>
              </w:rPr>
              <w:tab/>
              <w:t>cerinţele de  raportare prevăzute la articolul 15  sunt  îndeplinite   în totalitate.</w:t>
            </w:r>
          </w:p>
        </w:tc>
        <w:tc>
          <w:tcPr>
            <w:tcW w:w="4303" w:type="dxa"/>
          </w:tcPr>
          <w:p w14:paraId="02BAFA27" w14:textId="77777777" w:rsidR="00A614BD" w:rsidRPr="001E3A61" w:rsidRDefault="00A614BD" w:rsidP="00281014">
            <w:pPr>
              <w:suppressLineNumbers/>
              <w:snapToGrid w:val="0"/>
              <w:jc w:val="both"/>
              <w:rPr>
                <w:lang w:val="ro-MD"/>
              </w:rPr>
            </w:pPr>
          </w:p>
        </w:tc>
        <w:tc>
          <w:tcPr>
            <w:tcW w:w="1571" w:type="dxa"/>
          </w:tcPr>
          <w:p w14:paraId="5A1B527A" w14:textId="77777777" w:rsidR="00A614BD" w:rsidRPr="001E3A61" w:rsidRDefault="00A614BD" w:rsidP="00166B3F">
            <w:pPr>
              <w:suppressLineNumbers/>
              <w:snapToGrid w:val="0"/>
              <w:rPr>
                <w:lang w:val="ro-MD"/>
              </w:rPr>
            </w:pPr>
          </w:p>
        </w:tc>
        <w:tc>
          <w:tcPr>
            <w:tcW w:w="1337" w:type="dxa"/>
          </w:tcPr>
          <w:p w14:paraId="653807E2" w14:textId="77777777" w:rsidR="00A614BD" w:rsidRPr="001E3A61" w:rsidRDefault="00A614BD" w:rsidP="00166B3F">
            <w:pPr>
              <w:suppressLineNumbers/>
              <w:snapToGrid w:val="0"/>
              <w:rPr>
                <w:lang w:val="ro-MD"/>
              </w:rPr>
            </w:pPr>
          </w:p>
        </w:tc>
        <w:tc>
          <w:tcPr>
            <w:tcW w:w="1272" w:type="dxa"/>
          </w:tcPr>
          <w:p w14:paraId="319359B8" w14:textId="77777777" w:rsidR="00A614BD" w:rsidRPr="001E3A61" w:rsidRDefault="00A614BD" w:rsidP="00166B3F">
            <w:pPr>
              <w:suppressLineNumbers/>
              <w:snapToGrid w:val="0"/>
              <w:rPr>
                <w:lang w:val="ro-MD"/>
              </w:rPr>
            </w:pPr>
          </w:p>
        </w:tc>
        <w:tc>
          <w:tcPr>
            <w:tcW w:w="1856" w:type="dxa"/>
          </w:tcPr>
          <w:p w14:paraId="7CE5C1E7" w14:textId="77777777" w:rsidR="00A614BD" w:rsidRPr="001E3A61" w:rsidRDefault="00A614BD" w:rsidP="00166B3F">
            <w:pPr>
              <w:suppressLineNumbers/>
              <w:snapToGrid w:val="0"/>
              <w:rPr>
                <w:lang w:val="ro-MD"/>
              </w:rPr>
            </w:pPr>
          </w:p>
        </w:tc>
      </w:tr>
      <w:tr w:rsidR="008D2703" w:rsidRPr="00765093" w14:paraId="47A1970A" w14:textId="77777777" w:rsidTr="00BB7A86">
        <w:trPr>
          <w:trHeight w:val="210"/>
        </w:trPr>
        <w:tc>
          <w:tcPr>
            <w:tcW w:w="4157" w:type="dxa"/>
          </w:tcPr>
          <w:p w14:paraId="5805AAA8" w14:textId="77777777" w:rsidR="00731157" w:rsidRPr="00B052D7" w:rsidRDefault="00731157" w:rsidP="00731157">
            <w:pPr>
              <w:jc w:val="both"/>
              <w:rPr>
                <w:lang w:val="en-US"/>
              </w:rPr>
            </w:pPr>
            <w:r w:rsidRPr="00B052D7">
              <w:rPr>
                <w:lang w:val="en-US"/>
              </w:rPr>
              <w:lastRenderedPageBreak/>
              <w:t>Articolul 10 Punerea  în liberă  circulaţie a mărfurilor</w:t>
            </w:r>
          </w:p>
          <w:p w14:paraId="66AC416C" w14:textId="3CDFAFCE" w:rsidR="008D2703" w:rsidRPr="00B052D7" w:rsidRDefault="00731157" w:rsidP="007610FC">
            <w:pPr>
              <w:jc w:val="both"/>
              <w:rPr>
                <w:lang w:val="en-US"/>
              </w:rPr>
            </w:pPr>
            <w:r w:rsidRPr="00B052D7">
              <w:rPr>
                <w:lang w:val="en-US"/>
              </w:rPr>
              <w:t>Punerea în liberă circulaţie a loturilor se face pe baza prezentării către autorităţile vamale, de către operatorul din  sectorul  hranei  pentru animale şi  din  sectorul alimentar sau  de  către reprezentantul acestuia,    a unui document comun de intrare sau a echivalentului electronic al acestuia  completat  corespunzător  de  către  autoritatea  competentă,  odată  ce  toate controalele cerute în  conformitate cu  articolul  8  alinea­  tul (1) au fost efectuate şi se  cunosc  rezultatele  favorabile  de  la  controalele fizice, în cazul în care acestea sunt cerute.</w:t>
            </w:r>
          </w:p>
        </w:tc>
        <w:tc>
          <w:tcPr>
            <w:tcW w:w="4303" w:type="dxa"/>
          </w:tcPr>
          <w:p w14:paraId="7956A8EB" w14:textId="77777777" w:rsidR="008D2703" w:rsidRPr="001E3A61" w:rsidRDefault="008D2703" w:rsidP="00281014">
            <w:pPr>
              <w:suppressLineNumbers/>
              <w:snapToGrid w:val="0"/>
              <w:jc w:val="both"/>
              <w:rPr>
                <w:lang w:val="ro-MD"/>
              </w:rPr>
            </w:pPr>
          </w:p>
        </w:tc>
        <w:tc>
          <w:tcPr>
            <w:tcW w:w="1571" w:type="dxa"/>
          </w:tcPr>
          <w:p w14:paraId="0C9B33AA" w14:textId="77777777" w:rsidR="008D2703" w:rsidRPr="001E3A61" w:rsidRDefault="008D2703" w:rsidP="00166B3F">
            <w:pPr>
              <w:suppressLineNumbers/>
              <w:snapToGrid w:val="0"/>
              <w:rPr>
                <w:lang w:val="ro-MD"/>
              </w:rPr>
            </w:pPr>
          </w:p>
        </w:tc>
        <w:tc>
          <w:tcPr>
            <w:tcW w:w="1337" w:type="dxa"/>
          </w:tcPr>
          <w:p w14:paraId="3919B0A3" w14:textId="77777777" w:rsidR="008D2703" w:rsidRPr="001E3A61" w:rsidRDefault="008D2703" w:rsidP="00166B3F">
            <w:pPr>
              <w:suppressLineNumbers/>
              <w:snapToGrid w:val="0"/>
              <w:rPr>
                <w:lang w:val="ro-MD"/>
              </w:rPr>
            </w:pPr>
          </w:p>
        </w:tc>
        <w:tc>
          <w:tcPr>
            <w:tcW w:w="1272" w:type="dxa"/>
          </w:tcPr>
          <w:p w14:paraId="299A39AE" w14:textId="77777777" w:rsidR="008D2703" w:rsidRPr="001E3A61" w:rsidRDefault="008D2703" w:rsidP="00166B3F">
            <w:pPr>
              <w:suppressLineNumbers/>
              <w:snapToGrid w:val="0"/>
              <w:rPr>
                <w:lang w:val="ro-MD"/>
              </w:rPr>
            </w:pPr>
          </w:p>
        </w:tc>
        <w:tc>
          <w:tcPr>
            <w:tcW w:w="1856" w:type="dxa"/>
          </w:tcPr>
          <w:p w14:paraId="1CA3813C" w14:textId="77777777" w:rsidR="008D2703" w:rsidRPr="001E3A61" w:rsidRDefault="008D2703" w:rsidP="00166B3F">
            <w:pPr>
              <w:suppressLineNumbers/>
              <w:snapToGrid w:val="0"/>
              <w:rPr>
                <w:lang w:val="ro-MD"/>
              </w:rPr>
            </w:pPr>
          </w:p>
        </w:tc>
      </w:tr>
      <w:tr w:rsidR="008D2703" w:rsidRPr="00765093" w14:paraId="67061221" w14:textId="77777777" w:rsidTr="00BB7A86">
        <w:trPr>
          <w:trHeight w:val="210"/>
        </w:trPr>
        <w:tc>
          <w:tcPr>
            <w:tcW w:w="4157" w:type="dxa"/>
          </w:tcPr>
          <w:p w14:paraId="6986F550" w14:textId="77777777" w:rsidR="00731157" w:rsidRPr="00B052D7" w:rsidRDefault="00731157" w:rsidP="00731157">
            <w:pPr>
              <w:jc w:val="both"/>
              <w:rPr>
                <w:lang w:val="en-US"/>
              </w:rPr>
            </w:pPr>
            <w:r w:rsidRPr="00B052D7">
              <w:rPr>
                <w:lang w:val="en-US"/>
              </w:rPr>
              <w:t>Articolul 12 Fracţionarea loturilor</w:t>
            </w:r>
          </w:p>
          <w:p w14:paraId="797DFC63" w14:textId="77777777" w:rsidR="00731157" w:rsidRPr="00B052D7" w:rsidRDefault="00731157" w:rsidP="00731157">
            <w:pPr>
              <w:jc w:val="both"/>
              <w:rPr>
                <w:lang w:val="en-US"/>
              </w:rPr>
            </w:pPr>
            <w:r w:rsidRPr="00B052D7">
              <w:rPr>
                <w:lang w:val="en-US"/>
              </w:rPr>
              <w:t xml:space="preserve">Loturile nu sunt fracţionate până la finalizarea controalelor oficiale consolidate şi până la completarea documentului comun de  intrare de către </w:t>
            </w:r>
            <w:r w:rsidRPr="00B052D7">
              <w:rPr>
                <w:lang w:val="en-US"/>
              </w:rPr>
              <w:lastRenderedPageBreak/>
              <w:t>autoritatea competentă,  astfel cum  se  prevede  la articolul  8.</w:t>
            </w:r>
          </w:p>
          <w:p w14:paraId="3DFBB743" w14:textId="02550D14" w:rsidR="008D2703" w:rsidRPr="00B052D7" w:rsidRDefault="00731157" w:rsidP="007610FC">
            <w:pPr>
              <w:jc w:val="both"/>
              <w:rPr>
                <w:lang w:val="en-US"/>
              </w:rPr>
            </w:pPr>
            <w:r w:rsidRPr="00B052D7">
              <w:rPr>
                <w:lang w:val="en-US"/>
              </w:rPr>
              <w:t>În cazul fracţionării ulterioare a lotului, o copie autentificată a docu­ mentului comun de intrare însoţeşte fiecare parte a lotului, până  la  punerea  în  liberă circulaţie.</w:t>
            </w:r>
          </w:p>
        </w:tc>
        <w:tc>
          <w:tcPr>
            <w:tcW w:w="4303" w:type="dxa"/>
          </w:tcPr>
          <w:p w14:paraId="7CB26312" w14:textId="77777777" w:rsidR="008D2703" w:rsidRPr="001E3A61" w:rsidRDefault="008D2703" w:rsidP="00281014">
            <w:pPr>
              <w:suppressLineNumbers/>
              <w:snapToGrid w:val="0"/>
              <w:jc w:val="both"/>
              <w:rPr>
                <w:lang w:val="ro-MD"/>
              </w:rPr>
            </w:pPr>
          </w:p>
        </w:tc>
        <w:tc>
          <w:tcPr>
            <w:tcW w:w="1571" w:type="dxa"/>
          </w:tcPr>
          <w:p w14:paraId="628FB2A8" w14:textId="77777777" w:rsidR="008D2703" w:rsidRPr="001E3A61" w:rsidRDefault="008D2703" w:rsidP="00166B3F">
            <w:pPr>
              <w:suppressLineNumbers/>
              <w:snapToGrid w:val="0"/>
              <w:rPr>
                <w:lang w:val="ro-MD"/>
              </w:rPr>
            </w:pPr>
          </w:p>
        </w:tc>
        <w:tc>
          <w:tcPr>
            <w:tcW w:w="1337" w:type="dxa"/>
          </w:tcPr>
          <w:p w14:paraId="3DC5C075" w14:textId="77777777" w:rsidR="008D2703" w:rsidRPr="001E3A61" w:rsidRDefault="008D2703" w:rsidP="00166B3F">
            <w:pPr>
              <w:suppressLineNumbers/>
              <w:snapToGrid w:val="0"/>
              <w:rPr>
                <w:lang w:val="ro-MD"/>
              </w:rPr>
            </w:pPr>
          </w:p>
        </w:tc>
        <w:tc>
          <w:tcPr>
            <w:tcW w:w="1272" w:type="dxa"/>
          </w:tcPr>
          <w:p w14:paraId="667511C8" w14:textId="77777777" w:rsidR="008D2703" w:rsidRPr="001E3A61" w:rsidRDefault="008D2703" w:rsidP="00166B3F">
            <w:pPr>
              <w:suppressLineNumbers/>
              <w:snapToGrid w:val="0"/>
              <w:rPr>
                <w:lang w:val="ro-MD"/>
              </w:rPr>
            </w:pPr>
          </w:p>
        </w:tc>
        <w:tc>
          <w:tcPr>
            <w:tcW w:w="1856" w:type="dxa"/>
          </w:tcPr>
          <w:p w14:paraId="34381839" w14:textId="77777777" w:rsidR="008D2703" w:rsidRPr="001E3A61" w:rsidRDefault="008D2703" w:rsidP="00166B3F">
            <w:pPr>
              <w:suppressLineNumbers/>
              <w:snapToGrid w:val="0"/>
              <w:rPr>
                <w:lang w:val="ro-MD"/>
              </w:rPr>
            </w:pPr>
          </w:p>
        </w:tc>
      </w:tr>
      <w:tr w:rsidR="008D2703" w:rsidRPr="00765093" w14:paraId="283E2731" w14:textId="77777777" w:rsidTr="00BB7A86">
        <w:trPr>
          <w:trHeight w:val="210"/>
        </w:trPr>
        <w:tc>
          <w:tcPr>
            <w:tcW w:w="4157" w:type="dxa"/>
          </w:tcPr>
          <w:p w14:paraId="3964F8E5" w14:textId="77777777" w:rsidR="00731157" w:rsidRPr="00B052D7" w:rsidRDefault="00731157" w:rsidP="00731157">
            <w:pPr>
              <w:jc w:val="both"/>
              <w:rPr>
                <w:lang w:val="en-US"/>
              </w:rPr>
            </w:pPr>
            <w:r w:rsidRPr="00B052D7">
              <w:rPr>
                <w:lang w:val="en-US"/>
              </w:rPr>
              <w:t>Articolul 13 Nerespectarea legislaţiei</w:t>
            </w:r>
          </w:p>
          <w:p w14:paraId="0A8B571A" w14:textId="40191E71" w:rsidR="008D2703" w:rsidRPr="00B052D7" w:rsidRDefault="00731157" w:rsidP="00731157">
            <w:pPr>
              <w:jc w:val="both"/>
              <w:rPr>
                <w:lang w:val="en-US"/>
              </w:rPr>
            </w:pPr>
            <w:r w:rsidRPr="00B052D7">
              <w:rPr>
                <w:lang w:val="en-US"/>
              </w:rPr>
              <w:t>În cazul în care controalele oficiale stabilesc că nu s-a respectat legislaţia, funcţionarul responsabil din cadrul autorităţii competente completează partea III din documentul comun de intrare şi se acţionează în conformitate cu articolele 19, 20 şi 21 din Regulamentul (CE) nr. 882/2004.</w:t>
            </w:r>
          </w:p>
        </w:tc>
        <w:tc>
          <w:tcPr>
            <w:tcW w:w="4303" w:type="dxa"/>
          </w:tcPr>
          <w:p w14:paraId="1E9938CB" w14:textId="77777777" w:rsidR="008D2703" w:rsidRPr="001E3A61" w:rsidRDefault="008D2703" w:rsidP="00281014">
            <w:pPr>
              <w:suppressLineNumbers/>
              <w:snapToGrid w:val="0"/>
              <w:jc w:val="both"/>
              <w:rPr>
                <w:lang w:val="ro-MD"/>
              </w:rPr>
            </w:pPr>
          </w:p>
        </w:tc>
        <w:tc>
          <w:tcPr>
            <w:tcW w:w="1571" w:type="dxa"/>
          </w:tcPr>
          <w:p w14:paraId="77248DFF" w14:textId="77777777" w:rsidR="008D2703" w:rsidRPr="001E3A61" w:rsidRDefault="008D2703" w:rsidP="00166B3F">
            <w:pPr>
              <w:suppressLineNumbers/>
              <w:snapToGrid w:val="0"/>
              <w:rPr>
                <w:lang w:val="ro-MD"/>
              </w:rPr>
            </w:pPr>
          </w:p>
        </w:tc>
        <w:tc>
          <w:tcPr>
            <w:tcW w:w="1337" w:type="dxa"/>
          </w:tcPr>
          <w:p w14:paraId="50687010" w14:textId="349DE43E" w:rsidR="008D2703" w:rsidRPr="001E3A61" w:rsidRDefault="003973A3" w:rsidP="00166B3F">
            <w:pPr>
              <w:suppressLineNumbers/>
              <w:snapToGrid w:val="0"/>
              <w:rPr>
                <w:lang w:val="ro-MD"/>
              </w:rPr>
            </w:pPr>
            <w:r>
              <w:rPr>
                <w:lang w:val="ro-MD"/>
              </w:rPr>
              <w:t>Sunt stabiliteîn Codul Contravenţional</w:t>
            </w:r>
          </w:p>
        </w:tc>
        <w:tc>
          <w:tcPr>
            <w:tcW w:w="1272" w:type="dxa"/>
          </w:tcPr>
          <w:p w14:paraId="519FFC8A" w14:textId="77777777" w:rsidR="008D2703" w:rsidRPr="001E3A61" w:rsidRDefault="008D2703" w:rsidP="00166B3F">
            <w:pPr>
              <w:suppressLineNumbers/>
              <w:snapToGrid w:val="0"/>
              <w:rPr>
                <w:lang w:val="ro-MD"/>
              </w:rPr>
            </w:pPr>
          </w:p>
        </w:tc>
        <w:tc>
          <w:tcPr>
            <w:tcW w:w="1856" w:type="dxa"/>
          </w:tcPr>
          <w:p w14:paraId="01A8151A" w14:textId="77777777" w:rsidR="008D2703" w:rsidRPr="001E3A61" w:rsidRDefault="008D2703" w:rsidP="00166B3F">
            <w:pPr>
              <w:suppressLineNumbers/>
              <w:snapToGrid w:val="0"/>
              <w:rPr>
                <w:lang w:val="ro-MD"/>
              </w:rPr>
            </w:pPr>
          </w:p>
        </w:tc>
      </w:tr>
      <w:tr w:rsidR="008D2703" w:rsidRPr="00765093" w14:paraId="79D98722" w14:textId="77777777" w:rsidTr="00BB7A86">
        <w:trPr>
          <w:trHeight w:val="210"/>
        </w:trPr>
        <w:tc>
          <w:tcPr>
            <w:tcW w:w="4157" w:type="dxa"/>
          </w:tcPr>
          <w:p w14:paraId="22FCA6DD" w14:textId="77777777" w:rsidR="00731157" w:rsidRPr="00B052D7" w:rsidRDefault="00731157" w:rsidP="00731157">
            <w:pPr>
              <w:jc w:val="both"/>
              <w:rPr>
                <w:lang w:val="en-US"/>
              </w:rPr>
            </w:pPr>
            <w:r w:rsidRPr="00B052D7">
              <w:rPr>
                <w:lang w:val="en-US"/>
              </w:rPr>
              <w:t>Articolul 14 Taxe</w:t>
            </w:r>
          </w:p>
          <w:p w14:paraId="519A363D" w14:textId="77777777" w:rsidR="00731157" w:rsidRPr="00B052D7" w:rsidRDefault="00731157" w:rsidP="00731157">
            <w:pPr>
              <w:jc w:val="both"/>
              <w:rPr>
                <w:lang w:val="en-US"/>
              </w:rPr>
            </w:pPr>
            <w:r w:rsidRPr="00B052D7">
              <w:rPr>
                <w:lang w:val="en-US"/>
              </w:rPr>
              <w:t>(1)</w:t>
            </w:r>
            <w:r w:rsidRPr="00B052D7">
              <w:rPr>
                <w:lang w:val="en-US"/>
              </w:rPr>
              <w:tab/>
              <w:t>Statele membre garantează colectarea taxelor ocazionate de controalele oficiale consolidate prevăzute în prezentul regulament, în conformitate  cu  articolul  27  alineatul  (4)  din  Regulamentul (CE) nr. 882/2004 şi cu criteriile prevăzute în anexa  VI la Regulamentul  (CE)  nr. 882/2004.</w:t>
            </w:r>
          </w:p>
          <w:p w14:paraId="014F409F" w14:textId="6D4B8B2D" w:rsidR="008D2703" w:rsidRPr="00B052D7" w:rsidRDefault="00731157" w:rsidP="007610FC">
            <w:pPr>
              <w:jc w:val="both"/>
              <w:rPr>
                <w:lang w:val="en-US"/>
              </w:rPr>
            </w:pPr>
            <w:r w:rsidRPr="00B052D7">
              <w:rPr>
                <w:lang w:val="en-US"/>
              </w:rPr>
              <w:t>(2)</w:t>
            </w:r>
            <w:r w:rsidRPr="00B052D7">
              <w:rPr>
                <w:lang w:val="en-US"/>
              </w:rPr>
              <w:tab/>
              <w:t>Operatorii din sectorul hranei pentru animale şi din sectorul  alimentar   responsabili    de    lot    sau    reprezentanţii    acestora plătesc taxele  menţionate  la  alineatul (1).</w:t>
            </w:r>
          </w:p>
        </w:tc>
        <w:tc>
          <w:tcPr>
            <w:tcW w:w="4303" w:type="dxa"/>
          </w:tcPr>
          <w:p w14:paraId="586EB2B5" w14:textId="77777777" w:rsidR="008D2703" w:rsidRPr="001E3A61" w:rsidRDefault="008D2703" w:rsidP="00281014">
            <w:pPr>
              <w:suppressLineNumbers/>
              <w:snapToGrid w:val="0"/>
              <w:jc w:val="both"/>
              <w:rPr>
                <w:lang w:val="ro-MD"/>
              </w:rPr>
            </w:pPr>
          </w:p>
        </w:tc>
        <w:tc>
          <w:tcPr>
            <w:tcW w:w="1571" w:type="dxa"/>
          </w:tcPr>
          <w:p w14:paraId="29CAA445" w14:textId="2849DCF1" w:rsidR="008D2703" w:rsidRPr="001E3A61" w:rsidRDefault="003973A3" w:rsidP="00166B3F">
            <w:pPr>
              <w:suppressLineNumbers/>
              <w:snapToGrid w:val="0"/>
              <w:rPr>
                <w:lang w:val="ro-MD"/>
              </w:rPr>
            </w:pPr>
            <w:r>
              <w:rPr>
                <w:lang w:val="ro-MD"/>
              </w:rPr>
              <w:t>Incompatibil</w:t>
            </w:r>
          </w:p>
        </w:tc>
        <w:tc>
          <w:tcPr>
            <w:tcW w:w="1337" w:type="dxa"/>
          </w:tcPr>
          <w:p w14:paraId="5E0CBA30" w14:textId="6DD592D5" w:rsidR="008D2703" w:rsidRPr="001E3A61" w:rsidRDefault="003973A3" w:rsidP="008D1D49">
            <w:pPr>
              <w:suppressLineNumbers/>
              <w:snapToGrid w:val="0"/>
              <w:rPr>
                <w:lang w:val="ro-MD"/>
              </w:rPr>
            </w:pPr>
            <w:r>
              <w:rPr>
                <w:lang w:val="ro-MD"/>
              </w:rPr>
              <w:t>La moment nu sunt stabilite</w:t>
            </w:r>
            <w:r w:rsidR="008D1D49" w:rsidRPr="00B052D7">
              <w:rPr>
                <w:lang w:val="en-US"/>
              </w:rPr>
              <w:t xml:space="preserve"> </w:t>
            </w:r>
            <w:r w:rsidR="008D1D49">
              <w:rPr>
                <w:lang w:val="en-US"/>
              </w:rPr>
              <w:t>taxe</w:t>
            </w:r>
            <w:r w:rsidR="008D1D49" w:rsidRPr="00B052D7">
              <w:rPr>
                <w:lang w:val="en-US"/>
              </w:rPr>
              <w:t xml:space="preserve"> ocazionate de controalele oficiale consolidate</w:t>
            </w:r>
            <w:r w:rsidR="008D1D49">
              <w:rPr>
                <w:lang w:val="en-US"/>
              </w:rPr>
              <w:t>, cu excepâia celor legate de vămuire</w:t>
            </w:r>
          </w:p>
        </w:tc>
        <w:tc>
          <w:tcPr>
            <w:tcW w:w="1272" w:type="dxa"/>
          </w:tcPr>
          <w:p w14:paraId="294FBC73" w14:textId="77777777" w:rsidR="008D2703" w:rsidRPr="001E3A61" w:rsidRDefault="008D2703" w:rsidP="00166B3F">
            <w:pPr>
              <w:suppressLineNumbers/>
              <w:snapToGrid w:val="0"/>
              <w:rPr>
                <w:lang w:val="ro-MD"/>
              </w:rPr>
            </w:pPr>
          </w:p>
        </w:tc>
        <w:tc>
          <w:tcPr>
            <w:tcW w:w="1856" w:type="dxa"/>
          </w:tcPr>
          <w:p w14:paraId="72FD48AA" w14:textId="77777777" w:rsidR="008D2703" w:rsidRPr="001E3A61" w:rsidRDefault="008D2703" w:rsidP="00166B3F">
            <w:pPr>
              <w:suppressLineNumbers/>
              <w:snapToGrid w:val="0"/>
              <w:rPr>
                <w:lang w:val="ro-MD"/>
              </w:rPr>
            </w:pPr>
          </w:p>
        </w:tc>
      </w:tr>
      <w:tr w:rsidR="008D2703" w:rsidRPr="00765093" w14:paraId="77615756" w14:textId="77777777" w:rsidTr="00BB7A86">
        <w:trPr>
          <w:trHeight w:val="210"/>
        </w:trPr>
        <w:tc>
          <w:tcPr>
            <w:tcW w:w="4157" w:type="dxa"/>
          </w:tcPr>
          <w:p w14:paraId="402998E7" w14:textId="77777777" w:rsidR="00731157" w:rsidRPr="00B052D7" w:rsidRDefault="00731157" w:rsidP="00731157">
            <w:pPr>
              <w:jc w:val="both"/>
              <w:rPr>
                <w:lang w:val="en-US"/>
              </w:rPr>
            </w:pPr>
            <w:r w:rsidRPr="00B052D7">
              <w:rPr>
                <w:lang w:val="en-US"/>
              </w:rPr>
              <w:t>Articolul 15 Raportarea  către Comisie</w:t>
            </w:r>
          </w:p>
          <w:p w14:paraId="16DBA2DF" w14:textId="77777777" w:rsidR="00731157" w:rsidRPr="00B052D7" w:rsidRDefault="00731157" w:rsidP="00731157">
            <w:pPr>
              <w:jc w:val="both"/>
              <w:rPr>
                <w:lang w:val="en-US"/>
              </w:rPr>
            </w:pPr>
            <w:r w:rsidRPr="00B052D7">
              <w:rPr>
                <w:lang w:val="en-US"/>
              </w:rPr>
              <w:lastRenderedPageBreak/>
              <w:t>(1)</w:t>
            </w:r>
            <w:r w:rsidRPr="00B052D7">
              <w:rPr>
                <w:lang w:val="en-US"/>
              </w:rPr>
              <w:tab/>
              <w:t xml:space="preserve">Statele membre prezintă Comisiei un raport privind loturile în scopul evaluării continue a produselor de hrană pentru animale  şi  alimentare de  origine  neanimală  enumerate în  anexa I </w:t>
            </w:r>
          </w:p>
          <w:p w14:paraId="03040D66" w14:textId="77777777" w:rsidR="00731157" w:rsidRPr="00B052D7" w:rsidRDefault="00731157" w:rsidP="00731157">
            <w:pPr>
              <w:jc w:val="both"/>
              <w:rPr>
                <w:lang w:val="en-US"/>
              </w:rPr>
            </w:pPr>
            <w:r w:rsidRPr="00B052D7">
              <w:rPr>
                <w:lang w:val="en-US"/>
              </w:rPr>
              <w:t>Statele membre prezintă acest raport de două ori pe an, până la sfârşitul  lunii care urmează fiecărui  semestru.</w:t>
            </w:r>
          </w:p>
          <w:p w14:paraId="4D82A100" w14:textId="77777777" w:rsidR="00731157" w:rsidRPr="00B052D7" w:rsidRDefault="00731157" w:rsidP="00731157">
            <w:pPr>
              <w:jc w:val="both"/>
              <w:rPr>
                <w:lang w:val="en-US"/>
              </w:rPr>
            </w:pPr>
            <w:r w:rsidRPr="00B052D7">
              <w:rPr>
                <w:lang w:val="en-US"/>
              </w:rPr>
              <w:t>(2)</w:t>
            </w:r>
            <w:r w:rsidRPr="00B052D7">
              <w:rPr>
                <w:lang w:val="en-US"/>
              </w:rPr>
              <w:tab/>
              <w:t>Raportul  conţine  următoarele informaţii:</w:t>
            </w:r>
          </w:p>
          <w:p w14:paraId="27675784" w14:textId="77777777" w:rsidR="00731157" w:rsidRPr="00B052D7" w:rsidRDefault="00731157" w:rsidP="00731157">
            <w:pPr>
              <w:jc w:val="both"/>
              <w:rPr>
                <w:lang w:val="en-US"/>
              </w:rPr>
            </w:pPr>
            <w:r w:rsidRPr="00B052D7">
              <w:rPr>
                <w:lang w:val="en-US"/>
              </w:rPr>
              <w:t>(a)</w:t>
            </w:r>
            <w:r w:rsidRPr="00B052D7">
              <w:rPr>
                <w:lang w:val="en-US"/>
              </w:rPr>
              <w:tab/>
              <w:t>detaliile  fiecărui  lot, inclusiv:</w:t>
            </w:r>
          </w:p>
          <w:p w14:paraId="42953D9E" w14:textId="77777777" w:rsidR="00731157" w:rsidRPr="00B052D7" w:rsidRDefault="00731157" w:rsidP="00731157">
            <w:pPr>
              <w:jc w:val="both"/>
              <w:rPr>
                <w:lang w:val="en-US"/>
              </w:rPr>
            </w:pPr>
            <w:r w:rsidRPr="00B052D7">
              <w:rPr>
                <w:lang w:val="en-US"/>
              </w:rPr>
              <w:t>(i)</w:t>
            </w:r>
            <w:r w:rsidRPr="00B052D7">
              <w:rPr>
                <w:lang w:val="en-US"/>
              </w:rPr>
              <w:tab/>
              <w:t>dimensiunea din punct de vedere al greutăţii nete a lotului;</w:t>
            </w:r>
          </w:p>
          <w:p w14:paraId="7269A7FE" w14:textId="77777777" w:rsidR="00731157" w:rsidRPr="00B052D7" w:rsidRDefault="00731157" w:rsidP="00731157">
            <w:pPr>
              <w:jc w:val="both"/>
              <w:rPr>
                <w:lang w:val="en-US"/>
              </w:rPr>
            </w:pPr>
            <w:r w:rsidRPr="00B052D7">
              <w:rPr>
                <w:lang w:val="en-US"/>
              </w:rPr>
              <w:t>(ii)</w:t>
            </w:r>
            <w:r w:rsidRPr="00B052D7">
              <w:rPr>
                <w:lang w:val="en-US"/>
              </w:rPr>
              <w:tab/>
              <w:t>ţara de origine a fiecărui lot;</w:t>
            </w:r>
          </w:p>
          <w:p w14:paraId="5A5EB40E" w14:textId="77777777" w:rsidR="00731157" w:rsidRPr="00B052D7" w:rsidRDefault="00731157" w:rsidP="00731157">
            <w:pPr>
              <w:jc w:val="both"/>
              <w:rPr>
                <w:lang w:val="en-US"/>
              </w:rPr>
            </w:pPr>
            <w:r w:rsidRPr="00B052D7">
              <w:rPr>
                <w:lang w:val="en-US"/>
              </w:rPr>
              <w:t>(b)</w:t>
            </w:r>
            <w:r w:rsidRPr="00B052D7">
              <w:rPr>
                <w:lang w:val="en-US"/>
              </w:rPr>
              <w:tab/>
              <w:t>numărul de  loturi supuse  prelevării de probe  pentru  analiză;</w:t>
            </w:r>
          </w:p>
          <w:p w14:paraId="7E2E75CB" w14:textId="77777777" w:rsidR="00731157" w:rsidRPr="00B052D7" w:rsidRDefault="00731157" w:rsidP="00731157">
            <w:pPr>
              <w:jc w:val="both"/>
              <w:rPr>
                <w:lang w:val="en-US"/>
              </w:rPr>
            </w:pPr>
            <w:r w:rsidRPr="00B052D7">
              <w:rPr>
                <w:lang w:val="en-US"/>
              </w:rPr>
              <w:t>(c)</w:t>
            </w:r>
            <w:r w:rsidRPr="00B052D7">
              <w:rPr>
                <w:lang w:val="en-US"/>
              </w:rPr>
              <w:tab/>
              <w:t>rezultatele controalelor prevăzute la articolul 8 alineatul (1).</w:t>
            </w:r>
          </w:p>
          <w:p w14:paraId="2E54912D" w14:textId="13893110" w:rsidR="008D2703" w:rsidRPr="00B052D7" w:rsidRDefault="00731157" w:rsidP="007610FC">
            <w:pPr>
              <w:jc w:val="both"/>
              <w:rPr>
                <w:lang w:val="en-US"/>
              </w:rPr>
            </w:pPr>
            <w:r w:rsidRPr="00B052D7">
              <w:rPr>
                <w:lang w:val="en-US"/>
              </w:rPr>
              <w:t>(3)</w:t>
            </w:r>
            <w:r w:rsidRPr="00B052D7">
              <w:rPr>
                <w:lang w:val="en-US"/>
              </w:rPr>
              <w:tab/>
              <w:t>Comisia îndosariază rapoartele primite în  conformitate  cu alineatul (2) şi le pune la dispoziţia statelor membre.</w:t>
            </w:r>
          </w:p>
        </w:tc>
        <w:tc>
          <w:tcPr>
            <w:tcW w:w="4303" w:type="dxa"/>
          </w:tcPr>
          <w:p w14:paraId="7D524196" w14:textId="77777777" w:rsidR="008D2703" w:rsidRPr="001E3A61" w:rsidRDefault="008D2703" w:rsidP="00281014">
            <w:pPr>
              <w:suppressLineNumbers/>
              <w:snapToGrid w:val="0"/>
              <w:jc w:val="both"/>
              <w:rPr>
                <w:lang w:val="ro-MD"/>
              </w:rPr>
            </w:pPr>
          </w:p>
        </w:tc>
        <w:tc>
          <w:tcPr>
            <w:tcW w:w="1571" w:type="dxa"/>
          </w:tcPr>
          <w:p w14:paraId="57AB1A51" w14:textId="0861EA6E" w:rsidR="008D2703" w:rsidRPr="001E3A61" w:rsidRDefault="008D1D49" w:rsidP="00166B3F">
            <w:pPr>
              <w:suppressLineNumbers/>
              <w:snapToGrid w:val="0"/>
              <w:rPr>
                <w:lang w:val="ro-MD"/>
              </w:rPr>
            </w:pPr>
            <w:r>
              <w:rPr>
                <w:lang w:val="ro-MD"/>
              </w:rPr>
              <w:t xml:space="preserve">Incompatibil </w:t>
            </w:r>
          </w:p>
        </w:tc>
        <w:tc>
          <w:tcPr>
            <w:tcW w:w="1337" w:type="dxa"/>
          </w:tcPr>
          <w:p w14:paraId="5A1D74F5" w14:textId="66DD61E5" w:rsidR="008D2703" w:rsidRPr="001E3A61" w:rsidRDefault="008D1D49" w:rsidP="00166B3F">
            <w:pPr>
              <w:suppressLineNumbers/>
              <w:snapToGrid w:val="0"/>
              <w:rPr>
                <w:lang w:val="ro-MD"/>
              </w:rPr>
            </w:pPr>
            <w:r>
              <w:rPr>
                <w:lang w:val="ro-MD"/>
              </w:rPr>
              <w:t xml:space="preserve">Autoritatea competentă </w:t>
            </w:r>
            <w:r>
              <w:rPr>
                <w:lang w:val="ro-MD"/>
              </w:rPr>
              <w:lastRenderedPageBreak/>
              <w:t>prezintă rapoarte regulate loturile de produse evaluaate cu specificareatuturor informaţiilor.</w:t>
            </w:r>
          </w:p>
        </w:tc>
        <w:tc>
          <w:tcPr>
            <w:tcW w:w="1272" w:type="dxa"/>
          </w:tcPr>
          <w:p w14:paraId="371CCB8C" w14:textId="77777777" w:rsidR="008D2703" w:rsidRPr="001E3A61" w:rsidRDefault="008D2703" w:rsidP="00166B3F">
            <w:pPr>
              <w:suppressLineNumbers/>
              <w:snapToGrid w:val="0"/>
              <w:rPr>
                <w:lang w:val="ro-MD"/>
              </w:rPr>
            </w:pPr>
          </w:p>
        </w:tc>
        <w:tc>
          <w:tcPr>
            <w:tcW w:w="1856" w:type="dxa"/>
          </w:tcPr>
          <w:p w14:paraId="66B98CF4" w14:textId="77777777" w:rsidR="008D2703" w:rsidRPr="001E3A61" w:rsidRDefault="008D2703" w:rsidP="00166B3F">
            <w:pPr>
              <w:suppressLineNumbers/>
              <w:snapToGrid w:val="0"/>
              <w:rPr>
                <w:lang w:val="ro-MD"/>
              </w:rPr>
            </w:pPr>
          </w:p>
        </w:tc>
      </w:tr>
      <w:tr w:rsidR="008D2703" w:rsidRPr="00765093" w14:paraId="47B081F8" w14:textId="77777777" w:rsidTr="00BB7A86">
        <w:trPr>
          <w:trHeight w:val="210"/>
        </w:trPr>
        <w:tc>
          <w:tcPr>
            <w:tcW w:w="4157" w:type="dxa"/>
          </w:tcPr>
          <w:p w14:paraId="4D26EC1D" w14:textId="77777777" w:rsidR="00731157" w:rsidRPr="00B052D7" w:rsidRDefault="00731157" w:rsidP="00731157">
            <w:pPr>
              <w:jc w:val="both"/>
              <w:rPr>
                <w:lang w:val="en-US"/>
              </w:rPr>
            </w:pPr>
            <w:r w:rsidRPr="00B052D7">
              <w:rPr>
                <w:lang w:val="en-US"/>
              </w:rPr>
              <w:t>Articolul 16 Modificare  la  Decizia 2006/504/CE</w:t>
            </w:r>
          </w:p>
          <w:p w14:paraId="693CF32B" w14:textId="77777777" w:rsidR="00731157" w:rsidRPr="00B052D7" w:rsidRDefault="00731157" w:rsidP="00731157">
            <w:pPr>
              <w:jc w:val="both"/>
              <w:rPr>
                <w:lang w:val="en-US"/>
              </w:rPr>
            </w:pPr>
            <w:r w:rsidRPr="00B052D7">
              <w:rPr>
                <w:lang w:val="en-US"/>
              </w:rPr>
              <w:t>Decizia 2006/504/CE se modifică după cum urmează:</w:t>
            </w:r>
          </w:p>
          <w:p w14:paraId="6249A245" w14:textId="77777777" w:rsidR="00731157" w:rsidRPr="00B052D7" w:rsidRDefault="00731157" w:rsidP="00731157">
            <w:pPr>
              <w:jc w:val="both"/>
              <w:rPr>
                <w:lang w:val="en-US"/>
              </w:rPr>
            </w:pPr>
            <w:r w:rsidRPr="00B052D7">
              <w:rPr>
                <w:lang w:val="en-US"/>
              </w:rPr>
              <w:t>1.</w:t>
            </w:r>
            <w:r w:rsidRPr="00B052D7">
              <w:rPr>
                <w:lang w:val="en-US"/>
              </w:rPr>
              <w:tab/>
              <w:t>la articolul 1 litera (a), se elimină punctele (iii), (iv) şi (v);</w:t>
            </w:r>
          </w:p>
          <w:p w14:paraId="3DE30F40" w14:textId="77777777" w:rsidR="00731157" w:rsidRPr="00B052D7" w:rsidRDefault="00731157" w:rsidP="00731157">
            <w:pPr>
              <w:jc w:val="both"/>
              <w:rPr>
                <w:lang w:val="en-US"/>
              </w:rPr>
            </w:pPr>
            <w:r w:rsidRPr="00B052D7">
              <w:rPr>
                <w:lang w:val="en-US"/>
              </w:rPr>
              <w:t>2.</w:t>
            </w:r>
            <w:r w:rsidRPr="00B052D7">
              <w:rPr>
                <w:lang w:val="en-US"/>
              </w:rPr>
              <w:tab/>
              <w:t>la articolul 5 alineatul (2), litera (a) se înlocuieşte cu următorul text:</w:t>
            </w:r>
          </w:p>
          <w:p w14:paraId="4ACCF074" w14:textId="77777777" w:rsidR="00731157" w:rsidRPr="00B052D7" w:rsidRDefault="00731157" w:rsidP="00731157">
            <w:pPr>
              <w:jc w:val="both"/>
              <w:rPr>
                <w:lang w:val="en-US"/>
              </w:rPr>
            </w:pPr>
            <w:r w:rsidRPr="00B052D7">
              <w:rPr>
                <w:lang w:val="en-US"/>
              </w:rPr>
              <w:t>„(a) fiecare lot  de  produse  alimentare provenit  din Brazilia”;</w:t>
            </w:r>
          </w:p>
          <w:p w14:paraId="3E85D440" w14:textId="08A3DDE5" w:rsidR="008D2703" w:rsidRPr="00B052D7" w:rsidRDefault="00731157" w:rsidP="007610FC">
            <w:pPr>
              <w:jc w:val="both"/>
              <w:rPr>
                <w:lang w:val="en-US"/>
              </w:rPr>
            </w:pPr>
            <w:r w:rsidRPr="00B052D7">
              <w:rPr>
                <w:lang w:val="en-US"/>
              </w:rPr>
              <w:lastRenderedPageBreak/>
              <w:t>3.</w:t>
            </w:r>
            <w:r w:rsidRPr="00B052D7">
              <w:rPr>
                <w:lang w:val="en-US"/>
              </w:rPr>
              <w:tab/>
              <w:t>la  articolul 7,  se  elimină  alineatul (3).</w:t>
            </w:r>
          </w:p>
        </w:tc>
        <w:tc>
          <w:tcPr>
            <w:tcW w:w="4303" w:type="dxa"/>
          </w:tcPr>
          <w:p w14:paraId="2F2C7BC2" w14:textId="77777777" w:rsidR="008D2703" w:rsidRPr="001E3A61" w:rsidRDefault="008D2703" w:rsidP="00281014">
            <w:pPr>
              <w:suppressLineNumbers/>
              <w:snapToGrid w:val="0"/>
              <w:jc w:val="both"/>
              <w:rPr>
                <w:lang w:val="ro-MD"/>
              </w:rPr>
            </w:pPr>
          </w:p>
        </w:tc>
        <w:tc>
          <w:tcPr>
            <w:tcW w:w="1571" w:type="dxa"/>
          </w:tcPr>
          <w:p w14:paraId="58949984" w14:textId="40D0EAF4" w:rsidR="008D2703" w:rsidRPr="001E3A61" w:rsidRDefault="00841EB7" w:rsidP="00166B3F">
            <w:pPr>
              <w:suppressLineNumbers/>
              <w:snapToGrid w:val="0"/>
              <w:rPr>
                <w:lang w:val="ro-MD"/>
              </w:rPr>
            </w:pPr>
            <w:r>
              <w:rPr>
                <w:lang w:val="ro-MD"/>
              </w:rPr>
              <w:t xml:space="preserve">Incompatibil </w:t>
            </w:r>
          </w:p>
        </w:tc>
        <w:tc>
          <w:tcPr>
            <w:tcW w:w="1337" w:type="dxa"/>
          </w:tcPr>
          <w:p w14:paraId="57D24733" w14:textId="15C337AF" w:rsidR="008D2703" w:rsidRPr="001E3A61" w:rsidRDefault="00841EB7" w:rsidP="00166B3F">
            <w:pPr>
              <w:suppressLineNumbers/>
              <w:snapToGrid w:val="0"/>
              <w:rPr>
                <w:lang w:val="ro-MD"/>
              </w:rPr>
            </w:pPr>
            <w:r>
              <w:rPr>
                <w:lang w:val="ro-MD"/>
              </w:rPr>
              <w:t xml:space="preserve">Ţine de activitatea organismelor comunitare </w:t>
            </w:r>
          </w:p>
        </w:tc>
        <w:tc>
          <w:tcPr>
            <w:tcW w:w="1272" w:type="dxa"/>
          </w:tcPr>
          <w:p w14:paraId="39025F19" w14:textId="77777777" w:rsidR="008D2703" w:rsidRPr="001E3A61" w:rsidRDefault="008D2703" w:rsidP="00166B3F">
            <w:pPr>
              <w:suppressLineNumbers/>
              <w:snapToGrid w:val="0"/>
              <w:rPr>
                <w:lang w:val="ro-MD"/>
              </w:rPr>
            </w:pPr>
          </w:p>
        </w:tc>
        <w:tc>
          <w:tcPr>
            <w:tcW w:w="1856" w:type="dxa"/>
          </w:tcPr>
          <w:p w14:paraId="2B070751" w14:textId="77777777" w:rsidR="008D2703" w:rsidRPr="001E3A61" w:rsidRDefault="008D2703" w:rsidP="00166B3F">
            <w:pPr>
              <w:suppressLineNumbers/>
              <w:snapToGrid w:val="0"/>
              <w:rPr>
                <w:lang w:val="ro-MD"/>
              </w:rPr>
            </w:pPr>
          </w:p>
        </w:tc>
      </w:tr>
      <w:tr w:rsidR="00653418" w:rsidRPr="00765093" w14:paraId="73AEEC63" w14:textId="77777777" w:rsidTr="00BB7A86">
        <w:trPr>
          <w:trHeight w:val="210"/>
        </w:trPr>
        <w:tc>
          <w:tcPr>
            <w:tcW w:w="4157" w:type="dxa"/>
          </w:tcPr>
          <w:p w14:paraId="1D1721DD" w14:textId="77777777" w:rsidR="00653418" w:rsidRPr="00B052D7" w:rsidRDefault="00653418" w:rsidP="00653418">
            <w:pPr>
              <w:jc w:val="both"/>
              <w:rPr>
                <w:lang w:val="en-US"/>
              </w:rPr>
            </w:pPr>
            <w:r w:rsidRPr="00B052D7">
              <w:rPr>
                <w:lang w:val="en-US"/>
              </w:rPr>
              <w:t>Articolul 17 Abrogarea  Deciziei 2005/402/CE</w:t>
            </w:r>
          </w:p>
          <w:p w14:paraId="325DA809" w14:textId="52BC709B" w:rsidR="00653418" w:rsidRPr="00B052D7" w:rsidRDefault="00653418" w:rsidP="00653418">
            <w:pPr>
              <w:jc w:val="both"/>
              <w:rPr>
                <w:lang w:val="en-US"/>
              </w:rPr>
            </w:pPr>
            <w:r w:rsidRPr="00B052D7">
              <w:rPr>
                <w:lang w:val="en-US"/>
              </w:rPr>
              <w:t>Decizia 2005/402/CE  a Comisiei se  abrogă.</w:t>
            </w:r>
          </w:p>
        </w:tc>
        <w:tc>
          <w:tcPr>
            <w:tcW w:w="4303" w:type="dxa"/>
          </w:tcPr>
          <w:p w14:paraId="4E043F9B" w14:textId="77777777" w:rsidR="00653418" w:rsidRPr="001E3A61" w:rsidRDefault="00653418" w:rsidP="00653418">
            <w:pPr>
              <w:suppressLineNumbers/>
              <w:snapToGrid w:val="0"/>
              <w:jc w:val="both"/>
              <w:rPr>
                <w:lang w:val="ro-MD"/>
              </w:rPr>
            </w:pPr>
          </w:p>
        </w:tc>
        <w:tc>
          <w:tcPr>
            <w:tcW w:w="1571" w:type="dxa"/>
          </w:tcPr>
          <w:p w14:paraId="1408EB16" w14:textId="4C3ABDAB" w:rsidR="00653418" w:rsidRPr="001E3A61" w:rsidRDefault="00653418" w:rsidP="00653418">
            <w:pPr>
              <w:suppressLineNumbers/>
              <w:snapToGrid w:val="0"/>
              <w:rPr>
                <w:lang w:val="ro-MD"/>
              </w:rPr>
            </w:pPr>
            <w:r>
              <w:rPr>
                <w:lang w:val="ro-MD"/>
              </w:rPr>
              <w:t xml:space="preserve">Incompatibil </w:t>
            </w:r>
          </w:p>
        </w:tc>
        <w:tc>
          <w:tcPr>
            <w:tcW w:w="1337" w:type="dxa"/>
          </w:tcPr>
          <w:p w14:paraId="352F734D" w14:textId="048B1B2C" w:rsidR="00653418" w:rsidRPr="001E3A61" w:rsidRDefault="00653418" w:rsidP="00653418">
            <w:pPr>
              <w:suppressLineNumbers/>
              <w:snapToGrid w:val="0"/>
              <w:rPr>
                <w:lang w:val="ro-MD"/>
              </w:rPr>
            </w:pPr>
            <w:r>
              <w:rPr>
                <w:lang w:val="ro-MD"/>
              </w:rPr>
              <w:t xml:space="preserve">Ţine de activitatea organismelor comunitare </w:t>
            </w:r>
          </w:p>
        </w:tc>
        <w:tc>
          <w:tcPr>
            <w:tcW w:w="1272" w:type="dxa"/>
          </w:tcPr>
          <w:p w14:paraId="78670F4F" w14:textId="77777777" w:rsidR="00653418" w:rsidRPr="001E3A61" w:rsidRDefault="00653418" w:rsidP="00653418">
            <w:pPr>
              <w:suppressLineNumbers/>
              <w:snapToGrid w:val="0"/>
              <w:rPr>
                <w:lang w:val="ro-MD"/>
              </w:rPr>
            </w:pPr>
          </w:p>
        </w:tc>
        <w:tc>
          <w:tcPr>
            <w:tcW w:w="1856" w:type="dxa"/>
          </w:tcPr>
          <w:p w14:paraId="24C34EB3" w14:textId="77777777" w:rsidR="00653418" w:rsidRPr="001E3A61" w:rsidRDefault="00653418" w:rsidP="00653418">
            <w:pPr>
              <w:suppressLineNumbers/>
              <w:snapToGrid w:val="0"/>
              <w:rPr>
                <w:lang w:val="ro-MD"/>
              </w:rPr>
            </w:pPr>
          </w:p>
        </w:tc>
      </w:tr>
      <w:tr w:rsidR="00653418" w:rsidRPr="00765093" w14:paraId="04786719" w14:textId="77777777" w:rsidTr="00BB7A86">
        <w:trPr>
          <w:trHeight w:val="210"/>
        </w:trPr>
        <w:tc>
          <w:tcPr>
            <w:tcW w:w="4157" w:type="dxa"/>
          </w:tcPr>
          <w:p w14:paraId="5290B92C" w14:textId="77777777" w:rsidR="00653418" w:rsidRPr="00B052D7" w:rsidRDefault="00653418" w:rsidP="00653418">
            <w:pPr>
              <w:jc w:val="both"/>
              <w:rPr>
                <w:lang w:val="en-US"/>
              </w:rPr>
            </w:pPr>
            <w:r w:rsidRPr="00B052D7">
              <w:rPr>
                <w:lang w:val="en-US"/>
              </w:rPr>
              <w:t>Articolul 18 Aplicabilitate</w:t>
            </w:r>
          </w:p>
          <w:p w14:paraId="151CBC08" w14:textId="77777777" w:rsidR="00653418" w:rsidRPr="00B052D7" w:rsidRDefault="00653418" w:rsidP="00653418">
            <w:pPr>
              <w:jc w:val="both"/>
              <w:rPr>
                <w:lang w:val="en-US"/>
              </w:rPr>
            </w:pPr>
            <w:r w:rsidRPr="00B052D7">
              <w:rPr>
                <w:lang w:val="en-US"/>
              </w:rPr>
              <w:t>Prezentul regulament intră în vigoare în a douăzecea zi de la  data  publicării în Jurnalul  Oficial al  Uniunii  Europene.</w:t>
            </w:r>
          </w:p>
          <w:p w14:paraId="709BCC92" w14:textId="0EC15E9A" w:rsidR="00653418" w:rsidRPr="00B052D7" w:rsidRDefault="00653418" w:rsidP="00653418">
            <w:pPr>
              <w:jc w:val="both"/>
              <w:rPr>
                <w:lang w:val="en-US"/>
              </w:rPr>
            </w:pPr>
            <w:r w:rsidRPr="00B052D7">
              <w:rPr>
                <w:lang w:val="en-US"/>
              </w:rPr>
              <w:t>Se  aplică  de  la  25 ianuarie 2010.</w:t>
            </w:r>
          </w:p>
        </w:tc>
        <w:tc>
          <w:tcPr>
            <w:tcW w:w="4303" w:type="dxa"/>
          </w:tcPr>
          <w:p w14:paraId="2403F6E0" w14:textId="77777777" w:rsidR="00653418" w:rsidRPr="001E3A61" w:rsidRDefault="00653418" w:rsidP="00653418">
            <w:pPr>
              <w:suppressLineNumbers/>
              <w:snapToGrid w:val="0"/>
              <w:jc w:val="both"/>
              <w:rPr>
                <w:lang w:val="ro-MD"/>
              </w:rPr>
            </w:pPr>
          </w:p>
        </w:tc>
        <w:tc>
          <w:tcPr>
            <w:tcW w:w="1571" w:type="dxa"/>
          </w:tcPr>
          <w:p w14:paraId="4722B056" w14:textId="0F80CC7B" w:rsidR="00653418" w:rsidRPr="001E3A61" w:rsidRDefault="00653418" w:rsidP="00653418">
            <w:pPr>
              <w:suppressLineNumbers/>
              <w:snapToGrid w:val="0"/>
              <w:rPr>
                <w:lang w:val="ro-MD"/>
              </w:rPr>
            </w:pPr>
            <w:r>
              <w:rPr>
                <w:lang w:val="ro-MD"/>
              </w:rPr>
              <w:t xml:space="preserve">Incompatibil </w:t>
            </w:r>
          </w:p>
        </w:tc>
        <w:tc>
          <w:tcPr>
            <w:tcW w:w="1337" w:type="dxa"/>
          </w:tcPr>
          <w:p w14:paraId="18D3BF97" w14:textId="5B314234" w:rsidR="00653418" w:rsidRPr="001E3A61" w:rsidRDefault="00653418" w:rsidP="00653418">
            <w:pPr>
              <w:suppressLineNumbers/>
              <w:snapToGrid w:val="0"/>
              <w:rPr>
                <w:lang w:val="ro-MD"/>
              </w:rPr>
            </w:pPr>
            <w:r>
              <w:rPr>
                <w:lang w:val="ro-MD"/>
              </w:rPr>
              <w:t xml:space="preserve">Ţine de activitatea organismelor comunitare </w:t>
            </w:r>
          </w:p>
        </w:tc>
        <w:tc>
          <w:tcPr>
            <w:tcW w:w="1272" w:type="dxa"/>
          </w:tcPr>
          <w:p w14:paraId="0E69D05C" w14:textId="77777777" w:rsidR="00653418" w:rsidRPr="001E3A61" w:rsidRDefault="00653418" w:rsidP="00653418">
            <w:pPr>
              <w:suppressLineNumbers/>
              <w:snapToGrid w:val="0"/>
              <w:rPr>
                <w:lang w:val="ro-MD"/>
              </w:rPr>
            </w:pPr>
          </w:p>
        </w:tc>
        <w:tc>
          <w:tcPr>
            <w:tcW w:w="1856" w:type="dxa"/>
          </w:tcPr>
          <w:p w14:paraId="0C6B1E5C" w14:textId="77777777" w:rsidR="00653418" w:rsidRPr="001E3A61" w:rsidRDefault="00653418" w:rsidP="00653418">
            <w:pPr>
              <w:suppressLineNumbers/>
              <w:snapToGrid w:val="0"/>
              <w:rPr>
                <w:lang w:val="ro-MD"/>
              </w:rPr>
            </w:pPr>
          </w:p>
        </w:tc>
      </w:tr>
      <w:tr w:rsidR="00653418" w:rsidRPr="00765093" w14:paraId="521AD33A" w14:textId="77777777" w:rsidTr="00BB7A86">
        <w:trPr>
          <w:trHeight w:val="210"/>
        </w:trPr>
        <w:tc>
          <w:tcPr>
            <w:tcW w:w="4157" w:type="dxa"/>
          </w:tcPr>
          <w:p w14:paraId="3B530932" w14:textId="77777777" w:rsidR="00653418" w:rsidRPr="00B052D7" w:rsidRDefault="00653418" w:rsidP="00653418">
            <w:pPr>
              <w:jc w:val="both"/>
              <w:rPr>
                <w:lang w:val="en-US"/>
              </w:rPr>
            </w:pPr>
            <w:bookmarkStart w:id="0" w:name="_GoBack" w:colFirst="2" w:colLast="2"/>
            <w:r w:rsidRPr="00B052D7">
              <w:rPr>
                <w:lang w:val="en-US"/>
              </w:rPr>
              <w:t>Articolul 19 Măsuri tranzitorii</w:t>
            </w:r>
          </w:p>
          <w:p w14:paraId="7B948699" w14:textId="77777777" w:rsidR="00653418" w:rsidRPr="00B052D7" w:rsidRDefault="00653418" w:rsidP="00653418">
            <w:pPr>
              <w:jc w:val="both"/>
              <w:rPr>
                <w:lang w:val="en-US"/>
              </w:rPr>
            </w:pPr>
            <w:r w:rsidRPr="00B052D7">
              <w:rPr>
                <w:lang w:val="en-US"/>
              </w:rPr>
              <w:t>(1)</w:t>
            </w:r>
            <w:r w:rsidRPr="00B052D7">
              <w:rPr>
                <w:lang w:val="en-US"/>
              </w:rPr>
              <w:tab/>
              <w:t>Timp de zece ani de la data intrării în vigoare a prezentului regulament, în cazul în care  un  punct  de  intrare  desemnat  nu  este  echipat cu instalaţiile necesare pentru efectuarea controalelor de identitate şi a controalelor fizice, astfel cum se prevede la articolul 8 alineatul (1) litera (b), controalele respective se pot efectua la un alt punct de control din acelaşi stat membru, care este autorizat în acest sens de către autoritatea competentă, înainte ca mărfurile să  fie  declarate  pentru  punerea în  liberă circulaţie, cu condiţia ca punctul  de control în  cauză să  respecte cerinţele  minime  stabilite la  articolul 4.</w:t>
            </w:r>
          </w:p>
          <w:p w14:paraId="0BFC932C" w14:textId="29C203A8" w:rsidR="00653418" w:rsidRPr="00B052D7" w:rsidRDefault="00653418" w:rsidP="00653418">
            <w:pPr>
              <w:jc w:val="both"/>
              <w:rPr>
                <w:lang w:val="en-US"/>
              </w:rPr>
            </w:pPr>
            <w:r w:rsidRPr="00B052D7">
              <w:rPr>
                <w:lang w:val="en-US"/>
              </w:rPr>
              <w:t>(2)</w:t>
            </w:r>
            <w:r w:rsidRPr="00B052D7">
              <w:rPr>
                <w:lang w:val="en-US"/>
              </w:rPr>
              <w:tab/>
              <w:t xml:space="preserve">Statele membre pun la dispoziţia </w:t>
            </w:r>
            <w:r>
              <w:rPr>
                <w:lang w:val="en-US"/>
              </w:rPr>
              <w:t>publicului, prin afişare elec</w:t>
            </w:r>
            <w:r w:rsidRPr="00B052D7">
              <w:rPr>
                <w:lang w:val="en-US"/>
              </w:rPr>
              <w:t xml:space="preserve">tronică pe </w:t>
            </w:r>
            <w:r w:rsidRPr="00B052D7">
              <w:rPr>
                <w:lang w:val="en-US"/>
              </w:rPr>
              <w:lastRenderedPageBreak/>
              <w:t>site-ul lor web, o listă a punctelor de control autorizate în conformitate  cu  alineatul (1).</w:t>
            </w:r>
          </w:p>
          <w:p w14:paraId="1A539972" w14:textId="5C83B143" w:rsidR="00653418" w:rsidRPr="00B052D7" w:rsidRDefault="00653418" w:rsidP="00653418">
            <w:pPr>
              <w:jc w:val="both"/>
              <w:rPr>
                <w:lang w:val="en-US"/>
              </w:rPr>
            </w:pPr>
            <w:r w:rsidRPr="00B052D7">
              <w:rPr>
                <w:lang w:val="en-US"/>
              </w:rPr>
              <w:t>Prezentul regulament este obligatoriu în toate elementele  sale  şi  se aplică  direct  în  toate statele membre.</w:t>
            </w:r>
          </w:p>
        </w:tc>
        <w:tc>
          <w:tcPr>
            <w:tcW w:w="4303" w:type="dxa"/>
          </w:tcPr>
          <w:p w14:paraId="14327BAD" w14:textId="77777777" w:rsidR="00653418" w:rsidRPr="001E3A61" w:rsidRDefault="00653418" w:rsidP="00653418">
            <w:pPr>
              <w:suppressLineNumbers/>
              <w:snapToGrid w:val="0"/>
              <w:jc w:val="both"/>
              <w:rPr>
                <w:lang w:val="ro-MD"/>
              </w:rPr>
            </w:pPr>
          </w:p>
        </w:tc>
        <w:tc>
          <w:tcPr>
            <w:tcW w:w="1571" w:type="dxa"/>
          </w:tcPr>
          <w:p w14:paraId="6FBF6217" w14:textId="6208B9FC" w:rsidR="00653418" w:rsidRPr="001E3A61" w:rsidRDefault="00653418" w:rsidP="00653418">
            <w:pPr>
              <w:suppressLineNumbers/>
              <w:snapToGrid w:val="0"/>
              <w:rPr>
                <w:lang w:val="ro-MD"/>
              </w:rPr>
            </w:pPr>
            <w:r>
              <w:rPr>
                <w:lang w:val="ro-MD"/>
              </w:rPr>
              <w:t xml:space="preserve">Incompatibil </w:t>
            </w:r>
          </w:p>
        </w:tc>
        <w:tc>
          <w:tcPr>
            <w:tcW w:w="1337" w:type="dxa"/>
          </w:tcPr>
          <w:p w14:paraId="1C23046E" w14:textId="03D3D28A" w:rsidR="00653418" w:rsidRPr="001E3A61" w:rsidRDefault="00653418" w:rsidP="00653418">
            <w:pPr>
              <w:suppressLineNumbers/>
              <w:snapToGrid w:val="0"/>
              <w:rPr>
                <w:lang w:val="ro-MD"/>
              </w:rPr>
            </w:pPr>
            <w:r>
              <w:rPr>
                <w:lang w:val="ro-MD"/>
              </w:rPr>
              <w:t xml:space="preserve">Ţine de activitatea organismelor comunitare </w:t>
            </w:r>
          </w:p>
        </w:tc>
        <w:tc>
          <w:tcPr>
            <w:tcW w:w="1272" w:type="dxa"/>
          </w:tcPr>
          <w:p w14:paraId="066DB9C5" w14:textId="77777777" w:rsidR="00653418" w:rsidRPr="001E3A61" w:rsidRDefault="00653418" w:rsidP="00653418">
            <w:pPr>
              <w:suppressLineNumbers/>
              <w:snapToGrid w:val="0"/>
              <w:rPr>
                <w:lang w:val="ro-MD"/>
              </w:rPr>
            </w:pPr>
          </w:p>
        </w:tc>
        <w:tc>
          <w:tcPr>
            <w:tcW w:w="1856" w:type="dxa"/>
          </w:tcPr>
          <w:p w14:paraId="3A7C6AD2" w14:textId="77777777" w:rsidR="00653418" w:rsidRPr="001E3A61" w:rsidRDefault="00653418" w:rsidP="00653418">
            <w:pPr>
              <w:suppressLineNumbers/>
              <w:snapToGrid w:val="0"/>
              <w:rPr>
                <w:lang w:val="ro-MD"/>
              </w:rPr>
            </w:pPr>
          </w:p>
        </w:tc>
      </w:tr>
      <w:bookmarkEnd w:id="0"/>
      <w:tr w:rsidR="00653418" w:rsidRPr="00765093" w14:paraId="0FF79148" w14:textId="77777777" w:rsidTr="00BB7A86">
        <w:trPr>
          <w:trHeight w:val="210"/>
        </w:trPr>
        <w:tc>
          <w:tcPr>
            <w:tcW w:w="4157" w:type="dxa"/>
          </w:tcPr>
          <w:p w14:paraId="77FD4F2C" w14:textId="3A2254D9" w:rsidR="00653418" w:rsidRPr="00B052D7" w:rsidRDefault="00653418" w:rsidP="00653418">
            <w:pPr>
              <w:jc w:val="both"/>
              <w:rPr>
                <w:lang w:val="en-US"/>
              </w:rPr>
            </w:pPr>
            <w:r w:rsidRPr="00B052D7">
              <w:rPr>
                <w:lang w:val="en-US"/>
              </w:rPr>
              <w:t>ANEXA I</w:t>
            </w:r>
          </w:p>
          <w:p w14:paraId="76C3D714" w14:textId="4BD340EC" w:rsidR="00653418" w:rsidRPr="00B052D7" w:rsidRDefault="00653418" w:rsidP="00653418">
            <w:pPr>
              <w:jc w:val="both"/>
              <w:rPr>
                <w:lang w:val="en-US"/>
              </w:rPr>
            </w:pPr>
            <w:r w:rsidRPr="00B052D7">
              <w:rPr>
                <w:lang w:val="en-US"/>
              </w:rPr>
              <w:t>Produse de hrană pentru animale şi alimentare de origine neanimală supuse unor controale oficiale consolidate la punctul de  intrare desemnat</w:t>
            </w:r>
          </w:p>
        </w:tc>
        <w:tc>
          <w:tcPr>
            <w:tcW w:w="4303" w:type="dxa"/>
          </w:tcPr>
          <w:p w14:paraId="5BFF1538" w14:textId="77777777" w:rsidR="00653418" w:rsidRPr="00841EB7" w:rsidRDefault="00653418" w:rsidP="00653418">
            <w:pPr>
              <w:suppressLineNumbers/>
              <w:snapToGrid w:val="0"/>
              <w:jc w:val="both"/>
              <w:rPr>
                <w:lang w:val="ro-MD"/>
              </w:rPr>
            </w:pPr>
            <w:r w:rsidRPr="00841EB7">
              <w:rPr>
                <w:lang w:val="ro-MD"/>
              </w:rPr>
              <w:t xml:space="preserve">3) Punctul 2 se completează cu trei alineate noi cu următorul cuprins: </w:t>
            </w:r>
          </w:p>
          <w:p w14:paraId="521F00FE" w14:textId="63DDDD88" w:rsidR="00653418" w:rsidRPr="001E3A61" w:rsidRDefault="00653418" w:rsidP="00653418">
            <w:pPr>
              <w:suppressLineNumbers/>
              <w:snapToGrid w:val="0"/>
              <w:jc w:val="both"/>
              <w:rPr>
                <w:lang w:val="ro-MD"/>
              </w:rPr>
            </w:pPr>
            <w:r w:rsidRPr="00841EB7">
              <w:rPr>
                <w:lang w:val="ro-MD"/>
              </w:rPr>
              <w:t>„ Agenţia Naţională pentru Siguranţa Alimentelor întocmeşte, actualizează cel puţin 2 ori pe an şi plasează pe pagina oficială a sa Lista produselor de hrană pentru animale şi alimentare de origine neanimală supuse unor controale oficiale consolidate la punctul de intrare desemnat, luînd în consideraţie:</w:t>
            </w:r>
          </w:p>
        </w:tc>
        <w:tc>
          <w:tcPr>
            <w:tcW w:w="1571" w:type="dxa"/>
          </w:tcPr>
          <w:p w14:paraId="0A75EB51" w14:textId="7F0D6B0E" w:rsidR="00653418" w:rsidRPr="001E3A61" w:rsidRDefault="00653418" w:rsidP="00653418">
            <w:pPr>
              <w:suppressLineNumbers/>
              <w:snapToGrid w:val="0"/>
              <w:rPr>
                <w:lang w:val="ro-MD"/>
              </w:rPr>
            </w:pPr>
            <w:r>
              <w:rPr>
                <w:lang w:val="ro-MD"/>
              </w:rPr>
              <w:t xml:space="preserve">Compatibil </w:t>
            </w:r>
          </w:p>
        </w:tc>
        <w:tc>
          <w:tcPr>
            <w:tcW w:w="1337" w:type="dxa"/>
          </w:tcPr>
          <w:p w14:paraId="68D12A23" w14:textId="77777777" w:rsidR="00653418" w:rsidRPr="001E3A61" w:rsidRDefault="00653418" w:rsidP="00653418">
            <w:pPr>
              <w:suppressLineNumbers/>
              <w:snapToGrid w:val="0"/>
              <w:rPr>
                <w:lang w:val="ro-MD"/>
              </w:rPr>
            </w:pPr>
          </w:p>
        </w:tc>
        <w:tc>
          <w:tcPr>
            <w:tcW w:w="1272" w:type="dxa"/>
          </w:tcPr>
          <w:p w14:paraId="3B4A64E5" w14:textId="77777777" w:rsidR="00653418" w:rsidRPr="001E3A61" w:rsidRDefault="00653418" w:rsidP="00653418">
            <w:pPr>
              <w:suppressLineNumbers/>
              <w:snapToGrid w:val="0"/>
              <w:rPr>
                <w:lang w:val="ro-MD"/>
              </w:rPr>
            </w:pPr>
          </w:p>
        </w:tc>
        <w:tc>
          <w:tcPr>
            <w:tcW w:w="1856" w:type="dxa"/>
          </w:tcPr>
          <w:p w14:paraId="300D7969" w14:textId="77777777" w:rsidR="00653418" w:rsidRPr="001E3A61" w:rsidRDefault="00653418" w:rsidP="00653418">
            <w:pPr>
              <w:suppressLineNumbers/>
              <w:snapToGrid w:val="0"/>
              <w:rPr>
                <w:lang w:val="ro-MD"/>
              </w:rPr>
            </w:pPr>
          </w:p>
        </w:tc>
      </w:tr>
    </w:tbl>
    <w:p w14:paraId="3D9C1006" w14:textId="77777777" w:rsidR="00166B3F" w:rsidRPr="001E3A61" w:rsidRDefault="00166B3F">
      <w:pPr>
        <w:rPr>
          <w:lang w:val="ro-MD"/>
        </w:rPr>
      </w:pPr>
    </w:p>
    <w:p w14:paraId="271F8C80" w14:textId="484A2668" w:rsidR="003B153C" w:rsidRPr="001E3A61" w:rsidRDefault="003B153C">
      <w:pPr>
        <w:rPr>
          <w:lang w:val="ro-MD"/>
        </w:rPr>
      </w:pPr>
      <w:r w:rsidRPr="001E3A61">
        <w:rPr>
          <w:lang w:val="ro-MD"/>
        </w:rPr>
        <w:t>Ex</w:t>
      </w:r>
      <w:r w:rsidR="00B052D7">
        <w:rPr>
          <w:lang w:val="ro-MD"/>
        </w:rPr>
        <w:t>.: Kovaliov L</w:t>
      </w:r>
      <w:r w:rsidR="007610FC">
        <w:rPr>
          <w:lang w:val="ro-MD"/>
        </w:rPr>
        <w:t>udmila</w:t>
      </w:r>
    </w:p>
    <w:p w14:paraId="005DC792" w14:textId="6E9D6007" w:rsidR="003B153C" w:rsidRPr="001E3A61" w:rsidRDefault="003B153C">
      <w:pPr>
        <w:rPr>
          <w:lang w:val="ro-MD"/>
        </w:rPr>
      </w:pPr>
    </w:p>
    <w:sectPr w:rsidR="003B153C" w:rsidRPr="001E3A61" w:rsidSect="007600B8">
      <w:footerReference w:type="default" r:id="rId8"/>
      <w:pgSz w:w="16838" w:h="11906" w:orient="landscape"/>
      <w:pgMar w:top="1418" w:right="964" w:bottom="1418" w:left="181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1DA2B" w14:textId="77777777" w:rsidR="00563FA0" w:rsidRDefault="00563FA0" w:rsidP="007600B8">
      <w:r>
        <w:separator/>
      </w:r>
    </w:p>
  </w:endnote>
  <w:endnote w:type="continuationSeparator" w:id="0">
    <w:p w14:paraId="6617B4B7" w14:textId="77777777" w:rsidR="00563FA0" w:rsidRDefault="00563FA0" w:rsidP="0076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TimesNewRomanBase-Bold">
    <w:altName w:val="Times New Roman"/>
    <w:charset w:val="CC"/>
    <w:family w:val="auto"/>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96020"/>
      <w:docPartObj>
        <w:docPartGallery w:val="Page Numbers (Bottom of Page)"/>
        <w:docPartUnique/>
      </w:docPartObj>
    </w:sdtPr>
    <w:sdtEndPr/>
    <w:sdtContent>
      <w:p w14:paraId="789E1915" w14:textId="77777777" w:rsidR="0076181A" w:rsidRDefault="000B07B3">
        <w:pPr>
          <w:pStyle w:val="a7"/>
          <w:jc w:val="right"/>
        </w:pPr>
        <w:r>
          <w:fldChar w:fldCharType="begin"/>
        </w:r>
        <w:r>
          <w:instrText>PAGE   \* MERGEFORMAT</w:instrText>
        </w:r>
        <w:r>
          <w:fldChar w:fldCharType="separate"/>
        </w:r>
        <w:r w:rsidR="00653418">
          <w:rPr>
            <w:noProof/>
          </w:rPr>
          <w:t>16</w:t>
        </w:r>
        <w:r>
          <w:rPr>
            <w:noProof/>
          </w:rPr>
          <w:fldChar w:fldCharType="end"/>
        </w:r>
      </w:p>
    </w:sdtContent>
  </w:sdt>
  <w:p w14:paraId="64352E64" w14:textId="77777777" w:rsidR="0076181A" w:rsidRDefault="0076181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FE7D6" w14:textId="77777777" w:rsidR="00563FA0" w:rsidRDefault="00563FA0" w:rsidP="007600B8">
      <w:r>
        <w:separator/>
      </w:r>
    </w:p>
  </w:footnote>
  <w:footnote w:type="continuationSeparator" w:id="0">
    <w:p w14:paraId="42CB4A66" w14:textId="77777777" w:rsidR="00563FA0" w:rsidRDefault="00563FA0" w:rsidP="007600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3054FC6"/>
    <w:multiLevelType w:val="hybridMultilevel"/>
    <w:tmpl w:val="5946271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1FE"/>
    <w:rsid w:val="0003046E"/>
    <w:rsid w:val="00031E46"/>
    <w:rsid w:val="00034E7A"/>
    <w:rsid w:val="00040BF9"/>
    <w:rsid w:val="00055296"/>
    <w:rsid w:val="00065F20"/>
    <w:rsid w:val="00082A0F"/>
    <w:rsid w:val="000A1221"/>
    <w:rsid w:val="000A3486"/>
    <w:rsid w:val="000B07B3"/>
    <w:rsid w:val="000D175D"/>
    <w:rsid w:val="000E1C49"/>
    <w:rsid w:val="00114749"/>
    <w:rsid w:val="00123580"/>
    <w:rsid w:val="00130C19"/>
    <w:rsid w:val="00134958"/>
    <w:rsid w:val="00135E8E"/>
    <w:rsid w:val="00164481"/>
    <w:rsid w:val="00166B3F"/>
    <w:rsid w:val="00166DD3"/>
    <w:rsid w:val="00172496"/>
    <w:rsid w:val="001748C7"/>
    <w:rsid w:val="00181B48"/>
    <w:rsid w:val="001A24E8"/>
    <w:rsid w:val="001A6846"/>
    <w:rsid w:val="001D6015"/>
    <w:rsid w:val="001E06DC"/>
    <w:rsid w:val="001E3A61"/>
    <w:rsid w:val="002001FE"/>
    <w:rsid w:val="002121B4"/>
    <w:rsid w:val="00236267"/>
    <w:rsid w:val="002403FD"/>
    <w:rsid w:val="00281014"/>
    <w:rsid w:val="00290E75"/>
    <w:rsid w:val="002C0216"/>
    <w:rsid w:val="002C1D67"/>
    <w:rsid w:val="002D4531"/>
    <w:rsid w:val="002D7890"/>
    <w:rsid w:val="002F16C8"/>
    <w:rsid w:val="00315610"/>
    <w:rsid w:val="0033361B"/>
    <w:rsid w:val="003430BC"/>
    <w:rsid w:val="00351CA4"/>
    <w:rsid w:val="00355232"/>
    <w:rsid w:val="00370674"/>
    <w:rsid w:val="00370BCD"/>
    <w:rsid w:val="003727B5"/>
    <w:rsid w:val="00373445"/>
    <w:rsid w:val="003973A3"/>
    <w:rsid w:val="003A7158"/>
    <w:rsid w:val="003A7D4F"/>
    <w:rsid w:val="003B153C"/>
    <w:rsid w:val="004163FD"/>
    <w:rsid w:val="004242E5"/>
    <w:rsid w:val="00431440"/>
    <w:rsid w:val="004509E3"/>
    <w:rsid w:val="00470A24"/>
    <w:rsid w:val="004A20AA"/>
    <w:rsid w:val="004B6025"/>
    <w:rsid w:val="004C7BED"/>
    <w:rsid w:val="004F08CC"/>
    <w:rsid w:val="004F4EE3"/>
    <w:rsid w:val="004F561C"/>
    <w:rsid w:val="005033F6"/>
    <w:rsid w:val="005060BF"/>
    <w:rsid w:val="00532FE6"/>
    <w:rsid w:val="0055413D"/>
    <w:rsid w:val="00563FA0"/>
    <w:rsid w:val="005717ED"/>
    <w:rsid w:val="00580674"/>
    <w:rsid w:val="005A2FD6"/>
    <w:rsid w:val="005C1F6C"/>
    <w:rsid w:val="005C7E1C"/>
    <w:rsid w:val="005E3C38"/>
    <w:rsid w:val="005F1DE0"/>
    <w:rsid w:val="005F4C0F"/>
    <w:rsid w:val="006065E5"/>
    <w:rsid w:val="00634A3E"/>
    <w:rsid w:val="006513F5"/>
    <w:rsid w:val="00653418"/>
    <w:rsid w:val="00674216"/>
    <w:rsid w:val="00677B87"/>
    <w:rsid w:val="006D0A7B"/>
    <w:rsid w:val="007116EF"/>
    <w:rsid w:val="00723A4C"/>
    <w:rsid w:val="00725DFD"/>
    <w:rsid w:val="00726134"/>
    <w:rsid w:val="00731157"/>
    <w:rsid w:val="00732667"/>
    <w:rsid w:val="00740DFA"/>
    <w:rsid w:val="007600B8"/>
    <w:rsid w:val="007610FC"/>
    <w:rsid w:val="007615EF"/>
    <w:rsid w:val="0076181A"/>
    <w:rsid w:val="00765093"/>
    <w:rsid w:val="007743AB"/>
    <w:rsid w:val="007B2E9F"/>
    <w:rsid w:val="007C38B1"/>
    <w:rsid w:val="007C5EE8"/>
    <w:rsid w:val="007F7DA7"/>
    <w:rsid w:val="00803277"/>
    <w:rsid w:val="00827F5C"/>
    <w:rsid w:val="00841EB7"/>
    <w:rsid w:val="0084417C"/>
    <w:rsid w:val="008631D4"/>
    <w:rsid w:val="0087506C"/>
    <w:rsid w:val="00881B6E"/>
    <w:rsid w:val="008851CA"/>
    <w:rsid w:val="0089283F"/>
    <w:rsid w:val="008C49BA"/>
    <w:rsid w:val="008D1D49"/>
    <w:rsid w:val="008D2703"/>
    <w:rsid w:val="008D764D"/>
    <w:rsid w:val="008E37DD"/>
    <w:rsid w:val="00914445"/>
    <w:rsid w:val="0096046A"/>
    <w:rsid w:val="00982959"/>
    <w:rsid w:val="00986A50"/>
    <w:rsid w:val="00997821"/>
    <w:rsid w:val="00997925"/>
    <w:rsid w:val="009A7BCE"/>
    <w:rsid w:val="009B1A0C"/>
    <w:rsid w:val="009C272B"/>
    <w:rsid w:val="009E3E5B"/>
    <w:rsid w:val="009E58CA"/>
    <w:rsid w:val="00A1658E"/>
    <w:rsid w:val="00A2148C"/>
    <w:rsid w:val="00A2253F"/>
    <w:rsid w:val="00A26261"/>
    <w:rsid w:val="00A5387A"/>
    <w:rsid w:val="00A614BD"/>
    <w:rsid w:val="00A62868"/>
    <w:rsid w:val="00A76920"/>
    <w:rsid w:val="00AA0E08"/>
    <w:rsid w:val="00AA4EB3"/>
    <w:rsid w:val="00AB63E2"/>
    <w:rsid w:val="00AB6616"/>
    <w:rsid w:val="00AC0015"/>
    <w:rsid w:val="00AC565C"/>
    <w:rsid w:val="00AD2AF0"/>
    <w:rsid w:val="00AD5C0D"/>
    <w:rsid w:val="00B052D7"/>
    <w:rsid w:val="00B20399"/>
    <w:rsid w:val="00B31EBA"/>
    <w:rsid w:val="00B348CA"/>
    <w:rsid w:val="00B4146A"/>
    <w:rsid w:val="00B46F9D"/>
    <w:rsid w:val="00BB56A7"/>
    <w:rsid w:val="00BB7A86"/>
    <w:rsid w:val="00BE6BAC"/>
    <w:rsid w:val="00C07BA2"/>
    <w:rsid w:val="00C50664"/>
    <w:rsid w:val="00C9328B"/>
    <w:rsid w:val="00CA7ED5"/>
    <w:rsid w:val="00CC10D1"/>
    <w:rsid w:val="00CE52E5"/>
    <w:rsid w:val="00D10668"/>
    <w:rsid w:val="00D14936"/>
    <w:rsid w:val="00D65064"/>
    <w:rsid w:val="00DD27DA"/>
    <w:rsid w:val="00E21285"/>
    <w:rsid w:val="00E4514C"/>
    <w:rsid w:val="00E544CB"/>
    <w:rsid w:val="00EC3967"/>
    <w:rsid w:val="00EE7047"/>
    <w:rsid w:val="00F044FA"/>
    <w:rsid w:val="00F30578"/>
    <w:rsid w:val="00F30E74"/>
    <w:rsid w:val="00F51366"/>
    <w:rsid w:val="00F5159C"/>
    <w:rsid w:val="00F6637E"/>
    <w:rsid w:val="00F66EEE"/>
    <w:rsid w:val="00F7589B"/>
    <w:rsid w:val="00F758BF"/>
    <w:rsid w:val="00F8132C"/>
    <w:rsid w:val="00FF5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D804F"/>
  <w15:docId w15:val="{D8590380-4C6A-4ACF-8D6A-27F44EFE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0BC"/>
    <w:pPr>
      <w:suppressAutoHyphens/>
      <w:spacing w:after="0" w:line="240" w:lineRule="auto"/>
    </w:pPr>
    <w:rPr>
      <w:rFonts w:ascii="Times New Roman" w:eastAsia="SimSun" w:hAnsi="Times New Roman" w:cs="Times New Roman"/>
      <w:sz w:val="24"/>
      <w:szCs w:val="24"/>
      <w:lang w:eastAsia="ar-SA"/>
    </w:rPr>
  </w:style>
  <w:style w:type="paragraph" w:styleId="1">
    <w:name w:val="heading 1"/>
    <w:basedOn w:val="a"/>
    <w:next w:val="a"/>
    <w:link w:val="10"/>
    <w:uiPriority w:val="9"/>
    <w:qFormat/>
    <w:rsid w:val="003706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11"/>
    <w:uiPriority w:val="59"/>
    <w:rsid w:val="00343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1"/>
    <w:uiPriority w:val="99"/>
    <w:semiHidden/>
    <w:unhideWhenUsed/>
    <w:rsid w:val="003430BC"/>
    <w:pPr>
      <w:suppressAutoHyphen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converted-space">
    <w:name w:val="apple-converted-space"/>
    <w:basedOn w:val="a0"/>
    <w:rsid w:val="00281014"/>
  </w:style>
  <w:style w:type="paragraph" w:customStyle="1" w:styleId="ti-art">
    <w:name w:val="ti-art"/>
    <w:basedOn w:val="a"/>
    <w:rsid w:val="00732667"/>
    <w:pPr>
      <w:suppressAutoHyphens w:val="0"/>
      <w:spacing w:before="100" w:beforeAutospacing="1" w:after="100" w:afterAutospacing="1"/>
    </w:pPr>
    <w:rPr>
      <w:rFonts w:eastAsia="Times New Roman"/>
      <w:lang w:eastAsia="ru-RU"/>
    </w:rPr>
  </w:style>
  <w:style w:type="paragraph" w:customStyle="1" w:styleId="sti-art">
    <w:name w:val="sti-art"/>
    <w:basedOn w:val="a"/>
    <w:rsid w:val="00732667"/>
    <w:pPr>
      <w:suppressAutoHyphens w:val="0"/>
      <w:spacing w:before="100" w:beforeAutospacing="1" w:after="100" w:afterAutospacing="1"/>
    </w:pPr>
    <w:rPr>
      <w:rFonts w:eastAsia="Times New Roman"/>
      <w:lang w:eastAsia="ru-RU"/>
    </w:rPr>
  </w:style>
  <w:style w:type="paragraph" w:customStyle="1" w:styleId="12">
    <w:name w:val="Обычный1"/>
    <w:basedOn w:val="a"/>
    <w:rsid w:val="00732667"/>
    <w:pPr>
      <w:suppressAutoHyphens w:val="0"/>
      <w:spacing w:before="100" w:beforeAutospacing="1" w:after="100" w:afterAutospacing="1"/>
    </w:pPr>
    <w:rPr>
      <w:rFonts w:eastAsia="Times New Roman"/>
      <w:lang w:eastAsia="ru-RU"/>
    </w:rPr>
  </w:style>
  <w:style w:type="character" w:customStyle="1" w:styleId="italic">
    <w:name w:val="italic"/>
    <w:basedOn w:val="a0"/>
    <w:rsid w:val="00732667"/>
  </w:style>
  <w:style w:type="paragraph" w:styleId="a4">
    <w:name w:val="No Spacing"/>
    <w:uiPriority w:val="1"/>
    <w:qFormat/>
    <w:rsid w:val="00370674"/>
    <w:pPr>
      <w:suppressAutoHyphens/>
      <w:spacing w:after="0" w:line="240" w:lineRule="auto"/>
    </w:pPr>
    <w:rPr>
      <w:rFonts w:ascii="Times New Roman" w:eastAsia="SimSun" w:hAnsi="Times New Roman" w:cs="Times New Roman"/>
      <w:sz w:val="24"/>
      <w:szCs w:val="24"/>
      <w:lang w:eastAsia="ar-SA"/>
    </w:rPr>
  </w:style>
  <w:style w:type="character" w:customStyle="1" w:styleId="10">
    <w:name w:val="Заголовок 1 Знак"/>
    <w:basedOn w:val="a0"/>
    <w:link w:val="1"/>
    <w:uiPriority w:val="9"/>
    <w:rsid w:val="00370674"/>
    <w:rPr>
      <w:rFonts w:asciiTheme="majorHAnsi" w:eastAsiaTheme="majorEastAsia" w:hAnsiTheme="majorHAnsi" w:cstheme="majorBidi"/>
      <w:b/>
      <w:bCs/>
      <w:color w:val="365F91" w:themeColor="accent1" w:themeShade="BF"/>
      <w:sz w:val="28"/>
      <w:szCs w:val="28"/>
      <w:lang w:eastAsia="ar-SA"/>
    </w:rPr>
  </w:style>
  <w:style w:type="character" w:customStyle="1" w:styleId="docblue">
    <w:name w:val="doc_blue"/>
    <w:basedOn w:val="a0"/>
    <w:rsid w:val="008D764D"/>
  </w:style>
  <w:style w:type="paragraph" w:customStyle="1" w:styleId="ti-grseq-1">
    <w:name w:val="ti-grseq-1"/>
    <w:basedOn w:val="a"/>
    <w:rsid w:val="008E37DD"/>
    <w:pPr>
      <w:suppressAutoHyphens w:val="0"/>
      <w:spacing w:before="100" w:beforeAutospacing="1" w:after="100" w:afterAutospacing="1"/>
    </w:pPr>
    <w:rPr>
      <w:rFonts w:eastAsia="Times New Roman"/>
      <w:lang w:eastAsia="ru-RU"/>
    </w:rPr>
  </w:style>
  <w:style w:type="paragraph" w:styleId="a5">
    <w:name w:val="header"/>
    <w:basedOn w:val="a"/>
    <w:link w:val="a6"/>
    <w:uiPriority w:val="99"/>
    <w:unhideWhenUsed/>
    <w:rsid w:val="007600B8"/>
    <w:pPr>
      <w:tabs>
        <w:tab w:val="center" w:pos="4677"/>
        <w:tab w:val="right" w:pos="9355"/>
      </w:tabs>
    </w:pPr>
  </w:style>
  <w:style w:type="character" w:customStyle="1" w:styleId="a6">
    <w:name w:val="Верхний колонтитул Знак"/>
    <w:basedOn w:val="a0"/>
    <w:link w:val="a5"/>
    <w:uiPriority w:val="99"/>
    <w:rsid w:val="007600B8"/>
    <w:rPr>
      <w:rFonts w:ascii="Times New Roman" w:eastAsia="SimSun" w:hAnsi="Times New Roman" w:cs="Times New Roman"/>
      <w:sz w:val="24"/>
      <w:szCs w:val="24"/>
      <w:lang w:eastAsia="ar-SA"/>
    </w:rPr>
  </w:style>
  <w:style w:type="paragraph" w:styleId="a7">
    <w:name w:val="footer"/>
    <w:basedOn w:val="a"/>
    <w:link w:val="a8"/>
    <w:uiPriority w:val="99"/>
    <w:unhideWhenUsed/>
    <w:rsid w:val="007600B8"/>
    <w:pPr>
      <w:tabs>
        <w:tab w:val="center" w:pos="4677"/>
        <w:tab w:val="right" w:pos="9355"/>
      </w:tabs>
    </w:pPr>
  </w:style>
  <w:style w:type="character" w:customStyle="1" w:styleId="a8">
    <w:name w:val="Нижний колонтитул Знак"/>
    <w:basedOn w:val="a0"/>
    <w:link w:val="a7"/>
    <w:uiPriority w:val="99"/>
    <w:rsid w:val="007600B8"/>
    <w:rPr>
      <w:rFonts w:ascii="Times New Roman" w:eastAsia="SimSun" w:hAnsi="Times New Roman" w:cs="Times New Roman"/>
      <w:sz w:val="24"/>
      <w:szCs w:val="24"/>
      <w:lang w:eastAsia="ar-SA"/>
    </w:rPr>
  </w:style>
  <w:style w:type="character" w:styleId="a9">
    <w:name w:val="annotation reference"/>
    <w:basedOn w:val="a0"/>
    <w:uiPriority w:val="99"/>
    <w:semiHidden/>
    <w:unhideWhenUsed/>
    <w:rsid w:val="00A614BD"/>
    <w:rPr>
      <w:sz w:val="16"/>
      <w:szCs w:val="16"/>
    </w:rPr>
  </w:style>
  <w:style w:type="paragraph" w:styleId="aa">
    <w:name w:val="annotation text"/>
    <w:basedOn w:val="a"/>
    <w:link w:val="ab"/>
    <w:uiPriority w:val="99"/>
    <w:semiHidden/>
    <w:unhideWhenUsed/>
    <w:rsid w:val="00A614BD"/>
    <w:pPr>
      <w:suppressAutoHyphens w:val="0"/>
      <w:spacing w:after="160"/>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aa"/>
    <w:uiPriority w:val="99"/>
    <w:semiHidden/>
    <w:rsid w:val="00A614BD"/>
    <w:rPr>
      <w:sz w:val="20"/>
      <w:szCs w:val="20"/>
    </w:rPr>
  </w:style>
  <w:style w:type="paragraph" w:styleId="ac">
    <w:name w:val="Balloon Text"/>
    <w:basedOn w:val="a"/>
    <w:link w:val="ad"/>
    <w:uiPriority w:val="99"/>
    <w:semiHidden/>
    <w:unhideWhenUsed/>
    <w:rsid w:val="00A614BD"/>
    <w:rPr>
      <w:rFonts w:ascii="Segoe UI" w:hAnsi="Segoe UI" w:cs="Segoe UI"/>
      <w:sz w:val="18"/>
      <w:szCs w:val="18"/>
    </w:rPr>
  </w:style>
  <w:style w:type="character" w:customStyle="1" w:styleId="ad">
    <w:name w:val="Текст выноски Знак"/>
    <w:basedOn w:val="a0"/>
    <w:link w:val="ac"/>
    <w:uiPriority w:val="99"/>
    <w:semiHidden/>
    <w:rsid w:val="00A614BD"/>
    <w:rPr>
      <w:rFonts w:ascii="Segoe UI" w:eastAsia="SimSun" w:hAnsi="Segoe UI" w:cs="Segoe UI"/>
      <w:sz w:val="18"/>
      <w:szCs w:val="18"/>
      <w:lang w:eastAsia="ar-SA"/>
    </w:rPr>
  </w:style>
  <w:style w:type="paragraph" w:customStyle="1" w:styleId="Default">
    <w:name w:val="Default"/>
    <w:rsid w:val="00F30578"/>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0397">
      <w:bodyDiv w:val="1"/>
      <w:marLeft w:val="0"/>
      <w:marRight w:val="0"/>
      <w:marTop w:val="0"/>
      <w:marBottom w:val="0"/>
      <w:divBdr>
        <w:top w:val="none" w:sz="0" w:space="0" w:color="auto"/>
        <w:left w:val="none" w:sz="0" w:space="0" w:color="auto"/>
        <w:bottom w:val="none" w:sz="0" w:space="0" w:color="auto"/>
        <w:right w:val="none" w:sz="0" w:space="0" w:color="auto"/>
      </w:divBdr>
    </w:div>
    <w:div w:id="59523097">
      <w:bodyDiv w:val="1"/>
      <w:marLeft w:val="0"/>
      <w:marRight w:val="0"/>
      <w:marTop w:val="0"/>
      <w:marBottom w:val="0"/>
      <w:divBdr>
        <w:top w:val="none" w:sz="0" w:space="0" w:color="auto"/>
        <w:left w:val="none" w:sz="0" w:space="0" w:color="auto"/>
        <w:bottom w:val="none" w:sz="0" w:space="0" w:color="auto"/>
        <w:right w:val="none" w:sz="0" w:space="0" w:color="auto"/>
      </w:divBdr>
    </w:div>
    <w:div w:id="85925910">
      <w:bodyDiv w:val="1"/>
      <w:marLeft w:val="0"/>
      <w:marRight w:val="0"/>
      <w:marTop w:val="0"/>
      <w:marBottom w:val="0"/>
      <w:divBdr>
        <w:top w:val="none" w:sz="0" w:space="0" w:color="auto"/>
        <w:left w:val="none" w:sz="0" w:space="0" w:color="auto"/>
        <w:bottom w:val="none" w:sz="0" w:space="0" w:color="auto"/>
        <w:right w:val="none" w:sz="0" w:space="0" w:color="auto"/>
      </w:divBdr>
    </w:div>
    <w:div w:id="130947347">
      <w:bodyDiv w:val="1"/>
      <w:marLeft w:val="0"/>
      <w:marRight w:val="0"/>
      <w:marTop w:val="0"/>
      <w:marBottom w:val="0"/>
      <w:divBdr>
        <w:top w:val="none" w:sz="0" w:space="0" w:color="auto"/>
        <w:left w:val="none" w:sz="0" w:space="0" w:color="auto"/>
        <w:bottom w:val="none" w:sz="0" w:space="0" w:color="auto"/>
        <w:right w:val="none" w:sz="0" w:space="0" w:color="auto"/>
      </w:divBdr>
    </w:div>
    <w:div w:id="152449733">
      <w:bodyDiv w:val="1"/>
      <w:marLeft w:val="0"/>
      <w:marRight w:val="0"/>
      <w:marTop w:val="0"/>
      <w:marBottom w:val="0"/>
      <w:divBdr>
        <w:top w:val="none" w:sz="0" w:space="0" w:color="auto"/>
        <w:left w:val="none" w:sz="0" w:space="0" w:color="auto"/>
        <w:bottom w:val="none" w:sz="0" w:space="0" w:color="auto"/>
        <w:right w:val="none" w:sz="0" w:space="0" w:color="auto"/>
      </w:divBdr>
    </w:div>
    <w:div w:id="178009183">
      <w:bodyDiv w:val="1"/>
      <w:marLeft w:val="0"/>
      <w:marRight w:val="0"/>
      <w:marTop w:val="0"/>
      <w:marBottom w:val="0"/>
      <w:divBdr>
        <w:top w:val="none" w:sz="0" w:space="0" w:color="auto"/>
        <w:left w:val="none" w:sz="0" w:space="0" w:color="auto"/>
        <w:bottom w:val="none" w:sz="0" w:space="0" w:color="auto"/>
        <w:right w:val="none" w:sz="0" w:space="0" w:color="auto"/>
      </w:divBdr>
    </w:div>
    <w:div w:id="348875197">
      <w:bodyDiv w:val="1"/>
      <w:marLeft w:val="0"/>
      <w:marRight w:val="0"/>
      <w:marTop w:val="0"/>
      <w:marBottom w:val="0"/>
      <w:divBdr>
        <w:top w:val="none" w:sz="0" w:space="0" w:color="auto"/>
        <w:left w:val="none" w:sz="0" w:space="0" w:color="auto"/>
        <w:bottom w:val="none" w:sz="0" w:space="0" w:color="auto"/>
        <w:right w:val="none" w:sz="0" w:space="0" w:color="auto"/>
      </w:divBdr>
    </w:div>
    <w:div w:id="352464896">
      <w:bodyDiv w:val="1"/>
      <w:marLeft w:val="0"/>
      <w:marRight w:val="0"/>
      <w:marTop w:val="0"/>
      <w:marBottom w:val="0"/>
      <w:divBdr>
        <w:top w:val="none" w:sz="0" w:space="0" w:color="auto"/>
        <w:left w:val="none" w:sz="0" w:space="0" w:color="auto"/>
        <w:bottom w:val="none" w:sz="0" w:space="0" w:color="auto"/>
        <w:right w:val="none" w:sz="0" w:space="0" w:color="auto"/>
      </w:divBdr>
    </w:div>
    <w:div w:id="401023414">
      <w:bodyDiv w:val="1"/>
      <w:marLeft w:val="0"/>
      <w:marRight w:val="0"/>
      <w:marTop w:val="0"/>
      <w:marBottom w:val="0"/>
      <w:divBdr>
        <w:top w:val="none" w:sz="0" w:space="0" w:color="auto"/>
        <w:left w:val="none" w:sz="0" w:space="0" w:color="auto"/>
        <w:bottom w:val="none" w:sz="0" w:space="0" w:color="auto"/>
        <w:right w:val="none" w:sz="0" w:space="0" w:color="auto"/>
      </w:divBdr>
    </w:div>
    <w:div w:id="736517805">
      <w:bodyDiv w:val="1"/>
      <w:marLeft w:val="0"/>
      <w:marRight w:val="0"/>
      <w:marTop w:val="0"/>
      <w:marBottom w:val="0"/>
      <w:divBdr>
        <w:top w:val="none" w:sz="0" w:space="0" w:color="auto"/>
        <w:left w:val="none" w:sz="0" w:space="0" w:color="auto"/>
        <w:bottom w:val="none" w:sz="0" w:space="0" w:color="auto"/>
        <w:right w:val="none" w:sz="0" w:space="0" w:color="auto"/>
      </w:divBdr>
    </w:div>
    <w:div w:id="791945387">
      <w:bodyDiv w:val="1"/>
      <w:marLeft w:val="0"/>
      <w:marRight w:val="0"/>
      <w:marTop w:val="0"/>
      <w:marBottom w:val="0"/>
      <w:divBdr>
        <w:top w:val="none" w:sz="0" w:space="0" w:color="auto"/>
        <w:left w:val="none" w:sz="0" w:space="0" w:color="auto"/>
        <w:bottom w:val="none" w:sz="0" w:space="0" w:color="auto"/>
        <w:right w:val="none" w:sz="0" w:space="0" w:color="auto"/>
      </w:divBdr>
    </w:div>
    <w:div w:id="892232880">
      <w:bodyDiv w:val="1"/>
      <w:marLeft w:val="0"/>
      <w:marRight w:val="0"/>
      <w:marTop w:val="0"/>
      <w:marBottom w:val="0"/>
      <w:divBdr>
        <w:top w:val="none" w:sz="0" w:space="0" w:color="auto"/>
        <w:left w:val="none" w:sz="0" w:space="0" w:color="auto"/>
        <w:bottom w:val="none" w:sz="0" w:space="0" w:color="auto"/>
        <w:right w:val="none" w:sz="0" w:space="0" w:color="auto"/>
      </w:divBdr>
    </w:div>
    <w:div w:id="911281317">
      <w:bodyDiv w:val="1"/>
      <w:marLeft w:val="0"/>
      <w:marRight w:val="0"/>
      <w:marTop w:val="0"/>
      <w:marBottom w:val="0"/>
      <w:divBdr>
        <w:top w:val="none" w:sz="0" w:space="0" w:color="auto"/>
        <w:left w:val="none" w:sz="0" w:space="0" w:color="auto"/>
        <w:bottom w:val="none" w:sz="0" w:space="0" w:color="auto"/>
        <w:right w:val="none" w:sz="0" w:space="0" w:color="auto"/>
      </w:divBdr>
    </w:div>
    <w:div w:id="933322016">
      <w:bodyDiv w:val="1"/>
      <w:marLeft w:val="0"/>
      <w:marRight w:val="0"/>
      <w:marTop w:val="0"/>
      <w:marBottom w:val="0"/>
      <w:divBdr>
        <w:top w:val="none" w:sz="0" w:space="0" w:color="auto"/>
        <w:left w:val="none" w:sz="0" w:space="0" w:color="auto"/>
        <w:bottom w:val="none" w:sz="0" w:space="0" w:color="auto"/>
        <w:right w:val="none" w:sz="0" w:space="0" w:color="auto"/>
      </w:divBdr>
    </w:div>
    <w:div w:id="1002439391">
      <w:bodyDiv w:val="1"/>
      <w:marLeft w:val="0"/>
      <w:marRight w:val="0"/>
      <w:marTop w:val="0"/>
      <w:marBottom w:val="0"/>
      <w:divBdr>
        <w:top w:val="none" w:sz="0" w:space="0" w:color="auto"/>
        <w:left w:val="none" w:sz="0" w:space="0" w:color="auto"/>
        <w:bottom w:val="none" w:sz="0" w:space="0" w:color="auto"/>
        <w:right w:val="none" w:sz="0" w:space="0" w:color="auto"/>
      </w:divBdr>
    </w:div>
    <w:div w:id="1006204927">
      <w:bodyDiv w:val="1"/>
      <w:marLeft w:val="0"/>
      <w:marRight w:val="0"/>
      <w:marTop w:val="0"/>
      <w:marBottom w:val="0"/>
      <w:divBdr>
        <w:top w:val="none" w:sz="0" w:space="0" w:color="auto"/>
        <w:left w:val="none" w:sz="0" w:space="0" w:color="auto"/>
        <w:bottom w:val="none" w:sz="0" w:space="0" w:color="auto"/>
        <w:right w:val="none" w:sz="0" w:space="0" w:color="auto"/>
      </w:divBdr>
    </w:div>
    <w:div w:id="1044251035">
      <w:bodyDiv w:val="1"/>
      <w:marLeft w:val="0"/>
      <w:marRight w:val="0"/>
      <w:marTop w:val="0"/>
      <w:marBottom w:val="0"/>
      <w:divBdr>
        <w:top w:val="none" w:sz="0" w:space="0" w:color="auto"/>
        <w:left w:val="none" w:sz="0" w:space="0" w:color="auto"/>
        <w:bottom w:val="none" w:sz="0" w:space="0" w:color="auto"/>
        <w:right w:val="none" w:sz="0" w:space="0" w:color="auto"/>
      </w:divBdr>
    </w:div>
    <w:div w:id="1063333875">
      <w:bodyDiv w:val="1"/>
      <w:marLeft w:val="0"/>
      <w:marRight w:val="0"/>
      <w:marTop w:val="0"/>
      <w:marBottom w:val="0"/>
      <w:divBdr>
        <w:top w:val="none" w:sz="0" w:space="0" w:color="auto"/>
        <w:left w:val="none" w:sz="0" w:space="0" w:color="auto"/>
        <w:bottom w:val="none" w:sz="0" w:space="0" w:color="auto"/>
        <w:right w:val="none" w:sz="0" w:space="0" w:color="auto"/>
      </w:divBdr>
    </w:div>
    <w:div w:id="1078671578">
      <w:bodyDiv w:val="1"/>
      <w:marLeft w:val="0"/>
      <w:marRight w:val="0"/>
      <w:marTop w:val="0"/>
      <w:marBottom w:val="0"/>
      <w:divBdr>
        <w:top w:val="none" w:sz="0" w:space="0" w:color="auto"/>
        <w:left w:val="none" w:sz="0" w:space="0" w:color="auto"/>
        <w:bottom w:val="none" w:sz="0" w:space="0" w:color="auto"/>
        <w:right w:val="none" w:sz="0" w:space="0" w:color="auto"/>
      </w:divBdr>
    </w:div>
    <w:div w:id="1080103904">
      <w:bodyDiv w:val="1"/>
      <w:marLeft w:val="0"/>
      <w:marRight w:val="0"/>
      <w:marTop w:val="0"/>
      <w:marBottom w:val="0"/>
      <w:divBdr>
        <w:top w:val="none" w:sz="0" w:space="0" w:color="auto"/>
        <w:left w:val="none" w:sz="0" w:space="0" w:color="auto"/>
        <w:bottom w:val="none" w:sz="0" w:space="0" w:color="auto"/>
        <w:right w:val="none" w:sz="0" w:space="0" w:color="auto"/>
      </w:divBdr>
    </w:div>
    <w:div w:id="1139570008">
      <w:bodyDiv w:val="1"/>
      <w:marLeft w:val="0"/>
      <w:marRight w:val="0"/>
      <w:marTop w:val="0"/>
      <w:marBottom w:val="0"/>
      <w:divBdr>
        <w:top w:val="none" w:sz="0" w:space="0" w:color="auto"/>
        <w:left w:val="none" w:sz="0" w:space="0" w:color="auto"/>
        <w:bottom w:val="none" w:sz="0" w:space="0" w:color="auto"/>
        <w:right w:val="none" w:sz="0" w:space="0" w:color="auto"/>
      </w:divBdr>
    </w:div>
    <w:div w:id="1341660959">
      <w:bodyDiv w:val="1"/>
      <w:marLeft w:val="0"/>
      <w:marRight w:val="0"/>
      <w:marTop w:val="0"/>
      <w:marBottom w:val="0"/>
      <w:divBdr>
        <w:top w:val="none" w:sz="0" w:space="0" w:color="auto"/>
        <w:left w:val="none" w:sz="0" w:space="0" w:color="auto"/>
        <w:bottom w:val="none" w:sz="0" w:space="0" w:color="auto"/>
        <w:right w:val="none" w:sz="0" w:space="0" w:color="auto"/>
      </w:divBdr>
    </w:div>
    <w:div w:id="1441873006">
      <w:bodyDiv w:val="1"/>
      <w:marLeft w:val="0"/>
      <w:marRight w:val="0"/>
      <w:marTop w:val="0"/>
      <w:marBottom w:val="0"/>
      <w:divBdr>
        <w:top w:val="none" w:sz="0" w:space="0" w:color="auto"/>
        <w:left w:val="none" w:sz="0" w:space="0" w:color="auto"/>
        <w:bottom w:val="none" w:sz="0" w:space="0" w:color="auto"/>
        <w:right w:val="none" w:sz="0" w:space="0" w:color="auto"/>
      </w:divBdr>
    </w:div>
    <w:div w:id="1520005292">
      <w:bodyDiv w:val="1"/>
      <w:marLeft w:val="0"/>
      <w:marRight w:val="0"/>
      <w:marTop w:val="0"/>
      <w:marBottom w:val="0"/>
      <w:divBdr>
        <w:top w:val="none" w:sz="0" w:space="0" w:color="auto"/>
        <w:left w:val="none" w:sz="0" w:space="0" w:color="auto"/>
        <w:bottom w:val="none" w:sz="0" w:space="0" w:color="auto"/>
        <w:right w:val="none" w:sz="0" w:space="0" w:color="auto"/>
      </w:divBdr>
    </w:div>
    <w:div w:id="1581139064">
      <w:bodyDiv w:val="1"/>
      <w:marLeft w:val="0"/>
      <w:marRight w:val="0"/>
      <w:marTop w:val="0"/>
      <w:marBottom w:val="0"/>
      <w:divBdr>
        <w:top w:val="none" w:sz="0" w:space="0" w:color="auto"/>
        <w:left w:val="none" w:sz="0" w:space="0" w:color="auto"/>
        <w:bottom w:val="none" w:sz="0" w:space="0" w:color="auto"/>
        <w:right w:val="none" w:sz="0" w:space="0" w:color="auto"/>
      </w:divBdr>
    </w:div>
    <w:div w:id="1597323214">
      <w:bodyDiv w:val="1"/>
      <w:marLeft w:val="0"/>
      <w:marRight w:val="0"/>
      <w:marTop w:val="0"/>
      <w:marBottom w:val="0"/>
      <w:divBdr>
        <w:top w:val="none" w:sz="0" w:space="0" w:color="auto"/>
        <w:left w:val="none" w:sz="0" w:space="0" w:color="auto"/>
        <w:bottom w:val="none" w:sz="0" w:space="0" w:color="auto"/>
        <w:right w:val="none" w:sz="0" w:space="0" w:color="auto"/>
      </w:divBdr>
    </w:div>
    <w:div w:id="1627471278">
      <w:bodyDiv w:val="1"/>
      <w:marLeft w:val="0"/>
      <w:marRight w:val="0"/>
      <w:marTop w:val="0"/>
      <w:marBottom w:val="0"/>
      <w:divBdr>
        <w:top w:val="none" w:sz="0" w:space="0" w:color="auto"/>
        <w:left w:val="none" w:sz="0" w:space="0" w:color="auto"/>
        <w:bottom w:val="none" w:sz="0" w:space="0" w:color="auto"/>
        <w:right w:val="none" w:sz="0" w:space="0" w:color="auto"/>
      </w:divBdr>
    </w:div>
    <w:div w:id="1797213693">
      <w:bodyDiv w:val="1"/>
      <w:marLeft w:val="0"/>
      <w:marRight w:val="0"/>
      <w:marTop w:val="0"/>
      <w:marBottom w:val="0"/>
      <w:divBdr>
        <w:top w:val="none" w:sz="0" w:space="0" w:color="auto"/>
        <w:left w:val="none" w:sz="0" w:space="0" w:color="auto"/>
        <w:bottom w:val="none" w:sz="0" w:space="0" w:color="auto"/>
        <w:right w:val="none" w:sz="0" w:space="0" w:color="auto"/>
      </w:divBdr>
    </w:div>
    <w:div w:id="1906522034">
      <w:bodyDiv w:val="1"/>
      <w:marLeft w:val="0"/>
      <w:marRight w:val="0"/>
      <w:marTop w:val="0"/>
      <w:marBottom w:val="0"/>
      <w:divBdr>
        <w:top w:val="none" w:sz="0" w:space="0" w:color="auto"/>
        <w:left w:val="none" w:sz="0" w:space="0" w:color="auto"/>
        <w:bottom w:val="none" w:sz="0" w:space="0" w:color="auto"/>
        <w:right w:val="none" w:sz="0" w:space="0" w:color="auto"/>
      </w:divBdr>
    </w:div>
    <w:div w:id="1907260487">
      <w:bodyDiv w:val="1"/>
      <w:marLeft w:val="0"/>
      <w:marRight w:val="0"/>
      <w:marTop w:val="0"/>
      <w:marBottom w:val="0"/>
      <w:divBdr>
        <w:top w:val="none" w:sz="0" w:space="0" w:color="auto"/>
        <w:left w:val="none" w:sz="0" w:space="0" w:color="auto"/>
        <w:bottom w:val="none" w:sz="0" w:space="0" w:color="auto"/>
        <w:right w:val="none" w:sz="0" w:space="0" w:color="auto"/>
      </w:divBdr>
    </w:div>
    <w:div w:id="2040158630">
      <w:bodyDiv w:val="1"/>
      <w:marLeft w:val="0"/>
      <w:marRight w:val="0"/>
      <w:marTop w:val="0"/>
      <w:marBottom w:val="0"/>
      <w:divBdr>
        <w:top w:val="none" w:sz="0" w:space="0" w:color="auto"/>
        <w:left w:val="none" w:sz="0" w:space="0" w:color="auto"/>
        <w:bottom w:val="none" w:sz="0" w:space="0" w:color="auto"/>
        <w:right w:val="none" w:sz="0" w:space="0" w:color="auto"/>
      </w:divBdr>
      <w:divsChild>
        <w:div w:id="1839075375">
          <w:marLeft w:val="810"/>
          <w:marRight w:val="810"/>
          <w:marTop w:val="360"/>
          <w:marBottom w:val="0"/>
          <w:divBdr>
            <w:top w:val="none" w:sz="0" w:space="0" w:color="auto"/>
            <w:left w:val="none" w:sz="0" w:space="0" w:color="auto"/>
            <w:bottom w:val="none" w:sz="0" w:space="0" w:color="auto"/>
            <w:right w:val="none" w:sz="0" w:space="0" w:color="auto"/>
          </w:divBdr>
        </w:div>
      </w:divsChild>
    </w:div>
    <w:div w:id="2045475309">
      <w:bodyDiv w:val="1"/>
      <w:marLeft w:val="0"/>
      <w:marRight w:val="0"/>
      <w:marTop w:val="0"/>
      <w:marBottom w:val="0"/>
      <w:divBdr>
        <w:top w:val="none" w:sz="0" w:space="0" w:color="auto"/>
        <w:left w:val="none" w:sz="0" w:space="0" w:color="auto"/>
        <w:bottom w:val="none" w:sz="0" w:space="0" w:color="auto"/>
        <w:right w:val="none" w:sz="0" w:space="0" w:color="auto"/>
      </w:divBdr>
    </w:div>
    <w:div w:id="2052995770">
      <w:bodyDiv w:val="1"/>
      <w:marLeft w:val="0"/>
      <w:marRight w:val="0"/>
      <w:marTop w:val="0"/>
      <w:marBottom w:val="0"/>
      <w:divBdr>
        <w:top w:val="none" w:sz="0" w:space="0" w:color="auto"/>
        <w:left w:val="none" w:sz="0" w:space="0" w:color="auto"/>
        <w:bottom w:val="none" w:sz="0" w:space="0" w:color="auto"/>
        <w:right w:val="none" w:sz="0" w:space="0" w:color="auto"/>
      </w:divBdr>
    </w:div>
    <w:div w:id="209376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7F0A5-F3F8-42F2-AE1B-D427C482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3199</Words>
  <Characters>18238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CIA</Company>
  <LinksUpToDate>false</LinksUpToDate>
  <CharactersWithSpaces>21395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Anatolie</dc:creator>
  <cp:keywords/>
  <dc:description/>
  <cp:lastModifiedBy>admin</cp:lastModifiedBy>
  <cp:revision>7</cp:revision>
  <dcterms:created xsi:type="dcterms:W3CDTF">2017-11-06T07:31:00Z</dcterms:created>
  <dcterms:modified xsi:type="dcterms:W3CDTF">2017-11-06T08:42:00Z</dcterms:modified>
</cp:coreProperties>
</file>