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B223E" w14:textId="77777777" w:rsidR="00E76694" w:rsidRPr="00384D86" w:rsidRDefault="00E76694" w:rsidP="00AE1DFC">
      <w:pPr>
        <w:shd w:val="clear" w:color="auto" w:fill="FFFFFF"/>
        <w:spacing w:after="0" w:line="240" w:lineRule="auto"/>
        <w:jc w:val="right"/>
        <w:textAlignment w:val="baseline"/>
        <w:rPr>
          <w:rFonts w:ascii="Times New Roman" w:eastAsia="Times New Roman" w:hAnsi="Times New Roman" w:cs="Times New Roman"/>
          <w:bCs/>
          <w:color w:val="444444"/>
          <w:sz w:val="24"/>
          <w:szCs w:val="24"/>
          <w:lang w:val="ro-RO" w:eastAsia="ru-RU"/>
        </w:rPr>
      </w:pPr>
      <w:bookmarkStart w:id="0" w:name="_GoBack"/>
      <w:bookmarkEnd w:id="0"/>
      <w:r w:rsidRPr="00384D86">
        <w:rPr>
          <w:rFonts w:ascii="Times New Roman" w:eastAsia="Times New Roman" w:hAnsi="Times New Roman" w:cs="Times New Roman"/>
          <w:bCs/>
          <w:color w:val="444444"/>
          <w:sz w:val="24"/>
          <w:szCs w:val="24"/>
          <w:lang w:val="ro-RO" w:eastAsia="ru-RU"/>
        </w:rPr>
        <w:t xml:space="preserve">Proiect </w:t>
      </w:r>
    </w:p>
    <w:p w14:paraId="119D90F3" w14:textId="77777777" w:rsidR="00313751" w:rsidRDefault="00313751" w:rsidP="00AE1DFC">
      <w:pPr>
        <w:spacing w:after="0" w:line="240" w:lineRule="auto"/>
        <w:jc w:val="center"/>
        <w:rPr>
          <w:rFonts w:ascii="Times New Roman" w:eastAsia="Calibri" w:hAnsi="Times New Roman" w:cs="Times New Roman"/>
          <w:sz w:val="28"/>
          <w:szCs w:val="28"/>
          <w:lang w:val="ro-RO"/>
        </w:rPr>
      </w:pPr>
    </w:p>
    <w:p w14:paraId="64CE6762" w14:textId="77777777" w:rsidR="00F01322" w:rsidRDefault="00F01322" w:rsidP="00AE1DFC">
      <w:pPr>
        <w:spacing w:after="0" w:line="240" w:lineRule="auto"/>
        <w:jc w:val="center"/>
        <w:rPr>
          <w:rFonts w:ascii="Times New Roman" w:eastAsia="Calibri" w:hAnsi="Times New Roman" w:cs="Times New Roman"/>
          <w:sz w:val="28"/>
          <w:szCs w:val="28"/>
          <w:lang w:val="ro-RO"/>
        </w:rPr>
      </w:pPr>
    </w:p>
    <w:p w14:paraId="5D6101C7" w14:textId="77777777" w:rsidR="00F01322" w:rsidRPr="00841AAF" w:rsidRDefault="00F01322" w:rsidP="00AE1DFC">
      <w:pPr>
        <w:spacing w:after="0" w:line="240" w:lineRule="auto"/>
        <w:jc w:val="center"/>
        <w:rPr>
          <w:rFonts w:ascii="Times New Roman" w:eastAsia="Calibri" w:hAnsi="Times New Roman" w:cs="Times New Roman"/>
          <w:sz w:val="28"/>
          <w:szCs w:val="28"/>
          <w:lang w:val="ro-RO"/>
        </w:rPr>
      </w:pPr>
    </w:p>
    <w:p w14:paraId="6D8E0DB3" w14:textId="77777777" w:rsidR="000538DE" w:rsidRPr="00841AAF" w:rsidRDefault="000538DE" w:rsidP="00AE1DFC">
      <w:pPr>
        <w:spacing w:after="0" w:line="240" w:lineRule="auto"/>
        <w:jc w:val="center"/>
        <w:rPr>
          <w:rFonts w:ascii="Times New Roman" w:eastAsia="Calibri" w:hAnsi="Times New Roman" w:cs="Times New Roman"/>
          <w:sz w:val="28"/>
          <w:szCs w:val="28"/>
          <w:lang w:val="ro-RO"/>
        </w:rPr>
      </w:pPr>
      <w:r w:rsidRPr="00841AAF">
        <w:rPr>
          <w:rFonts w:ascii="Times New Roman" w:eastAsia="Calibri" w:hAnsi="Times New Roman" w:cs="Times New Roman"/>
          <w:sz w:val="28"/>
          <w:szCs w:val="28"/>
          <w:lang w:val="ro-RO"/>
        </w:rPr>
        <w:t>Guvernul Republicii Moldova</w:t>
      </w:r>
    </w:p>
    <w:p w14:paraId="7DB08722" w14:textId="77777777" w:rsidR="00313751" w:rsidRPr="00841AAF" w:rsidRDefault="00313751" w:rsidP="00AE1DFC">
      <w:pPr>
        <w:spacing w:after="0" w:line="240" w:lineRule="auto"/>
        <w:jc w:val="center"/>
        <w:rPr>
          <w:rFonts w:ascii="Times New Roman" w:eastAsia="Calibri" w:hAnsi="Times New Roman" w:cs="Times New Roman"/>
          <w:sz w:val="28"/>
          <w:szCs w:val="28"/>
          <w:lang w:val="ro-RO"/>
        </w:rPr>
      </w:pPr>
    </w:p>
    <w:p w14:paraId="783D0DF9" w14:textId="77777777" w:rsidR="000538DE" w:rsidRPr="00841AAF" w:rsidRDefault="000538DE" w:rsidP="00AE1DFC">
      <w:pPr>
        <w:spacing w:after="0" w:line="240" w:lineRule="auto"/>
        <w:jc w:val="center"/>
        <w:rPr>
          <w:rFonts w:ascii="Times New Roman" w:eastAsia="Calibri" w:hAnsi="Times New Roman" w:cs="Times New Roman"/>
          <w:sz w:val="28"/>
          <w:szCs w:val="28"/>
          <w:lang w:val="ro-RO"/>
        </w:rPr>
      </w:pPr>
      <w:r w:rsidRPr="00841AAF">
        <w:rPr>
          <w:rFonts w:ascii="Times New Roman" w:eastAsia="Calibri" w:hAnsi="Times New Roman" w:cs="Times New Roman"/>
          <w:sz w:val="28"/>
          <w:szCs w:val="28"/>
          <w:lang w:val="ro-RO"/>
        </w:rPr>
        <w:t>HOTĂRÂRE nr._______</w:t>
      </w:r>
    </w:p>
    <w:p w14:paraId="594DF594" w14:textId="77777777" w:rsidR="000538DE" w:rsidRPr="00841AAF" w:rsidRDefault="000538DE" w:rsidP="00AE1DFC">
      <w:pPr>
        <w:spacing w:after="0" w:line="240" w:lineRule="auto"/>
        <w:jc w:val="center"/>
        <w:rPr>
          <w:rFonts w:ascii="Times New Roman" w:eastAsia="Calibri" w:hAnsi="Times New Roman" w:cs="Times New Roman"/>
          <w:sz w:val="28"/>
          <w:szCs w:val="28"/>
          <w:lang w:val="ro-RO"/>
        </w:rPr>
      </w:pPr>
      <w:r w:rsidRPr="00841AAF">
        <w:rPr>
          <w:rFonts w:ascii="Times New Roman" w:eastAsia="Calibri" w:hAnsi="Times New Roman" w:cs="Times New Roman"/>
          <w:sz w:val="28"/>
          <w:szCs w:val="28"/>
          <w:lang w:val="ro-RO"/>
        </w:rPr>
        <w:t>din_______</w:t>
      </w:r>
      <w:r w:rsidR="00F01322">
        <w:rPr>
          <w:rFonts w:ascii="Times New Roman" w:eastAsia="Calibri" w:hAnsi="Times New Roman" w:cs="Times New Roman"/>
          <w:sz w:val="28"/>
          <w:szCs w:val="28"/>
          <w:lang w:val="ro-RO"/>
        </w:rPr>
        <w:t>_____2017</w:t>
      </w:r>
    </w:p>
    <w:p w14:paraId="1ED30CCE" w14:textId="77777777" w:rsidR="000538DE" w:rsidRPr="00841AAF" w:rsidRDefault="000538DE" w:rsidP="00AE1DFC">
      <w:pPr>
        <w:spacing w:after="0" w:line="240" w:lineRule="auto"/>
        <w:jc w:val="center"/>
        <w:rPr>
          <w:rFonts w:ascii="Times New Roman" w:eastAsia="Calibri" w:hAnsi="Times New Roman" w:cs="Times New Roman"/>
          <w:sz w:val="28"/>
          <w:szCs w:val="28"/>
          <w:lang w:val="ro-RO"/>
        </w:rPr>
      </w:pPr>
    </w:p>
    <w:p w14:paraId="219EECBE" w14:textId="77777777" w:rsidR="000730E6" w:rsidRPr="00841AAF" w:rsidRDefault="000730E6" w:rsidP="00AE1DFC">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lang w:val="ro-RO" w:eastAsia="ru-RU"/>
        </w:rPr>
      </w:pPr>
      <w:r w:rsidRPr="00841AAF">
        <w:rPr>
          <w:rFonts w:ascii="Times New Roman" w:eastAsia="Calibri" w:hAnsi="Times New Roman" w:cs="Times New Roman"/>
          <w:b/>
          <w:color w:val="000000" w:themeColor="text1"/>
          <w:sz w:val="28"/>
          <w:szCs w:val="28"/>
          <w:lang w:val="ro-RO"/>
        </w:rPr>
        <w:t>Cu privire la aprobarea Listei</w:t>
      </w:r>
      <w:r w:rsidRPr="00841AAF">
        <w:rPr>
          <w:rFonts w:ascii="Times New Roman" w:eastAsia="Times New Roman" w:hAnsi="Times New Roman" w:cs="Times New Roman"/>
          <w:b/>
          <w:bCs/>
          <w:color w:val="000000" w:themeColor="text1"/>
          <w:sz w:val="28"/>
          <w:szCs w:val="28"/>
          <w:lang w:val="ro-RO" w:eastAsia="ru-RU"/>
        </w:rPr>
        <w:t xml:space="preserve"> de mențiuni de sănătate permise</w:t>
      </w:r>
      <w:r>
        <w:rPr>
          <w:rFonts w:ascii="Times New Roman" w:eastAsia="Times New Roman" w:hAnsi="Times New Roman" w:cs="Times New Roman"/>
          <w:b/>
          <w:bCs/>
          <w:color w:val="000000" w:themeColor="text1"/>
          <w:sz w:val="28"/>
          <w:szCs w:val="28"/>
          <w:lang w:val="ro-RO" w:eastAsia="ru-RU"/>
        </w:rPr>
        <w:t xml:space="preserve"> pentru</w:t>
      </w:r>
      <w:r w:rsidRPr="00841AAF">
        <w:rPr>
          <w:rFonts w:ascii="Times New Roman" w:eastAsia="Times New Roman" w:hAnsi="Times New Roman" w:cs="Times New Roman"/>
          <w:b/>
          <w:bCs/>
          <w:color w:val="000000" w:themeColor="text1"/>
          <w:sz w:val="28"/>
          <w:szCs w:val="28"/>
          <w:lang w:val="ro-RO" w:eastAsia="ru-RU"/>
        </w:rPr>
        <w:t xml:space="preserve"> înscrie</w:t>
      </w:r>
      <w:r>
        <w:rPr>
          <w:rFonts w:ascii="Times New Roman" w:eastAsia="Times New Roman" w:hAnsi="Times New Roman" w:cs="Times New Roman"/>
          <w:b/>
          <w:bCs/>
          <w:color w:val="000000" w:themeColor="text1"/>
          <w:sz w:val="28"/>
          <w:szCs w:val="28"/>
          <w:lang w:val="ro-RO" w:eastAsia="ru-RU"/>
        </w:rPr>
        <w:t>rea</w:t>
      </w:r>
      <w:r w:rsidRPr="00841AAF">
        <w:rPr>
          <w:rFonts w:ascii="Times New Roman" w:eastAsia="Times New Roman" w:hAnsi="Times New Roman" w:cs="Times New Roman"/>
          <w:b/>
          <w:bCs/>
          <w:color w:val="000000" w:themeColor="text1"/>
          <w:sz w:val="28"/>
          <w:szCs w:val="28"/>
          <w:lang w:val="ro-RO" w:eastAsia="ru-RU"/>
        </w:rPr>
        <w:t xml:space="preserve"> pe produsele alimentare, altele decât cele care se referă la reducerea riscului de îmbolnăvire și la dezvoltarea și sănătatea copiilor</w:t>
      </w:r>
    </w:p>
    <w:p w14:paraId="68ECE773" w14:textId="77777777" w:rsidR="003D6EA6" w:rsidRPr="00841AAF" w:rsidRDefault="003D6EA6" w:rsidP="00AE1DFC">
      <w:pPr>
        <w:spacing w:after="0" w:line="240" w:lineRule="auto"/>
        <w:ind w:firstLine="708"/>
        <w:jc w:val="both"/>
        <w:rPr>
          <w:rFonts w:ascii="Times New Roman" w:eastAsia="Calibri" w:hAnsi="Times New Roman" w:cs="Times New Roman"/>
          <w:sz w:val="28"/>
          <w:szCs w:val="28"/>
          <w:lang w:val="ro-RO"/>
        </w:rPr>
      </w:pPr>
    </w:p>
    <w:p w14:paraId="0F23CEE8" w14:textId="5CD8C870" w:rsidR="00565E2F" w:rsidRDefault="00565E2F" w:rsidP="00AE1DFC">
      <w:pPr>
        <w:spacing w:after="0" w:line="240" w:lineRule="auto"/>
        <w:ind w:firstLine="708"/>
        <w:jc w:val="both"/>
        <w:rPr>
          <w:rFonts w:ascii="Times New Roman" w:eastAsia="Calibri" w:hAnsi="Times New Roman" w:cs="Times New Roman"/>
          <w:sz w:val="28"/>
          <w:szCs w:val="28"/>
          <w:lang w:val="ro-RO" w:eastAsia="ru-RU"/>
        </w:rPr>
      </w:pPr>
      <w:r w:rsidRPr="00841AAF">
        <w:rPr>
          <w:rFonts w:ascii="Times New Roman" w:eastAsia="Calibri" w:hAnsi="Times New Roman" w:cs="Times New Roman"/>
          <w:color w:val="000000"/>
          <w:sz w:val="28"/>
          <w:szCs w:val="28"/>
          <w:lang w:val="ro-RO" w:eastAsia="ru-RU"/>
        </w:rPr>
        <w:t xml:space="preserve">În temeiul art. 6 din Legea nr.10-XVI din 10 februarie 2009 privind supravegherea de stat a sănătăţii publice (Monitorul Oficial al Republicii Moldova, 2009, nr.67, art.183), art. 5 alin. (2) şi art. 9 </w:t>
      </w:r>
      <w:r w:rsidR="00FF4B9B" w:rsidRPr="00841AAF">
        <w:rPr>
          <w:rFonts w:ascii="Times New Roman" w:eastAsia="Calibri" w:hAnsi="Times New Roman" w:cs="Times New Roman"/>
          <w:color w:val="000000"/>
          <w:sz w:val="28"/>
          <w:szCs w:val="28"/>
          <w:lang w:val="ro-RO" w:eastAsia="ru-RU"/>
        </w:rPr>
        <w:t>alin. (1)</w:t>
      </w:r>
      <w:r w:rsidR="009E3C02">
        <w:rPr>
          <w:rFonts w:ascii="Times New Roman" w:eastAsia="Calibri" w:hAnsi="Times New Roman" w:cs="Times New Roman"/>
          <w:color w:val="000000"/>
          <w:sz w:val="28"/>
          <w:szCs w:val="28"/>
          <w:lang w:val="ro-RO" w:eastAsia="ru-RU"/>
        </w:rPr>
        <w:t xml:space="preserve"> și (7)</w:t>
      </w:r>
      <w:r w:rsidR="00FF4B9B" w:rsidRPr="00841AAF">
        <w:rPr>
          <w:rFonts w:ascii="Times New Roman" w:eastAsia="Calibri" w:hAnsi="Times New Roman" w:cs="Times New Roman"/>
          <w:color w:val="000000"/>
          <w:sz w:val="28"/>
          <w:szCs w:val="28"/>
          <w:lang w:val="ro-RO" w:eastAsia="ru-RU"/>
        </w:rPr>
        <w:t xml:space="preserve"> </w:t>
      </w:r>
      <w:r w:rsidRPr="00841AAF">
        <w:rPr>
          <w:rFonts w:ascii="Times New Roman" w:eastAsia="Calibri" w:hAnsi="Times New Roman" w:cs="Times New Roman"/>
          <w:color w:val="000000"/>
          <w:sz w:val="28"/>
          <w:szCs w:val="28"/>
          <w:lang w:val="ro-RO" w:eastAsia="ru-RU"/>
        </w:rPr>
        <w:t>din Legea nr.78-XV din 18 martie 2004 privind produsele alimentare (Monitorul Oficial al Republicii Moldova, 2004, nr.83-87, art.431)</w:t>
      </w:r>
      <w:r w:rsidR="0015104F">
        <w:rPr>
          <w:rFonts w:ascii="Times New Roman" w:eastAsia="Calibri" w:hAnsi="Times New Roman" w:cs="Times New Roman"/>
          <w:color w:val="000000"/>
          <w:sz w:val="28"/>
          <w:szCs w:val="28"/>
          <w:lang w:val="ro-RO" w:eastAsia="ru-RU"/>
        </w:rPr>
        <w:t xml:space="preserve"> și</w:t>
      </w:r>
      <w:r w:rsidR="00D27372" w:rsidRPr="00841AAF">
        <w:rPr>
          <w:rFonts w:ascii="Times New Roman" w:eastAsia="Calibri" w:hAnsi="Times New Roman" w:cs="Times New Roman"/>
          <w:color w:val="000000"/>
          <w:sz w:val="28"/>
          <w:szCs w:val="28"/>
          <w:lang w:val="ro-RO" w:eastAsia="ru-RU"/>
        </w:rPr>
        <w:t xml:space="preserve"> </w:t>
      </w:r>
      <w:r w:rsidRPr="00841AAF">
        <w:rPr>
          <w:rFonts w:ascii="Times New Roman" w:eastAsia="Calibri" w:hAnsi="Times New Roman" w:cs="Times New Roman"/>
          <w:color w:val="000000"/>
          <w:sz w:val="28"/>
          <w:szCs w:val="28"/>
          <w:lang w:val="ro-RO" w:eastAsia="ru-RU"/>
        </w:rPr>
        <w:t xml:space="preserve">în scopul </w:t>
      </w:r>
      <w:r w:rsidR="00D27372" w:rsidRPr="00841AAF">
        <w:rPr>
          <w:rFonts w:ascii="Times New Roman" w:eastAsia="Calibri" w:hAnsi="Times New Roman" w:cs="Times New Roman"/>
          <w:color w:val="000000"/>
          <w:sz w:val="28"/>
          <w:szCs w:val="28"/>
          <w:lang w:val="ro-RO" w:eastAsia="ru-RU"/>
        </w:rPr>
        <w:t>sporirii accesului la</w:t>
      </w:r>
      <w:r w:rsidRPr="00841AAF">
        <w:rPr>
          <w:rFonts w:ascii="Times New Roman" w:eastAsia="Calibri" w:hAnsi="Times New Roman" w:cs="Times New Roman"/>
          <w:color w:val="000000"/>
          <w:sz w:val="28"/>
          <w:szCs w:val="28"/>
          <w:lang w:val="ro-RO" w:eastAsia="ru-RU"/>
        </w:rPr>
        <w:t xml:space="preserve"> </w:t>
      </w:r>
      <w:r w:rsidR="008970D5" w:rsidRPr="00841AAF">
        <w:rPr>
          <w:rFonts w:ascii="Times New Roman" w:eastAsia="Calibri" w:hAnsi="Times New Roman" w:cs="Times New Roman"/>
          <w:color w:val="000000"/>
          <w:sz w:val="28"/>
          <w:szCs w:val="28"/>
          <w:lang w:val="ro-RO" w:eastAsia="ru-RU"/>
        </w:rPr>
        <w:t xml:space="preserve">informare și </w:t>
      </w:r>
      <w:r w:rsidRPr="00841AAF">
        <w:rPr>
          <w:rFonts w:ascii="Times New Roman" w:eastAsia="Calibri" w:hAnsi="Times New Roman" w:cs="Times New Roman"/>
          <w:color w:val="000000"/>
          <w:sz w:val="28"/>
          <w:szCs w:val="28"/>
          <w:lang w:val="ro-RO" w:eastAsia="ru-RU"/>
        </w:rPr>
        <w:t>protecţie a sănătăţii populaţiei,</w:t>
      </w:r>
      <w:r w:rsidR="00DC1EA5">
        <w:rPr>
          <w:rFonts w:ascii="Times New Roman" w:eastAsia="Calibri" w:hAnsi="Times New Roman" w:cs="Times New Roman"/>
          <w:sz w:val="28"/>
          <w:szCs w:val="28"/>
          <w:lang w:val="ro-RO" w:eastAsia="ru-RU"/>
        </w:rPr>
        <w:t xml:space="preserve"> </w:t>
      </w:r>
      <w:r w:rsidRPr="00841AAF">
        <w:rPr>
          <w:rFonts w:ascii="Times New Roman" w:eastAsia="Calibri" w:hAnsi="Times New Roman" w:cs="Times New Roman"/>
          <w:sz w:val="28"/>
          <w:szCs w:val="28"/>
          <w:lang w:val="ro-RO" w:eastAsia="ru-RU"/>
        </w:rPr>
        <w:t>Guvernul HOTĂRĂŞTE:</w:t>
      </w:r>
    </w:p>
    <w:p w14:paraId="60183C5E" w14:textId="77777777" w:rsidR="00490780" w:rsidRPr="00841AAF" w:rsidRDefault="00490780" w:rsidP="00AE1DFC">
      <w:pPr>
        <w:spacing w:after="0" w:line="240" w:lineRule="auto"/>
        <w:ind w:firstLine="708"/>
        <w:jc w:val="both"/>
        <w:rPr>
          <w:rFonts w:ascii="Times New Roman" w:eastAsia="Calibri" w:hAnsi="Times New Roman" w:cs="Times New Roman"/>
          <w:sz w:val="28"/>
          <w:szCs w:val="28"/>
          <w:lang w:val="ro-RO" w:eastAsia="ru-RU"/>
        </w:rPr>
      </w:pPr>
    </w:p>
    <w:p w14:paraId="6BC56342" w14:textId="77777777" w:rsidR="000730E6" w:rsidRPr="00841AAF" w:rsidRDefault="000730E6" w:rsidP="00AE1DFC">
      <w:pPr>
        <w:pStyle w:val="a5"/>
        <w:numPr>
          <w:ilvl w:val="0"/>
          <w:numId w:val="4"/>
        </w:numPr>
        <w:shd w:val="clear" w:color="auto" w:fill="FFFFFF"/>
        <w:spacing w:after="0" w:line="240" w:lineRule="auto"/>
        <w:ind w:left="0" w:firstLine="709"/>
        <w:jc w:val="both"/>
        <w:textAlignment w:val="baseline"/>
        <w:rPr>
          <w:rFonts w:ascii="Times New Roman" w:eastAsia="Times New Roman" w:hAnsi="Times New Roman" w:cs="Times New Roman"/>
          <w:bCs/>
          <w:color w:val="000000" w:themeColor="text1"/>
          <w:sz w:val="28"/>
          <w:szCs w:val="28"/>
          <w:lang w:val="ro-RO" w:eastAsia="ru-RU"/>
        </w:rPr>
      </w:pPr>
      <w:r w:rsidRPr="00841AAF">
        <w:rPr>
          <w:rFonts w:ascii="Times New Roman" w:eastAsia="Calibri" w:hAnsi="Times New Roman" w:cs="Times New Roman"/>
          <w:sz w:val="28"/>
          <w:szCs w:val="28"/>
          <w:lang w:val="ro-RO"/>
        </w:rPr>
        <w:t xml:space="preserve">Se aprobă </w:t>
      </w:r>
      <w:r w:rsidRPr="00841AAF">
        <w:rPr>
          <w:rFonts w:ascii="Times New Roman" w:eastAsia="Calibri" w:hAnsi="Times New Roman" w:cs="Times New Roman"/>
          <w:color w:val="000000" w:themeColor="text1"/>
          <w:sz w:val="28"/>
          <w:szCs w:val="28"/>
          <w:lang w:val="ro-RO"/>
        </w:rPr>
        <w:t xml:space="preserve">Lista </w:t>
      </w:r>
      <w:r w:rsidRPr="00841AAF">
        <w:rPr>
          <w:rFonts w:ascii="Times New Roman" w:eastAsia="Times New Roman" w:hAnsi="Times New Roman" w:cs="Times New Roman"/>
          <w:bCs/>
          <w:color w:val="000000" w:themeColor="text1"/>
          <w:sz w:val="28"/>
          <w:szCs w:val="28"/>
          <w:lang w:val="ro-RO" w:eastAsia="ru-RU"/>
        </w:rPr>
        <w:t>de mențiuni de sănătate permise</w:t>
      </w:r>
      <w:r>
        <w:rPr>
          <w:rFonts w:ascii="Times New Roman" w:eastAsia="Times New Roman" w:hAnsi="Times New Roman" w:cs="Times New Roman"/>
          <w:bCs/>
          <w:color w:val="000000" w:themeColor="text1"/>
          <w:sz w:val="28"/>
          <w:szCs w:val="28"/>
          <w:lang w:val="ro-RO" w:eastAsia="ru-RU"/>
        </w:rPr>
        <w:t xml:space="preserve"> pentru</w:t>
      </w:r>
      <w:r w:rsidRPr="00841AAF">
        <w:rPr>
          <w:rFonts w:ascii="Times New Roman" w:eastAsia="Times New Roman" w:hAnsi="Times New Roman" w:cs="Times New Roman"/>
          <w:bCs/>
          <w:color w:val="000000" w:themeColor="text1"/>
          <w:sz w:val="28"/>
          <w:szCs w:val="28"/>
          <w:lang w:val="ro-RO" w:eastAsia="ru-RU"/>
        </w:rPr>
        <w:t xml:space="preserve"> înscrie</w:t>
      </w:r>
      <w:r>
        <w:rPr>
          <w:rFonts w:ascii="Times New Roman" w:eastAsia="Times New Roman" w:hAnsi="Times New Roman" w:cs="Times New Roman"/>
          <w:bCs/>
          <w:color w:val="000000" w:themeColor="text1"/>
          <w:sz w:val="28"/>
          <w:szCs w:val="28"/>
          <w:lang w:val="ro-RO" w:eastAsia="ru-RU"/>
        </w:rPr>
        <w:t>rea</w:t>
      </w:r>
      <w:r w:rsidRPr="00841AAF">
        <w:rPr>
          <w:rFonts w:ascii="Times New Roman" w:eastAsia="Times New Roman" w:hAnsi="Times New Roman" w:cs="Times New Roman"/>
          <w:bCs/>
          <w:color w:val="000000" w:themeColor="text1"/>
          <w:sz w:val="28"/>
          <w:szCs w:val="28"/>
          <w:lang w:val="ro-RO" w:eastAsia="ru-RU"/>
        </w:rPr>
        <w:t xml:space="preserve"> pe produsele alimentare, altele decât cele care se referă la reducerea riscului de îmbolnăvire și la dezvoltarea și sănătatea copiilor, conform anexei.</w:t>
      </w:r>
    </w:p>
    <w:p w14:paraId="0E7DD809" w14:textId="008EC4BD" w:rsidR="000730E6" w:rsidRPr="00FB7573" w:rsidRDefault="000730E6" w:rsidP="00AE1DFC">
      <w:pPr>
        <w:pStyle w:val="a5"/>
        <w:numPr>
          <w:ilvl w:val="0"/>
          <w:numId w:val="4"/>
        </w:numPr>
        <w:shd w:val="clear" w:color="auto" w:fill="FFFFFF"/>
        <w:spacing w:after="0" w:line="240" w:lineRule="auto"/>
        <w:ind w:left="0" w:firstLine="709"/>
        <w:jc w:val="both"/>
        <w:textAlignment w:val="baseline"/>
        <w:rPr>
          <w:rFonts w:ascii="Times New Roman" w:eastAsia="Times New Roman" w:hAnsi="Times New Roman" w:cs="Times New Roman"/>
          <w:b/>
          <w:bCs/>
          <w:color w:val="444444"/>
          <w:sz w:val="28"/>
          <w:szCs w:val="28"/>
          <w:lang w:val="ro-RO" w:eastAsia="ru-RU"/>
        </w:rPr>
      </w:pPr>
      <w:r w:rsidRPr="00841AAF">
        <w:rPr>
          <w:rFonts w:ascii="Times New Roman" w:eastAsia="Times New Roman" w:hAnsi="Times New Roman" w:cs="Times New Roman"/>
          <w:bCs/>
          <w:color w:val="000000" w:themeColor="text1"/>
          <w:sz w:val="28"/>
          <w:szCs w:val="28"/>
          <w:lang w:val="ro-RO" w:eastAsia="ru-RU"/>
        </w:rPr>
        <w:t xml:space="preserve">Prezenta hotărîre intră în vigoare </w:t>
      </w:r>
      <w:r w:rsidR="00DD0F79" w:rsidRPr="00FB4757">
        <w:rPr>
          <w:rFonts w:ascii="Times New Roman" w:eastAsia="Times New Roman" w:hAnsi="Times New Roman" w:cs="Times New Roman"/>
          <w:color w:val="000000"/>
          <w:sz w:val="28"/>
          <w:szCs w:val="28"/>
          <w:lang w:val="en-US" w:bidi="en-US"/>
        </w:rPr>
        <w:t>dupa expirarea a</w:t>
      </w:r>
      <w:r w:rsidR="00DD0F79" w:rsidRPr="00FB4757">
        <w:rPr>
          <w:rFonts w:ascii="Times New Roman" w:eastAsia="Times New Roman" w:hAnsi="Times New Roman" w:cs="Times New Roman"/>
          <w:color w:val="000000"/>
          <w:sz w:val="24"/>
          <w:szCs w:val="24"/>
          <w:lang w:val="en-US" w:bidi="en-US"/>
        </w:rPr>
        <w:t xml:space="preserve"> </w:t>
      </w:r>
      <w:r w:rsidR="00792BA7" w:rsidRPr="00FB4757">
        <w:rPr>
          <w:rFonts w:ascii="Times New Roman" w:eastAsia="Times New Roman" w:hAnsi="Times New Roman" w:cs="Times New Roman"/>
          <w:bCs/>
          <w:color w:val="000000" w:themeColor="text1"/>
          <w:sz w:val="28"/>
          <w:szCs w:val="28"/>
          <w:lang w:val="ro-RO" w:eastAsia="ru-RU"/>
        </w:rPr>
        <w:t>trei</w:t>
      </w:r>
      <w:r w:rsidR="00792BA7" w:rsidRPr="00841AAF">
        <w:rPr>
          <w:rFonts w:ascii="Times New Roman" w:eastAsia="Times New Roman" w:hAnsi="Times New Roman" w:cs="Times New Roman"/>
          <w:bCs/>
          <w:color w:val="000000" w:themeColor="text1"/>
          <w:sz w:val="28"/>
          <w:szCs w:val="28"/>
          <w:lang w:val="ro-RO" w:eastAsia="ru-RU"/>
        </w:rPr>
        <w:t xml:space="preserve"> </w:t>
      </w:r>
      <w:r w:rsidRPr="00841AAF">
        <w:rPr>
          <w:rFonts w:ascii="Times New Roman" w:eastAsia="Times New Roman" w:hAnsi="Times New Roman" w:cs="Times New Roman"/>
          <w:bCs/>
          <w:color w:val="000000" w:themeColor="text1"/>
          <w:sz w:val="28"/>
          <w:szCs w:val="28"/>
          <w:lang w:val="ro-RO" w:eastAsia="ru-RU"/>
        </w:rPr>
        <w:t xml:space="preserve">luni </w:t>
      </w:r>
      <w:r w:rsidR="00792BA7">
        <w:rPr>
          <w:rFonts w:ascii="Times New Roman" w:eastAsia="Times New Roman" w:hAnsi="Times New Roman" w:cs="Times New Roman"/>
          <w:bCs/>
          <w:color w:val="000000" w:themeColor="text1"/>
          <w:sz w:val="28"/>
          <w:szCs w:val="28"/>
          <w:lang w:val="ro-RO" w:eastAsia="ru-RU"/>
        </w:rPr>
        <w:t>de la</w:t>
      </w:r>
      <w:r w:rsidR="00792BA7" w:rsidRPr="00841AAF">
        <w:rPr>
          <w:rFonts w:ascii="Times New Roman" w:eastAsia="Times New Roman" w:hAnsi="Times New Roman" w:cs="Times New Roman"/>
          <w:bCs/>
          <w:color w:val="000000" w:themeColor="text1"/>
          <w:sz w:val="28"/>
          <w:szCs w:val="28"/>
          <w:lang w:val="ro-RO" w:eastAsia="ru-RU"/>
        </w:rPr>
        <w:t xml:space="preserve"> </w:t>
      </w:r>
      <w:r w:rsidRPr="00841AAF">
        <w:rPr>
          <w:rFonts w:ascii="Times New Roman" w:eastAsia="Times New Roman" w:hAnsi="Times New Roman" w:cs="Times New Roman"/>
          <w:bCs/>
          <w:color w:val="000000" w:themeColor="text1"/>
          <w:sz w:val="28"/>
          <w:szCs w:val="28"/>
          <w:lang w:val="ro-RO" w:eastAsia="ru-RU"/>
        </w:rPr>
        <w:t xml:space="preserve">data publicării în </w:t>
      </w:r>
      <w:r w:rsidRPr="00841AAF">
        <w:rPr>
          <w:rFonts w:ascii="Times New Roman" w:eastAsia="Calibri" w:hAnsi="Times New Roman" w:cs="Times New Roman"/>
          <w:color w:val="000000" w:themeColor="text1"/>
          <w:sz w:val="28"/>
          <w:szCs w:val="28"/>
          <w:lang w:val="ro-RO" w:eastAsia="ru-RU"/>
        </w:rPr>
        <w:t xml:space="preserve">Monitorul </w:t>
      </w:r>
      <w:r w:rsidRPr="00841AAF">
        <w:rPr>
          <w:rFonts w:ascii="Times New Roman" w:eastAsia="Calibri" w:hAnsi="Times New Roman" w:cs="Times New Roman"/>
          <w:color w:val="000000"/>
          <w:sz w:val="28"/>
          <w:szCs w:val="28"/>
          <w:lang w:val="ro-RO" w:eastAsia="ru-RU"/>
        </w:rPr>
        <w:t>Oficial al Republicii Moldova.</w:t>
      </w:r>
      <w:r w:rsidR="00DD0F79" w:rsidRPr="00DD0F79">
        <w:rPr>
          <w:rFonts w:ascii="Times New Roman" w:eastAsia="Times New Roman" w:hAnsi="Times New Roman" w:cs="Times New Roman"/>
          <w:color w:val="000000"/>
          <w:sz w:val="24"/>
          <w:szCs w:val="24"/>
          <w:lang w:val="en-US" w:bidi="en-US"/>
        </w:rPr>
        <w:t xml:space="preserve"> </w:t>
      </w:r>
    </w:p>
    <w:p w14:paraId="0CD58AE5" w14:textId="77777777" w:rsidR="000730E6" w:rsidRPr="00FB7573" w:rsidRDefault="000730E6" w:rsidP="00AE1DFC">
      <w:pPr>
        <w:pStyle w:val="a5"/>
        <w:numPr>
          <w:ilvl w:val="0"/>
          <w:numId w:val="4"/>
        </w:numPr>
        <w:shd w:val="clear" w:color="auto" w:fill="FFFFFF"/>
        <w:spacing w:after="0" w:line="240" w:lineRule="auto"/>
        <w:ind w:left="0" w:firstLine="709"/>
        <w:jc w:val="both"/>
        <w:textAlignment w:val="baseline"/>
        <w:rPr>
          <w:rFonts w:ascii="Times New Roman" w:eastAsia="Times New Roman" w:hAnsi="Times New Roman" w:cs="Times New Roman"/>
          <w:b/>
          <w:bCs/>
          <w:color w:val="444444"/>
          <w:sz w:val="28"/>
          <w:szCs w:val="28"/>
          <w:lang w:val="ro-RO" w:eastAsia="ru-RU"/>
        </w:rPr>
      </w:pPr>
      <w:r w:rsidRPr="00A403F5">
        <w:rPr>
          <w:rFonts w:ascii="Times New Roman" w:hAnsi="Times New Roman" w:cs="Times New Roman"/>
          <w:color w:val="000000"/>
          <w:sz w:val="28"/>
          <w:szCs w:val="28"/>
          <w:lang w:val="ro-RO"/>
        </w:rPr>
        <w:t xml:space="preserve">Controlul asupra executării prezentei hotărîri se pune în sarcina Ministerului </w:t>
      </w:r>
      <w:r w:rsidR="00A403F5" w:rsidRPr="00A403F5">
        <w:rPr>
          <w:rFonts w:ascii="Times New Roman" w:hAnsi="Times New Roman" w:cs="Times New Roman"/>
          <w:color w:val="000000"/>
          <w:sz w:val="28"/>
          <w:szCs w:val="28"/>
          <w:lang w:val="ro-RO"/>
        </w:rPr>
        <w:t>s</w:t>
      </w:r>
      <w:r w:rsidRPr="00A403F5">
        <w:rPr>
          <w:rFonts w:ascii="Times New Roman" w:hAnsi="Times New Roman" w:cs="Times New Roman"/>
          <w:color w:val="000000"/>
          <w:sz w:val="28"/>
          <w:szCs w:val="28"/>
          <w:lang w:val="ro-RO"/>
        </w:rPr>
        <w:t>ănătăţii</w:t>
      </w:r>
      <w:r w:rsidR="00A403F5" w:rsidRPr="00A403F5">
        <w:rPr>
          <w:rFonts w:ascii="Times New Roman" w:hAnsi="Times New Roman" w:cs="Times New Roman"/>
          <w:color w:val="000000"/>
          <w:sz w:val="28"/>
          <w:szCs w:val="28"/>
          <w:lang w:val="ro-RO"/>
        </w:rPr>
        <w:t>, muncii și protecției sociale</w:t>
      </w:r>
      <w:r w:rsidRPr="00A403F5">
        <w:rPr>
          <w:rFonts w:ascii="Times New Roman" w:hAnsi="Times New Roman" w:cs="Times New Roman"/>
          <w:color w:val="000000"/>
          <w:sz w:val="28"/>
          <w:szCs w:val="28"/>
          <w:lang w:val="ro-RO"/>
        </w:rPr>
        <w:t>.</w:t>
      </w:r>
    </w:p>
    <w:p w14:paraId="773E1A73" w14:textId="77777777" w:rsidR="000538DE" w:rsidRPr="00841AAF" w:rsidRDefault="000538DE" w:rsidP="00AE1DFC">
      <w:pPr>
        <w:spacing w:after="0" w:line="240" w:lineRule="auto"/>
        <w:ind w:firstLine="709"/>
        <w:jc w:val="both"/>
        <w:rPr>
          <w:rFonts w:ascii="Times New Roman" w:eastAsia="Calibri" w:hAnsi="Times New Roman" w:cs="Times New Roman"/>
          <w:sz w:val="28"/>
          <w:szCs w:val="28"/>
          <w:lang w:val="ro-RO"/>
        </w:rPr>
      </w:pPr>
    </w:p>
    <w:p w14:paraId="2489B4E0" w14:textId="77777777" w:rsidR="00A403F5" w:rsidRPr="008860CD" w:rsidRDefault="00A403F5" w:rsidP="00AE1DFC">
      <w:pPr>
        <w:spacing w:after="0" w:line="240" w:lineRule="auto"/>
        <w:jc w:val="both"/>
        <w:rPr>
          <w:rFonts w:ascii="Times New Roman" w:eastAsia="Calibri" w:hAnsi="Times New Roman" w:cs="Times New Roman"/>
          <w:b/>
          <w:sz w:val="28"/>
          <w:szCs w:val="28"/>
          <w:lang w:val="en-US" w:eastAsia="ru-RU"/>
        </w:rPr>
      </w:pPr>
      <w:r w:rsidRPr="008860CD">
        <w:rPr>
          <w:rFonts w:ascii="Times New Roman" w:eastAsia="Calibri" w:hAnsi="Times New Roman" w:cs="Times New Roman"/>
          <w:sz w:val="28"/>
          <w:szCs w:val="28"/>
          <w:lang w:val="ro-RO"/>
        </w:rPr>
        <w:t xml:space="preserve">           </w:t>
      </w:r>
      <w:r w:rsidRPr="008860CD">
        <w:rPr>
          <w:rFonts w:ascii="Times New Roman" w:eastAsia="Calibri" w:hAnsi="Times New Roman" w:cs="Times New Roman"/>
          <w:b/>
          <w:sz w:val="28"/>
          <w:szCs w:val="28"/>
          <w:lang w:val="en-US" w:eastAsia="ru-RU"/>
        </w:rPr>
        <w:t xml:space="preserve">Prim-ministru </w:t>
      </w:r>
      <w:r w:rsidRPr="008860CD">
        <w:rPr>
          <w:rFonts w:ascii="Times New Roman" w:eastAsia="Calibri" w:hAnsi="Times New Roman" w:cs="Times New Roman"/>
          <w:b/>
          <w:sz w:val="28"/>
          <w:szCs w:val="28"/>
          <w:lang w:val="en-US" w:eastAsia="ru-RU"/>
        </w:rPr>
        <w:tab/>
      </w:r>
      <w:r w:rsidRPr="008860CD">
        <w:rPr>
          <w:rFonts w:ascii="Times New Roman" w:eastAsia="Calibri" w:hAnsi="Times New Roman" w:cs="Times New Roman"/>
          <w:b/>
          <w:sz w:val="28"/>
          <w:szCs w:val="28"/>
          <w:lang w:val="en-US" w:eastAsia="ru-RU"/>
        </w:rPr>
        <w:tab/>
      </w:r>
      <w:r w:rsidRPr="008860CD">
        <w:rPr>
          <w:rFonts w:ascii="Times New Roman" w:eastAsia="Calibri" w:hAnsi="Times New Roman" w:cs="Times New Roman"/>
          <w:b/>
          <w:sz w:val="28"/>
          <w:szCs w:val="28"/>
          <w:lang w:val="en-US" w:eastAsia="ru-RU"/>
        </w:rPr>
        <w:tab/>
      </w:r>
      <w:r w:rsidRPr="008860CD">
        <w:rPr>
          <w:rFonts w:ascii="Times New Roman" w:eastAsia="Calibri" w:hAnsi="Times New Roman" w:cs="Times New Roman"/>
          <w:b/>
          <w:sz w:val="28"/>
          <w:szCs w:val="28"/>
          <w:lang w:val="en-US" w:eastAsia="ru-RU"/>
        </w:rPr>
        <w:tab/>
      </w:r>
      <w:r w:rsidRPr="008860CD">
        <w:rPr>
          <w:rFonts w:ascii="Times New Roman" w:eastAsia="Calibri" w:hAnsi="Times New Roman" w:cs="Times New Roman"/>
          <w:b/>
          <w:sz w:val="28"/>
          <w:szCs w:val="28"/>
          <w:lang w:val="en-US" w:eastAsia="ru-RU"/>
        </w:rPr>
        <w:tab/>
      </w:r>
      <w:r w:rsidRPr="008860CD">
        <w:rPr>
          <w:rFonts w:ascii="Times New Roman" w:eastAsia="Calibri" w:hAnsi="Times New Roman" w:cs="Times New Roman"/>
          <w:b/>
          <w:sz w:val="28"/>
          <w:szCs w:val="28"/>
          <w:lang w:val="en-US" w:eastAsia="ru-RU"/>
        </w:rPr>
        <w:tab/>
        <w:t>PAVEL FILIP</w:t>
      </w:r>
    </w:p>
    <w:p w14:paraId="51ECBC08" w14:textId="77777777" w:rsidR="00A403F5" w:rsidRPr="008860CD" w:rsidRDefault="00A403F5" w:rsidP="00AE1DFC">
      <w:pPr>
        <w:spacing w:after="0" w:line="240" w:lineRule="auto"/>
        <w:ind w:firstLine="709"/>
        <w:rPr>
          <w:rFonts w:ascii="Times New Roman" w:eastAsia="Calibri" w:hAnsi="Times New Roman" w:cs="Times New Roman"/>
          <w:b/>
          <w:sz w:val="28"/>
          <w:szCs w:val="28"/>
          <w:lang w:val="en-US" w:eastAsia="ru-RU"/>
        </w:rPr>
      </w:pPr>
    </w:p>
    <w:p w14:paraId="01F663C4" w14:textId="77777777" w:rsidR="00A403F5" w:rsidRPr="008860CD" w:rsidRDefault="00A403F5" w:rsidP="00AE1DFC">
      <w:pPr>
        <w:spacing w:after="0" w:line="240" w:lineRule="auto"/>
        <w:ind w:firstLine="709"/>
        <w:rPr>
          <w:rFonts w:ascii="Times New Roman" w:eastAsia="Calibri" w:hAnsi="Times New Roman" w:cs="Times New Roman"/>
          <w:sz w:val="28"/>
          <w:szCs w:val="28"/>
          <w:lang w:val="en-US" w:eastAsia="ru-RU"/>
        </w:rPr>
      </w:pPr>
      <w:r w:rsidRPr="008860CD">
        <w:rPr>
          <w:rFonts w:ascii="Times New Roman" w:eastAsia="Calibri" w:hAnsi="Times New Roman" w:cs="Times New Roman"/>
          <w:sz w:val="28"/>
          <w:szCs w:val="28"/>
          <w:lang w:val="en-US" w:eastAsia="ru-RU"/>
        </w:rPr>
        <w:t>Contrasemnează:</w:t>
      </w:r>
    </w:p>
    <w:p w14:paraId="645DF60C" w14:textId="77777777" w:rsidR="008B6093" w:rsidRDefault="008B6093" w:rsidP="00AE1DFC">
      <w:pPr>
        <w:spacing w:after="0" w:line="240" w:lineRule="auto"/>
        <w:ind w:firstLine="709"/>
        <w:rPr>
          <w:rFonts w:ascii="Times New Roman" w:eastAsia="Calibri" w:hAnsi="Times New Roman" w:cs="Times New Roman"/>
          <w:sz w:val="28"/>
          <w:szCs w:val="28"/>
          <w:lang w:val="en-US" w:eastAsia="ru-RU"/>
        </w:rPr>
      </w:pPr>
    </w:p>
    <w:p w14:paraId="6B87BE58" w14:textId="000E947F" w:rsidR="000065BF" w:rsidRDefault="00DD0F79" w:rsidP="00AE1DFC">
      <w:pPr>
        <w:spacing w:after="0" w:line="240" w:lineRule="auto"/>
        <w:ind w:firstLine="709"/>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M</w:t>
      </w:r>
      <w:r w:rsidR="00A80855" w:rsidRPr="008860CD">
        <w:rPr>
          <w:rFonts w:ascii="Times New Roman" w:eastAsia="Calibri" w:hAnsi="Times New Roman" w:cs="Times New Roman"/>
          <w:sz w:val="28"/>
          <w:szCs w:val="28"/>
          <w:lang w:val="en-US" w:eastAsia="ru-RU"/>
        </w:rPr>
        <w:t xml:space="preserve">inistrul economiei </w:t>
      </w:r>
    </w:p>
    <w:p w14:paraId="03B50BC6" w14:textId="0DBCD378" w:rsidR="00A80855" w:rsidRPr="008860CD" w:rsidRDefault="00A80855" w:rsidP="00AE1DFC">
      <w:pPr>
        <w:spacing w:after="0" w:line="240" w:lineRule="auto"/>
        <w:ind w:firstLine="709"/>
        <w:rPr>
          <w:rFonts w:ascii="Times New Roman" w:eastAsia="Calibri" w:hAnsi="Times New Roman" w:cs="Times New Roman"/>
          <w:sz w:val="28"/>
          <w:szCs w:val="28"/>
          <w:lang w:val="en-US" w:eastAsia="ru-RU"/>
        </w:rPr>
      </w:pPr>
      <w:r w:rsidRPr="008860CD">
        <w:rPr>
          <w:rFonts w:ascii="Times New Roman" w:eastAsia="Calibri" w:hAnsi="Times New Roman" w:cs="Times New Roman"/>
          <w:sz w:val="28"/>
          <w:szCs w:val="28"/>
          <w:lang w:val="en-US" w:eastAsia="ru-RU"/>
        </w:rPr>
        <w:t>și infrastructurii</w:t>
      </w:r>
      <w:r w:rsidRPr="008860CD">
        <w:rPr>
          <w:rFonts w:ascii="Times New Roman" w:eastAsia="Calibri" w:hAnsi="Times New Roman" w:cs="Times New Roman"/>
          <w:sz w:val="28"/>
          <w:szCs w:val="28"/>
          <w:lang w:val="en-US" w:eastAsia="ru-RU"/>
        </w:rPr>
        <w:tab/>
      </w:r>
      <w:r w:rsidRPr="008860CD">
        <w:rPr>
          <w:rFonts w:ascii="Times New Roman" w:eastAsia="Calibri" w:hAnsi="Times New Roman" w:cs="Times New Roman"/>
          <w:sz w:val="28"/>
          <w:szCs w:val="28"/>
          <w:lang w:val="en-US" w:eastAsia="ru-RU"/>
        </w:rPr>
        <w:tab/>
      </w:r>
      <w:r w:rsidR="000065BF">
        <w:rPr>
          <w:rFonts w:ascii="Times New Roman" w:eastAsia="Calibri" w:hAnsi="Times New Roman" w:cs="Times New Roman"/>
          <w:sz w:val="28"/>
          <w:szCs w:val="28"/>
          <w:lang w:val="en-US" w:eastAsia="ru-RU"/>
        </w:rPr>
        <w:tab/>
      </w:r>
      <w:r w:rsidR="000065BF">
        <w:rPr>
          <w:rFonts w:ascii="Times New Roman" w:eastAsia="Calibri" w:hAnsi="Times New Roman" w:cs="Times New Roman"/>
          <w:sz w:val="28"/>
          <w:szCs w:val="28"/>
          <w:lang w:val="en-US" w:eastAsia="ru-RU"/>
        </w:rPr>
        <w:tab/>
      </w:r>
      <w:r w:rsidR="000065BF">
        <w:rPr>
          <w:rFonts w:ascii="Times New Roman" w:eastAsia="Calibri" w:hAnsi="Times New Roman" w:cs="Times New Roman"/>
          <w:sz w:val="28"/>
          <w:szCs w:val="28"/>
          <w:lang w:val="en-US" w:eastAsia="ru-RU"/>
        </w:rPr>
        <w:tab/>
      </w:r>
      <w:r w:rsidRPr="008860CD">
        <w:rPr>
          <w:rFonts w:ascii="Times New Roman" w:eastAsia="Calibri" w:hAnsi="Times New Roman" w:cs="Times New Roman"/>
          <w:sz w:val="28"/>
          <w:szCs w:val="28"/>
          <w:lang w:val="en-US" w:eastAsia="ru-RU"/>
        </w:rPr>
        <w:tab/>
        <w:t>Octavian CALMÎC</w:t>
      </w:r>
    </w:p>
    <w:p w14:paraId="53915424" w14:textId="77777777" w:rsidR="00A80855" w:rsidRDefault="00A80855" w:rsidP="00AE1DFC">
      <w:pPr>
        <w:spacing w:after="0" w:line="240" w:lineRule="auto"/>
        <w:ind w:firstLine="709"/>
        <w:rPr>
          <w:rFonts w:ascii="Times New Roman" w:eastAsia="Calibri" w:hAnsi="Times New Roman" w:cs="Times New Roman"/>
          <w:sz w:val="28"/>
          <w:szCs w:val="28"/>
          <w:lang w:val="en-US" w:eastAsia="ru-RU"/>
        </w:rPr>
      </w:pPr>
    </w:p>
    <w:p w14:paraId="3993C983" w14:textId="77777777" w:rsidR="00A403F5" w:rsidRPr="008860CD" w:rsidRDefault="00A403F5" w:rsidP="00AE1DFC">
      <w:pPr>
        <w:spacing w:after="0" w:line="240" w:lineRule="auto"/>
        <w:ind w:firstLine="709"/>
        <w:rPr>
          <w:rFonts w:ascii="Times New Roman" w:eastAsia="Calibri" w:hAnsi="Times New Roman" w:cs="Times New Roman"/>
          <w:sz w:val="28"/>
          <w:szCs w:val="28"/>
          <w:lang w:val="en-US" w:eastAsia="ru-RU"/>
        </w:rPr>
      </w:pPr>
      <w:r w:rsidRPr="008860CD">
        <w:rPr>
          <w:rFonts w:ascii="Times New Roman" w:eastAsia="Calibri" w:hAnsi="Times New Roman" w:cs="Times New Roman"/>
          <w:sz w:val="28"/>
          <w:szCs w:val="28"/>
          <w:lang w:val="en-US" w:eastAsia="ru-RU"/>
        </w:rPr>
        <w:t>Ministrul sănătății, muncii și protecției sociale</w:t>
      </w:r>
      <w:r w:rsidRPr="008860CD">
        <w:rPr>
          <w:rFonts w:ascii="Times New Roman" w:eastAsia="Calibri" w:hAnsi="Times New Roman" w:cs="Times New Roman"/>
          <w:sz w:val="28"/>
          <w:szCs w:val="28"/>
          <w:lang w:val="en-US" w:eastAsia="ru-RU"/>
        </w:rPr>
        <w:tab/>
        <w:t>Stela GRIGORA</w:t>
      </w:r>
      <w:r>
        <w:rPr>
          <w:rFonts w:ascii="Times New Roman" w:eastAsia="Calibri" w:hAnsi="Times New Roman" w:cs="Times New Roman"/>
          <w:sz w:val="28"/>
          <w:szCs w:val="28"/>
          <w:lang w:val="ro-RO" w:eastAsia="ru-RU"/>
        </w:rPr>
        <w:t>Ș</w:t>
      </w:r>
      <w:r w:rsidRPr="008860CD">
        <w:rPr>
          <w:rFonts w:ascii="Times New Roman" w:eastAsia="Calibri" w:hAnsi="Times New Roman" w:cs="Times New Roman"/>
          <w:sz w:val="28"/>
          <w:szCs w:val="28"/>
          <w:lang w:val="en-US" w:eastAsia="ru-RU"/>
        </w:rPr>
        <w:t xml:space="preserve"> </w:t>
      </w:r>
    </w:p>
    <w:p w14:paraId="75A667D9" w14:textId="77777777" w:rsidR="00A403F5" w:rsidRPr="008860CD" w:rsidRDefault="00A403F5" w:rsidP="00AE1DFC">
      <w:pPr>
        <w:spacing w:after="0" w:line="240" w:lineRule="auto"/>
        <w:ind w:firstLine="709"/>
        <w:rPr>
          <w:rFonts w:ascii="Times New Roman" w:eastAsia="Calibri" w:hAnsi="Times New Roman" w:cs="Times New Roman"/>
          <w:sz w:val="28"/>
          <w:szCs w:val="28"/>
          <w:lang w:val="en-US" w:eastAsia="ru-RU"/>
        </w:rPr>
      </w:pPr>
    </w:p>
    <w:p w14:paraId="7FACAAFB" w14:textId="77777777" w:rsidR="00A403F5" w:rsidRPr="008860CD" w:rsidRDefault="00A403F5" w:rsidP="00AE1DFC">
      <w:pPr>
        <w:spacing w:after="0" w:line="240" w:lineRule="auto"/>
        <w:ind w:firstLine="709"/>
        <w:rPr>
          <w:rFonts w:ascii="Times New Roman" w:eastAsia="Calibri" w:hAnsi="Times New Roman" w:cs="Times New Roman"/>
          <w:sz w:val="28"/>
          <w:szCs w:val="28"/>
          <w:lang w:val="en-US" w:eastAsia="ru-RU"/>
        </w:rPr>
      </w:pPr>
      <w:r w:rsidRPr="008860CD">
        <w:rPr>
          <w:rFonts w:ascii="Times New Roman" w:eastAsia="Calibri" w:hAnsi="Times New Roman" w:cs="Times New Roman"/>
          <w:sz w:val="28"/>
          <w:szCs w:val="28"/>
          <w:lang w:val="en-US" w:eastAsia="ru-RU"/>
        </w:rPr>
        <w:t xml:space="preserve">Ministrul agriculturii </w:t>
      </w:r>
    </w:p>
    <w:p w14:paraId="1E284D41" w14:textId="77777777" w:rsidR="00A403F5" w:rsidRPr="00DC6649" w:rsidRDefault="00A403F5" w:rsidP="00AE1DFC">
      <w:pPr>
        <w:shd w:val="clear" w:color="auto" w:fill="FFFFFF"/>
        <w:spacing w:after="0"/>
        <w:textAlignment w:val="baseline"/>
        <w:rPr>
          <w:rFonts w:ascii="Times New Roman" w:eastAsia="Times New Roman" w:hAnsi="Times New Roman" w:cs="Times New Roman"/>
          <w:sz w:val="28"/>
          <w:szCs w:val="28"/>
          <w:lang w:val="en-US" w:eastAsia="ru-RU"/>
        </w:rPr>
      </w:pPr>
      <w:r w:rsidRPr="008860CD">
        <w:rPr>
          <w:rFonts w:ascii="Times New Roman" w:eastAsia="Calibri" w:hAnsi="Times New Roman" w:cs="Times New Roman"/>
          <w:sz w:val="28"/>
          <w:szCs w:val="28"/>
          <w:lang w:val="en-US" w:eastAsia="ru-RU"/>
        </w:rPr>
        <w:t xml:space="preserve">          dezvoltării regionale și mediului </w:t>
      </w:r>
      <w:r w:rsidRPr="008860CD">
        <w:rPr>
          <w:rFonts w:ascii="Times New Roman" w:eastAsia="Calibri" w:hAnsi="Times New Roman" w:cs="Times New Roman"/>
          <w:sz w:val="28"/>
          <w:szCs w:val="28"/>
          <w:lang w:val="en-US" w:eastAsia="ru-RU"/>
        </w:rPr>
        <w:tab/>
      </w:r>
      <w:r w:rsidRPr="008860CD">
        <w:rPr>
          <w:rFonts w:ascii="Times New Roman" w:eastAsia="Calibri" w:hAnsi="Times New Roman" w:cs="Times New Roman"/>
          <w:sz w:val="28"/>
          <w:szCs w:val="28"/>
          <w:lang w:val="en-US" w:eastAsia="ru-RU"/>
        </w:rPr>
        <w:tab/>
      </w:r>
      <w:r w:rsidRPr="008860CD">
        <w:rPr>
          <w:rFonts w:ascii="Times New Roman" w:eastAsia="Calibri" w:hAnsi="Times New Roman" w:cs="Times New Roman"/>
          <w:sz w:val="28"/>
          <w:szCs w:val="28"/>
          <w:lang w:val="en-US" w:eastAsia="ru-RU"/>
        </w:rPr>
        <w:tab/>
      </w:r>
      <w:r w:rsidRPr="00DC6649">
        <w:rPr>
          <w:rFonts w:ascii="Times New Roman" w:eastAsia="Times New Roman" w:hAnsi="Times New Roman" w:cs="Times New Roman"/>
          <w:sz w:val="28"/>
          <w:szCs w:val="28"/>
          <w:lang w:val="en-US" w:eastAsia="ru-RU"/>
        </w:rPr>
        <w:t>Vasile BÎTCA</w:t>
      </w:r>
    </w:p>
    <w:p w14:paraId="0B288A03" w14:textId="77777777" w:rsidR="00A403F5" w:rsidRPr="00DC6649" w:rsidRDefault="00A403F5" w:rsidP="00AE1DFC">
      <w:pPr>
        <w:spacing w:after="0" w:line="240" w:lineRule="auto"/>
        <w:ind w:firstLine="709"/>
        <w:rPr>
          <w:rFonts w:ascii="Times New Roman" w:eastAsia="Calibri" w:hAnsi="Times New Roman" w:cs="Times New Roman"/>
          <w:sz w:val="28"/>
          <w:szCs w:val="28"/>
          <w:lang w:val="en-US" w:eastAsia="ru-RU"/>
        </w:rPr>
      </w:pPr>
    </w:p>
    <w:p w14:paraId="2D434EF0" w14:textId="77777777" w:rsidR="000538DE" w:rsidRPr="00841AAF" w:rsidRDefault="008A7EEF" w:rsidP="00AE1DFC">
      <w:pPr>
        <w:spacing w:after="0" w:line="240" w:lineRule="auto"/>
        <w:ind w:firstLine="709"/>
        <w:rPr>
          <w:rFonts w:ascii="Times New Roman" w:eastAsia="Times New Roman" w:hAnsi="Times New Roman" w:cs="Times New Roman"/>
          <w:b/>
          <w:bCs/>
          <w:color w:val="444444"/>
          <w:sz w:val="28"/>
          <w:szCs w:val="28"/>
          <w:lang w:val="ro-RO" w:eastAsia="ru-RU"/>
        </w:rPr>
      </w:pPr>
      <w:r w:rsidRPr="00841AAF">
        <w:rPr>
          <w:rFonts w:ascii="Times New Roman" w:eastAsia="Calibri" w:hAnsi="Times New Roman" w:cs="Times New Roman"/>
          <w:color w:val="000000"/>
          <w:sz w:val="28"/>
          <w:szCs w:val="28"/>
          <w:lang w:val="ro-RO" w:eastAsia="ru-RU"/>
        </w:rPr>
        <w:tab/>
      </w:r>
      <w:r w:rsidR="000538DE" w:rsidRPr="00841AAF">
        <w:rPr>
          <w:rFonts w:ascii="Times New Roman" w:eastAsia="Times New Roman" w:hAnsi="Times New Roman" w:cs="Times New Roman"/>
          <w:b/>
          <w:bCs/>
          <w:color w:val="444444"/>
          <w:sz w:val="28"/>
          <w:szCs w:val="28"/>
          <w:lang w:val="ro-RO" w:eastAsia="ru-RU"/>
        </w:rPr>
        <w:br w:type="page"/>
      </w:r>
    </w:p>
    <w:p w14:paraId="0A38095C" w14:textId="77777777" w:rsidR="00565E2F" w:rsidRPr="007B6F9F" w:rsidRDefault="001D1405" w:rsidP="00AE1DFC">
      <w:pPr>
        <w:shd w:val="clear" w:color="auto" w:fill="FFFFFF"/>
        <w:spacing w:after="0" w:line="240" w:lineRule="auto"/>
        <w:jc w:val="right"/>
        <w:textAlignment w:val="baseline"/>
        <w:rPr>
          <w:rFonts w:ascii="Times New Roman" w:eastAsia="Times New Roman" w:hAnsi="Times New Roman" w:cs="Times New Roman"/>
          <w:bCs/>
          <w:color w:val="444444"/>
          <w:sz w:val="28"/>
          <w:szCs w:val="28"/>
          <w:lang w:val="ro-RO" w:eastAsia="ru-RU"/>
        </w:rPr>
      </w:pPr>
      <w:r w:rsidRPr="007B6F9F">
        <w:rPr>
          <w:rFonts w:ascii="Times New Roman" w:eastAsia="Times New Roman" w:hAnsi="Times New Roman" w:cs="Times New Roman"/>
          <w:bCs/>
          <w:color w:val="444444"/>
          <w:sz w:val="28"/>
          <w:szCs w:val="28"/>
          <w:lang w:val="ro-RO" w:eastAsia="ru-RU"/>
        </w:rPr>
        <w:lastRenderedPageBreak/>
        <w:t xml:space="preserve">Anexă </w:t>
      </w:r>
    </w:p>
    <w:p w14:paraId="22CBBC6E" w14:textId="77777777" w:rsidR="00565E2F" w:rsidRPr="007B6F9F" w:rsidRDefault="001D1405" w:rsidP="00AE1DFC">
      <w:pPr>
        <w:shd w:val="clear" w:color="auto" w:fill="FFFFFF"/>
        <w:spacing w:after="0" w:line="240" w:lineRule="auto"/>
        <w:jc w:val="right"/>
        <w:textAlignment w:val="baseline"/>
        <w:rPr>
          <w:rFonts w:ascii="Times New Roman" w:eastAsia="Times New Roman" w:hAnsi="Times New Roman" w:cs="Times New Roman"/>
          <w:bCs/>
          <w:color w:val="444444"/>
          <w:sz w:val="28"/>
          <w:szCs w:val="28"/>
          <w:lang w:val="ro-RO" w:eastAsia="ru-RU"/>
        </w:rPr>
      </w:pPr>
      <w:r w:rsidRPr="007B6F9F">
        <w:rPr>
          <w:rFonts w:ascii="Times New Roman" w:eastAsia="Times New Roman" w:hAnsi="Times New Roman" w:cs="Times New Roman"/>
          <w:bCs/>
          <w:color w:val="444444"/>
          <w:sz w:val="28"/>
          <w:szCs w:val="28"/>
          <w:lang w:val="ro-RO" w:eastAsia="ru-RU"/>
        </w:rPr>
        <w:t>la H</w:t>
      </w:r>
      <w:r w:rsidR="00565E2F" w:rsidRPr="007B6F9F">
        <w:rPr>
          <w:rFonts w:ascii="Times New Roman" w:eastAsia="Times New Roman" w:hAnsi="Times New Roman" w:cs="Times New Roman"/>
          <w:bCs/>
          <w:color w:val="444444"/>
          <w:sz w:val="28"/>
          <w:szCs w:val="28"/>
          <w:lang w:val="ro-RO" w:eastAsia="ru-RU"/>
        </w:rPr>
        <w:t xml:space="preserve">otărîrea </w:t>
      </w:r>
      <w:r w:rsidRPr="007B6F9F">
        <w:rPr>
          <w:rFonts w:ascii="Times New Roman" w:eastAsia="Times New Roman" w:hAnsi="Times New Roman" w:cs="Times New Roman"/>
          <w:bCs/>
          <w:color w:val="444444"/>
          <w:sz w:val="28"/>
          <w:szCs w:val="28"/>
          <w:lang w:val="ro-RO" w:eastAsia="ru-RU"/>
        </w:rPr>
        <w:t>G</w:t>
      </w:r>
      <w:r w:rsidR="00565E2F" w:rsidRPr="007B6F9F">
        <w:rPr>
          <w:rFonts w:ascii="Times New Roman" w:eastAsia="Times New Roman" w:hAnsi="Times New Roman" w:cs="Times New Roman"/>
          <w:bCs/>
          <w:color w:val="444444"/>
          <w:sz w:val="28"/>
          <w:szCs w:val="28"/>
          <w:lang w:val="ro-RO" w:eastAsia="ru-RU"/>
        </w:rPr>
        <w:t>uvernului</w:t>
      </w:r>
      <w:r w:rsidRPr="007B6F9F">
        <w:rPr>
          <w:rFonts w:ascii="Times New Roman" w:eastAsia="Times New Roman" w:hAnsi="Times New Roman" w:cs="Times New Roman"/>
          <w:bCs/>
          <w:color w:val="444444"/>
          <w:sz w:val="28"/>
          <w:szCs w:val="28"/>
          <w:lang w:val="ro-RO" w:eastAsia="ru-RU"/>
        </w:rPr>
        <w:t xml:space="preserve"> nr. _______ </w:t>
      </w:r>
    </w:p>
    <w:p w14:paraId="7D088FAA" w14:textId="77777777" w:rsidR="000538DE" w:rsidRDefault="001D1405" w:rsidP="00AE1DFC">
      <w:pPr>
        <w:shd w:val="clear" w:color="auto" w:fill="FFFFFF"/>
        <w:spacing w:after="0" w:line="240" w:lineRule="auto"/>
        <w:jc w:val="right"/>
        <w:textAlignment w:val="baseline"/>
        <w:rPr>
          <w:rFonts w:ascii="Times New Roman" w:eastAsia="Times New Roman" w:hAnsi="Times New Roman" w:cs="Times New Roman"/>
          <w:bCs/>
          <w:color w:val="444444"/>
          <w:sz w:val="28"/>
          <w:szCs w:val="28"/>
          <w:lang w:val="ro-RO" w:eastAsia="ru-RU"/>
        </w:rPr>
      </w:pPr>
      <w:r w:rsidRPr="007B6F9F">
        <w:rPr>
          <w:rFonts w:ascii="Times New Roman" w:eastAsia="Times New Roman" w:hAnsi="Times New Roman" w:cs="Times New Roman"/>
          <w:bCs/>
          <w:color w:val="444444"/>
          <w:sz w:val="28"/>
          <w:szCs w:val="28"/>
          <w:lang w:val="ro-RO" w:eastAsia="ru-RU"/>
        </w:rPr>
        <w:t>din __________2017</w:t>
      </w:r>
    </w:p>
    <w:p w14:paraId="0FF39D23" w14:textId="77777777" w:rsidR="00490780" w:rsidRDefault="00490780" w:rsidP="00AE1DFC">
      <w:pPr>
        <w:shd w:val="clear" w:color="auto" w:fill="FFFFFF"/>
        <w:spacing w:after="0" w:line="240" w:lineRule="auto"/>
        <w:jc w:val="right"/>
        <w:textAlignment w:val="baseline"/>
        <w:rPr>
          <w:rFonts w:ascii="Times New Roman" w:eastAsia="Times New Roman" w:hAnsi="Times New Roman" w:cs="Times New Roman"/>
          <w:bCs/>
          <w:color w:val="444444"/>
          <w:sz w:val="28"/>
          <w:szCs w:val="28"/>
          <w:lang w:val="ro-RO" w:eastAsia="ru-RU"/>
        </w:rPr>
      </w:pPr>
    </w:p>
    <w:p w14:paraId="0FDFF427" w14:textId="77777777" w:rsidR="00490780" w:rsidRPr="007B6F9F" w:rsidRDefault="00490780" w:rsidP="00AE1DFC">
      <w:pPr>
        <w:shd w:val="clear" w:color="auto" w:fill="FFFFFF"/>
        <w:spacing w:after="0" w:line="240" w:lineRule="auto"/>
        <w:jc w:val="right"/>
        <w:textAlignment w:val="baseline"/>
        <w:rPr>
          <w:rFonts w:ascii="Times New Roman" w:eastAsia="Times New Roman" w:hAnsi="Times New Roman" w:cs="Times New Roman"/>
          <w:bCs/>
          <w:color w:val="444444"/>
          <w:sz w:val="28"/>
          <w:szCs w:val="28"/>
          <w:lang w:val="ro-RO" w:eastAsia="ru-RU"/>
        </w:rPr>
      </w:pPr>
    </w:p>
    <w:p w14:paraId="4C7C6671" w14:textId="77777777" w:rsidR="00565E2F" w:rsidRPr="00841AAF" w:rsidRDefault="001D1405" w:rsidP="00AE1DFC">
      <w:pPr>
        <w:shd w:val="clear" w:color="auto" w:fill="FFFFFF"/>
        <w:spacing w:after="0" w:line="240" w:lineRule="auto"/>
        <w:jc w:val="center"/>
        <w:textAlignment w:val="baseline"/>
        <w:rPr>
          <w:rFonts w:ascii="Times New Roman" w:eastAsia="Times New Roman" w:hAnsi="Times New Roman" w:cs="Times New Roman"/>
          <w:b/>
          <w:bCs/>
          <w:sz w:val="28"/>
          <w:szCs w:val="28"/>
          <w:lang w:val="ro-RO" w:eastAsia="ru-RU"/>
        </w:rPr>
      </w:pPr>
      <w:r w:rsidRPr="00841AAF">
        <w:rPr>
          <w:rFonts w:ascii="Times New Roman" w:eastAsia="Times New Roman" w:hAnsi="Times New Roman" w:cs="Times New Roman"/>
          <w:b/>
          <w:bCs/>
          <w:sz w:val="28"/>
          <w:szCs w:val="28"/>
          <w:lang w:val="ro-RO" w:eastAsia="ru-RU"/>
        </w:rPr>
        <w:t>L</w:t>
      </w:r>
      <w:r w:rsidR="000D6713" w:rsidRPr="00841AAF">
        <w:rPr>
          <w:rFonts w:ascii="Times New Roman" w:eastAsia="Times New Roman" w:hAnsi="Times New Roman" w:cs="Times New Roman"/>
          <w:b/>
          <w:bCs/>
          <w:sz w:val="28"/>
          <w:szCs w:val="28"/>
          <w:lang w:val="ro-RO" w:eastAsia="ru-RU"/>
        </w:rPr>
        <w:t>ist</w:t>
      </w:r>
      <w:r w:rsidRPr="00841AAF">
        <w:rPr>
          <w:rFonts w:ascii="Times New Roman" w:eastAsia="Times New Roman" w:hAnsi="Times New Roman" w:cs="Times New Roman"/>
          <w:b/>
          <w:bCs/>
          <w:sz w:val="28"/>
          <w:szCs w:val="28"/>
          <w:lang w:val="ro-RO" w:eastAsia="ru-RU"/>
        </w:rPr>
        <w:t>a</w:t>
      </w:r>
      <w:r w:rsidR="000D6713" w:rsidRPr="00841AAF">
        <w:rPr>
          <w:rFonts w:ascii="Times New Roman" w:eastAsia="Times New Roman" w:hAnsi="Times New Roman" w:cs="Times New Roman"/>
          <w:b/>
          <w:bCs/>
          <w:sz w:val="28"/>
          <w:szCs w:val="28"/>
          <w:lang w:val="ro-RO" w:eastAsia="ru-RU"/>
        </w:rPr>
        <w:t xml:space="preserve"> de mențiuni de sănătate permise, </w:t>
      </w:r>
    </w:p>
    <w:p w14:paraId="5B72D64A" w14:textId="77777777" w:rsidR="000D6713" w:rsidRDefault="000D6713" w:rsidP="00AE1DFC">
      <w:pPr>
        <w:shd w:val="clear" w:color="auto" w:fill="FFFFFF"/>
        <w:spacing w:after="0" w:line="240" w:lineRule="auto"/>
        <w:jc w:val="center"/>
        <w:textAlignment w:val="baseline"/>
        <w:rPr>
          <w:rFonts w:ascii="Times New Roman" w:eastAsia="Times New Roman" w:hAnsi="Times New Roman" w:cs="Times New Roman"/>
          <w:b/>
          <w:bCs/>
          <w:sz w:val="28"/>
          <w:szCs w:val="28"/>
          <w:lang w:val="ro-RO" w:eastAsia="ru-RU"/>
        </w:rPr>
      </w:pPr>
      <w:r w:rsidRPr="00841AAF">
        <w:rPr>
          <w:rFonts w:ascii="Times New Roman" w:eastAsia="Times New Roman" w:hAnsi="Times New Roman" w:cs="Times New Roman"/>
          <w:b/>
          <w:bCs/>
          <w:sz w:val="28"/>
          <w:szCs w:val="28"/>
          <w:lang w:val="ro-RO" w:eastAsia="ru-RU"/>
        </w:rPr>
        <w:t>înscrise pe produsele alimentare, altele decât cele care se referă la reducerea riscului de îmbolnăvire și la de</w:t>
      </w:r>
      <w:r w:rsidR="00F27EE7" w:rsidRPr="00841AAF">
        <w:rPr>
          <w:rFonts w:ascii="Times New Roman" w:eastAsia="Times New Roman" w:hAnsi="Times New Roman" w:cs="Times New Roman"/>
          <w:b/>
          <w:bCs/>
          <w:sz w:val="28"/>
          <w:szCs w:val="28"/>
          <w:lang w:val="ro-RO" w:eastAsia="ru-RU"/>
        </w:rPr>
        <w:t>zvoltarea și sănătatea copiilor</w:t>
      </w:r>
    </w:p>
    <w:p w14:paraId="1CD0C3C8" w14:textId="77777777" w:rsidR="00490780" w:rsidRDefault="00490780" w:rsidP="00AE1DFC">
      <w:pPr>
        <w:shd w:val="clear" w:color="auto" w:fill="FFFFFF"/>
        <w:spacing w:after="0" w:line="240" w:lineRule="auto"/>
        <w:jc w:val="center"/>
        <w:textAlignment w:val="baseline"/>
        <w:rPr>
          <w:rFonts w:ascii="Times New Roman" w:eastAsia="Times New Roman" w:hAnsi="Times New Roman" w:cs="Times New Roman"/>
          <w:b/>
          <w:bCs/>
          <w:sz w:val="28"/>
          <w:szCs w:val="28"/>
          <w:lang w:val="ro-RO" w:eastAsia="ru-RU"/>
        </w:rPr>
      </w:pPr>
    </w:p>
    <w:p w14:paraId="681F7BF3" w14:textId="5DCF3830" w:rsidR="0015104F" w:rsidRDefault="0015104F" w:rsidP="00AE1DFC">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ro-RO" w:eastAsia="ru-RU"/>
        </w:rPr>
      </w:pPr>
      <w:r w:rsidRPr="00AD63F3">
        <w:rPr>
          <w:rFonts w:ascii="Times New Roman" w:hAnsi="Times New Roman" w:cs="Times New Roman"/>
          <w:color w:val="000000"/>
          <w:sz w:val="28"/>
          <w:szCs w:val="28"/>
          <w:lang w:val="en-US"/>
        </w:rPr>
        <w:t xml:space="preserve">Prezenta Listă de mențiuni de sănătate premise, înscrise pe produsele alimentare, altele decît cele care se referă la reducerea riscului de îmbolnăvire și la dezvoltarea și sănătatea copiilor transpune </w:t>
      </w:r>
      <w:r w:rsidRPr="00AD63F3">
        <w:rPr>
          <w:rStyle w:val="a8"/>
          <w:rFonts w:ascii="Times New Roman" w:hAnsi="Times New Roman" w:cs="Times New Roman"/>
          <w:b w:val="0"/>
          <w:color w:val="000000" w:themeColor="text1"/>
          <w:sz w:val="28"/>
          <w:szCs w:val="28"/>
          <w:bdr w:val="none" w:sz="0" w:space="0" w:color="auto" w:frame="1"/>
          <w:shd w:val="clear" w:color="auto" w:fill="FFFFFF"/>
          <w:lang w:val="ro-RO"/>
        </w:rPr>
        <w:t>Regulamentul (UE) nr. 432/2012 al Comisiei din 16 mai 2012 de stabilire a unei liste de mențiuni de sănătate permise, înscrise pe produsele alimentare, altele decât cele care se referă la reducerea riscului de îmbolnăvire și la dezvoltarea și sănătatea copiilor</w:t>
      </w:r>
      <w:r w:rsidRPr="00AD63F3">
        <w:rPr>
          <w:rFonts w:ascii="Times New Roman" w:eastAsia="Times New Roman" w:hAnsi="Times New Roman" w:cs="Times New Roman"/>
          <w:b/>
          <w:color w:val="000000" w:themeColor="text1"/>
          <w:sz w:val="28"/>
          <w:szCs w:val="28"/>
          <w:lang w:val="ro-RO" w:eastAsia="ru-RU"/>
        </w:rPr>
        <w:t xml:space="preserve"> </w:t>
      </w:r>
      <w:r w:rsidRPr="00AD63F3">
        <w:rPr>
          <w:rFonts w:ascii="Times New Roman" w:hAnsi="Times New Roman" w:cs="Times New Roman"/>
          <w:color w:val="000000"/>
          <w:sz w:val="28"/>
          <w:szCs w:val="28"/>
          <w:lang w:val="en-US"/>
        </w:rPr>
        <w:t xml:space="preserve">(Text cu relevanţă pentru SEE), publicat în Jurnalul Oficial al Uniunii Europene </w:t>
      </w:r>
      <w:r w:rsidR="00D31AD9">
        <w:rPr>
          <w:rFonts w:ascii="Times New Roman" w:hAnsi="Times New Roman" w:cs="Times New Roman"/>
          <w:color w:val="000000"/>
          <w:sz w:val="28"/>
          <w:szCs w:val="28"/>
          <w:lang w:val="en-US"/>
        </w:rPr>
        <w:t xml:space="preserve">L </w:t>
      </w:r>
      <w:r w:rsidRPr="00AD63F3">
        <w:rPr>
          <w:rFonts w:ascii="Times New Roman" w:hAnsi="Times New Roman" w:cs="Times New Roman"/>
          <w:color w:val="000000" w:themeColor="text1"/>
          <w:sz w:val="28"/>
          <w:szCs w:val="28"/>
          <w:lang w:val="ro-RO"/>
        </w:rPr>
        <w:t xml:space="preserve">136/1 din 25 mai 2012, </w:t>
      </w:r>
      <w:r w:rsidRPr="00AD63F3">
        <w:rPr>
          <w:rFonts w:ascii="Times New Roman" w:eastAsia="Times New Roman" w:hAnsi="Times New Roman" w:cs="Times New Roman"/>
          <w:color w:val="000000" w:themeColor="text1"/>
          <w:sz w:val="28"/>
          <w:szCs w:val="28"/>
          <w:lang w:val="ro-RO" w:eastAsia="ru-RU"/>
        </w:rPr>
        <w:t>cu modificările și completările ulterioare.</w:t>
      </w:r>
    </w:p>
    <w:p w14:paraId="1DA624A2" w14:textId="77777777" w:rsidR="00490780" w:rsidRPr="00841AAF" w:rsidRDefault="00490780" w:rsidP="00AE1DFC">
      <w:pPr>
        <w:shd w:val="clear" w:color="auto" w:fill="FFFFFF"/>
        <w:spacing w:after="0" w:line="240" w:lineRule="auto"/>
        <w:ind w:firstLine="708"/>
        <w:jc w:val="both"/>
        <w:textAlignment w:val="baseline"/>
        <w:rPr>
          <w:rFonts w:ascii="Times New Roman" w:eastAsia="Times New Roman" w:hAnsi="Times New Roman" w:cs="Times New Roman"/>
          <w:b/>
          <w:bCs/>
          <w:sz w:val="28"/>
          <w:szCs w:val="28"/>
          <w:lang w:val="ro-RO" w:eastAsia="ru-RU"/>
        </w:rPr>
      </w:pPr>
    </w:p>
    <w:tbl>
      <w:tblPr>
        <w:tblW w:w="5230" w:type="pct"/>
        <w:tblInd w:w="-43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18"/>
        <w:gridCol w:w="1289"/>
        <w:gridCol w:w="1903"/>
        <w:gridCol w:w="4820"/>
        <w:gridCol w:w="1438"/>
      </w:tblGrid>
      <w:tr w:rsidR="00627A3C" w:rsidRPr="00EC1449" w14:paraId="6471436C"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F93BB88" w14:textId="77777777" w:rsidR="00627A3C" w:rsidRPr="00384D86" w:rsidRDefault="00627A3C" w:rsidP="00AE1DFC">
            <w:pPr>
              <w:spacing w:after="0" w:line="240" w:lineRule="auto"/>
              <w:ind w:right="195"/>
              <w:jc w:val="center"/>
              <w:textAlignment w:val="baseline"/>
              <w:rPr>
                <w:rFonts w:ascii="Times New Roman" w:eastAsia="Times New Roman" w:hAnsi="Times New Roman" w:cs="Times New Roman"/>
                <w:b/>
                <w:bCs/>
                <w:sz w:val="24"/>
                <w:szCs w:val="24"/>
                <w:lang w:val="ro-RO" w:eastAsia="ru-RU"/>
              </w:rPr>
            </w:pPr>
            <w:r w:rsidRPr="00384D86">
              <w:rPr>
                <w:rFonts w:ascii="Times New Roman" w:eastAsia="Times New Roman" w:hAnsi="Times New Roman" w:cs="Times New Roman"/>
                <w:b/>
                <w:bCs/>
                <w:sz w:val="24"/>
                <w:szCs w:val="24"/>
                <w:lang w:val="ro-RO" w:eastAsia="ru-RU"/>
              </w:rPr>
              <w:t>Nr.d/o</w:t>
            </w:r>
          </w:p>
        </w:tc>
        <w:tc>
          <w:tcPr>
            <w:tcW w:w="634" w:type="pct"/>
            <w:tcBorders>
              <w:top w:val="single" w:sz="6" w:space="0" w:color="000000"/>
              <w:left w:val="single" w:sz="6" w:space="0" w:color="000000"/>
              <w:bottom w:val="single" w:sz="6" w:space="0" w:color="000000"/>
              <w:right w:val="single" w:sz="6" w:space="0" w:color="000000"/>
            </w:tcBorders>
          </w:tcPr>
          <w:p w14:paraId="418E4AC4" w14:textId="77777777" w:rsidR="00627A3C" w:rsidRPr="00384D86" w:rsidRDefault="00627A3C" w:rsidP="00AE1DFC">
            <w:pPr>
              <w:spacing w:after="0" w:line="240" w:lineRule="auto"/>
              <w:ind w:right="195"/>
              <w:jc w:val="center"/>
              <w:textAlignment w:val="baseline"/>
              <w:rPr>
                <w:rFonts w:ascii="Times New Roman" w:eastAsia="Times New Roman" w:hAnsi="Times New Roman" w:cs="Times New Roman"/>
                <w:b/>
                <w:bCs/>
                <w:sz w:val="24"/>
                <w:szCs w:val="24"/>
                <w:lang w:val="ro-RO" w:eastAsia="ru-RU"/>
              </w:rPr>
            </w:pPr>
            <w:r w:rsidRPr="00384D86">
              <w:rPr>
                <w:rFonts w:ascii="Times New Roman" w:eastAsia="Times New Roman" w:hAnsi="Times New Roman" w:cs="Times New Roman"/>
                <w:b/>
                <w:bCs/>
                <w:sz w:val="24"/>
                <w:szCs w:val="24"/>
                <w:lang w:val="ro-RO" w:eastAsia="ru-RU"/>
              </w:rPr>
              <w:t>Nutrient, substanță, produs alimentar sau categorie de produse alimentare</w:t>
            </w:r>
          </w:p>
        </w:tc>
        <w:tc>
          <w:tcPr>
            <w:tcW w:w="936" w:type="pct"/>
            <w:tcBorders>
              <w:top w:val="single" w:sz="6" w:space="0" w:color="000000"/>
              <w:left w:val="single" w:sz="6" w:space="0" w:color="000000"/>
              <w:bottom w:val="single" w:sz="6" w:space="0" w:color="000000"/>
              <w:right w:val="single" w:sz="6" w:space="0" w:color="000000"/>
            </w:tcBorders>
          </w:tcPr>
          <w:p w14:paraId="0AD70C6F" w14:textId="77777777" w:rsidR="00627A3C" w:rsidRPr="00384D86" w:rsidRDefault="00627A3C" w:rsidP="00AE1DFC">
            <w:pPr>
              <w:spacing w:after="0" w:line="240" w:lineRule="auto"/>
              <w:ind w:right="195"/>
              <w:jc w:val="center"/>
              <w:textAlignment w:val="baseline"/>
              <w:rPr>
                <w:rFonts w:ascii="Times New Roman" w:eastAsia="Times New Roman" w:hAnsi="Times New Roman" w:cs="Times New Roman"/>
                <w:b/>
                <w:bCs/>
                <w:sz w:val="24"/>
                <w:szCs w:val="24"/>
                <w:lang w:val="ro-RO" w:eastAsia="ru-RU"/>
              </w:rPr>
            </w:pPr>
            <w:r w:rsidRPr="00384D86">
              <w:rPr>
                <w:rFonts w:ascii="Times New Roman" w:eastAsia="Times New Roman" w:hAnsi="Times New Roman" w:cs="Times New Roman"/>
                <w:b/>
                <w:bCs/>
                <w:sz w:val="24"/>
                <w:szCs w:val="24"/>
                <w:lang w:val="ro-RO" w:eastAsia="ru-RU"/>
              </w:rPr>
              <w:t>Mențiune</w:t>
            </w:r>
          </w:p>
        </w:tc>
        <w:tc>
          <w:tcPr>
            <w:tcW w:w="2370" w:type="pct"/>
            <w:tcBorders>
              <w:top w:val="single" w:sz="6" w:space="0" w:color="000000"/>
              <w:left w:val="single" w:sz="6" w:space="0" w:color="000000"/>
              <w:bottom w:val="single" w:sz="6" w:space="0" w:color="000000"/>
              <w:right w:val="single" w:sz="6" w:space="0" w:color="000000"/>
            </w:tcBorders>
          </w:tcPr>
          <w:p w14:paraId="7704BFE2" w14:textId="77777777" w:rsidR="00627A3C" w:rsidRPr="00384D86" w:rsidRDefault="00627A3C" w:rsidP="00AE1DFC">
            <w:pPr>
              <w:spacing w:after="0" w:line="240" w:lineRule="auto"/>
              <w:ind w:right="195"/>
              <w:jc w:val="center"/>
              <w:textAlignment w:val="baseline"/>
              <w:rPr>
                <w:rFonts w:ascii="Times New Roman" w:eastAsia="Times New Roman" w:hAnsi="Times New Roman" w:cs="Times New Roman"/>
                <w:b/>
                <w:bCs/>
                <w:sz w:val="24"/>
                <w:szCs w:val="24"/>
                <w:lang w:val="ro-RO" w:eastAsia="ru-RU"/>
              </w:rPr>
            </w:pPr>
            <w:r w:rsidRPr="00384D86">
              <w:rPr>
                <w:rFonts w:ascii="Times New Roman" w:eastAsia="Times New Roman" w:hAnsi="Times New Roman" w:cs="Times New Roman"/>
                <w:b/>
                <w:bCs/>
                <w:sz w:val="24"/>
                <w:szCs w:val="24"/>
                <w:lang w:val="ro-RO" w:eastAsia="ru-RU"/>
              </w:rPr>
              <w:t>Condiții de utilizare a mențiunii</w:t>
            </w:r>
          </w:p>
        </w:tc>
        <w:tc>
          <w:tcPr>
            <w:tcW w:w="707" w:type="pct"/>
            <w:tcBorders>
              <w:top w:val="single" w:sz="6" w:space="0" w:color="000000"/>
              <w:left w:val="single" w:sz="6" w:space="0" w:color="000000"/>
              <w:bottom w:val="single" w:sz="6" w:space="0" w:color="000000"/>
              <w:right w:val="single" w:sz="6" w:space="0" w:color="000000"/>
            </w:tcBorders>
          </w:tcPr>
          <w:p w14:paraId="0C423ED6" w14:textId="77777777" w:rsidR="00627A3C" w:rsidRPr="00384D86" w:rsidRDefault="00627A3C" w:rsidP="00AE1DFC">
            <w:pPr>
              <w:spacing w:after="0" w:line="240" w:lineRule="auto"/>
              <w:ind w:right="195"/>
              <w:jc w:val="center"/>
              <w:textAlignment w:val="baseline"/>
              <w:rPr>
                <w:rFonts w:ascii="Times New Roman" w:eastAsia="Times New Roman" w:hAnsi="Times New Roman" w:cs="Times New Roman"/>
                <w:b/>
                <w:bCs/>
                <w:sz w:val="24"/>
                <w:szCs w:val="24"/>
                <w:lang w:val="ro-RO" w:eastAsia="ru-RU"/>
              </w:rPr>
            </w:pPr>
            <w:r w:rsidRPr="00384D86">
              <w:rPr>
                <w:rFonts w:ascii="Times New Roman" w:eastAsia="Times New Roman" w:hAnsi="Times New Roman" w:cs="Times New Roman"/>
                <w:b/>
                <w:bCs/>
                <w:sz w:val="24"/>
                <w:szCs w:val="24"/>
                <w:lang w:val="ro-RO" w:eastAsia="ru-RU"/>
              </w:rPr>
              <w:t>Condiții și/sau restricții de utilizare a produsului alimentar și/sau indicații sau avertizări suplimentare</w:t>
            </w:r>
          </w:p>
        </w:tc>
      </w:tr>
      <w:tr w:rsidR="00627A3C" w:rsidRPr="00EC1449" w14:paraId="3BAAD0A7"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834827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w:t>
            </w:r>
          </w:p>
        </w:tc>
        <w:tc>
          <w:tcPr>
            <w:tcW w:w="634" w:type="pct"/>
            <w:tcBorders>
              <w:top w:val="single" w:sz="6" w:space="0" w:color="000000"/>
              <w:left w:val="single" w:sz="6" w:space="0" w:color="000000"/>
              <w:bottom w:val="single" w:sz="6" w:space="0" w:color="000000"/>
              <w:right w:val="single" w:sz="6" w:space="0" w:color="000000"/>
            </w:tcBorders>
          </w:tcPr>
          <w:p w14:paraId="417DEF3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Cărbune activ</w:t>
            </w:r>
          </w:p>
        </w:tc>
        <w:tc>
          <w:tcPr>
            <w:tcW w:w="936" w:type="pct"/>
            <w:tcBorders>
              <w:top w:val="single" w:sz="6" w:space="0" w:color="000000"/>
              <w:left w:val="single" w:sz="6" w:space="0" w:color="000000"/>
              <w:bottom w:val="single" w:sz="6" w:space="0" w:color="000000"/>
              <w:right w:val="single" w:sz="6" w:space="0" w:color="000000"/>
            </w:tcBorders>
          </w:tcPr>
          <w:p w14:paraId="174EDE9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Cărbunele activ contribuie la reducerea flatulenței după consumul de alimente</w:t>
            </w:r>
          </w:p>
        </w:tc>
        <w:tc>
          <w:tcPr>
            <w:tcW w:w="2370" w:type="pct"/>
            <w:tcBorders>
              <w:top w:val="single" w:sz="6" w:space="0" w:color="000000"/>
              <w:left w:val="single" w:sz="6" w:space="0" w:color="000000"/>
              <w:bottom w:val="single" w:sz="6" w:space="0" w:color="000000"/>
              <w:right w:val="single" w:sz="6" w:space="0" w:color="000000"/>
            </w:tcBorders>
          </w:tcPr>
          <w:p w14:paraId="47BEC10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1 g de cărbune activ la o porție cuantificată. Pentru a putea fi înscrisă, mențiunea trebuie însoțită de o informare a consumatorului cu privire la faptul că efectul benefic se obține în condițiile consumului unei cantități de 1 g, cel puțin cu 30 de minute înainte de masă și de 1 g imediat după masă.</w:t>
            </w:r>
          </w:p>
        </w:tc>
        <w:tc>
          <w:tcPr>
            <w:tcW w:w="707" w:type="pct"/>
            <w:tcBorders>
              <w:top w:val="single" w:sz="6" w:space="0" w:color="000000"/>
              <w:left w:val="single" w:sz="6" w:space="0" w:color="000000"/>
              <w:bottom w:val="single" w:sz="6" w:space="0" w:color="000000"/>
              <w:right w:val="single" w:sz="6" w:space="0" w:color="000000"/>
            </w:tcBorders>
          </w:tcPr>
          <w:p w14:paraId="7C00899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D3C0050"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3136113"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w:t>
            </w:r>
          </w:p>
        </w:tc>
        <w:tc>
          <w:tcPr>
            <w:tcW w:w="634" w:type="pct"/>
            <w:tcBorders>
              <w:top w:val="single" w:sz="6" w:space="0" w:color="000000"/>
              <w:left w:val="single" w:sz="6" w:space="0" w:color="000000"/>
              <w:bottom w:val="single" w:sz="6" w:space="0" w:color="000000"/>
              <w:right w:val="single" w:sz="6" w:space="0" w:color="000000"/>
            </w:tcBorders>
          </w:tcPr>
          <w:p w14:paraId="397FD78A"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Acid alfa-linolenic</w:t>
            </w:r>
          </w:p>
          <w:p w14:paraId="787CA77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(AAL)</w:t>
            </w:r>
          </w:p>
        </w:tc>
        <w:tc>
          <w:tcPr>
            <w:tcW w:w="936" w:type="pct"/>
            <w:tcBorders>
              <w:top w:val="single" w:sz="6" w:space="0" w:color="000000"/>
              <w:left w:val="single" w:sz="6" w:space="0" w:color="000000"/>
              <w:bottom w:val="single" w:sz="6" w:space="0" w:color="000000"/>
              <w:right w:val="single" w:sz="6" w:space="0" w:color="000000"/>
            </w:tcBorders>
          </w:tcPr>
          <w:p w14:paraId="6131745E"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AAL contribuie la menținerea concentrațiilor normale ale colesterolului din sânge</w:t>
            </w:r>
          </w:p>
        </w:tc>
        <w:tc>
          <w:tcPr>
            <w:tcW w:w="2370" w:type="pct"/>
            <w:tcBorders>
              <w:top w:val="single" w:sz="6" w:space="0" w:color="000000"/>
              <w:left w:val="single" w:sz="6" w:space="0" w:color="000000"/>
              <w:bottom w:val="single" w:sz="6" w:space="0" w:color="000000"/>
              <w:right w:val="single" w:sz="6" w:space="0" w:color="000000"/>
            </w:tcBorders>
          </w:tcPr>
          <w:p w14:paraId="414A28F8" w14:textId="6588910E" w:rsidR="00017D21"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AAL, astfel cum apare în mențiunea SURSĂ DE ACIZI GRAȘI OMEGA 3,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8B6093" w:rsidRPr="00384D86">
              <w:rPr>
                <w:rFonts w:ascii="Times New Roman" w:eastAsia="Times New Roman" w:hAnsi="Times New Roman" w:cs="Times New Roman"/>
                <w:sz w:val="24"/>
                <w:szCs w:val="24"/>
                <w:lang w:val="ro-RO" w:eastAsia="ru-RU"/>
              </w:rPr>
              <w:t>din 25</w:t>
            </w:r>
            <w:r w:rsidR="008B6093">
              <w:rPr>
                <w:rFonts w:ascii="Times New Roman" w:eastAsia="Times New Roman" w:hAnsi="Times New Roman" w:cs="Times New Roman"/>
                <w:sz w:val="24"/>
                <w:szCs w:val="24"/>
                <w:lang w:val="ro-RO" w:eastAsia="ru-RU"/>
              </w:rPr>
              <w:t xml:space="preserve"> martie </w:t>
            </w:r>
            <w:r w:rsidR="008B6093"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p w14:paraId="55127E5F"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Consumatorul trebuie informat cu privire la faptul că efectul benefic se obține în condițiile unui consum zilnic de 2 g de AAL.</w:t>
            </w:r>
          </w:p>
        </w:tc>
        <w:tc>
          <w:tcPr>
            <w:tcW w:w="707" w:type="pct"/>
            <w:tcBorders>
              <w:top w:val="single" w:sz="6" w:space="0" w:color="000000"/>
              <w:left w:val="single" w:sz="6" w:space="0" w:color="000000"/>
              <w:bottom w:val="single" w:sz="6" w:space="0" w:color="000000"/>
              <w:right w:val="single" w:sz="6" w:space="0" w:color="000000"/>
            </w:tcBorders>
          </w:tcPr>
          <w:p w14:paraId="4186D8E7"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8CFCBB1"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1E4FA9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3</w:t>
            </w:r>
          </w:p>
        </w:tc>
        <w:tc>
          <w:tcPr>
            <w:tcW w:w="634" w:type="pct"/>
            <w:tcBorders>
              <w:top w:val="single" w:sz="6" w:space="0" w:color="000000"/>
              <w:left w:val="single" w:sz="6" w:space="0" w:color="000000"/>
              <w:bottom w:val="single" w:sz="6" w:space="0" w:color="000000"/>
              <w:right w:val="single" w:sz="6" w:space="0" w:color="000000"/>
            </w:tcBorders>
          </w:tcPr>
          <w:p w14:paraId="386D701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Arabinoxilan produs din endospermul bobului de grâu</w:t>
            </w:r>
          </w:p>
        </w:tc>
        <w:tc>
          <w:tcPr>
            <w:tcW w:w="936" w:type="pct"/>
            <w:tcBorders>
              <w:top w:val="single" w:sz="6" w:space="0" w:color="000000"/>
              <w:left w:val="single" w:sz="6" w:space="0" w:color="000000"/>
              <w:bottom w:val="single" w:sz="6" w:space="0" w:color="000000"/>
              <w:right w:val="single" w:sz="6" w:space="0" w:color="000000"/>
            </w:tcBorders>
          </w:tcPr>
          <w:p w14:paraId="5972971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Consumul de arabinoxilan în timpul unei mese contribuie la o diminuare a creșterii nivelului de glucoză în sânge după masa respectivă</w:t>
            </w:r>
          </w:p>
        </w:tc>
        <w:tc>
          <w:tcPr>
            <w:tcW w:w="2370" w:type="pct"/>
            <w:tcBorders>
              <w:top w:val="single" w:sz="6" w:space="0" w:color="000000"/>
              <w:left w:val="single" w:sz="6" w:space="0" w:color="000000"/>
              <w:bottom w:val="single" w:sz="6" w:space="0" w:color="000000"/>
              <w:right w:val="single" w:sz="6" w:space="0" w:color="000000"/>
            </w:tcBorders>
          </w:tcPr>
          <w:p w14:paraId="1C1A7086"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8 g de fibre bogate în arabinoxilan (AX) produse din endospermul bobului de grâu (cel puțin 60 % AX per greutate) la 100 g de carbohidrați disponibili la o porție cuantificată ca parte a unei mese. Pentru a putea fi înscrisă, mențiunea trebuie însoțită de o informare a consumatorului cu privire la faptul că efectul benefic se obține în condițiile consumului, în timpul mesei, de fibre bogate în arabinoxilan (AX) produse din endospermul bobului de grâu.</w:t>
            </w:r>
          </w:p>
        </w:tc>
        <w:tc>
          <w:tcPr>
            <w:tcW w:w="707" w:type="pct"/>
            <w:tcBorders>
              <w:top w:val="single" w:sz="6" w:space="0" w:color="000000"/>
              <w:left w:val="single" w:sz="6" w:space="0" w:color="000000"/>
              <w:bottom w:val="single" w:sz="6" w:space="0" w:color="000000"/>
              <w:right w:val="single" w:sz="6" w:space="0" w:color="000000"/>
            </w:tcBorders>
          </w:tcPr>
          <w:p w14:paraId="3D5B7622"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p>
        </w:tc>
      </w:tr>
      <w:tr w:rsidR="00627A3C" w:rsidRPr="00EC1449" w14:paraId="3B1FD280"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6C6413B"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4</w:t>
            </w:r>
          </w:p>
        </w:tc>
        <w:tc>
          <w:tcPr>
            <w:tcW w:w="634" w:type="pct"/>
            <w:tcBorders>
              <w:top w:val="single" w:sz="6" w:space="0" w:color="000000"/>
              <w:left w:val="single" w:sz="6" w:space="0" w:color="000000"/>
              <w:bottom w:val="single" w:sz="6" w:space="0" w:color="000000"/>
              <w:right w:val="single" w:sz="6" w:space="0" w:color="000000"/>
            </w:tcBorders>
          </w:tcPr>
          <w:p w14:paraId="0EC15F0F"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Fibre din boabe de orz</w:t>
            </w:r>
          </w:p>
        </w:tc>
        <w:tc>
          <w:tcPr>
            <w:tcW w:w="936" w:type="pct"/>
            <w:tcBorders>
              <w:top w:val="single" w:sz="6" w:space="0" w:color="000000"/>
              <w:left w:val="single" w:sz="6" w:space="0" w:color="000000"/>
              <w:bottom w:val="single" w:sz="6" w:space="0" w:color="000000"/>
              <w:right w:val="single" w:sz="6" w:space="0" w:color="000000"/>
            </w:tcBorders>
          </w:tcPr>
          <w:p w14:paraId="2B68882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Fibrele conținute în boabele de orz contribuie la creșterea volumului bolului fecal</w:t>
            </w:r>
          </w:p>
        </w:tc>
        <w:tc>
          <w:tcPr>
            <w:tcW w:w="2370" w:type="pct"/>
            <w:tcBorders>
              <w:top w:val="single" w:sz="6" w:space="0" w:color="000000"/>
              <w:left w:val="single" w:sz="6" w:space="0" w:color="000000"/>
              <w:bottom w:val="single" w:sz="6" w:space="0" w:color="000000"/>
              <w:right w:val="single" w:sz="6" w:space="0" w:color="000000"/>
            </w:tcBorders>
          </w:tcPr>
          <w:p w14:paraId="643B5757" w14:textId="4331ACD0"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având un conținut bogat în astfel de fibre, astfel cum apare la mențiunea BOGAT ÎN FIBRE,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8B6093" w:rsidRPr="00384D86">
              <w:rPr>
                <w:rFonts w:ascii="Times New Roman" w:eastAsia="Times New Roman" w:hAnsi="Times New Roman" w:cs="Times New Roman"/>
                <w:sz w:val="24"/>
                <w:szCs w:val="24"/>
                <w:lang w:val="ro-RO" w:eastAsia="ru-RU"/>
              </w:rPr>
              <w:t>din 25</w:t>
            </w:r>
            <w:r w:rsidR="008B6093">
              <w:rPr>
                <w:rFonts w:ascii="Times New Roman" w:eastAsia="Times New Roman" w:hAnsi="Times New Roman" w:cs="Times New Roman"/>
                <w:sz w:val="24"/>
                <w:szCs w:val="24"/>
                <w:lang w:val="ro-RO" w:eastAsia="ru-RU"/>
              </w:rPr>
              <w:t xml:space="preserve"> martie </w:t>
            </w:r>
            <w:r w:rsidR="008B6093"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392A06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7B6B8ED"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EDB5EDA"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5</w:t>
            </w:r>
          </w:p>
        </w:tc>
        <w:tc>
          <w:tcPr>
            <w:tcW w:w="634" w:type="pct"/>
            <w:tcBorders>
              <w:top w:val="single" w:sz="6" w:space="0" w:color="000000"/>
              <w:left w:val="single" w:sz="6" w:space="0" w:color="000000"/>
              <w:bottom w:val="single" w:sz="6" w:space="0" w:color="000000"/>
              <w:right w:val="single" w:sz="6" w:space="0" w:color="000000"/>
            </w:tcBorders>
          </w:tcPr>
          <w:p w14:paraId="50D2AFAE"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Beta-glucani</w:t>
            </w:r>
          </w:p>
        </w:tc>
        <w:tc>
          <w:tcPr>
            <w:tcW w:w="936" w:type="pct"/>
            <w:tcBorders>
              <w:top w:val="single" w:sz="6" w:space="0" w:color="000000"/>
              <w:left w:val="single" w:sz="6" w:space="0" w:color="000000"/>
              <w:bottom w:val="single" w:sz="6" w:space="0" w:color="000000"/>
              <w:right w:val="single" w:sz="6" w:space="0" w:color="000000"/>
            </w:tcBorders>
          </w:tcPr>
          <w:p w14:paraId="3DAA81E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Beta-glucanii contribuie la menținerea concentrațiilor normale ale colesterolului din sânge</w:t>
            </w:r>
          </w:p>
        </w:tc>
        <w:tc>
          <w:tcPr>
            <w:tcW w:w="2370" w:type="pct"/>
            <w:tcBorders>
              <w:top w:val="single" w:sz="6" w:space="0" w:color="000000"/>
              <w:left w:val="single" w:sz="6" w:space="0" w:color="000000"/>
              <w:bottom w:val="single" w:sz="6" w:space="0" w:color="000000"/>
              <w:right w:val="single" w:sz="6" w:space="0" w:color="000000"/>
            </w:tcBorders>
          </w:tcPr>
          <w:p w14:paraId="5147212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1 g de beta-glucani din ovăz, tărâțe de ovăz, orz, tărâțe de orz sau din amestecuri de astfel de surse la o porție cuantificată. Pentru a putea fi înscrisă, mențiunea trebuie să fie însoțită de o informare a consumatorului cu privire la faptul că efectul benefic se obține în condițiile unui consum zilnic de 3 g de beta-glucani din ovăz, tărâțe de ovăz, orz, tărâțe de orz sau din amestecuri de astfel de beta-glucani.</w:t>
            </w:r>
          </w:p>
        </w:tc>
        <w:tc>
          <w:tcPr>
            <w:tcW w:w="707" w:type="pct"/>
            <w:tcBorders>
              <w:top w:val="single" w:sz="6" w:space="0" w:color="000000"/>
              <w:left w:val="single" w:sz="6" w:space="0" w:color="000000"/>
              <w:bottom w:val="single" w:sz="6" w:space="0" w:color="000000"/>
              <w:right w:val="single" w:sz="6" w:space="0" w:color="000000"/>
            </w:tcBorders>
          </w:tcPr>
          <w:p w14:paraId="30D00759"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978DB2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7E11C88"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6</w:t>
            </w:r>
          </w:p>
        </w:tc>
        <w:tc>
          <w:tcPr>
            <w:tcW w:w="634" w:type="pct"/>
            <w:tcBorders>
              <w:top w:val="single" w:sz="6" w:space="0" w:color="000000"/>
              <w:left w:val="single" w:sz="6" w:space="0" w:color="000000"/>
              <w:bottom w:val="single" w:sz="6" w:space="0" w:color="000000"/>
              <w:right w:val="single" w:sz="6" w:space="0" w:color="000000"/>
            </w:tcBorders>
          </w:tcPr>
          <w:p w14:paraId="121095B4"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Beta-glucani din ovăz și orz</w:t>
            </w:r>
          </w:p>
        </w:tc>
        <w:tc>
          <w:tcPr>
            <w:tcW w:w="936" w:type="pct"/>
            <w:tcBorders>
              <w:top w:val="single" w:sz="6" w:space="0" w:color="000000"/>
              <w:left w:val="single" w:sz="6" w:space="0" w:color="000000"/>
              <w:bottom w:val="single" w:sz="6" w:space="0" w:color="000000"/>
              <w:right w:val="single" w:sz="6" w:space="0" w:color="000000"/>
            </w:tcBorders>
          </w:tcPr>
          <w:p w14:paraId="214BDD7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Consumul de beta-glucani din ovăz sau orz la o masă contribuie la o diminuare a creșterii nivelului de glucoză în sânge după masa respectivă</w:t>
            </w:r>
          </w:p>
        </w:tc>
        <w:tc>
          <w:tcPr>
            <w:tcW w:w="2370" w:type="pct"/>
            <w:tcBorders>
              <w:top w:val="single" w:sz="6" w:space="0" w:color="000000"/>
              <w:left w:val="single" w:sz="6" w:space="0" w:color="000000"/>
              <w:bottom w:val="single" w:sz="6" w:space="0" w:color="000000"/>
              <w:right w:val="single" w:sz="6" w:space="0" w:color="000000"/>
            </w:tcBorders>
          </w:tcPr>
          <w:p w14:paraId="767B746B"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4 g de beta-glucani din ovăz sau orz la fiecare 30 g de carbohidrați disponibili într-o porție cuantificată, la o masă. Pentru a putea fi înscrisă, mențiunea trebuie însoțită de o informare a consumatorului cu privire la faptul că efectul benefic se obține în condițiile consumului de beta-glucani din ovăz sau orz în timpul mesei.</w:t>
            </w:r>
          </w:p>
        </w:tc>
        <w:tc>
          <w:tcPr>
            <w:tcW w:w="707" w:type="pct"/>
            <w:tcBorders>
              <w:top w:val="single" w:sz="6" w:space="0" w:color="000000"/>
              <w:left w:val="single" w:sz="6" w:space="0" w:color="000000"/>
              <w:bottom w:val="single" w:sz="6" w:space="0" w:color="000000"/>
              <w:right w:val="single" w:sz="6" w:space="0" w:color="000000"/>
            </w:tcBorders>
          </w:tcPr>
          <w:p w14:paraId="792E1F6F"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C19A78B"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C7D8FA3"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7</w:t>
            </w:r>
          </w:p>
        </w:tc>
        <w:tc>
          <w:tcPr>
            <w:tcW w:w="634" w:type="pct"/>
            <w:tcBorders>
              <w:top w:val="single" w:sz="6" w:space="0" w:color="000000"/>
              <w:left w:val="single" w:sz="6" w:space="0" w:color="000000"/>
              <w:bottom w:val="single" w:sz="6" w:space="0" w:color="000000"/>
              <w:right w:val="single" w:sz="6" w:space="0" w:color="000000"/>
            </w:tcBorders>
          </w:tcPr>
          <w:p w14:paraId="67FC39E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Betaină</w:t>
            </w:r>
          </w:p>
        </w:tc>
        <w:tc>
          <w:tcPr>
            <w:tcW w:w="936" w:type="pct"/>
            <w:tcBorders>
              <w:top w:val="single" w:sz="6" w:space="0" w:color="000000"/>
              <w:left w:val="single" w:sz="6" w:space="0" w:color="000000"/>
              <w:bottom w:val="single" w:sz="6" w:space="0" w:color="000000"/>
              <w:right w:val="single" w:sz="6" w:space="0" w:color="000000"/>
            </w:tcBorders>
          </w:tcPr>
          <w:p w14:paraId="52463D0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Betaina contribuie la metabolismul normal al homocisteinei</w:t>
            </w:r>
          </w:p>
        </w:tc>
        <w:tc>
          <w:tcPr>
            <w:tcW w:w="2370" w:type="pct"/>
            <w:tcBorders>
              <w:top w:val="single" w:sz="6" w:space="0" w:color="000000"/>
              <w:left w:val="single" w:sz="6" w:space="0" w:color="000000"/>
              <w:bottom w:val="single" w:sz="6" w:space="0" w:color="000000"/>
              <w:right w:val="single" w:sz="6" w:space="0" w:color="000000"/>
            </w:tcBorders>
          </w:tcPr>
          <w:p w14:paraId="6B9FA415"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500 mg de betaină la o porție cuantificată. Pentru a putea fi înscrisă, mențiunea trebuie însoțită de o informare a consumatorului cu privire la faptul că efectul benefic se obține în condițiile unui consum zilnic de 1,5 g de betaină.</w:t>
            </w:r>
          </w:p>
        </w:tc>
        <w:tc>
          <w:tcPr>
            <w:tcW w:w="707" w:type="pct"/>
            <w:tcBorders>
              <w:top w:val="single" w:sz="6" w:space="0" w:color="000000"/>
              <w:left w:val="single" w:sz="6" w:space="0" w:color="000000"/>
              <w:bottom w:val="single" w:sz="6" w:space="0" w:color="000000"/>
              <w:right w:val="single" w:sz="6" w:space="0" w:color="000000"/>
            </w:tcBorders>
          </w:tcPr>
          <w:p w14:paraId="6666AD7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Pentru a putea fi înscrisă, mențiunea trebuie însoțită de o informare a consumatorului cu privire la faptul că un consum zilnic care depășește </w:t>
            </w:r>
            <w:r w:rsidRPr="00384D86">
              <w:rPr>
                <w:rFonts w:ascii="Times New Roman" w:eastAsia="Times New Roman" w:hAnsi="Times New Roman" w:cs="Times New Roman"/>
                <w:sz w:val="24"/>
                <w:szCs w:val="24"/>
                <w:lang w:val="ro-RO" w:eastAsia="ru-RU"/>
              </w:rPr>
              <w:lastRenderedPageBreak/>
              <w:t>4 g poate determina o creștere semnificativă a nivelului de colesterol în sânge.</w:t>
            </w:r>
          </w:p>
        </w:tc>
      </w:tr>
      <w:tr w:rsidR="00627A3C" w:rsidRPr="00EC1449" w14:paraId="104812C0"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F3D35E5"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8</w:t>
            </w:r>
          </w:p>
        </w:tc>
        <w:tc>
          <w:tcPr>
            <w:tcW w:w="634" w:type="pct"/>
            <w:tcBorders>
              <w:top w:val="single" w:sz="6" w:space="0" w:color="000000"/>
              <w:left w:val="single" w:sz="6" w:space="0" w:color="000000"/>
              <w:bottom w:val="single" w:sz="6" w:space="0" w:color="000000"/>
              <w:right w:val="single" w:sz="6" w:space="0" w:color="000000"/>
            </w:tcBorders>
          </w:tcPr>
          <w:p w14:paraId="7A496715"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Biotină</w:t>
            </w:r>
          </w:p>
        </w:tc>
        <w:tc>
          <w:tcPr>
            <w:tcW w:w="936" w:type="pct"/>
            <w:tcBorders>
              <w:top w:val="single" w:sz="6" w:space="0" w:color="000000"/>
              <w:left w:val="single" w:sz="6" w:space="0" w:color="000000"/>
              <w:bottom w:val="single" w:sz="6" w:space="0" w:color="000000"/>
              <w:right w:val="single" w:sz="6" w:space="0" w:color="000000"/>
            </w:tcBorders>
          </w:tcPr>
          <w:p w14:paraId="6D04891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Biotina contribuie la metabolismul energetic normal</w:t>
            </w:r>
          </w:p>
        </w:tc>
        <w:tc>
          <w:tcPr>
            <w:tcW w:w="2370" w:type="pct"/>
            <w:tcBorders>
              <w:top w:val="single" w:sz="6" w:space="0" w:color="000000"/>
              <w:left w:val="single" w:sz="6" w:space="0" w:color="000000"/>
              <w:bottom w:val="single" w:sz="6" w:space="0" w:color="000000"/>
              <w:right w:val="single" w:sz="6" w:space="0" w:color="000000"/>
            </w:tcBorders>
          </w:tcPr>
          <w:p w14:paraId="620CFA5F" w14:textId="63BF8286"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biotină,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Regulamentul sanitar privind mențiunile nutriționale și de sănătate înscrise pe produsele alimentare, aprobat prin Hotărîrea Guvernului nr. 196 din 25</w:t>
            </w:r>
            <w:r w:rsidR="008B6093">
              <w:rPr>
                <w:rFonts w:ascii="Times New Roman" w:eastAsia="Times New Roman" w:hAnsi="Times New Roman" w:cs="Times New Roman"/>
                <w:sz w:val="24"/>
                <w:szCs w:val="24"/>
                <w:lang w:val="ro-RO" w:eastAsia="ru-RU"/>
              </w:rPr>
              <w:t xml:space="preserve"> </w:t>
            </w:r>
            <w:r w:rsidR="00A00D41">
              <w:rPr>
                <w:rFonts w:ascii="Times New Roman" w:eastAsia="Times New Roman" w:hAnsi="Times New Roman" w:cs="Times New Roman"/>
                <w:sz w:val="24"/>
                <w:szCs w:val="24"/>
                <w:lang w:val="ro-RO" w:eastAsia="ru-RU"/>
              </w:rPr>
              <w:t>martie</w:t>
            </w:r>
            <w:r w:rsidR="008B6093">
              <w:rPr>
                <w:rFonts w:ascii="Times New Roman" w:eastAsia="Times New Roman" w:hAnsi="Times New Roman" w:cs="Times New Roman"/>
                <w:sz w:val="24"/>
                <w:szCs w:val="24"/>
                <w:lang w:val="ro-RO" w:eastAsia="ru-RU"/>
              </w:rPr>
              <w:t xml:space="preserve"> </w:t>
            </w:r>
            <w:r w:rsidR="00017D21" w:rsidRPr="00384D86">
              <w:rPr>
                <w:rFonts w:ascii="Times New Roman" w:eastAsia="Times New Roman" w:hAnsi="Times New Roman" w:cs="Times New Roman"/>
                <w:sz w:val="24"/>
                <w:szCs w:val="24"/>
                <w:lang w:val="ro-RO" w:eastAsia="ru-RU"/>
              </w:rPr>
              <w:t>2011.</w:t>
            </w:r>
          </w:p>
        </w:tc>
        <w:tc>
          <w:tcPr>
            <w:tcW w:w="707" w:type="pct"/>
            <w:tcBorders>
              <w:top w:val="single" w:sz="6" w:space="0" w:color="000000"/>
              <w:left w:val="single" w:sz="6" w:space="0" w:color="000000"/>
              <w:bottom w:val="single" w:sz="6" w:space="0" w:color="000000"/>
              <w:right w:val="single" w:sz="6" w:space="0" w:color="000000"/>
            </w:tcBorders>
          </w:tcPr>
          <w:p w14:paraId="26EDEA7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2DF03A4"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804027A"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9</w:t>
            </w:r>
          </w:p>
        </w:tc>
        <w:tc>
          <w:tcPr>
            <w:tcW w:w="634" w:type="pct"/>
            <w:tcBorders>
              <w:top w:val="single" w:sz="6" w:space="0" w:color="000000"/>
              <w:left w:val="single" w:sz="6" w:space="0" w:color="000000"/>
              <w:bottom w:val="single" w:sz="6" w:space="0" w:color="000000"/>
              <w:right w:val="single" w:sz="6" w:space="0" w:color="000000"/>
            </w:tcBorders>
          </w:tcPr>
          <w:p w14:paraId="0CDFDB0A"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Biotină</w:t>
            </w:r>
          </w:p>
        </w:tc>
        <w:tc>
          <w:tcPr>
            <w:tcW w:w="936" w:type="pct"/>
            <w:tcBorders>
              <w:top w:val="single" w:sz="6" w:space="0" w:color="000000"/>
              <w:left w:val="single" w:sz="6" w:space="0" w:color="000000"/>
              <w:bottom w:val="single" w:sz="6" w:space="0" w:color="000000"/>
              <w:right w:val="single" w:sz="6" w:space="0" w:color="000000"/>
            </w:tcBorders>
          </w:tcPr>
          <w:p w14:paraId="02E2C483"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Biotina contribuie la funcționarea normală a sistemului nervos</w:t>
            </w:r>
          </w:p>
        </w:tc>
        <w:tc>
          <w:tcPr>
            <w:tcW w:w="2370" w:type="pct"/>
            <w:tcBorders>
              <w:top w:val="single" w:sz="6" w:space="0" w:color="000000"/>
              <w:left w:val="single" w:sz="6" w:space="0" w:color="000000"/>
              <w:bottom w:val="single" w:sz="6" w:space="0" w:color="000000"/>
              <w:right w:val="single" w:sz="6" w:space="0" w:color="000000"/>
            </w:tcBorders>
          </w:tcPr>
          <w:p w14:paraId="509979B4" w14:textId="44FF3C26"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biotină,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8B6093" w:rsidRPr="00384D86">
              <w:rPr>
                <w:rFonts w:ascii="Times New Roman" w:eastAsia="Times New Roman" w:hAnsi="Times New Roman" w:cs="Times New Roman"/>
                <w:sz w:val="24"/>
                <w:szCs w:val="24"/>
                <w:lang w:val="ro-RO" w:eastAsia="ru-RU"/>
              </w:rPr>
              <w:t>din 25</w:t>
            </w:r>
            <w:r w:rsidR="008B6093">
              <w:rPr>
                <w:rFonts w:ascii="Times New Roman" w:eastAsia="Times New Roman" w:hAnsi="Times New Roman" w:cs="Times New Roman"/>
                <w:sz w:val="24"/>
                <w:szCs w:val="24"/>
                <w:lang w:val="ro-RO" w:eastAsia="ru-RU"/>
              </w:rPr>
              <w:t xml:space="preserve"> martie </w:t>
            </w:r>
            <w:r w:rsidR="008B6093"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ADEDD5D"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FBD045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09B6FAB"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10</w:t>
            </w:r>
          </w:p>
        </w:tc>
        <w:tc>
          <w:tcPr>
            <w:tcW w:w="634" w:type="pct"/>
            <w:tcBorders>
              <w:top w:val="single" w:sz="6" w:space="0" w:color="000000"/>
              <w:left w:val="single" w:sz="6" w:space="0" w:color="000000"/>
              <w:bottom w:val="single" w:sz="6" w:space="0" w:color="000000"/>
              <w:right w:val="single" w:sz="6" w:space="0" w:color="000000"/>
            </w:tcBorders>
          </w:tcPr>
          <w:p w14:paraId="6617925D"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Biotină</w:t>
            </w:r>
          </w:p>
        </w:tc>
        <w:tc>
          <w:tcPr>
            <w:tcW w:w="936" w:type="pct"/>
            <w:tcBorders>
              <w:top w:val="single" w:sz="6" w:space="0" w:color="000000"/>
              <w:left w:val="single" w:sz="6" w:space="0" w:color="000000"/>
              <w:bottom w:val="single" w:sz="6" w:space="0" w:color="000000"/>
              <w:right w:val="single" w:sz="6" w:space="0" w:color="000000"/>
            </w:tcBorders>
          </w:tcPr>
          <w:p w14:paraId="3156F02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Biotina contribuie la metabolismul normal al macronutrienților</w:t>
            </w:r>
          </w:p>
        </w:tc>
        <w:tc>
          <w:tcPr>
            <w:tcW w:w="2370" w:type="pct"/>
            <w:tcBorders>
              <w:top w:val="single" w:sz="6" w:space="0" w:color="000000"/>
              <w:left w:val="single" w:sz="6" w:space="0" w:color="000000"/>
              <w:bottom w:val="single" w:sz="6" w:space="0" w:color="000000"/>
              <w:right w:val="single" w:sz="6" w:space="0" w:color="000000"/>
            </w:tcBorders>
          </w:tcPr>
          <w:p w14:paraId="6F48ACFC" w14:textId="0EB3661C"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biotină,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8B6093" w:rsidRPr="00384D86">
              <w:rPr>
                <w:rFonts w:ascii="Times New Roman" w:eastAsia="Times New Roman" w:hAnsi="Times New Roman" w:cs="Times New Roman"/>
                <w:sz w:val="24"/>
                <w:szCs w:val="24"/>
                <w:lang w:val="ro-RO" w:eastAsia="ru-RU"/>
              </w:rPr>
              <w:t>din 25</w:t>
            </w:r>
            <w:r w:rsidR="008B6093">
              <w:rPr>
                <w:rFonts w:ascii="Times New Roman" w:eastAsia="Times New Roman" w:hAnsi="Times New Roman" w:cs="Times New Roman"/>
                <w:sz w:val="24"/>
                <w:szCs w:val="24"/>
                <w:lang w:val="ro-RO" w:eastAsia="ru-RU"/>
              </w:rPr>
              <w:t xml:space="preserve"> martie </w:t>
            </w:r>
            <w:r w:rsidR="008B6093"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2213A0E"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F10626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15BCACD"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11</w:t>
            </w:r>
          </w:p>
        </w:tc>
        <w:tc>
          <w:tcPr>
            <w:tcW w:w="634" w:type="pct"/>
            <w:tcBorders>
              <w:top w:val="single" w:sz="6" w:space="0" w:color="000000"/>
              <w:left w:val="single" w:sz="6" w:space="0" w:color="000000"/>
              <w:bottom w:val="single" w:sz="6" w:space="0" w:color="000000"/>
              <w:right w:val="single" w:sz="6" w:space="0" w:color="000000"/>
            </w:tcBorders>
          </w:tcPr>
          <w:p w14:paraId="698014D4"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Biotină</w:t>
            </w:r>
          </w:p>
        </w:tc>
        <w:tc>
          <w:tcPr>
            <w:tcW w:w="936" w:type="pct"/>
            <w:tcBorders>
              <w:top w:val="single" w:sz="6" w:space="0" w:color="000000"/>
              <w:left w:val="single" w:sz="6" w:space="0" w:color="000000"/>
              <w:bottom w:val="single" w:sz="6" w:space="0" w:color="000000"/>
              <w:right w:val="single" w:sz="6" w:space="0" w:color="000000"/>
            </w:tcBorders>
          </w:tcPr>
          <w:p w14:paraId="71ABFAAE"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Biotina contribuie la menținerea sănătății psihice</w:t>
            </w:r>
          </w:p>
        </w:tc>
        <w:tc>
          <w:tcPr>
            <w:tcW w:w="2370" w:type="pct"/>
            <w:tcBorders>
              <w:top w:val="single" w:sz="6" w:space="0" w:color="000000"/>
              <w:left w:val="single" w:sz="6" w:space="0" w:color="000000"/>
              <w:bottom w:val="single" w:sz="6" w:space="0" w:color="000000"/>
              <w:right w:val="single" w:sz="6" w:space="0" w:color="000000"/>
            </w:tcBorders>
          </w:tcPr>
          <w:p w14:paraId="6DBCD41A" w14:textId="1360EDA8"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biotină,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8B6093" w:rsidRPr="00384D86">
              <w:rPr>
                <w:rFonts w:ascii="Times New Roman" w:eastAsia="Times New Roman" w:hAnsi="Times New Roman" w:cs="Times New Roman"/>
                <w:sz w:val="24"/>
                <w:szCs w:val="24"/>
                <w:lang w:val="ro-RO" w:eastAsia="ru-RU"/>
              </w:rPr>
              <w:t>din 25</w:t>
            </w:r>
            <w:r w:rsidR="008B6093">
              <w:rPr>
                <w:rFonts w:ascii="Times New Roman" w:eastAsia="Times New Roman" w:hAnsi="Times New Roman" w:cs="Times New Roman"/>
                <w:sz w:val="24"/>
                <w:szCs w:val="24"/>
                <w:lang w:val="ro-RO" w:eastAsia="ru-RU"/>
              </w:rPr>
              <w:t xml:space="preserve"> martie </w:t>
            </w:r>
            <w:r w:rsidR="008B6093"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021E30F"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32567CA"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29D07B5"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12</w:t>
            </w:r>
          </w:p>
        </w:tc>
        <w:tc>
          <w:tcPr>
            <w:tcW w:w="634" w:type="pct"/>
            <w:tcBorders>
              <w:top w:val="single" w:sz="6" w:space="0" w:color="000000"/>
              <w:left w:val="single" w:sz="6" w:space="0" w:color="000000"/>
              <w:bottom w:val="single" w:sz="6" w:space="0" w:color="000000"/>
              <w:right w:val="single" w:sz="6" w:space="0" w:color="000000"/>
            </w:tcBorders>
          </w:tcPr>
          <w:p w14:paraId="7D3D6246"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Biotină</w:t>
            </w:r>
          </w:p>
        </w:tc>
        <w:tc>
          <w:tcPr>
            <w:tcW w:w="936" w:type="pct"/>
            <w:tcBorders>
              <w:top w:val="single" w:sz="6" w:space="0" w:color="000000"/>
              <w:left w:val="single" w:sz="6" w:space="0" w:color="000000"/>
              <w:bottom w:val="single" w:sz="6" w:space="0" w:color="000000"/>
              <w:right w:val="single" w:sz="6" w:space="0" w:color="000000"/>
            </w:tcBorders>
          </w:tcPr>
          <w:p w14:paraId="36F0081F"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Biotina contribuie la menținerea sănătății părului</w:t>
            </w:r>
          </w:p>
        </w:tc>
        <w:tc>
          <w:tcPr>
            <w:tcW w:w="2370" w:type="pct"/>
            <w:tcBorders>
              <w:top w:val="single" w:sz="6" w:space="0" w:color="000000"/>
              <w:left w:val="single" w:sz="6" w:space="0" w:color="000000"/>
              <w:bottom w:val="single" w:sz="6" w:space="0" w:color="000000"/>
              <w:right w:val="single" w:sz="6" w:space="0" w:color="000000"/>
            </w:tcBorders>
          </w:tcPr>
          <w:p w14:paraId="31746E4C" w14:textId="088A0354"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biotină, astfel cum apare în mențiunea SURSĂ DE [DENUMIREA VITAMINEI/VITAMINELOR] </w:t>
            </w:r>
            <w:r w:rsidRPr="00384D86">
              <w:rPr>
                <w:rFonts w:ascii="Times New Roman" w:eastAsia="Times New Roman" w:hAnsi="Times New Roman" w:cs="Times New Roman"/>
                <w:sz w:val="24"/>
                <w:szCs w:val="24"/>
                <w:lang w:val="ro-RO" w:eastAsia="ru-RU"/>
              </w:rPr>
              <w:lastRenderedPageBreak/>
              <w:t xml:space="preserve">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8B6093" w:rsidRPr="00384D86">
              <w:rPr>
                <w:rFonts w:ascii="Times New Roman" w:eastAsia="Times New Roman" w:hAnsi="Times New Roman" w:cs="Times New Roman"/>
                <w:sz w:val="24"/>
                <w:szCs w:val="24"/>
                <w:lang w:val="ro-RO" w:eastAsia="ru-RU"/>
              </w:rPr>
              <w:t>din 25</w:t>
            </w:r>
            <w:r w:rsidR="008B6093">
              <w:rPr>
                <w:rFonts w:ascii="Times New Roman" w:eastAsia="Times New Roman" w:hAnsi="Times New Roman" w:cs="Times New Roman"/>
                <w:sz w:val="24"/>
                <w:szCs w:val="24"/>
                <w:lang w:val="ro-RO" w:eastAsia="ru-RU"/>
              </w:rPr>
              <w:t xml:space="preserve"> martie </w:t>
            </w:r>
            <w:r w:rsidR="008B6093"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AB815B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6020983D"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D0BA293"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13</w:t>
            </w:r>
          </w:p>
        </w:tc>
        <w:tc>
          <w:tcPr>
            <w:tcW w:w="634" w:type="pct"/>
            <w:tcBorders>
              <w:top w:val="single" w:sz="6" w:space="0" w:color="000000"/>
              <w:left w:val="single" w:sz="6" w:space="0" w:color="000000"/>
              <w:bottom w:val="single" w:sz="6" w:space="0" w:color="000000"/>
              <w:right w:val="single" w:sz="6" w:space="0" w:color="000000"/>
            </w:tcBorders>
          </w:tcPr>
          <w:p w14:paraId="3268B459"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Biotină</w:t>
            </w:r>
          </w:p>
        </w:tc>
        <w:tc>
          <w:tcPr>
            <w:tcW w:w="936" w:type="pct"/>
            <w:tcBorders>
              <w:top w:val="single" w:sz="6" w:space="0" w:color="000000"/>
              <w:left w:val="single" w:sz="6" w:space="0" w:color="000000"/>
              <w:bottom w:val="single" w:sz="6" w:space="0" w:color="000000"/>
              <w:right w:val="single" w:sz="6" w:space="0" w:color="000000"/>
            </w:tcBorders>
          </w:tcPr>
          <w:p w14:paraId="75DB971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Biotina contribuie la menținerea sănătății membranelor mucoase</w:t>
            </w:r>
          </w:p>
        </w:tc>
        <w:tc>
          <w:tcPr>
            <w:tcW w:w="2370" w:type="pct"/>
            <w:tcBorders>
              <w:top w:val="single" w:sz="6" w:space="0" w:color="000000"/>
              <w:left w:val="single" w:sz="6" w:space="0" w:color="000000"/>
              <w:bottom w:val="single" w:sz="6" w:space="0" w:color="000000"/>
              <w:right w:val="single" w:sz="6" w:space="0" w:color="000000"/>
            </w:tcBorders>
          </w:tcPr>
          <w:p w14:paraId="0440489E" w14:textId="07649DA0"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biotină,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8B6093" w:rsidRPr="00384D86">
              <w:rPr>
                <w:rFonts w:ascii="Times New Roman" w:eastAsia="Times New Roman" w:hAnsi="Times New Roman" w:cs="Times New Roman"/>
                <w:sz w:val="24"/>
                <w:szCs w:val="24"/>
                <w:lang w:val="ro-RO" w:eastAsia="ru-RU"/>
              </w:rPr>
              <w:t>din 25</w:t>
            </w:r>
            <w:r w:rsidR="008B6093">
              <w:rPr>
                <w:rFonts w:ascii="Times New Roman" w:eastAsia="Times New Roman" w:hAnsi="Times New Roman" w:cs="Times New Roman"/>
                <w:sz w:val="24"/>
                <w:szCs w:val="24"/>
                <w:lang w:val="ro-RO" w:eastAsia="ru-RU"/>
              </w:rPr>
              <w:t xml:space="preserve"> martie </w:t>
            </w:r>
            <w:r w:rsidR="008B6093"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12E813C"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6BFA1A0"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D7D33E6"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14</w:t>
            </w:r>
          </w:p>
        </w:tc>
        <w:tc>
          <w:tcPr>
            <w:tcW w:w="634" w:type="pct"/>
            <w:tcBorders>
              <w:top w:val="single" w:sz="6" w:space="0" w:color="000000"/>
              <w:left w:val="single" w:sz="6" w:space="0" w:color="000000"/>
              <w:bottom w:val="single" w:sz="6" w:space="0" w:color="000000"/>
              <w:right w:val="single" w:sz="6" w:space="0" w:color="000000"/>
            </w:tcBorders>
          </w:tcPr>
          <w:p w14:paraId="273CF34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Biotină</w:t>
            </w:r>
          </w:p>
        </w:tc>
        <w:tc>
          <w:tcPr>
            <w:tcW w:w="936" w:type="pct"/>
            <w:tcBorders>
              <w:top w:val="single" w:sz="6" w:space="0" w:color="000000"/>
              <w:left w:val="single" w:sz="6" w:space="0" w:color="000000"/>
              <w:bottom w:val="single" w:sz="6" w:space="0" w:color="000000"/>
              <w:right w:val="single" w:sz="6" w:space="0" w:color="000000"/>
            </w:tcBorders>
          </w:tcPr>
          <w:p w14:paraId="684E5DEF"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Biotina contribuie la menținerea sănătății pielii</w:t>
            </w:r>
          </w:p>
        </w:tc>
        <w:tc>
          <w:tcPr>
            <w:tcW w:w="2370" w:type="pct"/>
            <w:tcBorders>
              <w:top w:val="single" w:sz="6" w:space="0" w:color="000000"/>
              <w:left w:val="single" w:sz="6" w:space="0" w:color="000000"/>
              <w:bottom w:val="single" w:sz="6" w:space="0" w:color="000000"/>
              <w:right w:val="single" w:sz="6" w:space="0" w:color="000000"/>
            </w:tcBorders>
          </w:tcPr>
          <w:p w14:paraId="217683ED" w14:textId="39FFB5B4"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biotină,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8B6093" w:rsidRPr="00384D86">
              <w:rPr>
                <w:rFonts w:ascii="Times New Roman" w:eastAsia="Times New Roman" w:hAnsi="Times New Roman" w:cs="Times New Roman"/>
                <w:sz w:val="24"/>
                <w:szCs w:val="24"/>
                <w:lang w:val="ro-RO" w:eastAsia="ru-RU"/>
              </w:rPr>
              <w:t>din 25</w:t>
            </w:r>
            <w:r w:rsidR="008B6093">
              <w:rPr>
                <w:rFonts w:ascii="Times New Roman" w:eastAsia="Times New Roman" w:hAnsi="Times New Roman" w:cs="Times New Roman"/>
                <w:sz w:val="24"/>
                <w:szCs w:val="24"/>
                <w:lang w:val="ro-RO" w:eastAsia="ru-RU"/>
              </w:rPr>
              <w:t xml:space="preserve"> martie </w:t>
            </w:r>
            <w:r w:rsidR="008B6093"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AAFD65D"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C43063A"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0A849EC"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15</w:t>
            </w:r>
          </w:p>
        </w:tc>
        <w:tc>
          <w:tcPr>
            <w:tcW w:w="634" w:type="pct"/>
            <w:tcBorders>
              <w:top w:val="single" w:sz="6" w:space="0" w:color="000000"/>
              <w:left w:val="single" w:sz="6" w:space="0" w:color="000000"/>
              <w:bottom w:val="single" w:sz="6" w:space="0" w:color="000000"/>
              <w:right w:val="single" w:sz="6" w:space="0" w:color="000000"/>
            </w:tcBorders>
          </w:tcPr>
          <w:p w14:paraId="7328B18E"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Calciu</w:t>
            </w:r>
          </w:p>
        </w:tc>
        <w:tc>
          <w:tcPr>
            <w:tcW w:w="936" w:type="pct"/>
            <w:tcBorders>
              <w:top w:val="single" w:sz="6" w:space="0" w:color="000000"/>
              <w:left w:val="single" w:sz="6" w:space="0" w:color="000000"/>
              <w:bottom w:val="single" w:sz="6" w:space="0" w:color="000000"/>
              <w:right w:val="single" w:sz="6" w:space="0" w:color="000000"/>
            </w:tcBorders>
          </w:tcPr>
          <w:p w14:paraId="7B309815"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Calciul contribuie la coagularea normală a sângelui</w:t>
            </w:r>
          </w:p>
        </w:tc>
        <w:tc>
          <w:tcPr>
            <w:tcW w:w="2370" w:type="pct"/>
            <w:tcBorders>
              <w:top w:val="single" w:sz="6" w:space="0" w:color="000000"/>
              <w:left w:val="single" w:sz="6" w:space="0" w:color="000000"/>
              <w:bottom w:val="single" w:sz="6" w:space="0" w:color="000000"/>
              <w:right w:val="single" w:sz="6" w:space="0" w:color="000000"/>
            </w:tcBorders>
          </w:tcPr>
          <w:p w14:paraId="12475571" w14:textId="21EA852C"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calciu,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8B6093" w:rsidRPr="00384D86">
              <w:rPr>
                <w:rFonts w:ascii="Times New Roman" w:eastAsia="Times New Roman" w:hAnsi="Times New Roman" w:cs="Times New Roman"/>
                <w:sz w:val="24"/>
                <w:szCs w:val="24"/>
                <w:lang w:val="ro-RO" w:eastAsia="ru-RU"/>
              </w:rPr>
              <w:t>din 25</w:t>
            </w:r>
            <w:r w:rsidR="008B6093">
              <w:rPr>
                <w:rFonts w:ascii="Times New Roman" w:eastAsia="Times New Roman" w:hAnsi="Times New Roman" w:cs="Times New Roman"/>
                <w:sz w:val="24"/>
                <w:szCs w:val="24"/>
                <w:lang w:val="ro-RO" w:eastAsia="ru-RU"/>
              </w:rPr>
              <w:t xml:space="preserve"> martie </w:t>
            </w:r>
            <w:r w:rsidR="008B6093"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5A5949C"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1ED70CD7"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252CBF1"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16</w:t>
            </w:r>
          </w:p>
        </w:tc>
        <w:tc>
          <w:tcPr>
            <w:tcW w:w="634" w:type="pct"/>
            <w:tcBorders>
              <w:top w:val="single" w:sz="6" w:space="0" w:color="000000"/>
              <w:left w:val="single" w:sz="6" w:space="0" w:color="000000"/>
              <w:bottom w:val="single" w:sz="6" w:space="0" w:color="000000"/>
              <w:right w:val="single" w:sz="6" w:space="0" w:color="000000"/>
            </w:tcBorders>
          </w:tcPr>
          <w:p w14:paraId="7D66B37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Calciu</w:t>
            </w:r>
          </w:p>
        </w:tc>
        <w:tc>
          <w:tcPr>
            <w:tcW w:w="936" w:type="pct"/>
            <w:tcBorders>
              <w:top w:val="single" w:sz="6" w:space="0" w:color="000000"/>
              <w:left w:val="single" w:sz="6" w:space="0" w:color="000000"/>
              <w:bottom w:val="single" w:sz="6" w:space="0" w:color="000000"/>
              <w:right w:val="single" w:sz="6" w:space="0" w:color="000000"/>
            </w:tcBorders>
          </w:tcPr>
          <w:p w14:paraId="67FFD10B"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Calciul contribuie la metabolismul energetic normal</w:t>
            </w:r>
          </w:p>
        </w:tc>
        <w:tc>
          <w:tcPr>
            <w:tcW w:w="2370" w:type="pct"/>
            <w:tcBorders>
              <w:top w:val="single" w:sz="6" w:space="0" w:color="000000"/>
              <w:left w:val="single" w:sz="6" w:space="0" w:color="000000"/>
              <w:bottom w:val="single" w:sz="6" w:space="0" w:color="000000"/>
              <w:right w:val="single" w:sz="6" w:space="0" w:color="000000"/>
            </w:tcBorders>
          </w:tcPr>
          <w:p w14:paraId="5C0373BA" w14:textId="3D03A71A"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calciu,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8B6093" w:rsidRPr="00384D86">
              <w:rPr>
                <w:rFonts w:ascii="Times New Roman" w:eastAsia="Times New Roman" w:hAnsi="Times New Roman" w:cs="Times New Roman"/>
                <w:sz w:val="24"/>
                <w:szCs w:val="24"/>
                <w:lang w:val="ro-RO" w:eastAsia="ru-RU"/>
              </w:rPr>
              <w:t>din 25</w:t>
            </w:r>
            <w:r w:rsidR="008B6093">
              <w:rPr>
                <w:rFonts w:ascii="Times New Roman" w:eastAsia="Times New Roman" w:hAnsi="Times New Roman" w:cs="Times New Roman"/>
                <w:sz w:val="24"/>
                <w:szCs w:val="24"/>
                <w:lang w:val="ro-RO" w:eastAsia="ru-RU"/>
              </w:rPr>
              <w:t xml:space="preserve"> martie </w:t>
            </w:r>
            <w:r w:rsidR="008B6093"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B7B9385"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1CF5C69"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B145E6F"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17</w:t>
            </w:r>
          </w:p>
        </w:tc>
        <w:tc>
          <w:tcPr>
            <w:tcW w:w="634" w:type="pct"/>
            <w:tcBorders>
              <w:top w:val="single" w:sz="6" w:space="0" w:color="000000"/>
              <w:left w:val="single" w:sz="6" w:space="0" w:color="000000"/>
              <w:bottom w:val="single" w:sz="6" w:space="0" w:color="000000"/>
              <w:right w:val="single" w:sz="6" w:space="0" w:color="000000"/>
            </w:tcBorders>
          </w:tcPr>
          <w:p w14:paraId="1777A95C"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Calciu</w:t>
            </w:r>
          </w:p>
        </w:tc>
        <w:tc>
          <w:tcPr>
            <w:tcW w:w="936" w:type="pct"/>
            <w:tcBorders>
              <w:top w:val="single" w:sz="6" w:space="0" w:color="000000"/>
              <w:left w:val="single" w:sz="6" w:space="0" w:color="000000"/>
              <w:bottom w:val="single" w:sz="6" w:space="0" w:color="000000"/>
              <w:right w:val="single" w:sz="6" w:space="0" w:color="000000"/>
            </w:tcBorders>
          </w:tcPr>
          <w:p w14:paraId="64A8EA83"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Calciul contribuie la funcționarea normală a sistemului muscular</w:t>
            </w:r>
          </w:p>
        </w:tc>
        <w:tc>
          <w:tcPr>
            <w:tcW w:w="2370" w:type="pct"/>
            <w:tcBorders>
              <w:top w:val="single" w:sz="6" w:space="0" w:color="000000"/>
              <w:left w:val="single" w:sz="6" w:space="0" w:color="000000"/>
              <w:bottom w:val="single" w:sz="6" w:space="0" w:color="000000"/>
              <w:right w:val="single" w:sz="6" w:space="0" w:color="000000"/>
            </w:tcBorders>
          </w:tcPr>
          <w:p w14:paraId="3F39975B" w14:textId="502E5A2D"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calciu, astfel cum apare în mențiunea SURSĂ DE [DENUMIREA VITAMINEI/VITAMINELOR] ȘI/SAU [DENUMIREA </w:t>
            </w:r>
            <w:r w:rsidRPr="00384D86">
              <w:rPr>
                <w:rFonts w:ascii="Times New Roman" w:eastAsia="Times New Roman" w:hAnsi="Times New Roman" w:cs="Times New Roman"/>
                <w:sz w:val="24"/>
                <w:szCs w:val="24"/>
                <w:lang w:val="ro-RO" w:eastAsia="ru-RU"/>
              </w:rPr>
              <w:lastRenderedPageBreak/>
              <w:t xml:space="preserve">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8B6093" w:rsidRPr="00384D86">
              <w:rPr>
                <w:rFonts w:ascii="Times New Roman" w:eastAsia="Times New Roman" w:hAnsi="Times New Roman" w:cs="Times New Roman"/>
                <w:sz w:val="24"/>
                <w:szCs w:val="24"/>
                <w:lang w:val="ro-RO" w:eastAsia="ru-RU"/>
              </w:rPr>
              <w:t>din 25</w:t>
            </w:r>
            <w:r w:rsidR="008B6093">
              <w:rPr>
                <w:rFonts w:ascii="Times New Roman" w:eastAsia="Times New Roman" w:hAnsi="Times New Roman" w:cs="Times New Roman"/>
                <w:sz w:val="24"/>
                <w:szCs w:val="24"/>
                <w:lang w:val="ro-RO" w:eastAsia="ru-RU"/>
              </w:rPr>
              <w:t xml:space="preserve"> martie </w:t>
            </w:r>
            <w:r w:rsidR="008B6093"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F7049E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11205CDC"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B1904E7"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18</w:t>
            </w:r>
          </w:p>
        </w:tc>
        <w:tc>
          <w:tcPr>
            <w:tcW w:w="634" w:type="pct"/>
            <w:tcBorders>
              <w:top w:val="single" w:sz="6" w:space="0" w:color="000000"/>
              <w:left w:val="single" w:sz="6" w:space="0" w:color="000000"/>
              <w:bottom w:val="single" w:sz="6" w:space="0" w:color="000000"/>
              <w:right w:val="single" w:sz="6" w:space="0" w:color="000000"/>
            </w:tcBorders>
          </w:tcPr>
          <w:p w14:paraId="09DE0D2E"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Calciu</w:t>
            </w:r>
          </w:p>
        </w:tc>
        <w:tc>
          <w:tcPr>
            <w:tcW w:w="936" w:type="pct"/>
            <w:tcBorders>
              <w:top w:val="single" w:sz="6" w:space="0" w:color="000000"/>
              <w:left w:val="single" w:sz="6" w:space="0" w:color="000000"/>
              <w:bottom w:val="single" w:sz="6" w:space="0" w:color="000000"/>
              <w:right w:val="single" w:sz="6" w:space="0" w:color="000000"/>
            </w:tcBorders>
          </w:tcPr>
          <w:p w14:paraId="26AC498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Calciul contribuie la o neurotransmisie normală</w:t>
            </w:r>
          </w:p>
        </w:tc>
        <w:tc>
          <w:tcPr>
            <w:tcW w:w="2370" w:type="pct"/>
            <w:tcBorders>
              <w:top w:val="single" w:sz="6" w:space="0" w:color="000000"/>
              <w:left w:val="single" w:sz="6" w:space="0" w:color="000000"/>
              <w:bottom w:val="single" w:sz="6" w:space="0" w:color="000000"/>
              <w:right w:val="single" w:sz="6" w:space="0" w:color="000000"/>
            </w:tcBorders>
          </w:tcPr>
          <w:p w14:paraId="3A8E3D4D" w14:textId="1D464000"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calciu,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8B6093" w:rsidRPr="00384D86">
              <w:rPr>
                <w:rFonts w:ascii="Times New Roman" w:eastAsia="Times New Roman" w:hAnsi="Times New Roman" w:cs="Times New Roman"/>
                <w:sz w:val="24"/>
                <w:szCs w:val="24"/>
                <w:lang w:val="ro-RO" w:eastAsia="ru-RU"/>
              </w:rPr>
              <w:t>din 25</w:t>
            </w:r>
            <w:r w:rsidR="008B6093">
              <w:rPr>
                <w:rFonts w:ascii="Times New Roman" w:eastAsia="Times New Roman" w:hAnsi="Times New Roman" w:cs="Times New Roman"/>
                <w:sz w:val="24"/>
                <w:szCs w:val="24"/>
                <w:lang w:val="ro-RO" w:eastAsia="ru-RU"/>
              </w:rPr>
              <w:t xml:space="preserve"> martie </w:t>
            </w:r>
            <w:r w:rsidR="008B6093"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7DD28AB6"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8BF866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1971766"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19</w:t>
            </w:r>
          </w:p>
        </w:tc>
        <w:tc>
          <w:tcPr>
            <w:tcW w:w="634" w:type="pct"/>
            <w:tcBorders>
              <w:top w:val="single" w:sz="6" w:space="0" w:color="000000"/>
              <w:left w:val="single" w:sz="6" w:space="0" w:color="000000"/>
              <w:bottom w:val="single" w:sz="6" w:space="0" w:color="000000"/>
              <w:right w:val="single" w:sz="6" w:space="0" w:color="000000"/>
            </w:tcBorders>
          </w:tcPr>
          <w:p w14:paraId="3C6975BA"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Calciu</w:t>
            </w:r>
          </w:p>
        </w:tc>
        <w:tc>
          <w:tcPr>
            <w:tcW w:w="936" w:type="pct"/>
            <w:tcBorders>
              <w:top w:val="single" w:sz="6" w:space="0" w:color="000000"/>
              <w:left w:val="single" w:sz="6" w:space="0" w:color="000000"/>
              <w:bottom w:val="single" w:sz="6" w:space="0" w:color="000000"/>
              <w:right w:val="single" w:sz="6" w:space="0" w:color="000000"/>
            </w:tcBorders>
          </w:tcPr>
          <w:p w14:paraId="34D639F6"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Calciul contribuie la funcționarea normală a enzimelor digestive</w:t>
            </w:r>
          </w:p>
        </w:tc>
        <w:tc>
          <w:tcPr>
            <w:tcW w:w="2370" w:type="pct"/>
            <w:tcBorders>
              <w:top w:val="single" w:sz="6" w:space="0" w:color="000000"/>
              <w:left w:val="single" w:sz="6" w:space="0" w:color="000000"/>
              <w:bottom w:val="single" w:sz="6" w:space="0" w:color="000000"/>
              <w:right w:val="single" w:sz="6" w:space="0" w:color="000000"/>
            </w:tcBorders>
          </w:tcPr>
          <w:p w14:paraId="197A6098" w14:textId="2B11F6B3"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calciu,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8B6093" w:rsidRPr="00384D86">
              <w:rPr>
                <w:rFonts w:ascii="Times New Roman" w:eastAsia="Times New Roman" w:hAnsi="Times New Roman" w:cs="Times New Roman"/>
                <w:sz w:val="24"/>
                <w:szCs w:val="24"/>
                <w:lang w:val="ro-RO" w:eastAsia="ru-RU"/>
              </w:rPr>
              <w:t>din 25</w:t>
            </w:r>
            <w:r w:rsidR="008B6093">
              <w:rPr>
                <w:rFonts w:ascii="Times New Roman" w:eastAsia="Times New Roman" w:hAnsi="Times New Roman" w:cs="Times New Roman"/>
                <w:sz w:val="24"/>
                <w:szCs w:val="24"/>
                <w:lang w:val="ro-RO" w:eastAsia="ru-RU"/>
              </w:rPr>
              <w:t xml:space="preserve"> martie </w:t>
            </w:r>
            <w:r w:rsidR="008B6093"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6D872F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8836719"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6953135"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20</w:t>
            </w:r>
          </w:p>
        </w:tc>
        <w:tc>
          <w:tcPr>
            <w:tcW w:w="634" w:type="pct"/>
            <w:tcBorders>
              <w:top w:val="single" w:sz="6" w:space="0" w:color="000000"/>
              <w:left w:val="single" w:sz="6" w:space="0" w:color="000000"/>
              <w:bottom w:val="single" w:sz="6" w:space="0" w:color="000000"/>
              <w:right w:val="single" w:sz="6" w:space="0" w:color="000000"/>
            </w:tcBorders>
          </w:tcPr>
          <w:p w14:paraId="448D92C6"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Calciu</w:t>
            </w:r>
          </w:p>
        </w:tc>
        <w:tc>
          <w:tcPr>
            <w:tcW w:w="936" w:type="pct"/>
            <w:tcBorders>
              <w:top w:val="single" w:sz="6" w:space="0" w:color="000000"/>
              <w:left w:val="single" w:sz="6" w:space="0" w:color="000000"/>
              <w:bottom w:val="single" w:sz="6" w:space="0" w:color="000000"/>
              <w:right w:val="single" w:sz="6" w:space="0" w:color="000000"/>
            </w:tcBorders>
          </w:tcPr>
          <w:p w14:paraId="06448B9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Calciul contribuie la procesul de diviziune și de diferențiere celulară</w:t>
            </w:r>
          </w:p>
        </w:tc>
        <w:tc>
          <w:tcPr>
            <w:tcW w:w="2370" w:type="pct"/>
            <w:tcBorders>
              <w:top w:val="single" w:sz="6" w:space="0" w:color="000000"/>
              <w:left w:val="single" w:sz="6" w:space="0" w:color="000000"/>
              <w:bottom w:val="single" w:sz="6" w:space="0" w:color="000000"/>
              <w:right w:val="single" w:sz="6" w:space="0" w:color="000000"/>
            </w:tcBorders>
          </w:tcPr>
          <w:p w14:paraId="0EAB517C" w14:textId="6B31FB6E"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calciu,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8B6093" w:rsidRPr="00384D86">
              <w:rPr>
                <w:rFonts w:ascii="Times New Roman" w:eastAsia="Times New Roman" w:hAnsi="Times New Roman" w:cs="Times New Roman"/>
                <w:sz w:val="24"/>
                <w:szCs w:val="24"/>
                <w:lang w:val="ro-RO" w:eastAsia="ru-RU"/>
              </w:rPr>
              <w:t>din 25</w:t>
            </w:r>
            <w:r w:rsidR="008B6093">
              <w:rPr>
                <w:rFonts w:ascii="Times New Roman" w:eastAsia="Times New Roman" w:hAnsi="Times New Roman" w:cs="Times New Roman"/>
                <w:sz w:val="24"/>
                <w:szCs w:val="24"/>
                <w:lang w:val="ro-RO" w:eastAsia="ru-RU"/>
              </w:rPr>
              <w:t xml:space="preserve"> martie </w:t>
            </w:r>
            <w:r w:rsidR="008B6093"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D61B5AC"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75E2F2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416D4DE"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21</w:t>
            </w:r>
          </w:p>
        </w:tc>
        <w:tc>
          <w:tcPr>
            <w:tcW w:w="634" w:type="pct"/>
            <w:tcBorders>
              <w:top w:val="single" w:sz="6" w:space="0" w:color="000000"/>
              <w:left w:val="single" w:sz="6" w:space="0" w:color="000000"/>
              <w:bottom w:val="single" w:sz="6" w:space="0" w:color="000000"/>
              <w:right w:val="single" w:sz="6" w:space="0" w:color="000000"/>
            </w:tcBorders>
          </w:tcPr>
          <w:p w14:paraId="6AF1179F"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Calciu</w:t>
            </w:r>
          </w:p>
        </w:tc>
        <w:tc>
          <w:tcPr>
            <w:tcW w:w="936" w:type="pct"/>
            <w:tcBorders>
              <w:top w:val="single" w:sz="6" w:space="0" w:color="000000"/>
              <w:left w:val="single" w:sz="6" w:space="0" w:color="000000"/>
              <w:bottom w:val="single" w:sz="6" w:space="0" w:color="000000"/>
              <w:right w:val="single" w:sz="6" w:space="0" w:color="000000"/>
            </w:tcBorders>
          </w:tcPr>
          <w:p w14:paraId="3E2419D6"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Calciul este necesar pentru menținerea sănătății sistemului osos</w:t>
            </w:r>
          </w:p>
        </w:tc>
        <w:tc>
          <w:tcPr>
            <w:tcW w:w="2370" w:type="pct"/>
            <w:tcBorders>
              <w:top w:val="single" w:sz="6" w:space="0" w:color="000000"/>
              <w:left w:val="single" w:sz="6" w:space="0" w:color="000000"/>
              <w:bottom w:val="single" w:sz="6" w:space="0" w:color="000000"/>
              <w:right w:val="single" w:sz="6" w:space="0" w:color="000000"/>
            </w:tcBorders>
          </w:tcPr>
          <w:p w14:paraId="09FFEFF3" w14:textId="778792F5"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calciu,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8B6093" w:rsidRPr="00384D86">
              <w:rPr>
                <w:rFonts w:ascii="Times New Roman" w:eastAsia="Times New Roman" w:hAnsi="Times New Roman" w:cs="Times New Roman"/>
                <w:sz w:val="24"/>
                <w:szCs w:val="24"/>
                <w:lang w:val="ro-RO" w:eastAsia="ru-RU"/>
              </w:rPr>
              <w:t>din 25</w:t>
            </w:r>
            <w:r w:rsidR="008B6093">
              <w:rPr>
                <w:rFonts w:ascii="Times New Roman" w:eastAsia="Times New Roman" w:hAnsi="Times New Roman" w:cs="Times New Roman"/>
                <w:sz w:val="24"/>
                <w:szCs w:val="24"/>
                <w:lang w:val="ro-RO" w:eastAsia="ru-RU"/>
              </w:rPr>
              <w:t xml:space="preserve"> martie </w:t>
            </w:r>
            <w:r w:rsidR="008B6093"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AA5028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6C6932A"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3431980"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22</w:t>
            </w:r>
          </w:p>
        </w:tc>
        <w:tc>
          <w:tcPr>
            <w:tcW w:w="634" w:type="pct"/>
            <w:tcBorders>
              <w:top w:val="single" w:sz="6" w:space="0" w:color="000000"/>
              <w:left w:val="single" w:sz="6" w:space="0" w:color="000000"/>
              <w:bottom w:val="single" w:sz="6" w:space="0" w:color="000000"/>
              <w:right w:val="single" w:sz="6" w:space="0" w:color="000000"/>
            </w:tcBorders>
          </w:tcPr>
          <w:p w14:paraId="6035F76C"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Calciu</w:t>
            </w:r>
          </w:p>
        </w:tc>
        <w:tc>
          <w:tcPr>
            <w:tcW w:w="936" w:type="pct"/>
            <w:tcBorders>
              <w:top w:val="single" w:sz="6" w:space="0" w:color="000000"/>
              <w:left w:val="single" w:sz="6" w:space="0" w:color="000000"/>
              <w:bottom w:val="single" w:sz="6" w:space="0" w:color="000000"/>
              <w:right w:val="single" w:sz="6" w:space="0" w:color="000000"/>
            </w:tcBorders>
          </w:tcPr>
          <w:p w14:paraId="1161E5B8"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Calciul este necesar pentru menținerea sănătății dinților</w:t>
            </w:r>
          </w:p>
        </w:tc>
        <w:tc>
          <w:tcPr>
            <w:tcW w:w="2370" w:type="pct"/>
            <w:tcBorders>
              <w:top w:val="single" w:sz="6" w:space="0" w:color="000000"/>
              <w:left w:val="single" w:sz="6" w:space="0" w:color="000000"/>
              <w:bottom w:val="single" w:sz="6" w:space="0" w:color="000000"/>
              <w:right w:val="single" w:sz="6" w:space="0" w:color="000000"/>
            </w:tcBorders>
          </w:tcPr>
          <w:p w14:paraId="73B68481" w14:textId="271DC5B4"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calciu, astfel cum apare în mențiunea SURSĂ DE [DENUMIREA VITAMINEI/VITAMINELOR] ȘI/SAU [DENUMIREA MINERALULUI/MINERALELOR], prevăzută </w:t>
            </w:r>
            <w:r w:rsidRPr="00384D86">
              <w:rPr>
                <w:rFonts w:ascii="Times New Roman" w:eastAsia="Times New Roman" w:hAnsi="Times New Roman" w:cs="Times New Roman"/>
                <w:sz w:val="24"/>
                <w:szCs w:val="24"/>
                <w:lang w:val="ro-RO" w:eastAsia="ru-RU"/>
              </w:rPr>
              <w:lastRenderedPageBreak/>
              <w:t xml:space="preserve">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8B6093" w:rsidRPr="00384D86">
              <w:rPr>
                <w:rFonts w:ascii="Times New Roman" w:eastAsia="Times New Roman" w:hAnsi="Times New Roman" w:cs="Times New Roman"/>
                <w:sz w:val="24"/>
                <w:szCs w:val="24"/>
                <w:lang w:val="ro-RO" w:eastAsia="ru-RU"/>
              </w:rPr>
              <w:t>din 25</w:t>
            </w:r>
            <w:r w:rsidR="008B6093">
              <w:rPr>
                <w:rFonts w:ascii="Times New Roman" w:eastAsia="Times New Roman" w:hAnsi="Times New Roman" w:cs="Times New Roman"/>
                <w:sz w:val="24"/>
                <w:szCs w:val="24"/>
                <w:lang w:val="ro-RO" w:eastAsia="ru-RU"/>
              </w:rPr>
              <w:t xml:space="preserve"> martie </w:t>
            </w:r>
            <w:r w:rsidR="008B6093"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C063FB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48027BB9"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B0883A2"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23</w:t>
            </w:r>
          </w:p>
        </w:tc>
        <w:tc>
          <w:tcPr>
            <w:tcW w:w="634" w:type="pct"/>
            <w:tcBorders>
              <w:top w:val="single" w:sz="6" w:space="0" w:color="000000"/>
              <w:left w:val="single" w:sz="6" w:space="0" w:color="000000"/>
              <w:bottom w:val="single" w:sz="6" w:space="0" w:color="000000"/>
              <w:right w:val="single" w:sz="6" w:space="0" w:color="000000"/>
            </w:tcBorders>
          </w:tcPr>
          <w:p w14:paraId="30AE9B5E"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Soluții carbohidrați – electroliți</w:t>
            </w:r>
          </w:p>
        </w:tc>
        <w:tc>
          <w:tcPr>
            <w:tcW w:w="936" w:type="pct"/>
            <w:tcBorders>
              <w:top w:val="single" w:sz="6" w:space="0" w:color="000000"/>
              <w:left w:val="single" w:sz="6" w:space="0" w:color="000000"/>
              <w:bottom w:val="single" w:sz="6" w:space="0" w:color="000000"/>
              <w:right w:val="single" w:sz="6" w:space="0" w:color="000000"/>
            </w:tcBorders>
          </w:tcPr>
          <w:p w14:paraId="358B43D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Soluțiile carbohidrați – electroliți contribuie la menținerea rezistenței la efort în timpul exercițiilor fizice prelungite</w:t>
            </w:r>
          </w:p>
        </w:tc>
        <w:tc>
          <w:tcPr>
            <w:tcW w:w="2370" w:type="pct"/>
            <w:tcBorders>
              <w:top w:val="single" w:sz="6" w:space="0" w:color="000000"/>
              <w:left w:val="single" w:sz="6" w:space="0" w:color="000000"/>
              <w:bottom w:val="single" w:sz="6" w:space="0" w:color="000000"/>
              <w:right w:val="single" w:sz="6" w:space="0" w:color="000000"/>
            </w:tcBorders>
          </w:tcPr>
          <w:p w14:paraId="3AB7192D" w14:textId="77777777" w:rsidR="00627A3C" w:rsidRPr="00384D86" w:rsidRDefault="00627A3C" w:rsidP="00AE1DFC">
            <w:pPr>
              <w:spacing w:after="0" w:line="240" w:lineRule="auto"/>
              <w:ind w:right="195"/>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Pentru ca mențiunea să poată fi înscrisă pe acestea, soluțiile carbohidrați-electroliți trebuie să conțină 80-350 kcal/L provenind din carbohidrați, iar cel puțin 75 % din energie trebuie să provină din carbohidrați care determină un răspuns glicemic rapid, precum glucoza, polimerii de glucoză și zaharoza. În plus, aceste băuturi trebuie să conțină sodiu între 20 mmol/L (460 mg/L) și 50 mmol/L (1 150 mg/L) și să aibă o osmolalitate între 200-330 mOsm/kg apă.</w:t>
            </w:r>
          </w:p>
        </w:tc>
        <w:tc>
          <w:tcPr>
            <w:tcW w:w="707" w:type="pct"/>
            <w:tcBorders>
              <w:top w:val="single" w:sz="6" w:space="0" w:color="000000"/>
              <w:left w:val="single" w:sz="6" w:space="0" w:color="000000"/>
              <w:bottom w:val="single" w:sz="6" w:space="0" w:color="000000"/>
              <w:right w:val="single" w:sz="6" w:space="0" w:color="000000"/>
            </w:tcBorders>
          </w:tcPr>
          <w:p w14:paraId="1D4DAD6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2F0391C"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251353C"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24</w:t>
            </w:r>
          </w:p>
        </w:tc>
        <w:tc>
          <w:tcPr>
            <w:tcW w:w="634" w:type="pct"/>
            <w:tcBorders>
              <w:top w:val="single" w:sz="6" w:space="0" w:color="000000"/>
              <w:left w:val="single" w:sz="6" w:space="0" w:color="000000"/>
              <w:bottom w:val="single" w:sz="6" w:space="0" w:color="000000"/>
              <w:right w:val="single" w:sz="6" w:space="0" w:color="000000"/>
            </w:tcBorders>
          </w:tcPr>
          <w:p w14:paraId="20740E26"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Soluții carbohidrați – electroliți</w:t>
            </w:r>
          </w:p>
        </w:tc>
        <w:tc>
          <w:tcPr>
            <w:tcW w:w="936" w:type="pct"/>
            <w:tcBorders>
              <w:top w:val="single" w:sz="6" w:space="0" w:color="000000"/>
              <w:left w:val="single" w:sz="6" w:space="0" w:color="000000"/>
              <w:bottom w:val="single" w:sz="6" w:space="0" w:color="000000"/>
              <w:right w:val="single" w:sz="6" w:space="0" w:color="000000"/>
            </w:tcBorders>
          </w:tcPr>
          <w:p w14:paraId="1F4F88FF"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Soluțiile carbohidrați –electroliți cresc absorbția de apă în timpul exercițiilor fizice</w:t>
            </w:r>
          </w:p>
        </w:tc>
        <w:tc>
          <w:tcPr>
            <w:tcW w:w="2370" w:type="pct"/>
            <w:tcBorders>
              <w:top w:val="single" w:sz="6" w:space="0" w:color="000000"/>
              <w:left w:val="single" w:sz="6" w:space="0" w:color="000000"/>
              <w:bottom w:val="single" w:sz="6" w:space="0" w:color="000000"/>
              <w:right w:val="single" w:sz="6" w:space="0" w:color="000000"/>
            </w:tcBorders>
          </w:tcPr>
          <w:p w14:paraId="49475329" w14:textId="77777777" w:rsidR="00627A3C" w:rsidRPr="00384D86" w:rsidRDefault="00627A3C" w:rsidP="00AE1DFC">
            <w:pPr>
              <w:spacing w:after="0" w:line="240" w:lineRule="auto"/>
              <w:ind w:right="195"/>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Pentru ca mențiunea să poată fi înscrisă pe acestea, soluțiile carbohidrați-electroliți trebuie să conțină 80-350 kcal/L provenind din carbohidrați, iar cel puțin 75 % din energie trebuie să provină din carbohidrați care determină un răspuns glicemic rapid, precum glucoza, polimerii de glucoză și zaharoza. În plus, aceste băuturi trebuie să conțină sodiu între 20 mmol/L (460 mg/L) și 50 mmol/L (1 150 mg/L) și să aibă o osmolalitate între 200-330 mOsm/kg apă.</w:t>
            </w:r>
          </w:p>
        </w:tc>
        <w:tc>
          <w:tcPr>
            <w:tcW w:w="707" w:type="pct"/>
            <w:tcBorders>
              <w:top w:val="single" w:sz="6" w:space="0" w:color="000000"/>
              <w:left w:val="single" w:sz="6" w:space="0" w:color="000000"/>
              <w:bottom w:val="single" w:sz="6" w:space="0" w:color="000000"/>
              <w:right w:val="single" w:sz="6" w:space="0" w:color="000000"/>
            </w:tcBorders>
          </w:tcPr>
          <w:p w14:paraId="504E3265"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155771D6"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4CBE102"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25</w:t>
            </w:r>
          </w:p>
        </w:tc>
        <w:tc>
          <w:tcPr>
            <w:tcW w:w="634" w:type="pct"/>
            <w:tcBorders>
              <w:top w:val="single" w:sz="6" w:space="0" w:color="000000"/>
              <w:left w:val="single" w:sz="6" w:space="0" w:color="000000"/>
              <w:bottom w:val="single" w:sz="6" w:space="0" w:color="000000"/>
              <w:right w:val="single" w:sz="6" w:space="0" w:color="000000"/>
            </w:tcBorders>
          </w:tcPr>
          <w:p w14:paraId="0C83CA8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Chitosan</w:t>
            </w:r>
          </w:p>
        </w:tc>
        <w:tc>
          <w:tcPr>
            <w:tcW w:w="936" w:type="pct"/>
            <w:tcBorders>
              <w:top w:val="single" w:sz="6" w:space="0" w:color="000000"/>
              <w:left w:val="single" w:sz="6" w:space="0" w:color="000000"/>
              <w:bottom w:val="single" w:sz="6" w:space="0" w:color="000000"/>
              <w:right w:val="single" w:sz="6" w:space="0" w:color="000000"/>
            </w:tcBorders>
          </w:tcPr>
          <w:p w14:paraId="36FDEE8B"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Chitosanul contribuie la menținerea concentrațiilor normale ale colesterolului din sânge</w:t>
            </w:r>
          </w:p>
        </w:tc>
        <w:tc>
          <w:tcPr>
            <w:tcW w:w="2370" w:type="pct"/>
            <w:tcBorders>
              <w:top w:val="single" w:sz="6" w:space="0" w:color="000000"/>
              <w:left w:val="single" w:sz="6" w:space="0" w:color="000000"/>
              <w:bottom w:val="single" w:sz="6" w:space="0" w:color="000000"/>
              <w:right w:val="single" w:sz="6" w:space="0" w:color="000000"/>
            </w:tcBorders>
          </w:tcPr>
          <w:p w14:paraId="46B51F3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asigură un aport zilnic de 3 g de chitosan. Pentru a putea fi înscrisă, mențiunea trebuie însoțită de o informare a consumatorului cu privire la faptul că efectul benefic se obține în condițiile unui consum zilnic de 3 g de chitosan.</w:t>
            </w:r>
          </w:p>
        </w:tc>
        <w:tc>
          <w:tcPr>
            <w:tcW w:w="707" w:type="pct"/>
            <w:tcBorders>
              <w:top w:val="single" w:sz="6" w:space="0" w:color="000000"/>
              <w:left w:val="single" w:sz="6" w:space="0" w:color="000000"/>
              <w:bottom w:val="single" w:sz="6" w:space="0" w:color="000000"/>
              <w:right w:val="single" w:sz="6" w:space="0" w:color="000000"/>
            </w:tcBorders>
          </w:tcPr>
          <w:p w14:paraId="2D7C51B6"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FD8244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6B6D37E"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26</w:t>
            </w:r>
          </w:p>
        </w:tc>
        <w:tc>
          <w:tcPr>
            <w:tcW w:w="634" w:type="pct"/>
            <w:tcBorders>
              <w:top w:val="single" w:sz="6" w:space="0" w:color="000000"/>
              <w:left w:val="single" w:sz="6" w:space="0" w:color="000000"/>
              <w:bottom w:val="single" w:sz="6" w:space="0" w:color="000000"/>
              <w:right w:val="single" w:sz="6" w:space="0" w:color="000000"/>
            </w:tcBorders>
          </w:tcPr>
          <w:p w14:paraId="3EDC5DD1"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Clorură</w:t>
            </w:r>
          </w:p>
        </w:tc>
        <w:tc>
          <w:tcPr>
            <w:tcW w:w="936" w:type="pct"/>
            <w:tcBorders>
              <w:top w:val="single" w:sz="6" w:space="0" w:color="000000"/>
              <w:left w:val="single" w:sz="6" w:space="0" w:color="000000"/>
              <w:bottom w:val="single" w:sz="6" w:space="0" w:color="000000"/>
              <w:right w:val="single" w:sz="6" w:space="0" w:color="000000"/>
            </w:tcBorders>
          </w:tcPr>
          <w:p w14:paraId="2707FAF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Clorura contribuie la digestia normală, prin producerea de acid clorhidric în stomac</w:t>
            </w:r>
          </w:p>
        </w:tc>
        <w:tc>
          <w:tcPr>
            <w:tcW w:w="2370" w:type="pct"/>
            <w:tcBorders>
              <w:top w:val="single" w:sz="6" w:space="0" w:color="000000"/>
              <w:left w:val="single" w:sz="6" w:space="0" w:color="000000"/>
              <w:bottom w:val="single" w:sz="6" w:space="0" w:color="000000"/>
              <w:right w:val="single" w:sz="6" w:space="0" w:color="000000"/>
            </w:tcBorders>
          </w:tcPr>
          <w:p w14:paraId="78346A23" w14:textId="3C36583E"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clorură,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8B6093" w:rsidRPr="00384D86">
              <w:rPr>
                <w:rFonts w:ascii="Times New Roman" w:eastAsia="Times New Roman" w:hAnsi="Times New Roman" w:cs="Times New Roman"/>
                <w:sz w:val="24"/>
                <w:szCs w:val="24"/>
                <w:lang w:val="ro-RO" w:eastAsia="ru-RU"/>
              </w:rPr>
              <w:t>din 25</w:t>
            </w:r>
            <w:r w:rsidR="008B6093">
              <w:rPr>
                <w:rFonts w:ascii="Times New Roman" w:eastAsia="Times New Roman" w:hAnsi="Times New Roman" w:cs="Times New Roman"/>
                <w:sz w:val="24"/>
                <w:szCs w:val="24"/>
                <w:lang w:val="ro-RO" w:eastAsia="ru-RU"/>
              </w:rPr>
              <w:t xml:space="preserve"> martie </w:t>
            </w:r>
            <w:r w:rsidR="008B6093"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DD8C3B1"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nu poate fi utilizată pentru clorura a cărei sursă este clorura de sodiu</w:t>
            </w:r>
          </w:p>
        </w:tc>
      </w:tr>
      <w:tr w:rsidR="00627A3C" w:rsidRPr="00EC1449" w14:paraId="520483D6"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1F3D257"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27</w:t>
            </w:r>
          </w:p>
        </w:tc>
        <w:tc>
          <w:tcPr>
            <w:tcW w:w="634" w:type="pct"/>
            <w:tcBorders>
              <w:top w:val="single" w:sz="6" w:space="0" w:color="000000"/>
              <w:left w:val="single" w:sz="6" w:space="0" w:color="000000"/>
              <w:bottom w:val="single" w:sz="6" w:space="0" w:color="000000"/>
              <w:right w:val="single" w:sz="6" w:space="0" w:color="000000"/>
            </w:tcBorders>
          </w:tcPr>
          <w:p w14:paraId="71D92FB1"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Colină</w:t>
            </w:r>
          </w:p>
        </w:tc>
        <w:tc>
          <w:tcPr>
            <w:tcW w:w="936" w:type="pct"/>
            <w:tcBorders>
              <w:top w:val="single" w:sz="6" w:space="0" w:color="000000"/>
              <w:left w:val="single" w:sz="6" w:space="0" w:color="000000"/>
              <w:bottom w:val="single" w:sz="6" w:space="0" w:color="000000"/>
              <w:right w:val="single" w:sz="6" w:space="0" w:color="000000"/>
            </w:tcBorders>
          </w:tcPr>
          <w:p w14:paraId="34077C35"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Colina contribuie la metabolismul normal al homocisteinei</w:t>
            </w:r>
          </w:p>
        </w:tc>
        <w:tc>
          <w:tcPr>
            <w:tcW w:w="2370" w:type="pct"/>
            <w:tcBorders>
              <w:top w:val="single" w:sz="6" w:space="0" w:color="000000"/>
              <w:left w:val="single" w:sz="6" w:space="0" w:color="000000"/>
              <w:bottom w:val="single" w:sz="6" w:space="0" w:color="000000"/>
              <w:right w:val="single" w:sz="6" w:space="0" w:color="000000"/>
            </w:tcBorders>
          </w:tcPr>
          <w:p w14:paraId="1E34CE1B"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82,5 mg de colină la 100 g sau 100 ml sau la o singură porție de produs alimentar.</w:t>
            </w:r>
          </w:p>
        </w:tc>
        <w:tc>
          <w:tcPr>
            <w:tcW w:w="707" w:type="pct"/>
            <w:tcBorders>
              <w:top w:val="single" w:sz="6" w:space="0" w:color="000000"/>
              <w:left w:val="single" w:sz="6" w:space="0" w:color="000000"/>
              <w:bottom w:val="single" w:sz="6" w:space="0" w:color="000000"/>
              <w:right w:val="single" w:sz="6" w:space="0" w:color="000000"/>
            </w:tcBorders>
          </w:tcPr>
          <w:p w14:paraId="6AD394E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EFA956E"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24296D1"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28</w:t>
            </w:r>
          </w:p>
        </w:tc>
        <w:tc>
          <w:tcPr>
            <w:tcW w:w="634" w:type="pct"/>
            <w:tcBorders>
              <w:top w:val="single" w:sz="6" w:space="0" w:color="000000"/>
              <w:left w:val="single" w:sz="6" w:space="0" w:color="000000"/>
              <w:bottom w:val="single" w:sz="6" w:space="0" w:color="000000"/>
              <w:right w:val="single" w:sz="6" w:space="0" w:color="000000"/>
            </w:tcBorders>
          </w:tcPr>
          <w:p w14:paraId="1FA07CE3"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Colină</w:t>
            </w:r>
          </w:p>
        </w:tc>
        <w:tc>
          <w:tcPr>
            <w:tcW w:w="936" w:type="pct"/>
            <w:tcBorders>
              <w:top w:val="single" w:sz="6" w:space="0" w:color="000000"/>
              <w:left w:val="single" w:sz="6" w:space="0" w:color="000000"/>
              <w:bottom w:val="single" w:sz="6" w:space="0" w:color="000000"/>
              <w:right w:val="single" w:sz="6" w:space="0" w:color="000000"/>
            </w:tcBorders>
          </w:tcPr>
          <w:p w14:paraId="6AE3C35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Colina contribuie la metabolismul normal al lipidelor</w:t>
            </w:r>
          </w:p>
        </w:tc>
        <w:tc>
          <w:tcPr>
            <w:tcW w:w="2370" w:type="pct"/>
            <w:tcBorders>
              <w:top w:val="single" w:sz="6" w:space="0" w:color="000000"/>
              <w:left w:val="single" w:sz="6" w:space="0" w:color="000000"/>
              <w:bottom w:val="single" w:sz="6" w:space="0" w:color="000000"/>
              <w:right w:val="single" w:sz="6" w:space="0" w:color="000000"/>
            </w:tcBorders>
          </w:tcPr>
          <w:p w14:paraId="3EC9C74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82,5 mg de colină la 100 g sau 100 ml sau la o singură porție de produs alimentar.</w:t>
            </w:r>
          </w:p>
        </w:tc>
        <w:tc>
          <w:tcPr>
            <w:tcW w:w="707" w:type="pct"/>
            <w:tcBorders>
              <w:top w:val="single" w:sz="6" w:space="0" w:color="000000"/>
              <w:left w:val="single" w:sz="6" w:space="0" w:color="000000"/>
              <w:bottom w:val="single" w:sz="6" w:space="0" w:color="000000"/>
              <w:right w:val="single" w:sz="6" w:space="0" w:color="000000"/>
            </w:tcBorders>
          </w:tcPr>
          <w:p w14:paraId="5DEE031F"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1C080F66"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E435648"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29</w:t>
            </w:r>
          </w:p>
        </w:tc>
        <w:tc>
          <w:tcPr>
            <w:tcW w:w="634" w:type="pct"/>
            <w:tcBorders>
              <w:top w:val="single" w:sz="6" w:space="0" w:color="000000"/>
              <w:left w:val="single" w:sz="6" w:space="0" w:color="000000"/>
              <w:bottom w:val="single" w:sz="6" w:space="0" w:color="000000"/>
              <w:right w:val="single" w:sz="6" w:space="0" w:color="000000"/>
            </w:tcBorders>
          </w:tcPr>
          <w:p w14:paraId="3851E046"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Colină</w:t>
            </w:r>
          </w:p>
        </w:tc>
        <w:tc>
          <w:tcPr>
            <w:tcW w:w="936" w:type="pct"/>
            <w:tcBorders>
              <w:top w:val="single" w:sz="6" w:space="0" w:color="000000"/>
              <w:left w:val="single" w:sz="6" w:space="0" w:color="000000"/>
              <w:bottom w:val="single" w:sz="6" w:space="0" w:color="000000"/>
              <w:right w:val="single" w:sz="6" w:space="0" w:color="000000"/>
            </w:tcBorders>
          </w:tcPr>
          <w:p w14:paraId="3815A84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Colina contribuie la menținerea funcției normale a ficatului</w:t>
            </w:r>
          </w:p>
        </w:tc>
        <w:tc>
          <w:tcPr>
            <w:tcW w:w="2370" w:type="pct"/>
            <w:tcBorders>
              <w:top w:val="single" w:sz="6" w:space="0" w:color="000000"/>
              <w:left w:val="single" w:sz="6" w:space="0" w:color="000000"/>
              <w:bottom w:val="single" w:sz="6" w:space="0" w:color="000000"/>
              <w:right w:val="single" w:sz="6" w:space="0" w:color="000000"/>
            </w:tcBorders>
          </w:tcPr>
          <w:p w14:paraId="31E5BD9B"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82,5 mg de colină la 100 g sau 100 ml sau la o singură porție de produs alimentar.</w:t>
            </w:r>
          </w:p>
        </w:tc>
        <w:tc>
          <w:tcPr>
            <w:tcW w:w="707" w:type="pct"/>
            <w:tcBorders>
              <w:top w:val="single" w:sz="6" w:space="0" w:color="000000"/>
              <w:left w:val="single" w:sz="6" w:space="0" w:color="000000"/>
              <w:bottom w:val="single" w:sz="6" w:space="0" w:color="000000"/>
              <w:right w:val="single" w:sz="6" w:space="0" w:color="000000"/>
            </w:tcBorders>
          </w:tcPr>
          <w:p w14:paraId="55A7A8E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921AAB1"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C436F3A"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30</w:t>
            </w:r>
          </w:p>
        </w:tc>
        <w:tc>
          <w:tcPr>
            <w:tcW w:w="634" w:type="pct"/>
            <w:tcBorders>
              <w:top w:val="single" w:sz="6" w:space="0" w:color="000000"/>
              <w:left w:val="single" w:sz="6" w:space="0" w:color="000000"/>
              <w:bottom w:val="single" w:sz="6" w:space="0" w:color="000000"/>
              <w:right w:val="single" w:sz="6" w:space="0" w:color="000000"/>
            </w:tcBorders>
          </w:tcPr>
          <w:p w14:paraId="420F0698"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Crom</w:t>
            </w:r>
          </w:p>
        </w:tc>
        <w:tc>
          <w:tcPr>
            <w:tcW w:w="936" w:type="pct"/>
            <w:tcBorders>
              <w:top w:val="single" w:sz="6" w:space="0" w:color="000000"/>
              <w:left w:val="single" w:sz="6" w:space="0" w:color="000000"/>
              <w:bottom w:val="single" w:sz="6" w:space="0" w:color="000000"/>
              <w:right w:val="single" w:sz="6" w:space="0" w:color="000000"/>
            </w:tcBorders>
          </w:tcPr>
          <w:p w14:paraId="557CDF3E"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Cromul contribuie la metabolismul normal al macronutrienților</w:t>
            </w:r>
          </w:p>
        </w:tc>
        <w:tc>
          <w:tcPr>
            <w:tcW w:w="2370" w:type="pct"/>
            <w:tcBorders>
              <w:top w:val="single" w:sz="6" w:space="0" w:color="000000"/>
              <w:left w:val="single" w:sz="6" w:space="0" w:color="000000"/>
              <w:bottom w:val="single" w:sz="6" w:space="0" w:color="000000"/>
              <w:right w:val="single" w:sz="6" w:space="0" w:color="000000"/>
            </w:tcBorders>
          </w:tcPr>
          <w:p w14:paraId="328D2830" w14:textId="0BE411CD"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crom trivalent,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8B6093" w:rsidRPr="00384D86">
              <w:rPr>
                <w:rFonts w:ascii="Times New Roman" w:eastAsia="Times New Roman" w:hAnsi="Times New Roman" w:cs="Times New Roman"/>
                <w:sz w:val="24"/>
                <w:szCs w:val="24"/>
                <w:lang w:val="ro-RO" w:eastAsia="ru-RU"/>
              </w:rPr>
              <w:t>din 25</w:t>
            </w:r>
            <w:r w:rsidR="008B6093">
              <w:rPr>
                <w:rFonts w:ascii="Times New Roman" w:eastAsia="Times New Roman" w:hAnsi="Times New Roman" w:cs="Times New Roman"/>
                <w:sz w:val="24"/>
                <w:szCs w:val="24"/>
                <w:lang w:val="ro-RO" w:eastAsia="ru-RU"/>
              </w:rPr>
              <w:t xml:space="preserve"> martie </w:t>
            </w:r>
            <w:r w:rsidR="008B6093"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C4B8B0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059DDB0"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B9E1AA7"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31</w:t>
            </w:r>
          </w:p>
        </w:tc>
        <w:tc>
          <w:tcPr>
            <w:tcW w:w="634" w:type="pct"/>
            <w:tcBorders>
              <w:top w:val="single" w:sz="6" w:space="0" w:color="000000"/>
              <w:left w:val="single" w:sz="6" w:space="0" w:color="000000"/>
              <w:bottom w:val="single" w:sz="6" w:space="0" w:color="000000"/>
              <w:right w:val="single" w:sz="6" w:space="0" w:color="000000"/>
            </w:tcBorders>
          </w:tcPr>
          <w:p w14:paraId="4B711DAF"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Crom</w:t>
            </w:r>
          </w:p>
        </w:tc>
        <w:tc>
          <w:tcPr>
            <w:tcW w:w="936" w:type="pct"/>
            <w:tcBorders>
              <w:top w:val="single" w:sz="6" w:space="0" w:color="000000"/>
              <w:left w:val="single" w:sz="6" w:space="0" w:color="000000"/>
              <w:bottom w:val="single" w:sz="6" w:space="0" w:color="000000"/>
              <w:right w:val="single" w:sz="6" w:space="0" w:color="000000"/>
            </w:tcBorders>
          </w:tcPr>
          <w:p w14:paraId="4D8C9213"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Cromul contribuie la menținerea concentrațiilor normale ale glucozei din sânge</w:t>
            </w:r>
          </w:p>
        </w:tc>
        <w:tc>
          <w:tcPr>
            <w:tcW w:w="2370" w:type="pct"/>
            <w:tcBorders>
              <w:top w:val="single" w:sz="6" w:space="0" w:color="000000"/>
              <w:left w:val="single" w:sz="6" w:space="0" w:color="000000"/>
              <w:bottom w:val="single" w:sz="6" w:space="0" w:color="000000"/>
              <w:right w:val="single" w:sz="6" w:space="0" w:color="000000"/>
            </w:tcBorders>
          </w:tcPr>
          <w:p w14:paraId="24CCB207" w14:textId="478B9FB1"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crom trivalent,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BD68930"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6376AD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29A8E51"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32</w:t>
            </w:r>
          </w:p>
        </w:tc>
        <w:tc>
          <w:tcPr>
            <w:tcW w:w="634" w:type="pct"/>
            <w:tcBorders>
              <w:top w:val="single" w:sz="6" w:space="0" w:color="000000"/>
              <w:left w:val="single" w:sz="6" w:space="0" w:color="000000"/>
              <w:bottom w:val="single" w:sz="6" w:space="0" w:color="000000"/>
              <w:right w:val="single" w:sz="6" w:space="0" w:color="000000"/>
            </w:tcBorders>
          </w:tcPr>
          <w:p w14:paraId="1E528A0D"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Cupru</w:t>
            </w:r>
          </w:p>
        </w:tc>
        <w:tc>
          <w:tcPr>
            <w:tcW w:w="936" w:type="pct"/>
            <w:tcBorders>
              <w:top w:val="single" w:sz="6" w:space="0" w:color="000000"/>
              <w:left w:val="single" w:sz="6" w:space="0" w:color="000000"/>
              <w:bottom w:val="single" w:sz="6" w:space="0" w:color="000000"/>
              <w:right w:val="single" w:sz="6" w:space="0" w:color="000000"/>
            </w:tcBorders>
          </w:tcPr>
          <w:p w14:paraId="5F86D948"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Cuprul contribuie la menținerea sănătății țesuturilor conjunctive</w:t>
            </w:r>
          </w:p>
        </w:tc>
        <w:tc>
          <w:tcPr>
            <w:tcW w:w="2370" w:type="pct"/>
            <w:tcBorders>
              <w:top w:val="single" w:sz="6" w:space="0" w:color="000000"/>
              <w:left w:val="single" w:sz="6" w:space="0" w:color="000000"/>
              <w:bottom w:val="single" w:sz="6" w:space="0" w:color="000000"/>
              <w:right w:val="single" w:sz="6" w:space="0" w:color="000000"/>
            </w:tcBorders>
          </w:tcPr>
          <w:p w14:paraId="534A80B6" w14:textId="527A284F"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cupru,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C38B2FC"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4FF79F8"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70A1578"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33</w:t>
            </w:r>
          </w:p>
        </w:tc>
        <w:tc>
          <w:tcPr>
            <w:tcW w:w="634" w:type="pct"/>
            <w:tcBorders>
              <w:top w:val="single" w:sz="6" w:space="0" w:color="000000"/>
              <w:left w:val="single" w:sz="6" w:space="0" w:color="000000"/>
              <w:bottom w:val="single" w:sz="6" w:space="0" w:color="000000"/>
              <w:right w:val="single" w:sz="6" w:space="0" w:color="000000"/>
            </w:tcBorders>
          </w:tcPr>
          <w:p w14:paraId="48E656E3"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Cupru</w:t>
            </w:r>
          </w:p>
        </w:tc>
        <w:tc>
          <w:tcPr>
            <w:tcW w:w="936" w:type="pct"/>
            <w:tcBorders>
              <w:top w:val="single" w:sz="6" w:space="0" w:color="000000"/>
              <w:left w:val="single" w:sz="6" w:space="0" w:color="000000"/>
              <w:bottom w:val="single" w:sz="6" w:space="0" w:color="000000"/>
              <w:right w:val="single" w:sz="6" w:space="0" w:color="000000"/>
            </w:tcBorders>
          </w:tcPr>
          <w:p w14:paraId="47A02871"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Cuprul contribuie la metabolismul energetic normal</w:t>
            </w:r>
          </w:p>
        </w:tc>
        <w:tc>
          <w:tcPr>
            <w:tcW w:w="2370" w:type="pct"/>
            <w:tcBorders>
              <w:top w:val="single" w:sz="6" w:space="0" w:color="000000"/>
              <w:left w:val="single" w:sz="6" w:space="0" w:color="000000"/>
              <w:bottom w:val="single" w:sz="6" w:space="0" w:color="000000"/>
              <w:right w:val="single" w:sz="6" w:space="0" w:color="000000"/>
            </w:tcBorders>
          </w:tcPr>
          <w:p w14:paraId="663C590E" w14:textId="336944D4"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cupru,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4315E6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90BE73E"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7F71628"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34</w:t>
            </w:r>
          </w:p>
        </w:tc>
        <w:tc>
          <w:tcPr>
            <w:tcW w:w="634" w:type="pct"/>
            <w:tcBorders>
              <w:top w:val="single" w:sz="6" w:space="0" w:color="000000"/>
              <w:left w:val="single" w:sz="6" w:space="0" w:color="000000"/>
              <w:bottom w:val="single" w:sz="6" w:space="0" w:color="000000"/>
              <w:right w:val="single" w:sz="6" w:space="0" w:color="000000"/>
            </w:tcBorders>
          </w:tcPr>
          <w:p w14:paraId="1D19C810"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Cupru</w:t>
            </w:r>
          </w:p>
        </w:tc>
        <w:tc>
          <w:tcPr>
            <w:tcW w:w="936" w:type="pct"/>
            <w:tcBorders>
              <w:top w:val="single" w:sz="6" w:space="0" w:color="000000"/>
              <w:left w:val="single" w:sz="6" w:space="0" w:color="000000"/>
              <w:bottom w:val="single" w:sz="6" w:space="0" w:color="000000"/>
              <w:right w:val="single" w:sz="6" w:space="0" w:color="000000"/>
            </w:tcBorders>
          </w:tcPr>
          <w:p w14:paraId="011CC4E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Cuprul contribuie la funcționarea normală a sistemului nervos</w:t>
            </w:r>
          </w:p>
        </w:tc>
        <w:tc>
          <w:tcPr>
            <w:tcW w:w="2370" w:type="pct"/>
            <w:tcBorders>
              <w:top w:val="single" w:sz="6" w:space="0" w:color="000000"/>
              <w:left w:val="single" w:sz="6" w:space="0" w:color="000000"/>
              <w:bottom w:val="single" w:sz="6" w:space="0" w:color="000000"/>
              <w:right w:val="single" w:sz="6" w:space="0" w:color="000000"/>
            </w:tcBorders>
          </w:tcPr>
          <w:p w14:paraId="47B9FF59" w14:textId="68824298"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cupru, astfel cum apare în mențiunea SURSĂ DE [DENUMIREA VITAMINEI/VITAMINELOR] ȘI/SAU [DENUMIREA </w:t>
            </w:r>
            <w:r w:rsidRPr="00384D86">
              <w:rPr>
                <w:rFonts w:ascii="Times New Roman" w:eastAsia="Times New Roman" w:hAnsi="Times New Roman" w:cs="Times New Roman"/>
                <w:sz w:val="24"/>
                <w:szCs w:val="24"/>
                <w:lang w:val="ro-RO" w:eastAsia="ru-RU"/>
              </w:rPr>
              <w:lastRenderedPageBreak/>
              <w:t xml:space="preserve">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585CCB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5437D44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8B3100A"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35</w:t>
            </w:r>
          </w:p>
        </w:tc>
        <w:tc>
          <w:tcPr>
            <w:tcW w:w="634" w:type="pct"/>
            <w:tcBorders>
              <w:top w:val="single" w:sz="6" w:space="0" w:color="000000"/>
              <w:left w:val="single" w:sz="6" w:space="0" w:color="000000"/>
              <w:bottom w:val="single" w:sz="6" w:space="0" w:color="000000"/>
              <w:right w:val="single" w:sz="6" w:space="0" w:color="000000"/>
            </w:tcBorders>
          </w:tcPr>
          <w:p w14:paraId="287B134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Cupru</w:t>
            </w:r>
          </w:p>
        </w:tc>
        <w:tc>
          <w:tcPr>
            <w:tcW w:w="936" w:type="pct"/>
            <w:tcBorders>
              <w:top w:val="single" w:sz="6" w:space="0" w:color="000000"/>
              <w:left w:val="single" w:sz="6" w:space="0" w:color="000000"/>
              <w:bottom w:val="single" w:sz="6" w:space="0" w:color="000000"/>
              <w:right w:val="single" w:sz="6" w:space="0" w:color="000000"/>
            </w:tcBorders>
          </w:tcPr>
          <w:p w14:paraId="149FFEEA"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Cuprul contribuie la pigmentarea normală a părului</w:t>
            </w:r>
          </w:p>
        </w:tc>
        <w:tc>
          <w:tcPr>
            <w:tcW w:w="2370" w:type="pct"/>
            <w:tcBorders>
              <w:top w:val="single" w:sz="6" w:space="0" w:color="000000"/>
              <w:left w:val="single" w:sz="6" w:space="0" w:color="000000"/>
              <w:bottom w:val="single" w:sz="6" w:space="0" w:color="000000"/>
              <w:right w:val="single" w:sz="6" w:space="0" w:color="000000"/>
            </w:tcBorders>
          </w:tcPr>
          <w:p w14:paraId="5903023E" w14:textId="6841A94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cupru,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379D6F1"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E4A9A5A"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CD6D9B7"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36</w:t>
            </w:r>
          </w:p>
        </w:tc>
        <w:tc>
          <w:tcPr>
            <w:tcW w:w="634" w:type="pct"/>
            <w:tcBorders>
              <w:top w:val="single" w:sz="6" w:space="0" w:color="000000"/>
              <w:left w:val="single" w:sz="6" w:space="0" w:color="000000"/>
              <w:bottom w:val="single" w:sz="6" w:space="0" w:color="000000"/>
              <w:right w:val="single" w:sz="6" w:space="0" w:color="000000"/>
            </w:tcBorders>
          </w:tcPr>
          <w:p w14:paraId="596B375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Cupru</w:t>
            </w:r>
          </w:p>
        </w:tc>
        <w:tc>
          <w:tcPr>
            <w:tcW w:w="936" w:type="pct"/>
            <w:tcBorders>
              <w:top w:val="single" w:sz="6" w:space="0" w:color="000000"/>
              <w:left w:val="single" w:sz="6" w:space="0" w:color="000000"/>
              <w:bottom w:val="single" w:sz="6" w:space="0" w:color="000000"/>
              <w:right w:val="single" w:sz="6" w:space="0" w:color="000000"/>
            </w:tcBorders>
          </w:tcPr>
          <w:p w14:paraId="0136FA2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Cuprul contribuie la transportul normal al fierului în corp</w:t>
            </w:r>
          </w:p>
        </w:tc>
        <w:tc>
          <w:tcPr>
            <w:tcW w:w="2370" w:type="pct"/>
            <w:tcBorders>
              <w:top w:val="single" w:sz="6" w:space="0" w:color="000000"/>
              <w:left w:val="single" w:sz="6" w:space="0" w:color="000000"/>
              <w:bottom w:val="single" w:sz="6" w:space="0" w:color="000000"/>
              <w:right w:val="single" w:sz="6" w:space="0" w:color="000000"/>
            </w:tcBorders>
          </w:tcPr>
          <w:p w14:paraId="35281D3C" w14:textId="3A08878D"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cupru,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EF669ED"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01A90B4"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F104A67"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37</w:t>
            </w:r>
          </w:p>
        </w:tc>
        <w:tc>
          <w:tcPr>
            <w:tcW w:w="634" w:type="pct"/>
            <w:tcBorders>
              <w:top w:val="single" w:sz="6" w:space="0" w:color="000000"/>
              <w:left w:val="single" w:sz="6" w:space="0" w:color="000000"/>
              <w:bottom w:val="single" w:sz="6" w:space="0" w:color="000000"/>
              <w:right w:val="single" w:sz="6" w:space="0" w:color="000000"/>
            </w:tcBorders>
          </w:tcPr>
          <w:p w14:paraId="2F035E36"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Cupru</w:t>
            </w:r>
          </w:p>
        </w:tc>
        <w:tc>
          <w:tcPr>
            <w:tcW w:w="936" w:type="pct"/>
            <w:tcBorders>
              <w:top w:val="single" w:sz="6" w:space="0" w:color="000000"/>
              <w:left w:val="single" w:sz="6" w:space="0" w:color="000000"/>
              <w:bottom w:val="single" w:sz="6" w:space="0" w:color="000000"/>
              <w:right w:val="single" w:sz="6" w:space="0" w:color="000000"/>
            </w:tcBorders>
          </w:tcPr>
          <w:p w14:paraId="2F41FCC8"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Cuprul contribuie la pigmentarea normală a pielii</w:t>
            </w:r>
          </w:p>
        </w:tc>
        <w:tc>
          <w:tcPr>
            <w:tcW w:w="2370" w:type="pct"/>
            <w:tcBorders>
              <w:top w:val="single" w:sz="6" w:space="0" w:color="000000"/>
              <w:left w:val="single" w:sz="6" w:space="0" w:color="000000"/>
              <w:bottom w:val="single" w:sz="6" w:space="0" w:color="000000"/>
              <w:right w:val="single" w:sz="6" w:space="0" w:color="000000"/>
            </w:tcBorders>
          </w:tcPr>
          <w:p w14:paraId="118B6338" w14:textId="7444F5E0"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cupru,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B6A17A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86FE78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62E08DB"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38</w:t>
            </w:r>
          </w:p>
        </w:tc>
        <w:tc>
          <w:tcPr>
            <w:tcW w:w="634" w:type="pct"/>
            <w:tcBorders>
              <w:top w:val="single" w:sz="6" w:space="0" w:color="000000"/>
              <w:left w:val="single" w:sz="6" w:space="0" w:color="000000"/>
              <w:bottom w:val="single" w:sz="6" w:space="0" w:color="000000"/>
              <w:right w:val="single" w:sz="6" w:space="0" w:color="000000"/>
            </w:tcBorders>
          </w:tcPr>
          <w:p w14:paraId="1F168DA1"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Cupru</w:t>
            </w:r>
          </w:p>
        </w:tc>
        <w:tc>
          <w:tcPr>
            <w:tcW w:w="936" w:type="pct"/>
            <w:tcBorders>
              <w:top w:val="single" w:sz="6" w:space="0" w:color="000000"/>
              <w:left w:val="single" w:sz="6" w:space="0" w:color="000000"/>
              <w:bottom w:val="single" w:sz="6" w:space="0" w:color="000000"/>
              <w:right w:val="single" w:sz="6" w:space="0" w:color="000000"/>
            </w:tcBorders>
          </w:tcPr>
          <w:p w14:paraId="3F442BAF"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Cuprul contribuie la funcționarea normală a sistemului imunitar</w:t>
            </w:r>
          </w:p>
        </w:tc>
        <w:tc>
          <w:tcPr>
            <w:tcW w:w="2370" w:type="pct"/>
            <w:tcBorders>
              <w:top w:val="single" w:sz="6" w:space="0" w:color="000000"/>
              <w:left w:val="single" w:sz="6" w:space="0" w:color="000000"/>
              <w:bottom w:val="single" w:sz="6" w:space="0" w:color="000000"/>
              <w:right w:val="single" w:sz="6" w:space="0" w:color="000000"/>
            </w:tcBorders>
          </w:tcPr>
          <w:p w14:paraId="354CBC61" w14:textId="1499816C"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cupru, astfel cum apare în mențiunea SURSĂ DE [DENUMIREA VITAMINEI/VITAMINELOR] ȘI/SAU [DENUMIREA MINERALULUI/MINERALELOR], prevăzută 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BE3ACF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EEDCC3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81332A4"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39</w:t>
            </w:r>
          </w:p>
        </w:tc>
        <w:tc>
          <w:tcPr>
            <w:tcW w:w="634" w:type="pct"/>
            <w:tcBorders>
              <w:top w:val="single" w:sz="6" w:space="0" w:color="000000"/>
              <w:left w:val="single" w:sz="6" w:space="0" w:color="000000"/>
              <w:bottom w:val="single" w:sz="6" w:space="0" w:color="000000"/>
              <w:right w:val="single" w:sz="6" w:space="0" w:color="000000"/>
            </w:tcBorders>
          </w:tcPr>
          <w:p w14:paraId="638A8150"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Cupru</w:t>
            </w:r>
          </w:p>
        </w:tc>
        <w:tc>
          <w:tcPr>
            <w:tcW w:w="936" w:type="pct"/>
            <w:tcBorders>
              <w:top w:val="single" w:sz="6" w:space="0" w:color="000000"/>
              <w:left w:val="single" w:sz="6" w:space="0" w:color="000000"/>
              <w:bottom w:val="single" w:sz="6" w:space="0" w:color="000000"/>
              <w:right w:val="single" w:sz="6" w:space="0" w:color="000000"/>
            </w:tcBorders>
          </w:tcPr>
          <w:p w14:paraId="538FBBB1"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Cuprul contribuie la protejarea constituenților celulari împotriva stresului oxidativ</w:t>
            </w:r>
          </w:p>
        </w:tc>
        <w:tc>
          <w:tcPr>
            <w:tcW w:w="2370" w:type="pct"/>
            <w:tcBorders>
              <w:top w:val="single" w:sz="6" w:space="0" w:color="000000"/>
              <w:left w:val="single" w:sz="6" w:space="0" w:color="000000"/>
              <w:bottom w:val="single" w:sz="6" w:space="0" w:color="000000"/>
              <w:right w:val="single" w:sz="6" w:space="0" w:color="000000"/>
            </w:tcBorders>
          </w:tcPr>
          <w:p w14:paraId="4C206924" w14:textId="6006C734"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cupru, astfel cum apare în mențiunea SURSĂ DE [DENUMIREA VITAMINEI/VITAMINELOR] ȘI/SAU [DENUMIREA MINERALULUI/MINERALELOR], prevăzută </w:t>
            </w:r>
            <w:r w:rsidRPr="00384D86">
              <w:rPr>
                <w:rFonts w:ascii="Times New Roman" w:eastAsia="Times New Roman" w:hAnsi="Times New Roman" w:cs="Times New Roman"/>
                <w:sz w:val="24"/>
                <w:szCs w:val="24"/>
                <w:lang w:val="ro-RO" w:eastAsia="ru-RU"/>
              </w:rPr>
              <w:lastRenderedPageBreak/>
              <w:t xml:space="preserve">în anexa la </w:t>
            </w:r>
            <w:r w:rsidR="00017D21"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017D21"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26E5CE1"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7D2B066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3BF9DA9"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40</w:t>
            </w:r>
          </w:p>
        </w:tc>
        <w:tc>
          <w:tcPr>
            <w:tcW w:w="634" w:type="pct"/>
            <w:tcBorders>
              <w:top w:val="single" w:sz="6" w:space="0" w:color="000000"/>
              <w:left w:val="single" w:sz="6" w:space="0" w:color="000000"/>
              <w:bottom w:val="single" w:sz="6" w:space="0" w:color="000000"/>
              <w:right w:val="single" w:sz="6" w:space="0" w:color="000000"/>
            </w:tcBorders>
          </w:tcPr>
          <w:p w14:paraId="19105422"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Creatină</w:t>
            </w:r>
          </w:p>
        </w:tc>
        <w:tc>
          <w:tcPr>
            <w:tcW w:w="936" w:type="pct"/>
            <w:tcBorders>
              <w:top w:val="single" w:sz="6" w:space="0" w:color="000000"/>
              <w:left w:val="single" w:sz="6" w:space="0" w:color="000000"/>
              <w:bottom w:val="single" w:sz="6" w:space="0" w:color="000000"/>
              <w:right w:val="single" w:sz="6" w:space="0" w:color="000000"/>
            </w:tcBorders>
          </w:tcPr>
          <w:p w14:paraId="22785A05"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Creatina crește performanța fizică în eforturi succesive din timpul exercițiilor fizice de scurtă durată și de mare intensitate</w:t>
            </w:r>
          </w:p>
        </w:tc>
        <w:tc>
          <w:tcPr>
            <w:tcW w:w="2370" w:type="pct"/>
            <w:tcBorders>
              <w:top w:val="single" w:sz="6" w:space="0" w:color="000000"/>
              <w:left w:val="single" w:sz="6" w:space="0" w:color="000000"/>
              <w:bottom w:val="single" w:sz="6" w:space="0" w:color="000000"/>
              <w:right w:val="single" w:sz="6" w:space="0" w:color="000000"/>
            </w:tcBorders>
          </w:tcPr>
          <w:p w14:paraId="7E223818"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asigură un aport zilnic de 3 g de creatină. Pentru a putea fi înscrisă, mențiunea trebuie însoțită de o informare a consumatorului cu privire la faptul că efectul benefic se obține în condițiile unui consum zilnic de 3 g de creatină.</w:t>
            </w:r>
          </w:p>
        </w:tc>
        <w:tc>
          <w:tcPr>
            <w:tcW w:w="707" w:type="pct"/>
            <w:tcBorders>
              <w:top w:val="single" w:sz="6" w:space="0" w:color="000000"/>
              <w:left w:val="single" w:sz="6" w:space="0" w:color="000000"/>
              <w:bottom w:val="single" w:sz="6" w:space="0" w:color="000000"/>
              <w:right w:val="single" w:sz="6" w:space="0" w:color="000000"/>
            </w:tcBorders>
          </w:tcPr>
          <w:p w14:paraId="01CEFF76"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destinate adulților care efectuează exerciții fizice de mare intensitate</w:t>
            </w:r>
          </w:p>
        </w:tc>
      </w:tr>
      <w:tr w:rsidR="00627A3C" w:rsidRPr="00EC1449" w14:paraId="65A29119"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6A110D4"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41</w:t>
            </w:r>
          </w:p>
        </w:tc>
        <w:tc>
          <w:tcPr>
            <w:tcW w:w="634" w:type="pct"/>
            <w:tcBorders>
              <w:top w:val="single" w:sz="6" w:space="0" w:color="000000"/>
              <w:left w:val="single" w:sz="6" w:space="0" w:color="000000"/>
              <w:bottom w:val="single" w:sz="6" w:space="0" w:color="000000"/>
              <w:right w:val="single" w:sz="6" w:space="0" w:color="000000"/>
            </w:tcBorders>
          </w:tcPr>
          <w:p w14:paraId="1C0F9884" w14:textId="77777777" w:rsidR="00627A3C" w:rsidRPr="00F01322"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F01322">
              <w:rPr>
                <w:rFonts w:ascii="Times New Roman" w:eastAsia="Times New Roman" w:hAnsi="Times New Roman" w:cs="Times New Roman"/>
                <w:b/>
                <w:sz w:val="24"/>
                <w:szCs w:val="24"/>
                <w:lang w:val="ro-RO" w:eastAsia="ru-RU"/>
              </w:rPr>
              <w:t>Acid docosahexaenoic</w:t>
            </w:r>
          </w:p>
          <w:p w14:paraId="1D5AD167" w14:textId="77777777" w:rsidR="00627A3C" w:rsidRPr="00F01322"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F01322">
              <w:rPr>
                <w:rFonts w:ascii="Times New Roman" w:eastAsia="Times New Roman" w:hAnsi="Times New Roman" w:cs="Times New Roman"/>
                <w:b/>
                <w:sz w:val="24"/>
                <w:szCs w:val="24"/>
                <w:lang w:val="ro-RO" w:eastAsia="ru-RU"/>
              </w:rPr>
              <w:t>(DHA)</w:t>
            </w:r>
          </w:p>
        </w:tc>
        <w:tc>
          <w:tcPr>
            <w:tcW w:w="936" w:type="pct"/>
            <w:tcBorders>
              <w:top w:val="single" w:sz="6" w:space="0" w:color="000000"/>
              <w:left w:val="single" w:sz="6" w:space="0" w:color="000000"/>
              <w:bottom w:val="single" w:sz="6" w:space="0" w:color="000000"/>
              <w:right w:val="single" w:sz="6" w:space="0" w:color="000000"/>
            </w:tcBorders>
          </w:tcPr>
          <w:p w14:paraId="402020E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DHA contribuie la menținerea funcției normale a creierului</w:t>
            </w:r>
          </w:p>
        </w:tc>
        <w:tc>
          <w:tcPr>
            <w:tcW w:w="2370" w:type="pct"/>
            <w:tcBorders>
              <w:top w:val="single" w:sz="6" w:space="0" w:color="000000"/>
              <w:left w:val="single" w:sz="6" w:space="0" w:color="000000"/>
              <w:bottom w:val="single" w:sz="6" w:space="0" w:color="000000"/>
              <w:right w:val="single" w:sz="6" w:space="0" w:color="000000"/>
            </w:tcBorders>
          </w:tcPr>
          <w:p w14:paraId="2B9B188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40 mg de DHA la 100 g și 100 kcal. Pentru a putea fi înscrisă, mențiunea trebuie însoțită de o informare a consumatorului cu privire la faptul că efectul benefic se obține în condițiile unui consum zilnic de 250 mg de DHA.</w:t>
            </w:r>
          </w:p>
        </w:tc>
        <w:tc>
          <w:tcPr>
            <w:tcW w:w="707" w:type="pct"/>
            <w:tcBorders>
              <w:top w:val="single" w:sz="6" w:space="0" w:color="000000"/>
              <w:left w:val="single" w:sz="6" w:space="0" w:color="000000"/>
              <w:bottom w:val="single" w:sz="6" w:space="0" w:color="000000"/>
              <w:right w:val="single" w:sz="6" w:space="0" w:color="000000"/>
            </w:tcBorders>
          </w:tcPr>
          <w:p w14:paraId="7807FDD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CC12B8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8A5647E"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42</w:t>
            </w:r>
          </w:p>
        </w:tc>
        <w:tc>
          <w:tcPr>
            <w:tcW w:w="634" w:type="pct"/>
            <w:tcBorders>
              <w:top w:val="single" w:sz="6" w:space="0" w:color="000000"/>
              <w:left w:val="single" w:sz="6" w:space="0" w:color="000000"/>
              <w:bottom w:val="single" w:sz="6" w:space="0" w:color="000000"/>
              <w:right w:val="single" w:sz="6" w:space="0" w:color="000000"/>
            </w:tcBorders>
          </w:tcPr>
          <w:p w14:paraId="6C0D0BA4" w14:textId="77777777" w:rsidR="00627A3C" w:rsidRPr="00F01322"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F01322">
              <w:rPr>
                <w:rFonts w:ascii="Times New Roman" w:eastAsia="Times New Roman" w:hAnsi="Times New Roman" w:cs="Times New Roman"/>
                <w:b/>
                <w:sz w:val="24"/>
                <w:szCs w:val="24"/>
                <w:lang w:val="ro-RO" w:eastAsia="ru-RU"/>
              </w:rPr>
              <w:t>Acid docosahexaenoic</w:t>
            </w:r>
          </w:p>
          <w:p w14:paraId="4B847290" w14:textId="77777777" w:rsidR="00627A3C" w:rsidRPr="00F01322"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F01322">
              <w:rPr>
                <w:rFonts w:ascii="Times New Roman" w:eastAsia="Times New Roman" w:hAnsi="Times New Roman" w:cs="Times New Roman"/>
                <w:b/>
                <w:sz w:val="24"/>
                <w:szCs w:val="24"/>
                <w:lang w:val="ro-RO" w:eastAsia="ru-RU"/>
              </w:rPr>
              <w:t>(DHA)</w:t>
            </w:r>
          </w:p>
        </w:tc>
        <w:tc>
          <w:tcPr>
            <w:tcW w:w="936" w:type="pct"/>
            <w:tcBorders>
              <w:top w:val="single" w:sz="6" w:space="0" w:color="000000"/>
              <w:left w:val="single" w:sz="6" w:space="0" w:color="000000"/>
              <w:bottom w:val="single" w:sz="6" w:space="0" w:color="000000"/>
              <w:right w:val="single" w:sz="6" w:space="0" w:color="000000"/>
            </w:tcBorders>
          </w:tcPr>
          <w:p w14:paraId="332BCC0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DHA contribuie la menținerea vederii normale</w:t>
            </w:r>
          </w:p>
        </w:tc>
        <w:tc>
          <w:tcPr>
            <w:tcW w:w="2370" w:type="pct"/>
            <w:tcBorders>
              <w:top w:val="single" w:sz="6" w:space="0" w:color="000000"/>
              <w:left w:val="single" w:sz="6" w:space="0" w:color="000000"/>
              <w:bottom w:val="single" w:sz="6" w:space="0" w:color="000000"/>
              <w:right w:val="single" w:sz="6" w:space="0" w:color="000000"/>
            </w:tcBorders>
          </w:tcPr>
          <w:p w14:paraId="323E76CB"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40 mg de DHA la 100 g și 100 kcal. Pentru a putea fi înscrisă, mențiunea trebuie însoțită de o informare a consumatorului cu privire la faptul că efectul benefic se obține în condițiile unui consum zilnic de 250 mg de DHA.</w:t>
            </w:r>
          </w:p>
        </w:tc>
        <w:tc>
          <w:tcPr>
            <w:tcW w:w="707" w:type="pct"/>
            <w:tcBorders>
              <w:top w:val="single" w:sz="6" w:space="0" w:color="000000"/>
              <w:left w:val="single" w:sz="6" w:space="0" w:color="000000"/>
              <w:bottom w:val="single" w:sz="6" w:space="0" w:color="000000"/>
              <w:right w:val="single" w:sz="6" w:space="0" w:color="000000"/>
            </w:tcBorders>
          </w:tcPr>
          <w:p w14:paraId="21600C36"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9DBE7B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9AF2DC3" w14:textId="77777777" w:rsidR="00627A3C" w:rsidRPr="00384D86" w:rsidRDefault="00F21517"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43</w:t>
            </w:r>
          </w:p>
        </w:tc>
        <w:tc>
          <w:tcPr>
            <w:tcW w:w="634" w:type="pct"/>
            <w:tcBorders>
              <w:top w:val="single" w:sz="6" w:space="0" w:color="000000"/>
              <w:left w:val="single" w:sz="6" w:space="0" w:color="000000"/>
              <w:bottom w:val="single" w:sz="6" w:space="0" w:color="000000"/>
              <w:right w:val="single" w:sz="6" w:space="0" w:color="000000"/>
            </w:tcBorders>
          </w:tcPr>
          <w:p w14:paraId="707B5E57" w14:textId="77777777" w:rsidR="00627A3C" w:rsidRPr="00F01322"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F01322">
              <w:rPr>
                <w:rFonts w:ascii="Times New Roman" w:eastAsia="Times New Roman" w:hAnsi="Times New Roman" w:cs="Times New Roman"/>
                <w:b/>
                <w:sz w:val="24"/>
                <w:szCs w:val="24"/>
                <w:lang w:val="ro-RO" w:eastAsia="ru-RU"/>
              </w:rPr>
              <w:t>Acid eicosapentaenoic și acid docosahexaenoic</w:t>
            </w:r>
          </w:p>
          <w:p w14:paraId="47DF1AE7" w14:textId="77777777" w:rsidR="00627A3C" w:rsidRPr="00F01322"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F01322">
              <w:rPr>
                <w:rFonts w:ascii="Times New Roman" w:eastAsia="Times New Roman" w:hAnsi="Times New Roman" w:cs="Times New Roman"/>
                <w:b/>
                <w:sz w:val="24"/>
                <w:szCs w:val="24"/>
                <w:lang w:val="ro-RO" w:eastAsia="ru-RU"/>
              </w:rPr>
              <w:t>(EPA/DHA)</w:t>
            </w:r>
          </w:p>
        </w:tc>
        <w:tc>
          <w:tcPr>
            <w:tcW w:w="936" w:type="pct"/>
            <w:tcBorders>
              <w:top w:val="single" w:sz="6" w:space="0" w:color="000000"/>
              <w:left w:val="single" w:sz="6" w:space="0" w:color="000000"/>
              <w:bottom w:val="single" w:sz="6" w:space="0" w:color="000000"/>
              <w:right w:val="single" w:sz="6" w:space="0" w:color="000000"/>
            </w:tcBorders>
          </w:tcPr>
          <w:p w14:paraId="5517EDF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EPA și DHA contribuie la funcția normală a inimii</w:t>
            </w:r>
          </w:p>
        </w:tc>
        <w:tc>
          <w:tcPr>
            <w:tcW w:w="2370" w:type="pct"/>
            <w:tcBorders>
              <w:top w:val="single" w:sz="6" w:space="0" w:color="000000"/>
              <w:left w:val="single" w:sz="6" w:space="0" w:color="000000"/>
              <w:bottom w:val="single" w:sz="6" w:space="0" w:color="000000"/>
              <w:right w:val="single" w:sz="6" w:space="0" w:color="000000"/>
            </w:tcBorders>
          </w:tcPr>
          <w:p w14:paraId="121081E9" w14:textId="7F14EDDA"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EPA și DHA, astfel cum apare în mențiunea SURSĂ DE ACIZI GRAȘI OMEGA 3, </w:t>
            </w:r>
            <w:r w:rsidR="009635F2" w:rsidRPr="00384D86">
              <w:rPr>
                <w:rFonts w:ascii="Times New Roman" w:eastAsia="Times New Roman" w:hAnsi="Times New Roman" w:cs="Times New Roman"/>
                <w:sz w:val="24"/>
                <w:szCs w:val="24"/>
                <w:lang w:val="ro-RO" w:eastAsia="ru-RU"/>
              </w:rPr>
              <w:t xml:space="preserve"> prevăzută în anexa la Regulamentul sanitar privind mențiunile nutriționale și de sănătate înscrise pe produsele alimentare, aprobat prin Hotărîrea Guvernului nr. 196 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Pr="00384D86">
              <w:rPr>
                <w:rFonts w:ascii="Times New Roman" w:eastAsia="Times New Roman" w:hAnsi="Times New Roman" w:cs="Times New Roman"/>
                <w:sz w:val="24"/>
                <w:szCs w:val="24"/>
                <w:lang w:val="ro-RO" w:eastAsia="ru-RU"/>
              </w:rPr>
              <w:t>. Pentru a putea fi înscrisă, mențiunea trebuie însoțită de o informare a consumatorului cu privire la faptul că efectul benefic se obține în condițiile unui consum zilnic de 250 mg de EPA și DHA.</w:t>
            </w:r>
          </w:p>
        </w:tc>
        <w:tc>
          <w:tcPr>
            <w:tcW w:w="707" w:type="pct"/>
            <w:tcBorders>
              <w:top w:val="single" w:sz="6" w:space="0" w:color="000000"/>
              <w:left w:val="single" w:sz="6" w:space="0" w:color="000000"/>
              <w:bottom w:val="single" w:sz="6" w:space="0" w:color="000000"/>
              <w:right w:val="single" w:sz="6" w:space="0" w:color="000000"/>
            </w:tcBorders>
          </w:tcPr>
          <w:p w14:paraId="1E547A1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B1A036E"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45650BE"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44</w:t>
            </w:r>
          </w:p>
        </w:tc>
        <w:tc>
          <w:tcPr>
            <w:tcW w:w="634" w:type="pct"/>
            <w:tcBorders>
              <w:top w:val="single" w:sz="6" w:space="0" w:color="000000"/>
              <w:left w:val="single" w:sz="6" w:space="0" w:color="000000"/>
              <w:bottom w:val="single" w:sz="6" w:space="0" w:color="000000"/>
              <w:right w:val="single" w:sz="6" w:space="0" w:color="000000"/>
            </w:tcBorders>
          </w:tcPr>
          <w:p w14:paraId="2E64785E" w14:textId="77777777" w:rsidR="00627A3C" w:rsidRPr="00F01322"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F01322">
              <w:rPr>
                <w:rFonts w:ascii="Times New Roman" w:eastAsia="Times New Roman" w:hAnsi="Times New Roman" w:cs="Times New Roman"/>
                <w:b/>
                <w:sz w:val="24"/>
                <w:szCs w:val="24"/>
                <w:lang w:val="ro-RO" w:eastAsia="ru-RU"/>
              </w:rPr>
              <w:t>Fluorură</w:t>
            </w:r>
          </w:p>
        </w:tc>
        <w:tc>
          <w:tcPr>
            <w:tcW w:w="936" w:type="pct"/>
            <w:tcBorders>
              <w:top w:val="single" w:sz="6" w:space="0" w:color="000000"/>
              <w:left w:val="single" w:sz="6" w:space="0" w:color="000000"/>
              <w:bottom w:val="single" w:sz="6" w:space="0" w:color="000000"/>
              <w:right w:val="single" w:sz="6" w:space="0" w:color="000000"/>
            </w:tcBorders>
          </w:tcPr>
          <w:p w14:paraId="5F6A84F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Fluorura contribuie la menținerea mineralizării dinților</w:t>
            </w:r>
          </w:p>
        </w:tc>
        <w:tc>
          <w:tcPr>
            <w:tcW w:w="2370" w:type="pct"/>
            <w:tcBorders>
              <w:top w:val="single" w:sz="6" w:space="0" w:color="000000"/>
              <w:left w:val="single" w:sz="6" w:space="0" w:color="000000"/>
              <w:bottom w:val="single" w:sz="6" w:space="0" w:color="000000"/>
              <w:right w:val="single" w:sz="6" w:space="0" w:color="000000"/>
            </w:tcBorders>
          </w:tcPr>
          <w:p w14:paraId="147CCBC2" w14:textId="60F5CDD6"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fluorură,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w:t>
            </w:r>
            <w:r w:rsidR="00F36335" w:rsidRPr="00384D86">
              <w:rPr>
                <w:rFonts w:ascii="Times New Roman" w:eastAsia="Times New Roman" w:hAnsi="Times New Roman" w:cs="Times New Roman"/>
                <w:sz w:val="24"/>
                <w:szCs w:val="24"/>
                <w:lang w:val="ro-RO" w:eastAsia="ru-RU"/>
              </w:rPr>
              <w:lastRenderedPageBreak/>
              <w:t xml:space="preserve">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F36335"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2A18FE5"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1628003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002787E"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45</w:t>
            </w:r>
          </w:p>
        </w:tc>
        <w:tc>
          <w:tcPr>
            <w:tcW w:w="634" w:type="pct"/>
            <w:tcBorders>
              <w:top w:val="single" w:sz="6" w:space="0" w:color="000000"/>
              <w:left w:val="single" w:sz="6" w:space="0" w:color="000000"/>
              <w:bottom w:val="single" w:sz="6" w:space="0" w:color="000000"/>
              <w:right w:val="single" w:sz="6" w:space="0" w:color="000000"/>
            </w:tcBorders>
          </w:tcPr>
          <w:p w14:paraId="49D531F8" w14:textId="77777777" w:rsidR="00627A3C" w:rsidRPr="00F01322"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F01322">
              <w:rPr>
                <w:rFonts w:ascii="Times New Roman" w:eastAsia="Times New Roman" w:hAnsi="Times New Roman" w:cs="Times New Roman"/>
                <w:b/>
                <w:sz w:val="24"/>
                <w:szCs w:val="24"/>
                <w:lang w:val="ro-RO" w:eastAsia="ru-RU"/>
              </w:rPr>
              <w:t>Folat</w:t>
            </w:r>
          </w:p>
        </w:tc>
        <w:tc>
          <w:tcPr>
            <w:tcW w:w="936" w:type="pct"/>
            <w:tcBorders>
              <w:top w:val="single" w:sz="6" w:space="0" w:color="000000"/>
              <w:left w:val="single" w:sz="6" w:space="0" w:color="000000"/>
              <w:bottom w:val="single" w:sz="6" w:space="0" w:color="000000"/>
              <w:right w:val="single" w:sz="6" w:space="0" w:color="000000"/>
            </w:tcBorders>
          </w:tcPr>
          <w:p w14:paraId="12EAD9C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Folatul contribuie la creșterea țesutului matern în timpul sarcinii</w:t>
            </w:r>
          </w:p>
        </w:tc>
        <w:tc>
          <w:tcPr>
            <w:tcW w:w="2370" w:type="pct"/>
            <w:tcBorders>
              <w:top w:val="single" w:sz="6" w:space="0" w:color="000000"/>
              <w:left w:val="single" w:sz="6" w:space="0" w:color="000000"/>
              <w:bottom w:val="single" w:sz="6" w:space="0" w:color="000000"/>
              <w:right w:val="single" w:sz="6" w:space="0" w:color="000000"/>
            </w:tcBorders>
          </w:tcPr>
          <w:p w14:paraId="56B1633C" w14:textId="50E67E81"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folat,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F36335"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E38DA9F"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3760749"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79C5083"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46</w:t>
            </w:r>
          </w:p>
        </w:tc>
        <w:tc>
          <w:tcPr>
            <w:tcW w:w="634" w:type="pct"/>
            <w:tcBorders>
              <w:top w:val="single" w:sz="6" w:space="0" w:color="000000"/>
              <w:left w:val="single" w:sz="6" w:space="0" w:color="000000"/>
              <w:bottom w:val="single" w:sz="6" w:space="0" w:color="000000"/>
              <w:right w:val="single" w:sz="6" w:space="0" w:color="000000"/>
            </w:tcBorders>
          </w:tcPr>
          <w:p w14:paraId="62C97CF7" w14:textId="77777777" w:rsidR="00627A3C" w:rsidRPr="00F01322"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F01322">
              <w:rPr>
                <w:rFonts w:ascii="Times New Roman" w:eastAsia="Times New Roman" w:hAnsi="Times New Roman" w:cs="Times New Roman"/>
                <w:b/>
                <w:sz w:val="24"/>
                <w:szCs w:val="24"/>
                <w:lang w:val="ro-RO" w:eastAsia="ru-RU"/>
              </w:rPr>
              <w:t>Folat</w:t>
            </w:r>
          </w:p>
        </w:tc>
        <w:tc>
          <w:tcPr>
            <w:tcW w:w="936" w:type="pct"/>
            <w:tcBorders>
              <w:top w:val="single" w:sz="6" w:space="0" w:color="000000"/>
              <w:left w:val="single" w:sz="6" w:space="0" w:color="000000"/>
              <w:bottom w:val="single" w:sz="6" w:space="0" w:color="000000"/>
              <w:right w:val="single" w:sz="6" w:space="0" w:color="000000"/>
            </w:tcBorders>
          </w:tcPr>
          <w:p w14:paraId="66CC059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Folatul contribuie la sinteza normală a aminoacizilor</w:t>
            </w:r>
          </w:p>
        </w:tc>
        <w:tc>
          <w:tcPr>
            <w:tcW w:w="2370" w:type="pct"/>
            <w:tcBorders>
              <w:top w:val="single" w:sz="6" w:space="0" w:color="000000"/>
              <w:left w:val="single" w:sz="6" w:space="0" w:color="000000"/>
              <w:bottom w:val="single" w:sz="6" w:space="0" w:color="000000"/>
              <w:right w:val="single" w:sz="6" w:space="0" w:color="000000"/>
            </w:tcBorders>
          </w:tcPr>
          <w:p w14:paraId="3BFF6758" w14:textId="35900D0E"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folat,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F36335"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02C6D9D"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E40CAC6"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20260E5"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47</w:t>
            </w:r>
          </w:p>
        </w:tc>
        <w:tc>
          <w:tcPr>
            <w:tcW w:w="634" w:type="pct"/>
            <w:tcBorders>
              <w:top w:val="single" w:sz="6" w:space="0" w:color="000000"/>
              <w:left w:val="single" w:sz="6" w:space="0" w:color="000000"/>
              <w:bottom w:val="single" w:sz="6" w:space="0" w:color="000000"/>
              <w:right w:val="single" w:sz="6" w:space="0" w:color="000000"/>
            </w:tcBorders>
          </w:tcPr>
          <w:p w14:paraId="604C282D"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Folat</w:t>
            </w:r>
          </w:p>
        </w:tc>
        <w:tc>
          <w:tcPr>
            <w:tcW w:w="936" w:type="pct"/>
            <w:tcBorders>
              <w:top w:val="single" w:sz="6" w:space="0" w:color="000000"/>
              <w:left w:val="single" w:sz="6" w:space="0" w:color="000000"/>
              <w:bottom w:val="single" w:sz="6" w:space="0" w:color="000000"/>
              <w:right w:val="single" w:sz="6" w:space="0" w:color="000000"/>
            </w:tcBorders>
          </w:tcPr>
          <w:p w14:paraId="64AE3145"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Folatul contribuie la buna funcționare a hematopoiezei</w:t>
            </w:r>
          </w:p>
        </w:tc>
        <w:tc>
          <w:tcPr>
            <w:tcW w:w="2370" w:type="pct"/>
            <w:tcBorders>
              <w:top w:val="single" w:sz="6" w:space="0" w:color="000000"/>
              <w:left w:val="single" w:sz="6" w:space="0" w:color="000000"/>
              <w:bottom w:val="single" w:sz="6" w:space="0" w:color="000000"/>
              <w:right w:val="single" w:sz="6" w:space="0" w:color="000000"/>
            </w:tcBorders>
          </w:tcPr>
          <w:p w14:paraId="09A505A0" w14:textId="7251A50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folat,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F36335"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AD591A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E591266"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6AFB604"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48</w:t>
            </w:r>
          </w:p>
        </w:tc>
        <w:tc>
          <w:tcPr>
            <w:tcW w:w="634" w:type="pct"/>
            <w:tcBorders>
              <w:top w:val="single" w:sz="6" w:space="0" w:color="000000"/>
              <w:left w:val="single" w:sz="6" w:space="0" w:color="000000"/>
              <w:bottom w:val="single" w:sz="6" w:space="0" w:color="000000"/>
              <w:right w:val="single" w:sz="6" w:space="0" w:color="000000"/>
            </w:tcBorders>
          </w:tcPr>
          <w:p w14:paraId="7DE6981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Folat</w:t>
            </w:r>
          </w:p>
        </w:tc>
        <w:tc>
          <w:tcPr>
            <w:tcW w:w="936" w:type="pct"/>
            <w:tcBorders>
              <w:top w:val="single" w:sz="6" w:space="0" w:color="000000"/>
              <w:left w:val="single" w:sz="6" w:space="0" w:color="000000"/>
              <w:bottom w:val="single" w:sz="6" w:space="0" w:color="000000"/>
              <w:right w:val="single" w:sz="6" w:space="0" w:color="000000"/>
            </w:tcBorders>
          </w:tcPr>
          <w:p w14:paraId="1266502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Folatul contribuie la metabolismul normal al homocisteinei</w:t>
            </w:r>
          </w:p>
        </w:tc>
        <w:tc>
          <w:tcPr>
            <w:tcW w:w="2370" w:type="pct"/>
            <w:tcBorders>
              <w:top w:val="single" w:sz="6" w:space="0" w:color="000000"/>
              <w:left w:val="single" w:sz="6" w:space="0" w:color="000000"/>
              <w:bottom w:val="single" w:sz="6" w:space="0" w:color="000000"/>
              <w:right w:val="single" w:sz="6" w:space="0" w:color="000000"/>
            </w:tcBorders>
          </w:tcPr>
          <w:p w14:paraId="7A1DA3E2" w14:textId="413500A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folat,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F36335"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E250C6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5477CD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A23A420"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49</w:t>
            </w:r>
          </w:p>
        </w:tc>
        <w:tc>
          <w:tcPr>
            <w:tcW w:w="634" w:type="pct"/>
            <w:tcBorders>
              <w:top w:val="single" w:sz="6" w:space="0" w:color="000000"/>
              <w:left w:val="single" w:sz="6" w:space="0" w:color="000000"/>
              <w:bottom w:val="single" w:sz="6" w:space="0" w:color="000000"/>
              <w:right w:val="single" w:sz="6" w:space="0" w:color="000000"/>
            </w:tcBorders>
          </w:tcPr>
          <w:p w14:paraId="545C4DFE"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Folat</w:t>
            </w:r>
          </w:p>
        </w:tc>
        <w:tc>
          <w:tcPr>
            <w:tcW w:w="936" w:type="pct"/>
            <w:tcBorders>
              <w:top w:val="single" w:sz="6" w:space="0" w:color="000000"/>
              <w:left w:val="single" w:sz="6" w:space="0" w:color="000000"/>
              <w:bottom w:val="single" w:sz="6" w:space="0" w:color="000000"/>
              <w:right w:val="single" w:sz="6" w:space="0" w:color="000000"/>
            </w:tcBorders>
          </w:tcPr>
          <w:p w14:paraId="7428F87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Folatul contribuie la menținerea sănătății psihice</w:t>
            </w:r>
          </w:p>
        </w:tc>
        <w:tc>
          <w:tcPr>
            <w:tcW w:w="2370" w:type="pct"/>
            <w:tcBorders>
              <w:top w:val="single" w:sz="6" w:space="0" w:color="000000"/>
              <w:left w:val="single" w:sz="6" w:space="0" w:color="000000"/>
              <w:bottom w:val="single" w:sz="6" w:space="0" w:color="000000"/>
              <w:right w:val="single" w:sz="6" w:space="0" w:color="000000"/>
            </w:tcBorders>
          </w:tcPr>
          <w:p w14:paraId="62D0DC59" w14:textId="2967752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folat,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F36335"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1A22A90"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6D079DB"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28C926D"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50</w:t>
            </w:r>
          </w:p>
        </w:tc>
        <w:tc>
          <w:tcPr>
            <w:tcW w:w="634" w:type="pct"/>
            <w:tcBorders>
              <w:top w:val="single" w:sz="6" w:space="0" w:color="000000"/>
              <w:left w:val="single" w:sz="6" w:space="0" w:color="000000"/>
              <w:bottom w:val="single" w:sz="6" w:space="0" w:color="000000"/>
              <w:right w:val="single" w:sz="6" w:space="0" w:color="000000"/>
            </w:tcBorders>
          </w:tcPr>
          <w:p w14:paraId="45DA5AD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Folat</w:t>
            </w:r>
          </w:p>
        </w:tc>
        <w:tc>
          <w:tcPr>
            <w:tcW w:w="936" w:type="pct"/>
            <w:tcBorders>
              <w:top w:val="single" w:sz="6" w:space="0" w:color="000000"/>
              <w:left w:val="single" w:sz="6" w:space="0" w:color="000000"/>
              <w:bottom w:val="single" w:sz="6" w:space="0" w:color="000000"/>
              <w:right w:val="single" w:sz="6" w:space="0" w:color="000000"/>
            </w:tcBorders>
          </w:tcPr>
          <w:p w14:paraId="64DC55AE"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Folatul contribuie la funcționarea normală a sistemului imunitar</w:t>
            </w:r>
          </w:p>
        </w:tc>
        <w:tc>
          <w:tcPr>
            <w:tcW w:w="2370" w:type="pct"/>
            <w:tcBorders>
              <w:top w:val="single" w:sz="6" w:space="0" w:color="000000"/>
              <w:left w:val="single" w:sz="6" w:space="0" w:color="000000"/>
              <w:bottom w:val="single" w:sz="6" w:space="0" w:color="000000"/>
              <w:right w:val="single" w:sz="6" w:space="0" w:color="000000"/>
            </w:tcBorders>
          </w:tcPr>
          <w:p w14:paraId="73CFD10B" w14:textId="0106AC52"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folat,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F36335"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693953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13C8BAD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6DFB1B4"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51</w:t>
            </w:r>
          </w:p>
        </w:tc>
        <w:tc>
          <w:tcPr>
            <w:tcW w:w="634" w:type="pct"/>
            <w:tcBorders>
              <w:top w:val="single" w:sz="6" w:space="0" w:color="000000"/>
              <w:left w:val="single" w:sz="6" w:space="0" w:color="000000"/>
              <w:bottom w:val="single" w:sz="6" w:space="0" w:color="000000"/>
              <w:right w:val="single" w:sz="6" w:space="0" w:color="000000"/>
            </w:tcBorders>
          </w:tcPr>
          <w:p w14:paraId="2EB13CD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Folat</w:t>
            </w:r>
          </w:p>
        </w:tc>
        <w:tc>
          <w:tcPr>
            <w:tcW w:w="936" w:type="pct"/>
            <w:tcBorders>
              <w:top w:val="single" w:sz="6" w:space="0" w:color="000000"/>
              <w:left w:val="single" w:sz="6" w:space="0" w:color="000000"/>
              <w:bottom w:val="single" w:sz="6" w:space="0" w:color="000000"/>
              <w:right w:val="single" w:sz="6" w:space="0" w:color="000000"/>
            </w:tcBorders>
          </w:tcPr>
          <w:p w14:paraId="607857B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Folatul contribuie la reducerea oboselii și extenuării</w:t>
            </w:r>
          </w:p>
        </w:tc>
        <w:tc>
          <w:tcPr>
            <w:tcW w:w="2370" w:type="pct"/>
            <w:tcBorders>
              <w:top w:val="single" w:sz="6" w:space="0" w:color="000000"/>
              <w:left w:val="single" w:sz="6" w:space="0" w:color="000000"/>
              <w:bottom w:val="single" w:sz="6" w:space="0" w:color="000000"/>
              <w:right w:val="single" w:sz="6" w:space="0" w:color="000000"/>
            </w:tcBorders>
          </w:tcPr>
          <w:p w14:paraId="03C96C6F" w14:textId="780D7404"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folat,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F36335"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151A235"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3885461"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6B3F5E4"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52</w:t>
            </w:r>
          </w:p>
        </w:tc>
        <w:tc>
          <w:tcPr>
            <w:tcW w:w="634" w:type="pct"/>
            <w:tcBorders>
              <w:top w:val="single" w:sz="6" w:space="0" w:color="000000"/>
              <w:left w:val="single" w:sz="6" w:space="0" w:color="000000"/>
              <w:bottom w:val="single" w:sz="6" w:space="0" w:color="000000"/>
              <w:right w:val="single" w:sz="6" w:space="0" w:color="000000"/>
            </w:tcBorders>
          </w:tcPr>
          <w:p w14:paraId="10ECD903"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Folat</w:t>
            </w:r>
          </w:p>
        </w:tc>
        <w:tc>
          <w:tcPr>
            <w:tcW w:w="936" w:type="pct"/>
            <w:tcBorders>
              <w:top w:val="single" w:sz="6" w:space="0" w:color="000000"/>
              <w:left w:val="single" w:sz="6" w:space="0" w:color="000000"/>
              <w:bottom w:val="single" w:sz="6" w:space="0" w:color="000000"/>
              <w:right w:val="single" w:sz="6" w:space="0" w:color="000000"/>
            </w:tcBorders>
          </w:tcPr>
          <w:p w14:paraId="694E0FDE"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Folatul contribuie la procesul de diviziune celulară</w:t>
            </w:r>
          </w:p>
        </w:tc>
        <w:tc>
          <w:tcPr>
            <w:tcW w:w="2370" w:type="pct"/>
            <w:tcBorders>
              <w:top w:val="single" w:sz="6" w:space="0" w:color="000000"/>
              <w:left w:val="single" w:sz="6" w:space="0" w:color="000000"/>
              <w:bottom w:val="single" w:sz="6" w:space="0" w:color="000000"/>
              <w:right w:val="single" w:sz="6" w:space="0" w:color="000000"/>
            </w:tcBorders>
          </w:tcPr>
          <w:p w14:paraId="72C3B84C" w14:textId="3728C06E"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folat,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F36335"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9823717"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E7A660D"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01A0413" w14:textId="77777777" w:rsidR="00627A3C" w:rsidRPr="00F01322"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F01322">
              <w:rPr>
                <w:rFonts w:ascii="Times New Roman" w:eastAsia="Times New Roman" w:hAnsi="Times New Roman" w:cs="Times New Roman"/>
                <w:sz w:val="24"/>
                <w:szCs w:val="24"/>
                <w:lang w:val="ro-RO" w:eastAsia="ru-RU"/>
              </w:rPr>
              <w:t>53</w:t>
            </w:r>
          </w:p>
        </w:tc>
        <w:tc>
          <w:tcPr>
            <w:tcW w:w="634" w:type="pct"/>
            <w:tcBorders>
              <w:top w:val="single" w:sz="6" w:space="0" w:color="000000"/>
              <w:left w:val="single" w:sz="6" w:space="0" w:color="000000"/>
              <w:bottom w:val="single" w:sz="6" w:space="0" w:color="000000"/>
              <w:right w:val="single" w:sz="6" w:space="0" w:color="000000"/>
            </w:tcBorders>
          </w:tcPr>
          <w:p w14:paraId="111B2A0B" w14:textId="77777777" w:rsidR="00627A3C" w:rsidRPr="00F01322"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F01322">
              <w:rPr>
                <w:rFonts w:ascii="Times New Roman" w:eastAsia="Times New Roman" w:hAnsi="Times New Roman" w:cs="Times New Roman"/>
                <w:b/>
                <w:sz w:val="24"/>
                <w:szCs w:val="24"/>
                <w:lang w:val="ro-RO" w:eastAsia="ru-RU"/>
              </w:rPr>
              <w:t>Produse alimentare cu conținut scăzut sau redus de acizi grași saturați</w:t>
            </w:r>
          </w:p>
        </w:tc>
        <w:tc>
          <w:tcPr>
            <w:tcW w:w="936" w:type="pct"/>
            <w:tcBorders>
              <w:top w:val="single" w:sz="6" w:space="0" w:color="000000"/>
              <w:left w:val="single" w:sz="6" w:space="0" w:color="000000"/>
              <w:bottom w:val="single" w:sz="6" w:space="0" w:color="000000"/>
              <w:right w:val="single" w:sz="6" w:space="0" w:color="000000"/>
            </w:tcBorders>
          </w:tcPr>
          <w:p w14:paraId="5A289301" w14:textId="77777777" w:rsidR="00627A3C" w:rsidRPr="00F01322"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F01322">
              <w:rPr>
                <w:rFonts w:ascii="Times New Roman" w:eastAsia="Times New Roman" w:hAnsi="Times New Roman" w:cs="Times New Roman"/>
                <w:sz w:val="24"/>
                <w:szCs w:val="24"/>
                <w:lang w:val="ro-RO" w:eastAsia="ru-RU"/>
              </w:rPr>
              <w:t>Reducerea consumului de grăsimi saturate contribuie la menținerea concentrațiilor normale ale colesterolului din sânge</w:t>
            </w:r>
          </w:p>
        </w:tc>
        <w:tc>
          <w:tcPr>
            <w:tcW w:w="2370" w:type="pct"/>
            <w:tcBorders>
              <w:top w:val="single" w:sz="6" w:space="0" w:color="000000"/>
              <w:left w:val="single" w:sz="6" w:space="0" w:color="000000"/>
              <w:bottom w:val="single" w:sz="6" w:space="0" w:color="000000"/>
              <w:right w:val="single" w:sz="6" w:space="0" w:color="000000"/>
            </w:tcBorders>
          </w:tcPr>
          <w:p w14:paraId="619C713E" w14:textId="316B0E75" w:rsidR="00627A3C" w:rsidRPr="00F01322"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F01322">
              <w:rPr>
                <w:rFonts w:ascii="Times New Roman" w:eastAsia="Times New Roman" w:hAnsi="Times New Roman" w:cs="Times New Roman"/>
                <w:sz w:val="24"/>
                <w:szCs w:val="24"/>
                <w:lang w:val="ro-RO" w:eastAsia="ru-RU"/>
              </w:rPr>
              <w:t xml:space="preserve">Mențiunea poate fi utilizată doar pentru produsele alimentare având cel puțin un conținut scăzut de acizi grași saturați, astfel cum apare în mențiunea CONȚINUT SCĂZUT DE GRĂSIMI SATURATE sau având un conținut redus de acizi grași saturați, astfel cum apare în mențiunea CONȚINUT REDUS DE [DENUMIREA NUTRIENTULUI], prevăzută în anexa la </w:t>
            </w:r>
            <w:r w:rsidR="00F36335" w:rsidRPr="00F01322">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F36335" w:rsidRPr="00F01322">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9B1363C"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62FD50A"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8A9DACA" w14:textId="77777777" w:rsidR="00627A3C" w:rsidRPr="00F01322"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F01322">
              <w:rPr>
                <w:rFonts w:ascii="Times New Roman" w:eastAsia="Times New Roman" w:hAnsi="Times New Roman" w:cs="Times New Roman"/>
                <w:sz w:val="24"/>
                <w:szCs w:val="24"/>
                <w:lang w:val="ro-RO" w:eastAsia="ru-RU"/>
              </w:rPr>
              <w:t>54</w:t>
            </w:r>
          </w:p>
        </w:tc>
        <w:tc>
          <w:tcPr>
            <w:tcW w:w="634" w:type="pct"/>
            <w:tcBorders>
              <w:top w:val="single" w:sz="6" w:space="0" w:color="000000"/>
              <w:left w:val="single" w:sz="6" w:space="0" w:color="000000"/>
              <w:bottom w:val="single" w:sz="6" w:space="0" w:color="000000"/>
              <w:right w:val="single" w:sz="6" w:space="0" w:color="000000"/>
            </w:tcBorders>
          </w:tcPr>
          <w:p w14:paraId="173B3799" w14:textId="77777777" w:rsidR="00627A3C" w:rsidRPr="00F01322"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F01322">
              <w:rPr>
                <w:rFonts w:ascii="Times New Roman" w:eastAsia="Times New Roman" w:hAnsi="Times New Roman" w:cs="Times New Roman"/>
                <w:b/>
                <w:sz w:val="24"/>
                <w:szCs w:val="24"/>
                <w:lang w:val="ro-RO" w:eastAsia="ru-RU"/>
              </w:rPr>
              <w:t>Produse alimentare cu conținut scăzut sau redus de sodiu</w:t>
            </w:r>
          </w:p>
        </w:tc>
        <w:tc>
          <w:tcPr>
            <w:tcW w:w="936" w:type="pct"/>
            <w:tcBorders>
              <w:top w:val="single" w:sz="6" w:space="0" w:color="000000"/>
              <w:left w:val="single" w:sz="6" w:space="0" w:color="000000"/>
              <w:bottom w:val="single" w:sz="6" w:space="0" w:color="000000"/>
              <w:right w:val="single" w:sz="6" w:space="0" w:color="000000"/>
            </w:tcBorders>
          </w:tcPr>
          <w:p w14:paraId="55D0B59B" w14:textId="77777777" w:rsidR="00627A3C" w:rsidRPr="00F01322"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F01322">
              <w:rPr>
                <w:rFonts w:ascii="Times New Roman" w:eastAsia="Times New Roman" w:hAnsi="Times New Roman" w:cs="Times New Roman"/>
                <w:sz w:val="24"/>
                <w:szCs w:val="24"/>
                <w:lang w:val="ro-RO" w:eastAsia="ru-RU"/>
              </w:rPr>
              <w:t>Reducerea consumului de sodiu contribuie la menținerea tensiunii arteriale normale</w:t>
            </w:r>
          </w:p>
        </w:tc>
        <w:tc>
          <w:tcPr>
            <w:tcW w:w="2370" w:type="pct"/>
            <w:tcBorders>
              <w:top w:val="single" w:sz="6" w:space="0" w:color="000000"/>
              <w:left w:val="single" w:sz="6" w:space="0" w:color="000000"/>
              <w:bottom w:val="single" w:sz="6" w:space="0" w:color="000000"/>
              <w:right w:val="single" w:sz="6" w:space="0" w:color="000000"/>
            </w:tcBorders>
          </w:tcPr>
          <w:p w14:paraId="42D3F105" w14:textId="731677D1" w:rsidR="00627A3C" w:rsidRPr="00F01322"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F01322">
              <w:rPr>
                <w:rFonts w:ascii="Times New Roman" w:eastAsia="Times New Roman" w:hAnsi="Times New Roman" w:cs="Times New Roman"/>
                <w:sz w:val="24"/>
                <w:szCs w:val="24"/>
                <w:lang w:val="ro-RO" w:eastAsia="ru-RU"/>
              </w:rPr>
              <w:t xml:space="preserve">Mențiunea poate fi utilizată doar pentru produsele alimentare având cel puțin un conținut scăzut de sodiu/sare, astfel cum apare în mențiunea CONȚINUT SCĂZUT DE SODIU/SARE sau având un conținut redus de sodiu/sare, astfel cum apare în mențiunea CONȚINUT REDUS DE [DENUMIREA NUTRIENTULUI], prevăzută în anexa la </w:t>
            </w:r>
            <w:r w:rsidR="00F36335" w:rsidRPr="00F01322">
              <w:rPr>
                <w:rFonts w:ascii="Times New Roman" w:eastAsia="Times New Roman" w:hAnsi="Times New Roman" w:cs="Times New Roman"/>
                <w:sz w:val="24"/>
                <w:szCs w:val="24"/>
                <w:lang w:val="ro-RO" w:eastAsia="ru-RU"/>
              </w:rPr>
              <w:t xml:space="preserve">Regulamentul sanitar privind mențiunile nutriționale și de sănătate înscrise pe produsele </w:t>
            </w:r>
            <w:r w:rsidR="00F36335" w:rsidRPr="00F01322">
              <w:rPr>
                <w:rFonts w:ascii="Times New Roman" w:eastAsia="Times New Roman" w:hAnsi="Times New Roman" w:cs="Times New Roman"/>
                <w:sz w:val="24"/>
                <w:szCs w:val="24"/>
                <w:lang w:val="ro-RO" w:eastAsia="ru-RU"/>
              </w:rPr>
              <w:lastRenderedPageBreak/>
              <w:t xml:space="preserve">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F36335" w:rsidRPr="00F01322">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7D2345E"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328937BB"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40CA0C5" w14:textId="77777777" w:rsidR="00627A3C" w:rsidRPr="00F01322"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F01322">
              <w:rPr>
                <w:rFonts w:ascii="Times New Roman" w:eastAsia="Times New Roman" w:hAnsi="Times New Roman" w:cs="Times New Roman"/>
                <w:sz w:val="24"/>
                <w:szCs w:val="24"/>
                <w:lang w:val="ro-RO" w:eastAsia="ru-RU"/>
              </w:rPr>
              <w:lastRenderedPageBreak/>
              <w:t>55</w:t>
            </w:r>
          </w:p>
        </w:tc>
        <w:tc>
          <w:tcPr>
            <w:tcW w:w="634" w:type="pct"/>
            <w:tcBorders>
              <w:top w:val="single" w:sz="6" w:space="0" w:color="000000"/>
              <w:left w:val="single" w:sz="6" w:space="0" w:color="000000"/>
              <w:bottom w:val="single" w:sz="6" w:space="0" w:color="000000"/>
              <w:right w:val="single" w:sz="6" w:space="0" w:color="000000"/>
            </w:tcBorders>
          </w:tcPr>
          <w:p w14:paraId="538091FD" w14:textId="77777777" w:rsidR="00627A3C" w:rsidRPr="00F01322"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F01322">
              <w:rPr>
                <w:rFonts w:ascii="Times New Roman" w:eastAsia="Times New Roman" w:hAnsi="Times New Roman" w:cs="Times New Roman"/>
                <w:b/>
                <w:sz w:val="24"/>
                <w:szCs w:val="24"/>
                <w:lang w:val="ro-RO" w:eastAsia="ru-RU"/>
              </w:rPr>
              <w:t>Glucomanan</w:t>
            </w:r>
          </w:p>
          <w:p w14:paraId="066D6A62" w14:textId="77777777" w:rsidR="00627A3C" w:rsidRPr="00F01322"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F01322">
              <w:rPr>
                <w:rFonts w:ascii="Times New Roman" w:eastAsia="Times New Roman" w:hAnsi="Times New Roman" w:cs="Times New Roman"/>
                <w:b/>
                <w:sz w:val="24"/>
                <w:szCs w:val="24"/>
                <w:lang w:val="ro-RO" w:eastAsia="ru-RU"/>
              </w:rPr>
              <w:t>(konjac mannan)</w:t>
            </w:r>
          </w:p>
        </w:tc>
        <w:tc>
          <w:tcPr>
            <w:tcW w:w="936" w:type="pct"/>
            <w:tcBorders>
              <w:top w:val="single" w:sz="6" w:space="0" w:color="000000"/>
              <w:left w:val="single" w:sz="6" w:space="0" w:color="000000"/>
              <w:bottom w:val="single" w:sz="6" w:space="0" w:color="000000"/>
              <w:right w:val="single" w:sz="6" w:space="0" w:color="000000"/>
            </w:tcBorders>
          </w:tcPr>
          <w:p w14:paraId="2E96F26A" w14:textId="77777777" w:rsidR="00627A3C" w:rsidRPr="00F01322"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F01322">
              <w:rPr>
                <w:rFonts w:ascii="Times New Roman" w:eastAsia="Times New Roman" w:hAnsi="Times New Roman" w:cs="Times New Roman"/>
                <w:sz w:val="24"/>
                <w:szCs w:val="24"/>
                <w:lang w:val="ro-RO" w:eastAsia="ru-RU"/>
              </w:rPr>
              <w:t>Glucomananul contribuie la menținerea concentrațiilor normale ale colesterolului din sânge</w:t>
            </w:r>
          </w:p>
        </w:tc>
        <w:tc>
          <w:tcPr>
            <w:tcW w:w="2370" w:type="pct"/>
            <w:tcBorders>
              <w:top w:val="single" w:sz="6" w:space="0" w:color="000000"/>
              <w:left w:val="single" w:sz="6" w:space="0" w:color="000000"/>
              <w:bottom w:val="single" w:sz="6" w:space="0" w:color="000000"/>
              <w:right w:val="single" w:sz="6" w:space="0" w:color="000000"/>
            </w:tcBorders>
          </w:tcPr>
          <w:p w14:paraId="6FDEAAEA"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asigură un aport zilnic de 4 g de glucomanan. Pentru a putea fi înscrisă, mențiunea trebuie însoțită de o informare a consumatorului cu privire la faptul că efectul benefic se obține în condițiile unui consum zilnic de 4 g de glucomanan.</w:t>
            </w:r>
          </w:p>
        </w:tc>
        <w:tc>
          <w:tcPr>
            <w:tcW w:w="707" w:type="pct"/>
            <w:tcBorders>
              <w:top w:val="single" w:sz="6" w:space="0" w:color="000000"/>
              <w:left w:val="single" w:sz="6" w:space="0" w:color="000000"/>
              <w:bottom w:val="single" w:sz="6" w:space="0" w:color="000000"/>
              <w:right w:val="single" w:sz="6" w:space="0" w:color="000000"/>
            </w:tcBorders>
          </w:tcPr>
          <w:p w14:paraId="4C4FCE1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Trebuie să se prevadă un avertisment privind riscul de sufocare pentru persoanele cu dificultăți la înghițire sau în cazul ingerării substanței cu un aport inadecvat de lichid</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32"/>
              <w:gridCol w:w="1075"/>
            </w:tblGrid>
            <w:tr w:rsidR="00627A3C" w:rsidRPr="00EC1449" w14:paraId="5C41A7C2" w14:textId="77777777" w:rsidTr="00627A3C">
              <w:tc>
                <w:tcPr>
                  <w:tcW w:w="3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CA31929"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w:t>
                  </w:r>
                </w:p>
              </w:tc>
              <w:tc>
                <w:tcPr>
                  <w:tcW w:w="9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808FF95"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 recomandă ingerarea cu multă apă, pentru a asigura ajungerea substanței în stomac.</w:t>
                  </w:r>
                </w:p>
              </w:tc>
            </w:tr>
          </w:tbl>
          <w:p w14:paraId="5DCD92E5" w14:textId="77777777" w:rsidR="00627A3C" w:rsidRPr="00384D86" w:rsidRDefault="00627A3C" w:rsidP="00AE1DFC">
            <w:pPr>
              <w:spacing w:after="0" w:line="240" w:lineRule="auto"/>
              <w:rPr>
                <w:rFonts w:ascii="Times New Roman" w:eastAsia="Times New Roman" w:hAnsi="Times New Roman" w:cs="Times New Roman"/>
                <w:sz w:val="24"/>
                <w:szCs w:val="24"/>
                <w:lang w:val="ro-RO" w:eastAsia="ru-RU"/>
              </w:rPr>
            </w:pPr>
          </w:p>
        </w:tc>
      </w:tr>
      <w:tr w:rsidR="00627A3C" w:rsidRPr="00EC1449" w14:paraId="07A704E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52BC0EC"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56</w:t>
            </w:r>
          </w:p>
        </w:tc>
        <w:tc>
          <w:tcPr>
            <w:tcW w:w="634" w:type="pct"/>
            <w:tcBorders>
              <w:top w:val="single" w:sz="6" w:space="0" w:color="000000"/>
              <w:left w:val="single" w:sz="6" w:space="0" w:color="000000"/>
              <w:bottom w:val="single" w:sz="6" w:space="0" w:color="000000"/>
              <w:right w:val="single" w:sz="6" w:space="0" w:color="000000"/>
            </w:tcBorders>
          </w:tcPr>
          <w:p w14:paraId="0A94FC39"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Glucomananul</w:t>
            </w:r>
          </w:p>
          <w:p w14:paraId="109CCC0F"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(konjac mannan)</w:t>
            </w:r>
          </w:p>
        </w:tc>
        <w:tc>
          <w:tcPr>
            <w:tcW w:w="936" w:type="pct"/>
            <w:tcBorders>
              <w:top w:val="single" w:sz="6" w:space="0" w:color="000000"/>
              <w:left w:val="single" w:sz="6" w:space="0" w:color="000000"/>
              <w:bottom w:val="single" w:sz="6" w:space="0" w:color="000000"/>
              <w:right w:val="single" w:sz="6" w:space="0" w:color="000000"/>
            </w:tcBorders>
          </w:tcPr>
          <w:p w14:paraId="6A4D1B83"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În condițiile unei diete hipocalorice, glucomananul contribuie la scăderea în greutate</w:t>
            </w:r>
          </w:p>
        </w:tc>
        <w:tc>
          <w:tcPr>
            <w:tcW w:w="2370" w:type="pct"/>
            <w:tcBorders>
              <w:top w:val="single" w:sz="6" w:space="0" w:color="000000"/>
              <w:left w:val="single" w:sz="6" w:space="0" w:color="000000"/>
              <w:bottom w:val="single" w:sz="6" w:space="0" w:color="000000"/>
              <w:right w:val="single" w:sz="6" w:space="0" w:color="000000"/>
            </w:tcBorders>
          </w:tcPr>
          <w:p w14:paraId="2B25560B"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1 g de glucomanan la o porție cuantificată. Pentru a putea fi înscrisă, mențiunea trebuie însoțită de o informare a consumatorului cu privire la faptul că efectul benefic se obține în condițiile unui consum zilnic de 3 g de glucomanan în trei doze a câte 1 g, luate împreună cu 1-2 pahare de apă, înaintea meselor și în condițiile unei diete hipocalorice.</w:t>
            </w:r>
          </w:p>
        </w:tc>
        <w:tc>
          <w:tcPr>
            <w:tcW w:w="707" w:type="pct"/>
            <w:tcBorders>
              <w:top w:val="single" w:sz="6" w:space="0" w:color="000000"/>
              <w:left w:val="single" w:sz="6" w:space="0" w:color="000000"/>
              <w:bottom w:val="single" w:sz="6" w:space="0" w:color="000000"/>
              <w:right w:val="single" w:sz="6" w:space="0" w:color="000000"/>
            </w:tcBorders>
          </w:tcPr>
          <w:p w14:paraId="5262BB96"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Trebuie să se prevadă un avertisment privind riscul de sufocare pentru persoanele cu dificultăți la înghițire sau în cazul ingerării substanței cu un aport inadecvat de lichid</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32"/>
              <w:gridCol w:w="1075"/>
            </w:tblGrid>
            <w:tr w:rsidR="00627A3C" w:rsidRPr="00EC1449" w14:paraId="32DABAB3" w14:textId="77777777" w:rsidTr="00627A3C">
              <w:tc>
                <w:tcPr>
                  <w:tcW w:w="3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0C3504C"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w:t>
                  </w:r>
                </w:p>
              </w:tc>
              <w:tc>
                <w:tcPr>
                  <w:tcW w:w="9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FEC2F2D"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se recomandă ingerarea cu multă apă, pentru a </w:t>
                  </w:r>
                  <w:r w:rsidRPr="00384D86">
                    <w:rPr>
                      <w:rFonts w:ascii="Times New Roman" w:eastAsia="Times New Roman" w:hAnsi="Times New Roman" w:cs="Times New Roman"/>
                      <w:sz w:val="24"/>
                      <w:szCs w:val="24"/>
                      <w:lang w:val="ro-RO" w:eastAsia="ru-RU"/>
                    </w:rPr>
                    <w:lastRenderedPageBreak/>
                    <w:t>asigura ajungerea substanței în stomac.</w:t>
                  </w:r>
                </w:p>
              </w:tc>
            </w:tr>
          </w:tbl>
          <w:p w14:paraId="0C392758" w14:textId="77777777" w:rsidR="00627A3C" w:rsidRPr="00384D86" w:rsidRDefault="00627A3C" w:rsidP="00AE1DFC">
            <w:pPr>
              <w:spacing w:after="0" w:line="240" w:lineRule="auto"/>
              <w:rPr>
                <w:rFonts w:ascii="Times New Roman" w:eastAsia="Times New Roman" w:hAnsi="Times New Roman" w:cs="Times New Roman"/>
                <w:sz w:val="24"/>
                <w:szCs w:val="24"/>
                <w:lang w:val="ro-RO" w:eastAsia="ru-RU"/>
              </w:rPr>
            </w:pPr>
          </w:p>
        </w:tc>
      </w:tr>
      <w:tr w:rsidR="00627A3C" w:rsidRPr="00EC1449" w14:paraId="3076563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D74ED83"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57</w:t>
            </w:r>
          </w:p>
        </w:tc>
        <w:tc>
          <w:tcPr>
            <w:tcW w:w="634" w:type="pct"/>
            <w:tcBorders>
              <w:top w:val="single" w:sz="6" w:space="0" w:color="000000"/>
              <w:left w:val="single" w:sz="6" w:space="0" w:color="000000"/>
              <w:bottom w:val="single" w:sz="6" w:space="0" w:color="000000"/>
              <w:right w:val="single" w:sz="6" w:space="0" w:color="000000"/>
            </w:tcBorders>
          </w:tcPr>
          <w:p w14:paraId="79C88644"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Gumă de Guar</w:t>
            </w:r>
          </w:p>
        </w:tc>
        <w:tc>
          <w:tcPr>
            <w:tcW w:w="936" w:type="pct"/>
            <w:tcBorders>
              <w:top w:val="single" w:sz="6" w:space="0" w:color="000000"/>
              <w:left w:val="single" w:sz="6" w:space="0" w:color="000000"/>
              <w:bottom w:val="single" w:sz="6" w:space="0" w:color="000000"/>
              <w:right w:val="single" w:sz="6" w:space="0" w:color="000000"/>
            </w:tcBorders>
          </w:tcPr>
          <w:p w14:paraId="1CD3CA1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Guma de Guar contribuie la menținerea concentrațiilor normale ale colesterolului din sânge</w:t>
            </w:r>
          </w:p>
        </w:tc>
        <w:tc>
          <w:tcPr>
            <w:tcW w:w="2370" w:type="pct"/>
            <w:tcBorders>
              <w:top w:val="single" w:sz="6" w:space="0" w:color="000000"/>
              <w:left w:val="single" w:sz="6" w:space="0" w:color="000000"/>
              <w:bottom w:val="single" w:sz="6" w:space="0" w:color="000000"/>
              <w:right w:val="single" w:sz="6" w:space="0" w:color="000000"/>
            </w:tcBorders>
          </w:tcPr>
          <w:p w14:paraId="03FC1FF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asigură un aport zilnic de 10 g de gumă de Guar. Pentru a putea fi înscrisă, mențiunea trebuie însoțită de o informare a consumatorului cu privire la faptul că efectul benefic se obține în condițiile unui consum zilnic de 10 g de gumă de Guar.</w:t>
            </w:r>
          </w:p>
        </w:tc>
        <w:tc>
          <w:tcPr>
            <w:tcW w:w="707" w:type="pct"/>
            <w:tcBorders>
              <w:top w:val="single" w:sz="6" w:space="0" w:color="000000"/>
              <w:left w:val="single" w:sz="6" w:space="0" w:color="000000"/>
              <w:bottom w:val="single" w:sz="6" w:space="0" w:color="000000"/>
              <w:right w:val="single" w:sz="6" w:space="0" w:color="000000"/>
            </w:tcBorders>
          </w:tcPr>
          <w:p w14:paraId="7A63BB4B"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Trebuie să se prevadă un avertisment privind riscul de sufocare pentru persoanele cu dificultăți la înghițire sau în cazul ingerării substanței cu un aport inadecvat de lichid</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32"/>
              <w:gridCol w:w="1075"/>
            </w:tblGrid>
            <w:tr w:rsidR="00627A3C" w:rsidRPr="00EC1449" w14:paraId="767AC108" w14:textId="77777777" w:rsidTr="00627A3C">
              <w:tc>
                <w:tcPr>
                  <w:tcW w:w="3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F1527A7"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w:t>
                  </w:r>
                </w:p>
              </w:tc>
              <w:tc>
                <w:tcPr>
                  <w:tcW w:w="9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99F11CD"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 recomandă ingerarea cu multă apă, pentru a asigura ajungerea substanței în stomac.</w:t>
                  </w:r>
                </w:p>
              </w:tc>
            </w:tr>
          </w:tbl>
          <w:p w14:paraId="5E4C4EC2" w14:textId="77777777" w:rsidR="00627A3C" w:rsidRPr="00384D86" w:rsidRDefault="00627A3C" w:rsidP="00AE1DFC">
            <w:pPr>
              <w:spacing w:after="0" w:line="240" w:lineRule="auto"/>
              <w:rPr>
                <w:rFonts w:ascii="Times New Roman" w:eastAsia="Times New Roman" w:hAnsi="Times New Roman" w:cs="Times New Roman"/>
                <w:sz w:val="24"/>
                <w:szCs w:val="24"/>
                <w:lang w:val="ro-RO" w:eastAsia="ru-RU"/>
              </w:rPr>
            </w:pPr>
          </w:p>
        </w:tc>
      </w:tr>
      <w:tr w:rsidR="00627A3C" w:rsidRPr="00EC1449" w14:paraId="2712059A"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6D78CB2"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58</w:t>
            </w:r>
          </w:p>
        </w:tc>
        <w:tc>
          <w:tcPr>
            <w:tcW w:w="634" w:type="pct"/>
            <w:tcBorders>
              <w:top w:val="single" w:sz="6" w:space="0" w:color="000000"/>
              <w:left w:val="single" w:sz="6" w:space="0" w:color="000000"/>
              <w:bottom w:val="single" w:sz="6" w:space="0" w:color="000000"/>
              <w:right w:val="single" w:sz="6" w:space="0" w:color="000000"/>
            </w:tcBorders>
          </w:tcPr>
          <w:p w14:paraId="563D7263"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Hidroxipropil metilceluloză</w:t>
            </w:r>
          </w:p>
          <w:p w14:paraId="0E5A251F"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(HPMC)</w:t>
            </w:r>
          </w:p>
        </w:tc>
        <w:tc>
          <w:tcPr>
            <w:tcW w:w="936" w:type="pct"/>
            <w:tcBorders>
              <w:top w:val="single" w:sz="6" w:space="0" w:color="000000"/>
              <w:left w:val="single" w:sz="6" w:space="0" w:color="000000"/>
              <w:bottom w:val="single" w:sz="6" w:space="0" w:color="000000"/>
              <w:right w:val="single" w:sz="6" w:space="0" w:color="000000"/>
            </w:tcBorders>
          </w:tcPr>
          <w:p w14:paraId="334ED1FB"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Consumul de hidroxipropil metilceluloză în timpul mesei contribuie la o diminuare a creșterii nivelului de glucoză din sânge după masa respectivă</w:t>
            </w:r>
          </w:p>
        </w:tc>
        <w:tc>
          <w:tcPr>
            <w:tcW w:w="2370" w:type="pct"/>
            <w:tcBorders>
              <w:top w:val="single" w:sz="6" w:space="0" w:color="000000"/>
              <w:left w:val="single" w:sz="6" w:space="0" w:color="000000"/>
              <w:bottom w:val="single" w:sz="6" w:space="0" w:color="000000"/>
              <w:right w:val="single" w:sz="6" w:space="0" w:color="000000"/>
            </w:tcBorders>
          </w:tcPr>
          <w:p w14:paraId="71DA5B1A"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4 g de HPMC la o porție cuantificată la o masă. Pentru a putea fi înscrisă, mențiunea trebuie însoțită de o informare a consumatorului cu privire la faptul că efectul benefic se obține în condițiile unui consum de 4 g de HPMC în timpul unei mese.</w:t>
            </w:r>
          </w:p>
        </w:tc>
        <w:tc>
          <w:tcPr>
            <w:tcW w:w="707" w:type="pct"/>
            <w:tcBorders>
              <w:top w:val="single" w:sz="6" w:space="0" w:color="000000"/>
              <w:left w:val="single" w:sz="6" w:space="0" w:color="000000"/>
              <w:bottom w:val="single" w:sz="6" w:space="0" w:color="000000"/>
              <w:right w:val="single" w:sz="6" w:space="0" w:color="000000"/>
            </w:tcBorders>
          </w:tcPr>
          <w:p w14:paraId="60E5FB3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Trebuie să se prevadă un avertisment privind riscul de sufocare pentru persoanele cu dificultăți la înghițire sau în cazul ingerării substanței cu un aport inadecvat de lichid</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32"/>
              <w:gridCol w:w="1075"/>
            </w:tblGrid>
            <w:tr w:rsidR="00627A3C" w:rsidRPr="00EC1449" w14:paraId="5F20AEBA" w14:textId="77777777" w:rsidTr="00627A3C">
              <w:tc>
                <w:tcPr>
                  <w:tcW w:w="3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1E44AAB"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w:t>
                  </w:r>
                </w:p>
              </w:tc>
              <w:tc>
                <w:tcPr>
                  <w:tcW w:w="9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E117775"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se recomandă ingerarea </w:t>
                  </w:r>
                  <w:r w:rsidRPr="00384D86">
                    <w:rPr>
                      <w:rFonts w:ascii="Times New Roman" w:eastAsia="Times New Roman" w:hAnsi="Times New Roman" w:cs="Times New Roman"/>
                      <w:sz w:val="24"/>
                      <w:szCs w:val="24"/>
                      <w:lang w:val="ro-RO" w:eastAsia="ru-RU"/>
                    </w:rPr>
                    <w:lastRenderedPageBreak/>
                    <w:t>cu multă apă, pentru a asigura ajungerea substanței în stomac.</w:t>
                  </w:r>
                </w:p>
              </w:tc>
            </w:tr>
          </w:tbl>
          <w:p w14:paraId="03DBECA4" w14:textId="77777777" w:rsidR="00627A3C" w:rsidRPr="00384D86" w:rsidRDefault="00627A3C" w:rsidP="00AE1DFC">
            <w:pPr>
              <w:spacing w:after="0" w:line="240" w:lineRule="auto"/>
              <w:rPr>
                <w:rFonts w:ascii="Times New Roman" w:eastAsia="Times New Roman" w:hAnsi="Times New Roman" w:cs="Times New Roman"/>
                <w:sz w:val="24"/>
                <w:szCs w:val="24"/>
                <w:lang w:val="ro-RO" w:eastAsia="ru-RU"/>
              </w:rPr>
            </w:pPr>
          </w:p>
        </w:tc>
      </w:tr>
      <w:tr w:rsidR="00627A3C" w:rsidRPr="00EC1449" w14:paraId="1D2AC79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96DBD5C"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59</w:t>
            </w:r>
          </w:p>
        </w:tc>
        <w:tc>
          <w:tcPr>
            <w:tcW w:w="634" w:type="pct"/>
            <w:tcBorders>
              <w:top w:val="single" w:sz="6" w:space="0" w:color="000000"/>
              <w:left w:val="single" w:sz="6" w:space="0" w:color="000000"/>
              <w:bottom w:val="single" w:sz="6" w:space="0" w:color="000000"/>
              <w:right w:val="single" w:sz="6" w:space="0" w:color="000000"/>
            </w:tcBorders>
          </w:tcPr>
          <w:p w14:paraId="0206592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Hidroxipropil metilceluloză</w:t>
            </w:r>
          </w:p>
          <w:p w14:paraId="4896E1D8"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(HPMC)</w:t>
            </w:r>
          </w:p>
        </w:tc>
        <w:tc>
          <w:tcPr>
            <w:tcW w:w="936" w:type="pct"/>
            <w:tcBorders>
              <w:top w:val="single" w:sz="6" w:space="0" w:color="000000"/>
              <w:left w:val="single" w:sz="6" w:space="0" w:color="000000"/>
              <w:bottom w:val="single" w:sz="6" w:space="0" w:color="000000"/>
              <w:right w:val="single" w:sz="6" w:space="0" w:color="000000"/>
            </w:tcBorders>
          </w:tcPr>
          <w:p w14:paraId="5F62E98B"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Hidroxipropil metilceluloza contribuie la menținerea concentrațiilor normale ale colesterolului din sânge</w:t>
            </w:r>
          </w:p>
        </w:tc>
        <w:tc>
          <w:tcPr>
            <w:tcW w:w="2370" w:type="pct"/>
            <w:tcBorders>
              <w:top w:val="single" w:sz="6" w:space="0" w:color="000000"/>
              <w:left w:val="single" w:sz="6" w:space="0" w:color="000000"/>
              <w:bottom w:val="single" w:sz="6" w:space="0" w:color="000000"/>
              <w:right w:val="single" w:sz="6" w:space="0" w:color="000000"/>
            </w:tcBorders>
          </w:tcPr>
          <w:p w14:paraId="70A674A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asigură un aport zilnic de 5 g de HPMC. Pentru a putea fi înscrisă, mențiunea trebuie însoțită de o informare a consumatorului cu privire la faptul că efectul benefic se obține în condițiile unui consum zilnic de 5 g de HPMC.</w:t>
            </w:r>
          </w:p>
        </w:tc>
        <w:tc>
          <w:tcPr>
            <w:tcW w:w="707" w:type="pct"/>
            <w:tcBorders>
              <w:top w:val="single" w:sz="6" w:space="0" w:color="000000"/>
              <w:left w:val="single" w:sz="6" w:space="0" w:color="000000"/>
              <w:bottom w:val="single" w:sz="6" w:space="0" w:color="000000"/>
              <w:right w:val="single" w:sz="6" w:space="0" w:color="000000"/>
            </w:tcBorders>
          </w:tcPr>
          <w:p w14:paraId="3CD7025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Trebuie să se prevadă un avertisment privind riscul de sufocare pentru persoanele cu dificultăți la înghițire sau în cazul ingerării substanței cu un aport inadecvat de lichid</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32"/>
              <w:gridCol w:w="1075"/>
            </w:tblGrid>
            <w:tr w:rsidR="00627A3C" w:rsidRPr="00EC1449" w14:paraId="1D42BB01" w14:textId="77777777" w:rsidTr="00627A3C">
              <w:tc>
                <w:tcPr>
                  <w:tcW w:w="3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F828AD2"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w:t>
                  </w:r>
                </w:p>
              </w:tc>
              <w:tc>
                <w:tcPr>
                  <w:tcW w:w="9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E145661"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 recomandă ingerarea cu multă apă, pentru a asigura ajungerea substanței în stomac.</w:t>
                  </w:r>
                </w:p>
              </w:tc>
            </w:tr>
          </w:tbl>
          <w:p w14:paraId="240CE145" w14:textId="77777777" w:rsidR="00627A3C" w:rsidRPr="00384D86" w:rsidRDefault="00627A3C" w:rsidP="00AE1DFC">
            <w:pPr>
              <w:spacing w:after="0" w:line="240" w:lineRule="auto"/>
              <w:rPr>
                <w:rFonts w:ascii="Times New Roman" w:eastAsia="Times New Roman" w:hAnsi="Times New Roman" w:cs="Times New Roman"/>
                <w:sz w:val="24"/>
                <w:szCs w:val="24"/>
                <w:lang w:val="ro-RO" w:eastAsia="ru-RU"/>
              </w:rPr>
            </w:pPr>
          </w:p>
        </w:tc>
      </w:tr>
      <w:tr w:rsidR="00627A3C" w:rsidRPr="00EC1449" w14:paraId="316D350D"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D38D10B"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60</w:t>
            </w:r>
          </w:p>
        </w:tc>
        <w:tc>
          <w:tcPr>
            <w:tcW w:w="634" w:type="pct"/>
            <w:tcBorders>
              <w:top w:val="single" w:sz="6" w:space="0" w:color="000000"/>
              <w:left w:val="single" w:sz="6" w:space="0" w:color="000000"/>
              <w:bottom w:val="single" w:sz="6" w:space="0" w:color="000000"/>
              <w:right w:val="single" w:sz="6" w:space="0" w:color="000000"/>
            </w:tcBorders>
          </w:tcPr>
          <w:p w14:paraId="57B841E6"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Iod</w:t>
            </w:r>
          </w:p>
        </w:tc>
        <w:tc>
          <w:tcPr>
            <w:tcW w:w="936" w:type="pct"/>
            <w:tcBorders>
              <w:top w:val="single" w:sz="6" w:space="0" w:color="000000"/>
              <w:left w:val="single" w:sz="6" w:space="0" w:color="000000"/>
              <w:bottom w:val="single" w:sz="6" w:space="0" w:color="000000"/>
              <w:right w:val="single" w:sz="6" w:space="0" w:color="000000"/>
            </w:tcBorders>
          </w:tcPr>
          <w:p w14:paraId="52C5098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Iodul contribuie la funcția cognitivă normală</w:t>
            </w:r>
          </w:p>
        </w:tc>
        <w:tc>
          <w:tcPr>
            <w:tcW w:w="2370" w:type="pct"/>
            <w:tcBorders>
              <w:top w:val="single" w:sz="6" w:space="0" w:color="000000"/>
              <w:left w:val="single" w:sz="6" w:space="0" w:color="000000"/>
              <w:bottom w:val="single" w:sz="6" w:space="0" w:color="000000"/>
              <w:right w:val="single" w:sz="6" w:space="0" w:color="000000"/>
            </w:tcBorders>
          </w:tcPr>
          <w:p w14:paraId="6C0AFB8B" w14:textId="3FFF7A8C"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iod,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F36335"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7C610797"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533DB3B"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598FDAD"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61</w:t>
            </w:r>
          </w:p>
        </w:tc>
        <w:tc>
          <w:tcPr>
            <w:tcW w:w="634" w:type="pct"/>
            <w:tcBorders>
              <w:top w:val="single" w:sz="6" w:space="0" w:color="000000"/>
              <w:left w:val="single" w:sz="6" w:space="0" w:color="000000"/>
              <w:bottom w:val="single" w:sz="6" w:space="0" w:color="000000"/>
              <w:right w:val="single" w:sz="6" w:space="0" w:color="000000"/>
            </w:tcBorders>
          </w:tcPr>
          <w:p w14:paraId="1948BA6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Iod</w:t>
            </w:r>
          </w:p>
        </w:tc>
        <w:tc>
          <w:tcPr>
            <w:tcW w:w="936" w:type="pct"/>
            <w:tcBorders>
              <w:top w:val="single" w:sz="6" w:space="0" w:color="000000"/>
              <w:left w:val="single" w:sz="6" w:space="0" w:color="000000"/>
              <w:bottom w:val="single" w:sz="6" w:space="0" w:color="000000"/>
              <w:right w:val="single" w:sz="6" w:space="0" w:color="000000"/>
            </w:tcBorders>
          </w:tcPr>
          <w:p w14:paraId="1623D21E"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Iodul contribuie la metabolismul energetic normal</w:t>
            </w:r>
          </w:p>
        </w:tc>
        <w:tc>
          <w:tcPr>
            <w:tcW w:w="2370" w:type="pct"/>
            <w:tcBorders>
              <w:top w:val="single" w:sz="6" w:space="0" w:color="000000"/>
              <w:left w:val="single" w:sz="6" w:space="0" w:color="000000"/>
              <w:bottom w:val="single" w:sz="6" w:space="0" w:color="000000"/>
              <w:right w:val="single" w:sz="6" w:space="0" w:color="000000"/>
            </w:tcBorders>
          </w:tcPr>
          <w:p w14:paraId="7740946C" w14:textId="470D1CCF"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iod, astfel cum apare în mențiunea SURSĂ DE [DENUMIREA VITAMINEI/VITAMINELOR] ȘI/SAU [DENUMIREA MINERALULUI/MINERALELOR], prevăzută </w:t>
            </w:r>
            <w:r w:rsidRPr="00384D86">
              <w:rPr>
                <w:rFonts w:ascii="Times New Roman" w:eastAsia="Times New Roman" w:hAnsi="Times New Roman" w:cs="Times New Roman"/>
                <w:sz w:val="24"/>
                <w:szCs w:val="24"/>
                <w:lang w:val="ro-RO" w:eastAsia="ru-RU"/>
              </w:rPr>
              <w:lastRenderedPageBreak/>
              <w:t xml:space="preserve">în anexa la </w:t>
            </w:r>
            <w:r w:rsidR="00F36335"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F36335"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38AF70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3B7AE20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16E1A6F"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62</w:t>
            </w:r>
          </w:p>
        </w:tc>
        <w:tc>
          <w:tcPr>
            <w:tcW w:w="634" w:type="pct"/>
            <w:tcBorders>
              <w:top w:val="single" w:sz="6" w:space="0" w:color="000000"/>
              <w:left w:val="single" w:sz="6" w:space="0" w:color="000000"/>
              <w:bottom w:val="single" w:sz="6" w:space="0" w:color="000000"/>
              <w:right w:val="single" w:sz="6" w:space="0" w:color="000000"/>
            </w:tcBorders>
          </w:tcPr>
          <w:p w14:paraId="67F8F069"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Iod</w:t>
            </w:r>
          </w:p>
        </w:tc>
        <w:tc>
          <w:tcPr>
            <w:tcW w:w="936" w:type="pct"/>
            <w:tcBorders>
              <w:top w:val="single" w:sz="6" w:space="0" w:color="000000"/>
              <w:left w:val="single" w:sz="6" w:space="0" w:color="000000"/>
              <w:bottom w:val="single" w:sz="6" w:space="0" w:color="000000"/>
              <w:right w:val="single" w:sz="6" w:space="0" w:color="000000"/>
            </w:tcBorders>
          </w:tcPr>
          <w:p w14:paraId="542BCF0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Iodul contribuie la funcționarea normală a sistemului nervos</w:t>
            </w:r>
          </w:p>
        </w:tc>
        <w:tc>
          <w:tcPr>
            <w:tcW w:w="2370" w:type="pct"/>
            <w:tcBorders>
              <w:top w:val="single" w:sz="6" w:space="0" w:color="000000"/>
              <w:left w:val="single" w:sz="6" w:space="0" w:color="000000"/>
              <w:bottom w:val="single" w:sz="6" w:space="0" w:color="000000"/>
              <w:right w:val="single" w:sz="6" w:space="0" w:color="000000"/>
            </w:tcBorders>
          </w:tcPr>
          <w:p w14:paraId="2FB2F692" w14:textId="5D1703C5"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iod, astfel cum apare în mențiunea SURSĂ DE [DENUMIREA VITAMINEI/VITAMINELOR] ȘI/SAU [DENUMIREA MINERALULUI/MINERALELOR], prevăzută în anexa la </w:t>
            </w:r>
            <w:r w:rsidR="00F36335"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F36335"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7FAA1880"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1B298928"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43F2127"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63</w:t>
            </w:r>
          </w:p>
        </w:tc>
        <w:tc>
          <w:tcPr>
            <w:tcW w:w="634" w:type="pct"/>
            <w:tcBorders>
              <w:top w:val="single" w:sz="6" w:space="0" w:color="000000"/>
              <w:left w:val="single" w:sz="6" w:space="0" w:color="000000"/>
              <w:bottom w:val="single" w:sz="6" w:space="0" w:color="000000"/>
              <w:right w:val="single" w:sz="6" w:space="0" w:color="000000"/>
            </w:tcBorders>
          </w:tcPr>
          <w:p w14:paraId="34E7CEDA"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Iod</w:t>
            </w:r>
          </w:p>
        </w:tc>
        <w:tc>
          <w:tcPr>
            <w:tcW w:w="936" w:type="pct"/>
            <w:tcBorders>
              <w:top w:val="single" w:sz="6" w:space="0" w:color="000000"/>
              <w:left w:val="single" w:sz="6" w:space="0" w:color="000000"/>
              <w:bottom w:val="single" w:sz="6" w:space="0" w:color="000000"/>
              <w:right w:val="single" w:sz="6" w:space="0" w:color="000000"/>
            </w:tcBorders>
          </w:tcPr>
          <w:p w14:paraId="3BF75A6F"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Iodul contribuie la menținerea sănătății pielii</w:t>
            </w:r>
          </w:p>
        </w:tc>
        <w:tc>
          <w:tcPr>
            <w:tcW w:w="2370" w:type="pct"/>
            <w:tcBorders>
              <w:top w:val="single" w:sz="6" w:space="0" w:color="000000"/>
              <w:left w:val="single" w:sz="6" w:space="0" w:color="000000"/>
              <w:bottom w:val="single" w:sz="6" w:space="0" w:color="000000"/>
              <w:right w:val="single" w:sz="6" w:space="0" w:color="000000"/>
            </w:tcBorders>
          </w:tcPr>
          <w:p w14:paraId="1B553AFB" w14:textId="56F87CD9"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iod,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FC45CD1"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47E2628"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37F8518"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64</w:t>
            </w:r>
          </w:p>
        </w:tc>
        <w:tc>
          <w:tcPr>
            <w:tcW w:w="634" w:type="pct"/>
            <w:tcBorders>
              <w:top w:val="single" w:sz="6" w:space="0" w:color="000000"/>
              <w:left w:val="single" w:sz="6" w:space="0" w:color="000000"/>
              <w:bottom w:val="single" w:sz="6" w:space="0" w:color="000000"/>
              <w:right w:val="single" w:sz="6" w:space="0" w:color="000000"/>
            </w:tcBorders>
          </w:tcPr>
          <w:p w14:paraId="6E21C115"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Iod</w:t>
            </w:r>
          </w:p>
        </w:tc>
        <w:tc>
          <w:tcPr>
            <w:tcW w:w="936" w:type="pct"/>
            <w:tcBorders>
              <w:top w:val="single" w:sz="6" w:space="0" w:color="000000"/>
              <w:left w:val="single" w:sz="6" w:space="0" w:color="000000"/>
              <w:bottom w:val="single" w:sz="6" w:space="0" w:color="000000"/>
              <w:right w:val="single" w:sz="6" w:space="0" w:color="000000"/>
            </w:tcBorders>
          </w:tcPr>
          <w:p w14:paraId="1FF93AE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Iodul contribuie la producția normală de hormoni tiroidieni și la funcționarea normală a glandei tiroide</w:t>
            </w:r>
          </w:p>
        </w:tc>
        <w:tc>
          <w:tcPr>
            <w:tcW w:w="2370" w:type="pct"/>
            <w:tcBorders>
              <w:top w:val="single" w:sz="6" w:space="0" w:color="000000"/>
              <w:left w:val="single" w:sz="6" w:space="0" w:color="000000"/>
              <w:bottom w:val="single" w:sz="6" w:space="0" w:color="000000"/>
              <w:right w:val="single" w:sz="6" w:space="0" w:color="000000"/>
            </w:tcBorders>
          </w:tcPr>
          <w:p w14:paraId="375504D6" w14:textId="15DA7A55"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iod,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3A74E92"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5C3AA15"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68AB4AF"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65</w:t>
            </w:r>
          </w:p>
        </w:tc>
        <w:tc>
          <w:tcPr>
            <w:tcW w:w="634" w:type="pct"/>
            <w:tcBorders>
              <w:top w:val="single" w:sz="6" w:space="0" w:color="000000"/>
              <w:left w:val="single" w:sz="6" w:space="0" w:color="000000"/>
              <w:bottom w:val="single" w:sz="6" w:space="0" w:color="000000"/>
              <w:right w:val="single" w:sz="6" w:space="0" w:color="000000"/>
            </w:tcBorders>
          </w:tcPr>
          <w:p w14:paraId="1242637C"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Fier</w:t>
            </w:r>
          </w:p>
        </w:tc>
        <w:tc>
          <w:tcPr>
            <w:tcW w:w="936" w:type="pct"/>
            <w:tcBorders>
              <w:top w:val="single" w:sz="6" w:space="0" w:color="000000"/>
              <w:left w:val="single" w:sz="6" w:space="0" w:color="000000"/>
              <w:bottom w:val="single" w:sz="6" w:space="0" w:color="000000"/>
              <w:right w:val="single" w:sz="6" w:space="0" w:color="000000"/>
            </w:tcBorders>
          </w:tcPr>
          <w:p w14:paraId="17EF5195"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Fierul contribuie la funcția cognitivă normală</w:t>
            </w:r>
          </w:p>
        </w:tc>
        <w:tc>
          <w:tcPr>
            <w:tcW w:w="2370" w:type="pct"/>
            <w:tcBorders>
              <w:top w:val="single" w:sz="6" w:space="0" w:color="000000"/>
              <w:left w:val="single" w:sz="6" w:space="0" w:color="000000"/>
              <w:bottom w:val="single" w:sz="6" w:space="0" w:color="000000"/>
              <w:right w:val="single" w:sz="6" w:space="0" w:color="000000"/>
            </w:tcBorders>
          </w:tcPr>
          <w:p w14:paraId="53198A2F" w14:textId="7993DF20"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fier,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5D70ABD"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621B7E1"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E60D506"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66</w:t>
            </w:r>
          </w:p>
        </w:tc>
        <w:tc>
          <w:tcPr>
            <w:tcW w:w="634" w:type="pct"/>
            <w:tcBorders>
              <w:top w:val="single" w:sz="6" w:space="0" w:color="000000"/>
              <w:left w:val="single" w:sz="6" w:space="0" w:color="000000"/>
              <w:bottom w:val="single" w:sz="6" w:space="0" w:color="000000"/>
              <w:right w:val="single" w:sz="6" w:space="0" w:color="000000"/>
            </w:tcBorders>
          </w:tcPr>
          <w:p w14:paraId="13D92884"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Fier</w:t>
            </w:r>
          </w:p>
        </w:tc>
        <w:tc>
          <w:tcPr>
            <w:tcW w:w="936" w:type="pct"/>
            <w:tcBorders>
              <w:top w:val="single" w:sz="6" w:space="0" w:color="000000"/>
              <w:left w:val="single" w:sz="6" w:space="0" w:color="000000"/>
              <w:bottom w:val="single" w:sz="6" w:space="0" w:color="000000"/>
              <w:right w:val="single" w:sz="6" w:space="0" w:color="000000"/>
            </w:tcBorders>
          </w:tcPr>
          <w:p w14:paraId="0CF401A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Fierul contribuie la metabolismul energetic normal</w:t>
            </w:r>
          </w:p>
        </w:tc>
        <w:tc>
          <w:tcPr>
            <w:tcW w:w="2370" w:type="pct"/>
            <w:tcBorders>
              <w:top w:val="single" w:sz="6" w:space="0" w:color="000000"/>
              <w:left w:val="single" w:sz="6" w:space="0" w:color="000000"/>
              <w:bottom w:val="single" w:sz="6" w:space="0" w:color="000000"/>
              <w:right w:val="single" w:sz="6" w:space="0" w:color="000000"/>
            </w:tcBorders>
          </w:tcPr>
          <w:p w14:paraId="07EF67BE" w14:textId="38E3BD12"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fier,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w:t>
            </w:r>
            <w:r w:rsidR="00EF64A4" w:rsidRPr="00384D86">
              <w:rPr>
                <w:rFonts w:ascii="Times New Roman" w:eastAsia="Times New Roman" w:hAnsi="Times New Roman" w:cs="Times New Roman"/>
                <w:sz w:val="24"/>
                <w:szCs w:val="24"/>
                <w:lang w:val="ro-RO" w:eastAsia="ru-RU"/>
              </w:rPr>
              <w:lastRenderedPageBreak/>
              <w:t xml:space="preserve">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66B86DE"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3CEC25FB"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6982CA6"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67</w:t>
            </w:r>
          </w:p>
        </w:tc>
        <w:tc>
          <w:tcPr>
            <w:tcW w:w="634" w:type="pct"/>
            <w:tcBorders>
              <w:top w:val="single" w:sz="6" w:space="0" w:color="000000"/>
              <w:left w:val="single" w:sz="6" w:space="0" w:color="000000"/>
              <w:bottom w:val="single" w:sz="6" w:space="0" w:color="000000"/>
              <w:right w:val="single" w:sz="6" w:space="0" w:color="000000"/>
            </w:tcBorders>
          </w:tcPr>
          <w:p w14:paraId="06F5A41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Fier</w:t>
            </w:r>
          </w:p>
        </w:tc>
        <w:tc>
          <w:tcPr>
            <w:tcW w:w="936" w:type="pct"/>
            <w:tcBorders>
              <w:top w:val="single" w:sz="6" w:space="0" w:color="000000"/>
              <w:left w:val="single" w:sz="6" w:space="0" w:color="000000"/>
              <w:bottom w:val="single" w:sz="6" w:space="0" w:color="000000"/>
              <w:right w:val="single" w:sz="6" w:space="0" w:color="000000"/>
            </w:tcBorders>
          </w:tcPr>
          <w:p w14:paraId="18A4BA4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Fierul contribuie la formarea normală a globulelor roșii și a hemoglobinei</w:t>
            </w:r>
          </w:p>
        </w:tc>
        <w:tc>
          <w:tcPr>
            <w:tcW w:w="2370" w:type="pct"/>
            <w:tcBorders>
              <w:top w:val="single" w:sz="6" w:space="0" w:color="000000"/>
              <w:left w:val="single" w:sz="6" w:space="0" w:color="000000"/>
              <w:bottom w:val="single" w:sz="6" w:space="0" w:color="000000"/>
              <w:right w:val="single" w:sz="6" w:space="0" w:color="000000"/>
            </w:tcBorders>
          </w:tcPr>
          <w:p w14:paraId="028B3147" w14:textId="13D92B7E"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fier,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0EE3175"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79390CE"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A79DBCF"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68</w:t>
            </w:r>
          </w:p>
        </w:tc>
        <w:tc>
          <w:tcPr>
            <w:tcW w:w="634" w:type="pct"/>
            <w:tcBorders>
              <w:top w:val="single" w:sz="6" w:space="0" w:color="000000"/>
              <w:left w:val="single" w:sz="6" w:space="0" w:color="000000"/>
              <w:bottom w:val="single" w:sz="6" w:space="0" w:color="000000"/>
              <w:right w:val="single" w:sz="6" w:space="0" w:color="000000"/>
            </w:tcBorders>
          </w:tcPr>
          <w:p w14:paraId="3FF274EF"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Fier</w:t>
            </w:r>
          </w:p>
        </w:tc>
        <w:tc>
          <w:tcPr>
            <w:tcW w:w="936" w:type="pct"/>
            <w:tcBorders>
              <w:top w:val="single" w:sz="6" w:space="0" w:color="000000"/>
              <w:left w:val="single" w:sz="6" w:space="0" w:color="000000"/>
              <w:bottom w:val="single" w:sz="6" w:space="0" w:color="000000"/>
              <w:right w:val="single" w:sz="6" w:space="0" w:color="000000"/>
            </w:tcBorders>
          </w:tcPr>
          <w:p w14:paraId="537CBB68"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Fierul contribuie la transportul normal al oxigenului în corp</w:t>
            </w:r>
          </w:p>
        </w:tc>
        <w:tc>
          <w:tcPr>
            <w:tcW w:w="2370" w:type="pct"/>
            <w:tcBorders>
              <w:top w:val="single" w:sz="6" w:space="0" w:color="000000"/>
              <w:left w:val="single" w:sz="6" w:space="0" w:color="000000"/>
              <w:bottom w:val="single" w:sz="6" w:space="0" w:color="000000"/>
              <w:right w:val="single" w:sz="6" w:space="0" w:color="000000"/>
            </w:tcBorders>
          </w:tcPr>
          <w:p w14:paraId="732E62AA" w14:textId="0D662CFC"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fier,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58C047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877F1E8"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32737A7"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69</w:t>
            </w:r>
          </w:p>
        </w:tc>
        <w:tc>
          <w:tcPr>
            <w:tcW w:w="634" w:type="pct"/>
            <w:tcBorders>
              <w:top w:val="single" w:sz="6" w:space="0" w:color="000000"/>
              <w:left w:val="single" w:sz="6" w:space="0" w:color="000000"/>
              <w:bottom w:val="single" w:sz="6" w:space="0" w:color="000000"/>
              <w:right w:val="single" w:sz="6" w:space="0" w:color="000000"/>
            </w:tcBorders>
          </w:tcPr>
          <w:p w14:paraId="428EF595"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Fier</w:t>
            </w:r>
          </w:p>
        </w:tc>
        <w:tc>
          <w:tcPr>
            <w:tcW w:w="936" w:type="pct"/>
            <w:tcBorders>
              <w:top w:val="single" w:sz="6" w:space="0" w:color="000000"/>
              <w:left w:val="single" w:sz="6" w:space="0" w:color="000000"/>
              <w:bottom w:val="single" w:sz="6" w:space="0" w:color="000000"/>
              <w:right w:val="single" w:sz="6" w:space="0" w:color="000000"/>
            </w:tcBorders>
          </w:tcPr>
          <w:p w14:paraId="01702EF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Fierul contribuie la funcționarea normală a sistemului imunitar</w:t>
            </w:r>
          </w:p>
        </w:tc>
        <w:tc>
          <w:tcPr>
            <w:tcW w:w="2370" w:type="pct"/>
            <w:tcBorders>
              <w:top w:val="single" w:sz="6" w:space="0" w:color="000000"/>
              <w:left w:val="single" w:sz="6" w:space="0" w:color="000000"/>
              <w:bottom w:val="single" w:sz="6" w:space="0" w:color="000000"/>
              <w:right w:val="single" w:sz="6" w:space="0" w:color="000000"/>
            </w:tcBorders>
          </w:tcPr>
          <w:p w14:paraId="47C6B1C4" w14:textId="42B8B3B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fier,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C9E859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3DA3B47"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C883B62"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70</w:t>
            </w:r>
          </w:p>
        </w:tc>
        <w:tc>
          <w:tcPr>
            <w:tcW w:w="634" w:type="pct"/>
            <w:tcBorders>
              <w:top w:val="single" w:sz="6" w:space="0" w:color="000000"/>
              <w:left w:val="single" w:sz="6" w:space="0" w:color="000000"/>
              <w:bottom w:val="single" w:sz="6" w:space="0" w:color="000000"/>
              <w:right w:val="single" w:sz="6" w:space="0" w:color="000000"/>
            </w:tcBorders>
          </w:tcPr>
          <w:p w14:paraId="615AD9DE"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Fier</w:t>
            </w:r>
          </w:p>
        </w:tc>
        <w:tc>
          <w:tcPr>
            <w:tcW w:w="936" w:type="pct"/>
            <w:tcBorders>
              <w:top w:val="single" w:sz="6" w:space="0" w:color="000000"/>
              <w:left w:val="single" w:sz="6" w:space="0" w:color="000000"/>
              <w:bottom w:val="single" w:sz="6" w:space="0" w:color="000000"/>
              <w:right w:val="single" w:sz="6" w:space="0" w:color="000000"/>
            </w:tcBorders>
          </w:tcPr>
          <w:p w14:paraId="75650D7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Fierul contribuie la reducerea oboselii și extenuării</w:t>
            </w:r>
          </w:p>
        </w:tc>
        <w:tc>
          <w:tcPr>
            <w:tcW w:w="2370" w:type="pct"/>
            <w:tcBorders>
              <w:top w:val="single" w:sz="6" w:space="0" w:color="000000"/>
              <w:left w:val="single" w:sz="6" w:space="0" w:color="000000"/>
              <w:bottom w:val="single" w:sz="6" w:space="0" w:color="000000"/>
              <w:right w:val="single" w:sz="6" w:space="0" w:color="000000"/>
            </w:tcBorders>
          </w:tcPr>
          <w:p w14:paraId="40C34735" w14:textId="42D3DD2F"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fier,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E8F8B2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01846AD"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620B9AE"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71</w:t>
            </w:r>
          </w:p>
        </w:tc>
        <w:tc>
          <w:tcPr>
            <w:tcW w:w="634" w:type="pct"/>
            <w:tcBorders>
              <w:top w:val="single" w:sz="6" w:space="0" w:color="000000"/>
              <w:left w:val="single" w:sz="6" w:space="0" w:color="000000"/>
              <w:bottom w:val="single" w:sz="6" w:space="0" w:color="000000"/>
              <w:right w:val="single" w:sz="6" w:space="0" w:color="000000"/>
            </w:tcBorders>
          </w:tcPr>
          <w:p w14:paraId="10802C78"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Fier</w:t>
            </w:r>
          </w:p>
        </w:tc>
        <w:tc>
          <w:tcPr>
            <w:tcW w:w="936" w:type="pct"/>
            <w:tcBorders>
              <w:top w:val="single" w:sz="6" w:space="0" w:color="000000"/>
              <w:left w:val="single" w:sz="6" w:space="0" w:color="000000"/>
              <w:bottom w:val="single" w:sz="6" w:space="0" w:color="000000"/>
              <w:right w:val="single" w:sz="6" w:space="0" w:color="000000"/>
            </w:tcBorders>
          </w:tcPr>
          <w:p w14:paraId="2036AC6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Fierul contribuie la procesul de diviziune celulară</w:t>
            </w:r>
          </w:p>
        </w:tc>
        <w:tc>
          <w:tcPr>
            <w:tcW w:w="2370" w:type="pct"/>
            <w:tcBorders>
              <w:top w:val="single" w:sz="6" w:space="0" w:color="000000"/>
              <w:left w:val="single" w:sz="6" w:space="0" w:color="000000"/>
              <w:bottom w:val="single" w:sz="6" w:space="0" w:color="000000"/>
              <w:right w:val="single" w:sz="6" w:space="0" w:color="000000"/>
            </w:tcBorders>
          </w:tcPr>
          <w:p w14:paraId="6C8160E1" w14:textId="54D91C2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fier,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w:t>
            </w:r>
            <w:r w:rsidR="00EF64A4" w:rsidRPr="00384D86">
              <w:rPr>
                <w:rFonts w:ascii="Times New Roman" w:eastAsia="Times New Roman" w:hAnsi="Times New Roman" w:cs="Times New Roman"/>
                <w:sz w:val="24"/>
                <w:szCs w:val="24"/>
                <w:lang w:val="ro-RO" w:eastAsia="ru-RU"/>
              </w:rPr>
              <w:lastRenderedPageBreak/>
              <w:t xml:space="preserve">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A6E9A0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0B7DFD6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E5C3AE7"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72</w:t>
            </w:r>
          </w:p>
        </w:tc>
        <w:tc>
          <w:tcPr>
            <w:tcW w:w="634" w:type="pct"/>
            <w:tcBorders>
              <w:top w:val="single" w:sz="6" w:space="0" w:color="000000"/>
              <w:left w:val="single" w:sz="6" w:space="0" w:color="000000"/>
              <w:bottom w:val="single" w:sz="6" w:space="0" w:color="000000"/>
              <w:right w:val="single" w:sz="6" w:space="0" w:color="000000"/>
            </w:tcBorders>
          </w:tcPr>
          <w:p w14:paraId="334CAAE0"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Enzima lactază</w:t>
            </w:r>
          </w:p>
        </w:tc>
        <w:tc>
          <w:tcPr>
            <w:tcW w:w="936" w:type="pct"/>
            <w:tcBorders>
              <w:top w:val="single" w:sz="6" w:space="0" w:color="000000"/>
              <w:left w:val="single" w:sz="6" w:space="0" w:color="000000"/>
              <w:bottom w:val="single" w:sz="6" w:space="0" w:color="000000"/>
              <w:right w:val="single" w:sz="6" w:space="0" w:color="000000"/>
            </w:tcBorders>
          </w:tcPr>
          <w:p w14:paraId="1F443010"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Enzima lactază îmbunătățește digestia lactozei la persoanele care au dificultăți în ceea ce privește digerarea lactozei</w:t>
            </w:r>
          </w:p>
        </w:tc>
        <w:tc>
          <w:tcPr>
            <w:tcW w:w="2370" w:type="pct"/>
            <w:tcBorders>
              <w:top w:val="single" w:sz="6" w:space="0" w:color="000000"/>
              <w:left w:val="single" w:sz="6" w:space="0" w:color="000000"/>
              <w:bottom w:val="single" w:sz="6" w:space="0" w:color="000000"/>
              <w:right w:val="single" w:sz="6" w:space="0" w:color="000000"/>
            </w:tcBorders>
          </w:tcPr>
          <w:p w14:paraId="15F4A3BE" w14:textId="77777777" w:rsidR="00627A3C" w:rsidRPr="00384D86" w:rsidRDefault="00627A3C" w:rsidP="00AE1DFC">
            <w:pPr>
              <w:spacing w:after="0" w:line="240" w:lineRule="auto"/>
              <w:ind w:right="195"/>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suplimentele alimentare, cu o doză minimă de 4 500 unități FCC (Food Chemicals Codex – Codexul substanțelor chimice din produsele alimentare), cu instrucțiuni pentru persoanele vizate privind consumul la fiecare masă care conține lactoză.</w:t>
            </w:r>
          </w:p>
        </w:tc>
        <w:tc>
          <w:tcPr>
            <w:tcW w:w="707" w:type="pct"/>
            <w:tcBorders>
              <w:top w:val="single" w:sz="6" w:space="0" w:color="000000"/>
              <w:left w:val="single" w:sz="6" w:space="0" w:color="000000"/>
              <w:bottom w:val="single" w:sz="6" w:space="0" w:color="000000"/>
              <w:right w:val="single" w:sz="6" w:space="0" w:color="000000"/>
            </w:tcBorders>
          </w:tcPr>
          <w:p w14:paraId="653A5FE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Persoanele vizate trebuie informate, de asemenea, că toleranța la lactoză este variabilă și că trebuie să solicite recomandări în ceea ce privește rolul acestei substanțe în dieta lor.</w:t>
            </w:r>
          </w:p>
        </w:tc>
      </w:tr>
      <w:tr w:rsidR="00627A3C" w:rsidRPr="00EC1449" w14:paraId="597E6A99"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B6E519E"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73</w:t>
            </w:r>
          </w:p>
        </w:tc>
        <w:tc>
          <w:tcPr>
            <w:tcW w:w="634" w:type="pct"/>
            <w:tcBorders>
              <w:top w:val="single" w:sz="6" w:space="0" w:color="000000"/>
              <w:left w:val="single" w:sz="6" w:space="0" w:color="000000"/>
              <w:bottom w:val="single" w:sz="6" w:space="0" w:color="000000"/>
              <w:right w:val="single" w:sz="6" w:space="0" w:color="000000"/>
            </w:tcBorders>
          </w:tcPr>
          <w:p w14:paraId="523E235E"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Lactuloză</w:t>
            </w:r>
          </w:p>
        </w:tc>
        <w:tc>
          <w:tcPr>
            <w:tcW w:w="936" w:type="pct"/>
            <w:tcBorders>
              <w:top w:val="single" w:sz="6" w:space="0" w:color="000000"/>
              <w:left w:val="single" w:sz="6" w:space="0" w:color="000000"/>
              <w:bottom w:val="single" w:sz="6" w:space="0" w:color="000000"/>
              <w:right w:val="single" w:sz="6" w:space="0" w:color="000000"/>
            </w:tcBorders>
          </w:tcPr>
          <w:p w14:paraId="34DFA87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Lactuloza contribuie la accelerarea tranzitului intestinal</w:t>
            </w:r>
          </w:p>
        </w:tc>
        <w:tc>
          <w:tcPr>
            <w:tcW w:w="2370" w:type="pct"/>
            <w:tcBorders>
              <w:top w:val="single" w:sz="6" w:space="0" w:color="000000"/>
              <w:left w:val="single" w:sz="6" w:space="0" w:color="000000"/>
              <w:bottom w:val="single" w:sz="6" w:space="0" w:color="000000"/>
              <w:right w:val="single" w:sz="6" w:space="0" w:color="000000"/>
            </w:tcBorders>
          </w:tcPr>
          <w:p w14:paraId="034F8700"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10 g de lactuloză într-o singură porție cuantificată. Pentru a putea fi înscrisă, mențiunea trebuie însoțită de o informare a consumatorului cu privire la faptul că efectul benefic se obține în condițiile consumului unei doze unice de 10 g de lactuloză pe zi.</w:t>
            </w:r>
          </w:p>
        </w:tc>
        <w:tc>
          <w:tcPr>
            <w:tcW w:w="707" w:type="pct"/>
            <w:tcBorders>
              <w:top w:val="single" w:sz="6" w:space="0" w:color="000000"/>
              <w:left w:val="single" w:sz="6" w:space="0" w:color="000000"/>
              <w:bottom w:val="single" w:sz="6" w:space="0" w:color="000000"/>
              <w:right w:val="single" w:sz="6" w:space="0" w:color="000000"/>
            </w:tcBorders>
          </w:tcPr>
          <w:p w14:paraId="1CFAB856"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2FE533A"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1CC58A1"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74</w:t>
            </w:r>
          </w:p>
        </w:tc>
        <w:tc>
          <w:tcPr>
            <w:tcW w:w="634" w:type="pct"/>
            <w:tcBorders>
              <w:top w:val="single" w:sz="6" w:space="0" w:color="000000"/>
              <w:left w:val="single" w:sz="6" w:space="0" w:color="000000"/>
              <w:bottom w:val="single" w:sz="6" w:space="0" w:color="000000"/>
              <w:right w:val="single" w:sz="6" w:space="0" w:color="000000"/>
            </w:tcBorders>
          </w:tcPr>
          <w:p w14:paraId="77710BA6"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Acid linoleic</w:t>
            </w:r>
          </w:p>
        </w:tc>
        <w:tc>
          <w:tcPr>
            <w:tcW w:w="936" w:type="pct"/>
            <w:tcBorders>
              <w:top w:val="single" w:sz="6" w:space="0" w:color="000000"/>
              <w:left w:val="single" w:sz="6" w:space="0" w:color="000000"/>
              <w:bottom w:val="single" w:sz="6" w:space="0" w:color="000000"/>
              <w:right w:val="single" w:sz="6" w:space="0" w:color="000000"/>
            </w:tcBorders>
          </w:tcPr>
          <w:p w14:paraId="46D8E67A"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Acidul linoleic contribuie la menținerea concentrațiilor normale ale colesterolului din sânge</w:t>
            </w:r>
          </w:p>
        </w:tc>
        <w:tc>
          <w:tcPr>
            <w:tcW w:w="2370" w:type="pct"/>
            <w:tcBorders>
              <w:top w:val="single" w:sz="6" w:space="0" w:color="000000"/>
              <w:left w:val="single" w:sz="6" w:space="0" w:color="000000"/>
              <w:bottom w:val="single" w:sz="6" w:space="0" w:color="000000"/>
              <w:right w:val="single" w:sz="6" w:space="0" w:color="000000"/>
            </w:tcBorders>
          </w:tcPr>
          <w:p w14:paraId="0A0EA3E0"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1,5 g de acid linoleic (AL) la 100 g și 100 kcal.</w:t>
            </w:r>
          </w:p>
          <w:p w14:paraId="6EB17BC6"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Consumatorul trebuie informat cu privire la faptul că efectul benefic se obține în condițiile unui consum zilnic de 10 g de AL.</w:t>
            </w:r>
          </w:p>
        </w:tc>
        <w:tc>
          <w:tcPr>
            <w:tcW w:w="707" w:type="pct"/>
            <w:tcBorders>
              <w:top w:val="single" w:sz="6" w:space="0" w:color="000000"/>
              <w:left w:val="single" w:sz="6" w:space="0" w:color="000000"/>
              <w:bottom w:val="single" w:sz="6" w:space="0" w:color="000000"/>
              <w:right w:val="single" w:sz="6" w:space="0" w:color="000000"/>
            </w:tcBorders>
          </w:tcPr>
          <w:p w14:paraId="29E64C00"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182FA12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1CB8686"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75</w:t>
            </w:r>
          </w:p>
        </w:tc>
        <w:tc>
          <w:tcPr>
            <w:tcW w:w="634" w:type="pct"/>
            <w:tcBorders>
              <w:top w:val="single" w:sz="6" w:space="0" w:color="000000"/>
              <w:left w:val="single" w:sz="6" w:space="0" w:color="000000"/>
              <w:bottom w:val="single" w:sz="6" w:space="0" w:color="000000"/>
              <w:right w:val="single" w:sz="6" w:space="0" w:color="000000"/>
            </w:tcBorders>
          </w:tcPr>
          <w:p w14:paraId="27F4B433"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Culturi vii din iaurt</w:t>
            </w:r>
          </w:p>
        </w:tc>
        <w:tc>
          <w:tcPr>
            <w:tcW w:w="936" w:type="pct"/>
            <w:tcBorders>
              <w:top w:val="single" w:sz="6" w:space="0" w:color="000000"/>
              <w:left w:val="single" w:sz="6" w:space="0" w:color="000000"/>
              <w:bottom w:val="single" w:sz="6" w:space="0" w:color="000000"/>
              <w:right w:val="single" w:sz="6" w:space="0" w:color="000000"/>
            </w:tcBorders>
          </w:tcPr>
          <w:p w14:paraId="71B1DA1F"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Culturile vii din iaurt sau lapte fermentat facilitează digestia lactozei din produsele alimentare la persoanele care au dificultăți în ceea ce privește digerarea lactozei</w:t>
            </w:r>
          </w:p>
        </w:tc>
        <w:tc>
          <w:tcPr>
            <w:tcW w:w="2370" w:type="pct"/>
            <w:tcBorders>
              <w:top w:val="single" w:sz="6" w:space="0" w:color="000000"/>
              <w:left w:val="single" w:sz="6" w:space="0" w:color="000000"/>
              <w:bottom w:val="single" w:sz="6" w:space="0" w:color="000000"/>
              <w:right w:val="single" w:sz="6" w:space="0" w:color="000000"/>
            </w:tcBorders>
          </w:tcPr>
          <w:p w14:paraId="4F09D00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Pentru ca mențiunea să poată fi înscrisă pe acestea, iaurtul sau laptele fermentat trebuie să conțină cel puțin 10</w:t>
            </w:r>
            <w:r w:rsidRPr="00384D86">
              <w:rPr>
                <w:rFonts w:ascii="Times New Roman" w:eastAsia="Times New Roman" w:hAnsi="Times New Roman" w:cs="Times New Roman"/>
                <w:sz w:val="24"/>
                <w:szCs w:val="24"/>
                <w:bdr w:val="none" w:sz="0" w:space="0" w:color="auto" w:frame="1"/>
                <w:vertAlign w:val="superscript"/>
                <w:lang w:val="ro-RO" w:eastAsia="ru-RU"/>
              </w:rPr>
              <w:t>8</w:t>
            </w:r>
            <w:r w:rsidRPr="00384D86">
              <w:rPr>
                <w:rFonts w:ascii="Times New Roman" w:eastAsia="Times New Roman" w:hAnsi="Times New Roman" w:cs="Times New Roman"/>
                <w:sz w:val="24"/>
                <w:szCs w:val="24"/>
                <w:lang w:val="ro-RO" w:eastAsia="ru-RU"/>
              </w:rPr>
              <w:t> unități formatoare de colonii de microorganisme vii (Lactobacillus delbrueckii subsp. bulgaricus și Streptococcus thermophilus) per gram.</w:t>
            </w:r>
          </w:p>
        </w:tc>
        <w:tc>
          <w:tcPr>
            <w:tcW w:w="707" w:type="pct"/>
            <w:tcBorders>
              <w:top w:val="single" w:sz="6" w:space="0" w:color="000000"/>
              <w:left w:val="single" w:sz="6" w:space="0" w:color="000000"/>
              <w:bottom w:val="single" w:sz="6" w:space="0" w:color="000000"/>
              <w:right w:val="single" w:sz="6" w:space="0" w:color="000000"/>
            </w:tcBorders>
          </w:tcPr>
          <w:p w14:paraId="467F2EB5"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67F9005"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64564D9"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76</w:t>
            </w:r>
          </w:p>
        </w:tc>
        <w:tc>
          <w:tcPr>
            <w:tcW w:w="634" w:type="pct"/>
            <w:tcBorders>
              <w:top w:val="single" w:sz="6" w:space="0" w:color="000000"/>
              <w:left w:val="single" w:sz="6" w:space="0" w:color="000000"/>
              <w:bottom w:val="single" w:sz="6" w:space="0" w:color="000000"/>
              <w:right w:val="single" w:sz="6" w:space="0" w:color="000000"/>
            </w:tcBorders>
          </w:tcPr>
          <w:p w14:paraId="5F3ACE51"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36" w:type="pct"/>
            <w:tcBorders>
              <w:top w:val="single" w:sz="6" w:space="0" w:color="000000"/>
              <w:left w:val="single" w:sz="6" w:space="0" w:color="000000"/>
              <w:bottom w:val="single" w:sz="6" w:space="0" w:color="000000"/>
              <w:right w:val="single" w:sz="6" w:space="0" w:color="000000"/>
            </w:tcBorders>
          </w:tcPr>
          <w:p w14:paraId="6E09F26F"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reducerea oboselii și extenuării</w:t>
            </w:r>
          </w:p>
        </w:tc>
        <w:tc>
          <w:tcPr>
            <w:tcW w:w="2370" w:type="pct"/>
            <w:tcBorders>
              <w:top w:val="single" w:sz="6" w:space="0" w:color="000000"/>
              <w:left w:val="single" w:sz="6" w:space="0" w:color="000000"/>
              <w:bottom w:val="single" w:sz="6" w:space="0" w:color="000000"/>
              <w:right w:val="single" w:sz="6" w:space="0" w:color="000000"/>
            </w:tcBorders>
          </w:tcPr>
          <w:p w14:paraId="0EA67394" w14:textId="2819FA55"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w:t>
            </w:r>
            <w:r w:rsidR="00EF64A4" w:rsidRPr="00384D86">
              <w:rPr>
                <w:rFonts w:ascii="Times New Roman" w:eastAsia="Times New Roman" w:hAnsi="Times New Roman" w:cs="Times New Roman"/>
                <w:sz w:val="24"/>
                <w:szCs w:val="24"/>
                <w:lang w:val="ro-RO" w:eastAsia="ru-RU"/>
              </w:rPr>
              <w:lastRenderedPageBreak/>
              <w:t xml:space="preserve">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2ACB3EF"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32D8E68A"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6C4F27E"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77</w:t>
            </w:r>
          </w:p>
        </w:tc>
        <w:tc>
          <w:tcPr>
            <w:tcW w:w="634" w:type="pct"/>
            <w:tcBorders>
              <w:top w:val="single" w:sz="6" w:space="0" w:color="000000"/>
              <w:left w:val="single" w:sz="6" w:space="0" w:color="000000"/>
              <w:bottom w:val="single" w:sz="6" w:space="0" w:color="000000"/>
              <w:right w:val="single" w:sz="6" w:space="0" w:color="000000"/>
            </w:tcBorders>
          </w:tcPr>
          <w:p w14:paraId="7C97D470"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36" w:type="pct"/>
            <w:tcBorders>
              <w:top w:val="single" w:sz="6" w:space="0" w:color="000000"/>
              <w:left w:val="single" w:sz="6" w:space="0" w:color="000000"/>
              <w:bottom w:val="single" w:sz="6" w:space="0" w:color="000000"/>
              <w:right w:val="single" w:sz="6" w:space="0" w:color="000000"/>
            </w:tcBorders>
          </w:tcPr>
          <w:p w14:paraId="67BDD8E0"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echilibrul electrolitic</w:t>
            </w:r>
          </w:p>
        </w:tc>
        <w:tc>
          <w:tcPr>
            <w:tcW w:w="2370" w:type="pct"/>
            <w:tcBorders>
              <w:top w:val="single" w:sz="6" w:space="0" w:color="000000"/>
              <w:left w:val="single" w:sz="6" w:space="0" w:color="000000"/>
              <w:bottom w:val="single" w:sz="6" w:space="0" w:color="000000"/>
              <w:right w:val="single" w:sz="6" w:space="0" w:color="000000"/>
            </w:tcBorders>
          </w:tcPr>
          <w:p w14:paraId="793603E1" w14:textId="07A55384"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83FCE45"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C24F22D"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610FBD2"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78</w:t>
            </w:r>
          </w:p>
        </w:tc>
        <w:tc>
          <w:tcPr>
            <w:tcW w:w="634" w:type="pct"/>
            <w:tcBorders>
              <w:top w:val="single" w:sz="6" w:space="0" w:color="000000"/>
              <w:left w:val="single" w:sz="6" w:space="0" w:color="000000"/>
              <w:bottom w:val="single" w:sz="6" w:space="0" w:color="000000"/>
              <w:right w:val="single" w:sz="6" w:space="0" w:color="000000"/>
            </w:tcBorders>
          </w:tcPr>
          <w:p w14:paraId="14999044"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36" w:type="pct"/>
            <w:tcBorders>
              <w:top w:val="single" w:sz="6" w:space="0" w:color="000000"/>
              <w:left w:val="single" w:sz="6" w:space="0" w:color="000000"/>
              <w:bottom w:val="single" w:sz="6" w:space="0" w:color="000000"/>
              <w:right w:val="single" w:sz="6" w:space="0" w:color="000000"/>
            </w:tcBorders>
          </w:tcPr>
          <w:p w14:paraId="6240468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metabolismul energetic normal</w:t>
            </w:r>
          </w:p>
        </w:tc>
        <w:tc>
          <w:tcPr>
            <w:tcW w:w="2370" w:type="pct"/>
            <w:tcBorders>
              <w:top w:val="single" w:sz="6" w:space="0" w:color="000000"/>
              <w:left w:val="single" w:sz="6" w:space="0" w:color="000000"/>
              <w:bottom w:val="single" w:sz="6" w:space="0" w:color="000000"/>
              <w:right w:val="single" w:sz="6" w:space="0" w:color="000000"/>
            </w:tcBorders>
          </w:tcPr>
          <w:p w14:paraId="56DEDAB2" w14:textId="6C81B11D"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E78D234"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999DF8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06B87A7"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79</w:t>
            </w:r>
          </w:p>
        </w:tc>
        <w:tc>
          <w:tcPr>
            <w:tcW w:w="634" w:type="pct"/>
            <w:tcBorders>
              <w:top w:val="single" w:sz="6" w:space="0" w:color="000000"/>
              <w:left w:val="single" w:sz="6" w:space="0" w:color="000000"/>
              <w:bottom w:val="single" w:sz="6" w:space="0" w:color="000000"/>
              <w:right w:val="single" w:sz="6" w:space="0" w:color="000000"/>
            </w:tcBorders>
          </w:tcPr>
          <w:p w14:paraId="684013A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36" w:type="pct"/>
            <w:tcBorders>
              <w:top w:val="single" w:sz="6" w:space="0" w:color="000000"/>
              <w:left w:val="single" w:sz="6" w:space="0" w:color="000000"/>
              <w:bottom w:val="single" w:sz="6" w:space="0" w:color="000000"/>
              <w:right w:val="single" w:sz="6" w:space="0" w:color="000000"/>
            </w:tcBorders>
          </w:tcPr>
          <w:p w14:paraId="7D3F66A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funcționarea normală a sistemului nervos</w:t>
            </w:r>
          </w:p>
        </w:tc>
        <w:tc>
          <w:tcPr>
            <w:tcW w:w="2370" w:type="pct"/>
            <w:tcBorders>
              <w:top w:val="single" w:sz="6" w:space="0" w:color="000000"/>
              <w:left w:val="single" w:sz="6" w:space="0" w:color="000000"/>
              <w:bottom w:val="single" w:sz="6" w:space="0" w:color="000000"/>
              <w:right w:val="single" w:sz="6" w:space="0" w:color="000000"/>
            </w:tcBorders>
          </w:tcPr>
          <w:p w14:paraId="04520537" w14:textId="46748E49"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99EBBDC"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C14CAC5"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F22355B"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80</w:t>
            </w:r>
          </w:p>
        </w:tc>
        <w:tc>
          <w:tcPr>
            <w:tcW w:w="634" w:type="pct"/>
            <w:tcBorders>
              <w:top w:val="single" w:sz="6" w:space="0" w:color="000000"/>
              <w:left w:val="single" w:sz="6" w:space="0" w:color="000000"/>
              <w:bottom w:val="single" w:sz="6" w:space="0" w:color="000000"/>
              <w:right w:val="single" w:sz="6" w:space="0" w:color="000000"/>
            </w:tcBorders>
          </w:tcPr>
          <w:p w14:paraId="3E65DE0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36" w:type="pct"/>
            <w:tcBorders>
              <w:top w:val="single" w:sz="6" w:space="0" w:color="000000"/>
              <w:left w:val="single" w:sz="6" w:space="0" w:color="000000"/>
              <w:bottom w:val="single" w:sz="6" w:space="0" w:color="000000"/>
              <w:right w:val="single" w:sz="6" w:space="0" w:color="000000"/>
            </w:tcBorders>
          </w:tcPr>
          <w:p w14:paraId="65041ABE"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funcționarea normală a sistemului muscular</w:t>
            </w:r>
          </w:p>
        </w:tc>
        <w:tc>
          <w:tcPr>
            <w:tcW w:w="2370" w:type="pct"/>
            <w:tcBorders>
              <w:top w:val="single" w:sz="6" w:space="0" w:color="000000"/>
              <w:left w:val="single" w:sz="6" w:space="0" w:color="000000"/>
              <w:bottom w:val="single" w:sz="6" w:space="0" w:color="000000"/>
              <w:right w:val="single" w:sz="6" w:space="0" w:color="000000"/>
            </w:tcBorders>
          </w:tcPr>
          <w:p w14:paraId="6982E78D" w14:textId="00835DF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DFA0814"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33BA7CE"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4B3C9CD"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81</w:t>
            </w:r>
          </w:p>
        </w:tc>
        <w:tc>
          <w:tcPr>
            <w:tcW w:w="634" w:type="pct"/>
            <w:tcBorders>
              <w:top w:val="single" w:sz="6" w:space="0" w:color="000000"/>
              <w:left w:val="single" w:sz="6" w:space="0" w:color="000000"/>
              <w:bottom w:val="single" w:sz="6" w:space="0" w:color="000000"/>
              <w:right w:val="single" w:sz="6" w:space="0" w:color="000000"/>
            </w:tcBorders>
          </w:tcPr>
          <w:p w14:paraId="205175F9"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36" w:type="pct"/>
            <w:tcBorders>
              <w:top w:val="single" w:sz="6" w:space="0" w:color="000000"/>
              <w:left w:val="single" w:sz="6" w:space="0" w:color="000000"/>
              <w:bottom w:val="single" w:sz="6" w:space="0" w:color="000000"/>
              <w:right w:val="single" w:sz="6" w:space="0" w:color="000000"/>
            </w:tcBorders>
          </w:tcPr>
          <w:p w14:paraId="70278348"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sinteza normală a proteinelor</w:t>
            </w:r>
          </w:p>
        </w:tc>
        <w:tc>
          <w:tcPr>
            <w:tcW w:w="2370" w:type="pct"/>
            <w:tcBorders>
              <w:top w:val="single" w:sz="6" w:space="0" w:color="000000"/>
              <w:left w:val="single" w:sz="6" w:space="0" w:color="000000"/>
              <w:bottom w:val="single" w:sz="6" w:space="0" w:color="000000"/>
              <w:right w:val="single" w:sz="6" w:space="0" w:color="000000"/>
            </w:tcBorders>
          </w:tcPr>
          <w:p w14:paraId="36E45958" w14:textId="4AB87F3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w:t>
            </w:r>
            <w:r w:rsidRPr="00384D86">
              <w:rPr>
                <w:rFonts w:ascii="Times New Roman" w:eastAsia="Times New Roman" w:hAnsi="Times New Roman" w:cs="Times New Roman"/>
                <w:sz w:val="24"/>
                <w:szCs w:val="24"/>
                <w:lang w:val="ro-RO" w:eastAsia="ru-RU"/>
              </w:rPr>
              <w:lastRenderedPageBreak/>
              <w:t xml:space="preserve">[DENUMIREA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714445EE"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356E47F0"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2A17CDB"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82</w:t>
            </w:r>
          </w:p>
        </w:tc>
        <w:tc>
          <w:tcPr>
            <w:tcW w:w="634" w:type="pct"/>
            <w:tcBorders>
              <w:top w:val="single" w:sz="6" w:space="0" w:color="000000"/>
              <w:left w:val="single" w:sz="6" w:space="0" w:color="000000"/>
              <w:bottom w:val="single" w:sz="6" w:space="0" w:color="000000"/>
              <w:right w:val="single" w:sz="6" w:space="0" w:color="000000"/>
            </w:tcBorders>
          </w:tcPr>
          <w:p w14:paraId="083F8A12"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36" w:type="pct"/>
            <w:tcBorders>
              <w:top w:val="single" w:sz="6" w:space="0" w:color="000000"/>
              <w:left w:val="single" w:sz="6" w:space="0" w:color="000000"/>
              <w:bottom w:val="single" w:sz="6" w:space="0" w:color="000000"/>
              <w:right w:val="single" w:sz="6" w:space="0" w:color="000000"/>
            </w:tcBorders>
          </w:tcPr>
          <w:p w14:paraId="08A083FA"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menținerea sănătății psihice</w:t>
            </w:r>
          </w:p>
        </w:tc>
        <w:tc>
          <w:tcPr>
            <w:tcW w:w="2370" w:type="pct"/>
            <w:tcBorders>
              <w:top w:val="single" w:sz="6" w:space="0" w:color="000000"/>
              <w:left w:val="single" w:sz="6" w:space="0" w:color="000000"/>
              <w:bottom w:val="single" w:sz="6" w:space="0" w:color="000000"/>
              <w:right w:val="single" w:sz="6" w:space="0" w:color="000000"/>
            </w:tcBorders>
          </w:tcPr>
          <w:p w14:paraId="10F3B11B" w14:textId="22F5E49C"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FDE123B"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7D08C2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2CA883E"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83</w:t>
            </w:r>
          </w:p>
        </w:tc>
        <w:tc>
          <w:tcPr>
            <w:tcW w:w="634" w:type="pct"/>
            <w:tcBorders>
              <w:top w:val="single" w:sz="6" w:space="0" w:color="000000"/>
              <w:left w:val="single" w:sz="6" w:space="0" w:color="000000"/>
              <w:bottom w:val="single" w:sz="6" w:space="0" w:color="000000"/>
              <w:right w:val="single" w:sz="6" w:space="0" w:color="000000"/>
            </w:tcBorders>
          </w:tcPr>
          <w:p w14:paraId="0ED9AC5C"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36" w:type="pct"/>
            <w:tcBorders>
              <w:top w:val="single" w:sz="6" w:space="0" w:color="000000"/>
              <w:left w:val="single" w:sz="6" w:space="0" w:color="000000"/>
              <w:bottom w:val="single" w:sz="6" w:space="0" w:color="000000"/>
              <w:right w:val="single" w:sz="6" w:space="0" w:color="000000"/>
            </w:tcBorders>
          </w:tcPr>
          <w:p w14:paraId="4FB6063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menținerea sănătății sistemului osos</w:t>
            </w:r>
          </w:p>
        </w:tc>
        <w:tc>
          <w:tcPr>
            <w:tcW w:w="2370" w:type="pct"/>
            <w:tcBorders>
              <w:top w:val="single" w:sz="6" w:space="0" w:color="000000"/>
              <w:left w:val="single" w:sz="6" w:space="0" w:color="000000"/>
              <w:bottom w:val="single" w:sz="6" w:space="0" w:color="000000"/>
              <w:right w:val="single" w:sz="6" w:space="0" w:color="000000"/>
            </w:tcBorders>
          </w:tcPr>
          <w:p w14:paraId="151A0A36" w14:textId="4E50025F"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3066800"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8FD5959"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69ECC28"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84</w:t>
            </w:r>
          </w:p>
        </w:tc>
        <w:tc>
          <w:tcPr>
            <w:tcW w:w="634" w:type="pct"/>
            <w:tcBorders>
              <w:top w:val="single" w:sz="6" w:space="0" w:color="000000"/>
              <w:left w:val="single" w:sz="6" w:space="0" w:color="000000"/>
              <w:bottom w:val="single" w:sz="6" w:space="0" w:color="000000"/>
              <w:right w:val="single" w:sz="6" w:space="0" w:color="000000"/>
            </w:tcBorders>
          </w:tcPr>
          <w:p w14:paraId="350ACF48"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36" w:type="pct"/>
            <w:tcBorders>
              <w:top w:val="single" w:sz="6" w:space="0" w:color="000000"/>
              <w:left w:val="single" w:sz="6" w:space="0" w:color="000000"/>
              <w:bottom w:val="single" w:sz="6" w:space="0" w:color="000000"/>
              <w:right w:val="single" w:sz="6" w:space="0" w:color="000000"/>
            </w:tcBorders>
          </w:tcPr>
          <w:p w14:paraId="7ABED23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menținerea sănătății dinților</w:t>
            </w:r>
          </w:p>
        </w:tc>
        <w:tc>
          <w:tcPr>
            <w:tcW w:w="2370" w:type="pct"/>
            <w:tcBorders>
              <w:top w:val="single" w:sz="6" w:space="0" w:color="000000"/>
              <w:left w:val="single" w:sz="6" w:space="0" w:color="000000"/>
              <w:bottom w:val="single" w:sz="6" w:space="0" w:color="000000"/>
              <w:right w:val="single" w:sz="6" w:space="0" w:color="000000"/>
            </w:tcBorders>
          </w:tcPr>
          <w:p w14:paraId="0592CE97" w14:textId="6E77DE36"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C0C253C"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E68E24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A596A33"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85</w:t>
            </w:r>
          </w:p>
        </w:tc>
        <w:tc>
          <w:tcPr>
            <w:tcW w:w="634" w:type="pct"/>
            <w:tcBorders>
              <w:top w:val="single" w:sz="6" w:space="0" w:color="000000"/>
              <w:left w:val="single" w:sz="6" w:space="0" w:color="000000"/>
              <w:bottom w:val="single" w:sz="6" w:space="0" w:color="000000"/>
              <w:right w:val="single" w:sz="6" w:space="0" w:color="000000"/>
            </w:tcBorders>
          </w:tcPr>
          <w:p w14:paraId="734BE936"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Magneziu</w:t>
            </w:r>
          </w:p>
        </w:tc>
        <w:tc>
          <w:tcPr>
            <w:tcW w:w="936" w:type="pct"/>
            <w:tcBorders>
              <w:top w:val="single" w:sz="6" w:space="0" w:color="000000"/>
              <w:left w:val="single" w:sz="6" w:space="0" w:color="000000"/>
              <w:bottom w:val="single" w:sz="6" w:space="0" w:color="000000"/>
              <w:right w:val="single" w:sz="6" w:space="0" w:color="000000"/>
            </w:tcBorders>
          </w:tcPr>
          <w:p w14:paraId="423EAFC8"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Magneziul contribuie la procesul de diviziune celulară</w:t>
            </w:r>
          </w:p>
        </w:tc>
        <w:tc>
          <w:tcPr>
            <w:tcW w:w="2370" w:type="pct"/>
            <w:tcBorders>
              <w:top w:val="single" w:sz="6" w:space="0" w:color="000000"/>
              <w:left w:val="single" w:sz="6" w:space="0" w:color="000000"/>
              <w:bottom w:val="single" w:sz="6" w:space="0" w:color="000000"/>
              <w:right w:val="single" w:sz="6" w:space="0" w:color="000000"/>
            </w:tcBorders>
          </w:tcPr>
          <w:p w14:paraId="79EA6C89" w14:textId="0794A672"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magneziu,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152BEA7"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C5B224A"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8BEE224"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86</w:t>
            </w:r>
          </w:p>
        </w:tc>
        <w:tc>
          <w:tcPr>
            <w:tcW w:w="634" w:type="pct"/>
            <w:tcBorders>
              <w:top w:val="single" w:sz="6" w:space="0" w:color="000000"/>
              <w:left w:val="single" w:sz="6" w:space="0" w:color="000000"/>
              <w:bottom w:val="single" w:sz="6" w:space="0" w:color="000000"/>
              <w:right w:val="single" w:sz="6" w:space="0" w:color="000000"/>
            </w:tcBorders>
          </w:tcPr>
          <w:p w14:paraId="3DF65911"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Mangan</w:t>
            </w:r>
          </w:p>
        </w:tc>
        <w:tc>
          <w:tcPr>
            <w:tcW w:w="936" w:type="pct"/>
            <w:tcBorders>
              <w:top w:val="single" w:sz="6" w:space="0" w:color="000000"/>
              <w:left w:val="single" w:sz="6" w:space="0" w:color="000000"/>
              <w:bottom w:val="single" w:sz="6" w:space="0" w:color="000000"/>
              <w:right w:val="single" w:sz="6" w:space="0" w:color="000000"/>
            </w:tcBorders>
          </w:tcPr>
          <w:p w14:paraId="2EC3C0C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Manganul </w:t>
            </w:r>
            <w:r w:rsidRPr="00384D86">
              <w:rPr>
                <w:rFonts w:ascii="Times New Roman" w:eastAsia="Times New Roman" w:hAnsi="Times New Roman" w:cs="Times New Roman"/>
                <w:sz w:val="24"/>
                <w:szCs w:val="24"/>
                <w:lang w:val="ro-RO" w:eastAsia="ru-RU"/>
              </w:rPr>
              <w:lastRenderedPageBreak/>
              <w:t>contribuie la metabolismul energetic normal</w:t>
            </w:r>
          </w:p>
        </w:tc>
        <w:tc>
          <w:tcPr>
            <w:tcW w:w="2370" w:type="pct"/>
            <w:tcBorders>
              <w:top w:val="single" w:sz="6" w:space="0" w:color="000000"/>
              <w:left w:val="single" w:sz="6" w:space="0" w:color="000000"/>
              <w:bottom w:val="single" w:sz="6" w:space="0" w:color="000000"/>
              <w:right w:val="single" w:sz="6" w:space="0" w:color="000000"/>
            </w:tcBorders>
          </w:tcPr>
          <w:p w14:paraId="26C7B02B" w14:textId="6CC21B62"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w:t>
            </w:r>
            <w:r w:rsidRPr="00384D86">
              <w:rPr>
                <w:rFonts w:ascii="Times New Roman" w:eastAsia="Times New Roman" w:hAnsi="Times New Roman" w:cs="Times New Roman"/>
                <w:sz w:val="24"/>
                <w:szCs w:val="24"/>
                <w:lang w:val="ro-RO" w:eastAsia="ru-RU"/>
              </w:rPr>
              <w:lastRenderedPageBreak/>
              <w:t xml:space="preserve">alimentare care sunt cel puțin o sursă de mangan,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5BE309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3403863D"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F3F6060"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87</w:t>
            </w:r>
          </w:p>
        </w:tc>
        <w:tc>
          <w:tcPr>
            <w:tcW w:w="634" w:type="pct"/>
            <w:tcBorders>
              <w:top w:val="single" w:sz="6" w:space="0" w:color="000000"/>
              <w:left w:val="single" w:sz="6" w:space="0" w:color="000000"/>
              <w:bottom w:val="single" w:sz="6" w:space="0" w:color="000000"/>
              <w:right w:val="single" w:sz="6" w:space="0" w:color="000000"/>
            </w:tcBorders>
          </w:tcPr>
          <w:p w14:paraId="4D612781"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Mangan</w:t>
            </w:r>
          </w:p>
        </w:tc>
        <w:tc>
          <w:tcPr>
            <w:tcW w:w="936" w:type="pct"/>
            <w:tcBorders>
              <w:top w:val="single" w:sz="6" w:space="0" w:color="000000"/>
              <w:left w:val="single" w:sz="6" w:space="0" w:color="000000"/>
              <w:bottom w:val="single" w:sz="6" w:space="0" w:color="000000"/>
              <w:right w:val="single" w:sz="6" w:space="0" w:color="000000"/>
            </w:tcBorders>
          </w:tcPr>
          <w:p w14:paraId="23355788"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Manganul contribuie la menținerea sănătății sistemului osos</w:t>
            </w:r>
          </w:p>
        </w:tc>
        <w:tc>
          <w:tcPr>
            <w:tcW w:w="2370" w:type="pct"/>
            <w:tcBorders>
              <w:top w:val="single" w:sz="6" w:space="0" w:color="000000"/>
              <w:left w:val="single" w:sz="6" w:space="0" w:color="000000"/>
              <w:bottom w:val="single" w:sz="6" w:space="0" w:color="000000"/>
              <w:right w:val="single" w:sz="6" w:space="0" w:color="000000"/>
            </w:tcBorders>
          </w:tcPr>
          <w:p w14:paraId="506BC3D0" w14:textId="6DA172BD"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mangan,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143E05F"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243D7C8"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64190F4"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88</w:t>
            </w:r>
          </w:p>
        </w:tc>
        <w:tc>
          <w:tcPr>
            <w:tcW w:w="634" w:type="pct"/>
            <w:tcBorders>
              <w:top w:val="single" w:sz="6" w:space="0" w:color="000000"/>
              <w:left w:val="single" w:sz="6" w:space="0" w:color="000000"/>
              <w:bottom w:val="single" w:sz="6" w:space="0" w:color="000000"/>
              <w:right w:val="single" w:sz="6" w:space="0" w:color="000000"/>
            </w:tcBorders>
          </w:tcPr>
          <w:p w14:paraId="1C629C5C"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Mangan</w:t>
            </w:r>
          </w:p>
        </w:tc>
        <w:tc>
          <w:tcPr>
            <w:tcW w:w="936" w:type="pct"/>
            <w:tcBorders>
              <w:top w:val="single" w:sz="6" w:space="0" w:color="000000"/>
              <w:left w:val="single" w:sz="6" w:space="0" w:color="000000"/>
              <w:bottom w:val="single" w:sz="6" w:space="0" w:color="000000"/>
              <w:right w:val="single" w:sz="6" w:space="0" w:color="000000"/>
            </w:tcBorders>
          </w:tcPr>
          <w:p w14:paraId="0E15465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Manganul contribuie la formarea normală a țesuturilor conjunctive</w:t>
            </w:r>
          </w:p>
        </w:tc>
        <w:tc>
          <w:tcPr>
            <w:tcW w:w="2370" w:type="pct"/>
            <w:tcBorders>
              <w:top w:val="single" w:sz="6" w:space="0" w:color="000000"/>
              <w:left w:val="single" w:sz="6" w:space="0" w:color="000000"/>
              <w:bottom w:val="single" w:sz="6" w:space="0" w:color="000000"/>
              <w:right w:val="single" w:sz="6" w:space="0" w:color="000000"/>
            </w:tcBorders>
          </w:tcPr>
          <w:p w14:paraId="61387E66" w14:textId="6BAE5A08"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mangan,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F56067D"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2D71405"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FB9DC7C"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89</w:t>
            </w:r>
          </w:p>
        </w:tc>
        <w:tc>
          <w:tcPr>
            <w:tcW w:w="634" w:type="pct"/>
            <w:tcBorders>
              <w:top w:val="single" w:sz="6" w:space="0" w:color="000000"/>
              <w:left w:val="single" w:sz="6" w:space="0" w:color="000000"/>
              <w:bottom w:val="single" w:sz="6" w:space="0" w:color="000000"/>
              <w:right w:val="single" w:sz="6" w:space="0" w:color="000000"/>
            </w:tcBorders>
          </w:tcPr>
          <w:p w14:paraId="484C702A"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Mangan</w:t>
            </w:r>
          </w:p>
        </w:tc>
        <w:tc>
          <w:tcPr>
            <w:tcW w:w="936" w:type="pct"/>
            <w:tcBorders>
              <w:top w:val="single" w:sz="6" w:space="0" w:color="000000"/>
              <w:left w:val="single" w:sz="6" w:space="0" w:color="000000"/>
              <w:bottom w:val="single" w:sz="6" w:space="0" w:color="000000"/>
              <w:right w:val="single" w:sz="6" w:space="0" w:color="000000"/>
            </w:tcBorders>
          </w:tcPr>
          <w:p w14:paraId="3777E37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Manganul contribuie la protejarea celulelor împotriva stresului oxidativ</w:t>
            </w:r>
          </w:p>
        </w:tc>
        <w:tc>
          <w:tcPr>
            <w:tcW w:w="2370" w:type="pct"/>
            <w:tcBorders>
              <w:top w:val="single" w:sz="6" w:space="0" w:color="000000"/>
              <w:left w:val="single" w:sz="6" w:space="0" w:color="000000"/>
              <w:bottom w:val="single" w:sz="6" w:space="0" w:color="000000"/>
              <w:right w:val="single" w:sz="6" w:space="0" w:color="000000"/>
            </w:tcBorders>
          </w:tcPr>
          <w:p w14:paraId="0D5ED8ED" w14:textId="1AC0E8A2"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mangan,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AB4BD8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AD49529"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027DDF5"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90</w:t>
            </w:r>
          </w:p>
        </w:tc>
        <w:tc>
          <w:tcPr>
            <w:tcW w:w="634" w:type="pct"/>
            <w:tcBorders>
              <w:top w:val="single" w:sz="6" w:space="0" w:color="000000"/>
              <w:left w:val="single" w:sz="6" w:space="0" w:color="000000"/>
              <w:bottom w:val="single" w:sz="6" w:space="0" w:color="000000"/>
              <w:right w:val="single" w:sz="6" w:space="0" w:color="000000"/>
            </w:tcBorders>
          </w:tcPr>
          <w:p w14:paraId="347AC730"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Înlocuitor al unei mese pentru controlul greutății</w:t>
            </w:r>
          </w:p>
        </w:tc>
        <w:tc>
          <w:tcPr>
            <w:tcW w:w="936" w:type="pct"/>
            <w:tcBorders>
              <w:top w:val="single" w:sz="6" w:space="0" w:color="000000"/>
              <w:left w:val="single" w:sz="6" w:space="0" w:color="000000"/>
              <w:bottom w:val="single" w:sz="6" w:space="0" w:color="000000"/>
              <w:right w:val="single" w:sz="6" w:space="0" w:color="000000"/>
            </w:tcBorders>
          </w:tcPr>
          <w:p w14:paraId="6538455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Substituirea unei mese zilnice din cadrul unei diete hipocalorice cu un înlocuitor contribuie la menținerea greutății corporale după pierderea în greutate</w:t>
            </w:r>
          </w:p>
        </w:tc>
        <w:tc>
          <w:tcPr>
            <w:tcW w:w="2370" w:type="pct"/>
            <w:tcBorders>
              <w:top w:val="single" w:sz="6" w:space="0" w:color="000000"/>
              <w:left w:val="single" w:sz="6" w:space="0" w:color="000000"/>
              <w:bottom w:val="single" w:sz="6" w:space="0" w:color="000000"/>
              <w:right w:val="single" w:sz="6" w:space="0" w:color="000000"/>
            </w:tcBorders>
          </w:tcPr>
          <w:p w14:paraId="3AC910B1"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Pentru ca mențiunea să poată fi înscrisă, un produs alimentar trebuie să respecte specificațiile prevăzute în Directiva 96/8/CE în ceea ce privește produsele alimentare menționate la articolul 1 alineatul (2) litera (b) din directivă. Pentru obținerea efectului menționat, în locul unei mese zilnice trebuie să se consume înlocuitori.</w:t>
            </w:r>
          </w:p>
        </w:tc>
        <w:tc>
          <w:tcPr>
            <w:tcW w:w="707" w:type="pct"/>
            <w:tcBorders>
              <w:top w:val="single" w:sz="6" w:space="0" w:color="000000"/>
              <w:left w:val="single" w:sz="6" w:space="0" w:color="000000"/>
              <w:bottom w:val="single" w:sz="6" w:space="0" w:color="000000"/>
              <w:right w:val="single" w:sz="6" w:space="0" w:color="000000"/>
            </w:tcBorders>
          </w:tcPr>
          <w:p w14:paraId="4E923A54"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1F1D19E7"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86B2E45"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91</w:t>
            </w:r>
          </w:p>
        </w:tc>
        <w:tc>
          <w:tcPr>
            <w:tcW w:w="634" w:type="pct"/>
            <w:tcBorders>
              <w:top w:val="single" w:sz="6" w:space="0" w:color="000000"/>
              <w:left w:val="single" w:sz="6" w:space="0" w:color="000000"/>
              <w:bottom w:val="single" w:sz="6" w:space="0" w:color="000000"/>
              <w:right w:val="single" w:sz="6" w:space="0" w:color="000000"/>
            </w:tcBorders>
          </w:tcPr>
          <w:p w14:paraId="32DAE7E1"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 xml:space="preserve">Înlocuitor al unei mese </w:t>
            </w:r>
            <w:r w:rsidRPr="00384D86">
              <w:rPr>
                <w:rFonts w:ascii="Times New Roman" w:eastAsia="Times New Roman" w:hAnsi="Times New Roman" w:cs="Times New Roman"/>
                <w:b/>
                <w:sz w:val="24"/>
                <w:szCs w:val="24"/>
                <w:lang w:val="ro-RO" w:eastAsia="ru-RU"/>
              </w:rPr>
              <w:lastRenderedPageBreak/>
              <w:t>pentru controlul greutății</w:t>
            </w:r>
          </w:p>
        </w:tc>
        <w:tc>
          <w:tcPr>
            <w:tcW w:w="936" w:type="pct"/>
            <w:tcBorders>
              <w:top w:val="single" w:sz="6" w:space="0" w:color="000000"/>
              <w:left w:val="single" w:sz="6" w:space="0" w:color="000000"/>
              <w:bottom w:val="single" w:sz="6" w:space="0" w:color="000000"/>
              <w:right w:val="single" w:sz="6" w:space="0" w:color="000000"/>
            </w:tcBorders>
          </w:tcPr>
          <w:p w14:paraId="12FE8246"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Substituirea a două mese zilnice din </w:t>
            </w:r>
            <w:r w:rsidRPr="00384D86">
              <w:rPr>
                <w:rFonts w:ascii="Times New Roman" w:eastAsia="Times New Roman" w:hAnsi="Times New Roman" w:cs="Times New Roman"/>
                <w:sz w:val="24"/>
                <w:szCs w:val="24"/>
                <w:lang w:val="ro-RO" w:eastAsia="ru-RU"/>
              </w:rPr>
              <w:lastRenderedPageBreak/>
              <w:t>cadrul unei diete hipocalorice cu înlocuitori contribuie la pierderea în greutate</w:t>
            </w:r>
          </w:p>
        </w:tc>
        <w:tc>
          <w:tcPr>
            <w:tcW w:w="2370" w:type="pct"/>
            <w:tcBorders>
              <w:top w:val="single" w:sz="6" w:space="0" w:color="000000"/>
              <w:left w:val="single" w:sz="6" w:space="0" w:color="000000"/>
              <w:bottom w:val="single" w:sz="6" w:space="0" w:color="000000"/>
              <w:right w:val="single" w:sz="6" w:space="0" w:color="000000"/>
            </w:tcBorders>
          </w:tcPr>
          <w:p w14:paraId="48D8819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Pentru ca mențiunea să poată fi înscrisă, un produs alimentar trebuie să respecte specificațiile </w:t>
            </w:r>
            <w:r w:rsidRPr="00384D86">
              <w:rPr>
                <w:rFonts w:ascii="Times New Roman" w:eastAsia="Times New Roman" w:hAnsi="Times New Roman" w:cs="Times New Roman"/>
                <w:sz w:val="24"/>
                <w:szCs w:val="24"/>
                <w:lang w:val="ro-RO" w:eastAsia="ru-RU"/>
              </w:rPr>
              <w:lastRenderedPageBreak/>
              <w:t>prevăzute în Directiva 96/8/CE în ceea ce privește produsele alimentare menționate la articolul 1 alineatul (2) litera (b) din directivă. Pentru obținerea efectului menționat, în locul a două mese zilnice trebuie să se consume înlocuitori.</w:t>
            </w:r>
          </w:p>
        </w:tc>
        <w:tc>
          <w:tcPr>
            <w:tcW w:w="707" w:type="pct"/>
            <w:tcBorders>
              <w:top w:val="single" w:sz="6" w:space="0" w:color="000000"/>
              <w:left w:val="single" w:sz="6" w:space="0" w:color="000000"/>
              <w:bottom w:val="single" w:sz="6" w:space="0" w:color="000000"/>
              <w:right w:val="single" w:sz="6" w:space="0" w:color="000000"/>
            </w:tcBorders>
          </w:tcPr>
          <w:p w14:paraId="34F110C5"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70F5BD1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A777F92"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92</w:t>
            </w:r>
          </w:p>
        </w:tc>
        <w:tc>
          <w:tcPr>
            <w:tcW w:w="634" w:type="pct"/>
            <w:tcBorders>
              <w:top w:val="single" w:sz="6" w:space="0" w:color="000000"/>
              <w:left w:val="single" w:sz="6" w:space="0" w:color="000000"/>
              <w:bottom w:val="single" w:sz="6" w:space="0" w:color="000000"/>
              <w:right w:val="single" w:sz="6" w:space="0" w:color="000000"/>
            </w:tcBorders>
          </w:tcPr>
          <w:p w14:paraId="1565D6EA"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Carne sau pește</w:t>
            </w:r>
          </w:p>
        </w:tc>
        <w:tc>
          <w:tcPr>
            <w:tcW w:w="936" w:type="pct"/>
            <w:tcBorders>
              <w:top w:val="single" w:sz="6" w:space="0" w:color="000000"/>
              <w:left w:val="single" w:sz="6" w:space="0" w:color="000000"/>
              <w:bottom w:val="single" w:sz="6" w:space="0" w:color="000000"/>
              <w:right w:val="single" w:sz="6" w:space="0" w:color="000000"/>
            </w:tcBorders>
          </w:tcPr>
          <w:p w14:paraId="7EF27E6F"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Carnea sau peștele contribuie la îmbunătățirea absorbției fierului atunci când se consumă împreună cu alte alimente care conțin fier</w:t>
            </w:r>
          </w:p>
        </w:tc>
        <w:tc>
          <w:tcPr>
            <w:tcW w:w="2370" w:type="pct"/>
            <w:tcBorders>
              <w:top w:val="single" w:sz="6" w:space="0" w:color="000000"/>
              <w:left w:val="single" w:sz="6" w:space="0" w:color="000000"/>
              <w:bottom w:val="single" w:sz="6" w:space="0" w:color="000000"/>
              <w:right w:val="single" w:sz="6" w:space="0" w:color="000000"/>
            </w:tcBorders>
          </w:tcPr>
          <w:p w14:paraId="37E967B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50 g de carne sau pește într-o singură porție cuantificată. Pentru a putea fi înscrisă, mențiunea trebuie însoțită de o informare a consumatorului cu privire la faptul că efectul benefic se obține în condițiile unui consum de 50 g de carne sau pește împreună cu unul sau mai multe alimente care conțin fier non-heminic.</w:t>
            </w:r>
          </w:p>
        </w:tc>
        <w:tc>
          <w:tcPr>
            <w:tcW w:w="707" w:type="pct"/>
            <w:tcBorders>
              <w:top w:val="single" w:sz="6" w:space="0" w:color="000000"/>
              <w:left w:val="single" w:sz="6" w:space="0" w:color="000000"/>
              <w:bottom w:val="single" w:sz="6" w:space="0" w:color="000000"/>
              <w:right w:val="single" w:sz="6" w:space="0" w:color="000000"/>
            </w:tcBorders>
          </w:tcPr>
          <w:p w14:paraId="103C3624"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29960EC"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E634C02"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93</w:t>
            </w:r>
          </w:p>
        </w:tc>
        <w:tc>
          <w:tcPr>
            <w:tcW w:w="634" w:type="pct"/>
            <w:tcBorders>
              <w:top w:val="single" w:sz="6" w:space="0" w:color="000000"/>
              <w:left w:val="single" w:sz="6" w:space="0" w:color="000000"/>
              <w:bottom w:val="single" w:sz="6" w:space="0" w:color="000000"/>
              <w:right w:val="single" w:sz="6" w:space="0" w:color="000000"/>
            </w:tcBorders>
          </w:tcPr>
          <w:p w14:paraId="6267B4ED"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Melatonină</w:t>
            </w:r>
          </w:p>
        </w:tc>
        <w:tc>
          <w:tcPr>
            <w:tcW w:w="936" w:type="pct"/>
            <w:tcBorders>
              <w:top w:val="single" w:sz="6" w:space="0" w:color="000000"/>
              <w:left w:val="single" w:sz="6" w:space="0" w:color="000000"/>
              <w:bottom w:val="single" w:sz="6" w:space="0" w:color="000000"/>
              <w:right w:val="single" w:sz="6" w:space="0" w:color="000000"/>
            </w:tcBorders>
          </w:tcPr>
          <w:p w14:paraId="3F94DDE3"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Melatonina contribuie la atenuarea tulburărilor de somn</w:t>
            </w:r>
          </w:p>
        </w:tc>
        <w:tc>
          <w:tcPr>
            <w:tcW w:w="2370" w:type="pct"/>
            <w:tcBorders>
              <w:top w:val="single" w:sz="6" w:space="0" w:color="000000"/>
              <w:left w:val="single" w:sz="6" w:space="0" w:color="000000"/>
              <w:bottom w:val="single" w:sz="6" w:space="0" w:color="000000"/>
              <w:right w:val="single" w:sz="6" w:space="0" w:color="000000"/>
            </w:tcBorders>
          </w:tcPr>
          <w:p w14:paraId="4D11159F"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cel puțin 0,5 mg de melatonină la o porție cuantificată. Pentru a putea fi înscrisă, mențiunea trebuie însoțită de o informare a consumatorului cu privire la faptul că efectul benefic se obține în condițiile consumului unei doze minime de 0,5 mg administrate înainte de culcare în prima zi de călătorie și în următoarele câteva zile după sosirea la destinație.</w:t>
            </w:r>
          </w:p>
        </w:tc>
        <w:tc>
          <w:tcPr>
            <w:tcW w:w="707" w:type="pct"/>
            <w:tcBorders>
              <w:top w:val="single" w:sz="6" w:space="0" w:color="000000"/>
              <w:left w:val="single" w:sz="6" w:space="0" w:color="000000"/>
              <w:bottom w:val="single" w:sz="6" w:space="0" w:color="000000"/>
              <w:right w:val="single" w:sz="6" w:space="0" w:color="000000"/>
            </w:tcBorders>
          </w:tcPr>
          <w:p w14:paraId="23774B8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578743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1280045"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94</w:t>
            </w:r>
          </w:p>
        </w:tc>
        <w:tc>
          <w:tcPr>
            <w:tcW w:w="634" w:type="pct"/>
            <w:tcBorders>
              <w:top w:val="single" w:sz="6" w:space="0" w:color="000000"/>
              <w:left w:val="single" w:sz="6" w:space="0" w:color="000000"/>
              <w:bottom w:val="single" w:sz="6" w:space="0" w:color="000000"/>
              <w:right w:val="single" w:sz="6" w:space="0" w:color="000000"/>
            </w:tcBorders>
          </w:tcPr>
          <w:p w14:paraId="369F3C4C"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Melatonină</w:t>
            </w:r>
          </w:p>
        </w:tc>
        <w:tc>
          <w:tcPr>
            <w:tcW w:w="936" w:type="pct"/>
            <w:tcBorders>
              <w:top w:val="single" w:sz="6" w:space="0" w:color="000000"/>
              <w:left w:val="single" w:sz="6" w:space="0" w:color="000000"/>
              <w:bottom w:val="single" w:sz="6" w:space="0" w:color="000000"/>
              <w:right w:val="single" w:sz="6" w:space="0" w:color="000000"/>
            </w:tcBorders>
          </w:tcPr>
          <w:p w14:paraId="15D8F24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Melatonina contribuie la reducerea timpului necesar pentru a adormi</w:t>
            </w:r>
          </w:p>
        </w:tc>
        <w:tc>
          <w:tcPr>
            <w:tcW w:w="2370" w:type="pct"/>
            <w:tcBorders>
              <w:top w:val="single" w:sz="6" w:space="0" w:color="000000"/>
              <w:left w:val="single" w:sz="6" w:space="0" w:color="000000"/>
              <w:bottom w:val="single" w:sz="6" w:space="0" w:color="000000"/>
              <w:right w:val="single" w:sz="6" w:space="0" w:color="000000"/>
            </w:tcBorders>
          </w:tcPr>
          <w:p w14:paraId="3ED41A6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1 mg de melatonină la o porție cuantificată. Pentru a putea fi înscrisă, mențiunea trebuie însoțită de o informare a consumatorului cu privire la faptul că efectul benefic se obține în condițiile unui consum de 1 mg de melatonină înainte de culcare.</w:t>
            </w:r>
          </w:p>
        </w:tc>
        <w:tc>
          <w:tcPr>
            <w:tcW w:w="707" w:type="pct"/>
            <w:tcBorders>
              <w:top w:val="single" w:sz="6" w:space="0" w:color="000000"/>
              <w:left w:val="single" w:sz="6" w:space="0" w:color="000000"/>
              <w:bottom w:val="single" w:sz="6" w:space="0" w:color="000000"/>
              <w:right w:val="single" w:sz="6" w:space="0" w:color="000000"/>
            </w:tcBorders>
          </w:tcPr>
          <w:p w14:paraId="6A060EF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AE3BB2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90E5590"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95</w:t>
            </w:r>
          </w:p>
        </w:tc>
        <w:tc>
          <w:tcPr>
            <w:tcW w:w="634" w:type="pct"/>
            <w:tcBorders>
              <w:top w:val="single" w:sz="6" w:space="0" w:color="000000"/>
              <w:left w:val="single" w:sz="6" w:space="0" w:color="000000"/>
              <w:bottom w:val="single" w:sz="6" w:space="0" w:color="000000"/>
              <w:right w:val="single" w:sz="6" w:space="0" w:color="000000"/>
            </w:tcBorders>
          </w:tcPr>
          <w:p w14:paraId="35F56661"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Molibden</w:t>
            </w:r>
          </w:p>
        </w:tc>
        <w:tc>
          <w:tcPr>
            <w:tcW w:w="936" w:type="pct"/>
            <w:tcBorders>
              <w:top w:val="single" w:sz="6" w:space="0" w:color="000000"/>
              <w:left w:val="single" w:sz="6" w:space="0" w:color="000000"/>
              <w:bottom w:val="single" w:sz="6" w:space="0" w:color="000000"/>
              <w:right w:val="single" w:sz="6" w:space="0" w:color="000000"/>
            </w:tcBorders>
          </w:tcPr>
          <w:p w14:paraId="226574D3"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Molibdenul contribuie la metabolismul normal al aminoacizilor care conțin sulf</w:t>
            </w:r>
          </w:p>
        </w:tc>
        <w:tc>
          <w:tcPr>
            <w:tcW w:w="2370" w:type="pct"/>
            <w:tcBorders>
              <w:top w:val="single" w:sz="6" w:space="0" w:color="000000"/>
              <w:left w:val="single" w:sz="6" w:space="0" w:color="000000"/>
              <w:bottom w:val="single" w:sz="6" w:space="0" w:color="000000"/>
              <w:right w:val="single" w:sz="6" w:space="0" w:color="000000"/>
            </w:tcBorders>
          </w:tcPr>
          <w:p w14:paraId="293F9779" w14:textId="75A94EEA"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molibden,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7A2C81D"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A7C0A58"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D8EBC79"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96</w:t>
            </w:r>
          </w:p>
        </w:tc>
        <w:tc>
          <w:tcPr>
            <w:tcW w:w="634" w:type="pct"/>
            <w:tcBorders>
              <w:top w:val="single" w:sz="6" w:space="0" w:color="000000"/>
              <w:left w:val="single" w:sz="6" w:space="0" w:color="000000"/>
              <w:bottom w:val="single" w:sz="6" w:space="0" w:color="000000"/>
              <w:right w:val="single" w:sz="6" w:space="0" w:color="000000"/>
            </w:tcBorders>
          </w:tcPr>
          <w:p w14:paraId="47E165D8"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Monascus purpureus</w:t>
            </w:r>
          </w:p>
          <w:p w14:paraId="2D0CDAEC"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(orez roșu fermentat)</w:t>
            </w:r>
          </w:p>
        </w:tc>
        <w:tc>
          <w:tcPr>
            <w:tcW w:w="936" w:type="pct"/>
            <w:tcBorders>
              <w:top w:val="single" w:sz="6" w:space="0" w:color="000000"/>
              <w:left w:val="single" w:sz="6" w:space="0" w:color="000000"/>
              <w:bottom w:val="single" w:sz="6" w:space="0" w:color="000000"/>
              <w:right w:val="single" w:sz="6" w:space="0" w:color="000000"/>
            </w:tcBorders>
          </w:tcPr>
          <w:p w14:paraId="61376633"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Substanța denumită „monacolin K”, care se găsește în orezul roșu fermentat, contribuie la menținerea concentrațiilor normale ale </w:t>
            </w:r>
            <w:r w:rsidRPr="00384D86">
              <w:rPr>
                <w:rFonts w:ascii="Times New Roman" w:eastAsia="Times New Roman" w:hAnsi="Times New Roman" w:cs="Times New Roman"/>
                <w:sz w:val="24"/>
                <w:szCs w:val="24"/>
                <w:lang w:val="ro-RO" w:eastAsia="ru-RU"/>
              </w:rPr>
              <w:lastRenderedPageBreak/>
              <w:t>colesterolului din sânge</w:t>
            </w:r>
          </w:p>
        </w:tc>
        <w:tc>
          <w:tcPr>
            <w:tcW w:w="2370" w:type="pct"/>
            <w:tcBorders>
              <w:top w:val="single" w:sz="6" w:space="0" w:color="000000"/>
              <w:left w:val="single" w:sz="6" w:space="0" w:color="000000"/>
              <w:bottom w:val="single" w:sz="6" w:space="0" w:color="000000"/>
              <w:right w:val="single" w:sz="6" w:space="0" w:color="000000"/>
            </w:tcBorders>
          </w:tcPr>
          <w:p w14:paraId="2558A3E5"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Mențiunea poate fi utilizată doar pentru produsele alimentare care asigură un aport zilnic de 10 mg de monacolin K din orezul roșu fermentat. Pentru a putea fi înscrisă, mențiunea trebuie însoțită de o informare a consumatorului cu privire la faptul că efectul benefic se obține în condițiile unui consum zilnic de 10 mg de monacolin K conținute în preparatele alimentare din orez roșu fermentat.</w:t>
            </w:r>
          </w:p>
        </w:tc>
        <w:tc>
          <w:tcPr>
            <w:tcW w:w="707" w:type="pct"/>
            <w:tcBorders>
              <w:top w:val="single" w:sz="6" w:space="0" w:color="000000"/>
              <w:left w:val="single" w:sz="6" w:space="0" w:color="000000"/>
              <w:bottom w:val="single" w:sz="6" w:space="0" w:color="000000"/>
              <w:right w:val="single" w:sz="6" w:space="0" w:color="000000"/>
            </w:tcBorders>
          </w:tcPr>
          <w:p w14:paraId="54945B36"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1CA3810"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3A5C91A"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97</w:t>
            </w:r>
          </w:p>
        </w:tc>
        <w:tc>
          <w:tcPr>
            <w:tcW w:w="634" w:type="pct"/>
            <w:tcBorders>
              <w:top w:val="single" w:sz="6" w:space="0" w:color="000000"/>
              <w:left w:val="single" w:sz="6" w:space="0" w:color="000000"/>
              <w:bottom w:val="single" w:sz="6" w:space="0" w:color="000000"/>
              <w:right w:val="single" w:sz="6" w:space="0" w:color="000000"/>
            </w:tcBorders>
          </w:tcPr>
          <w:p w14:paraId="6A20E34D"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Acizi grași mononesaturați (MUFA) și/sau acizi grași polinesaturați (PUFA)</w:t>
            </w:r>
          </w:p>
        </w:tc>
        <w:tc>
          <w:tcPr>
            <w:tcW w:w="936" w:type="pct"/>
            <w:tcBorders>
              <w:top w:val="single" w:sz="6" w:space="0" w:color="000000"/>
              <w:left w:val="single" w:sz="6" w:space="0" w:color="000000"/>
              <w:bottom w:val="single" w:sz="6" w:space="0" w:color="000000"/>
              <w:right w:val="single" w:sz="6" w:space="0" w:color="000000"/>
            </w:tcBorders>
          </w:tcPr>
          <w:p w14:paraId="0ABD00A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Înlocuirea grăsimilor saturate cu grăsimi nesaturate din dietă contribuie la menținerea concentrațiilor normale ale colesterolului din sânge [MUFA și PUFA sunt grăsimi nesaturate]</w:t>
            </w:r>
          </w:p>
        </w:tc>
        <w:tc>
          <w:tcPr>
            <w:tcW w:w="2370" w:type="pct"/>
            <w:tcBorders>
              <w:top w:val="single" w:sz="6" w:space="0" w:color="000000"/>
              <w:left w:val="single" w:sz="6" w:space="0" w:color="000000"/>
              <w:bottom w:val="single" w:sz="6" w:space="0" w:color="000000"/>
              <w:right w:val="single" w:sz="6" w:space="0" w:color="000000"/>
            </w:tcBorders>
          </w:tcPr>
          <w:p w14:paraId="0FCECDEE" w14:textId="7B454C75"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având un conținut bogat în acizi grași nesaturați, astfel cum apare în mențiunea CONȚINUT RIDICAT DE GRĂSIMI NESATURATE,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BBECCF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1DC7085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5D57BDB"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98</w:t>
            </w:r>
          </w:p>
        </w:tc>
        <w:tc>
          <w:tcPr>
            <w:tcW w:w="634" w:type="pct"/>
            <w:tcBorders>
              <w:top w:val="single" w:sz="6" w:space="0" w:color="000000"/>
              <w:left w:val="single" w:sz="6" w:space="0" w:color="000000"/>
              <w:bottom w:val="single" w:sz="6" w:space="0" w:color="000000"/>
              <w:right w:val="single" w:sz="6" w:space="0" w:color="000000"/>
            </w:tcBorders>
          </w:tcPr>
          <w:p w14:paraId="59FD4352"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Niacină</w:t>
            </w:r>
          </w:p>
        </w:tc>
        <w:tc>
          <w:tcPr>
            <w:tcW w:w="936" w:type="pct"/>
            <w:tcBorders>
              <w:top w:val="single" w:sz="6" w:space="0" w:color="000000"/>
              <w:left w:val="single" w:sz="6" w:space="0" w:color="000000"/>
              <w:bottom w:val="single" w:sz="6" w:space="0" w:color="000000"/>
              <w:right w:val="single" w:sz="6" w:space="0" w:color="000000"/>
            </w:tcBorders>
          </w:tcPr>
          <w:p w14:paraId="640C748F"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Niacina contribuie la metabolismul energetic normal</w:t>
            </w:r>
          </w:p>
        </w:tc>
        <w:tc>
          <w:tcPr>
            <w:tcW w:w="2370" w:type="pct"/>
            <w:tcBorders>
              <w:top w:val="single" w:sz="6" w:space="0" w:color="000000"/>
              <w:left w:val="single" w:sz="6" w:space="0" w:color="000000"/>
              <w:bottom w:val="single" w:sz="6" w:space="0" w:color="000000"/>
              <w:right w:val="single" w:sz="6" w:space="0" w:color="000000"/>
            </w:tcBorders>
          </w:tcPr>
          <w:p w14:paraId="4CE06EA3" w14:textId="2C93229C"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niacină,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9013124"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0B7D4E0"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7970E3F"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99</w:t>
            </w:r>
          </w:p>
        </w:tc>
        <w:tc>
          <w:tcPr>
            <w:tcW w:w="634" w:type="pct"/>
            <w:tcBorders>
              <w:top w:val="single" w:sz="6" w:space="0" w:color="000000"/>
              <w:left w:val="single" w:sz="6" w:space="0" w:color="000000"/>
              <w:bottom w:val="single" w:sz="6" w:space="0" w:color="000000"/>
              <w:right w:val="single" w:sz="6" w:space="0" w:color="000000"/>
            </w:tcBorders>
          </w:tcPr>
          <w:p w14:paraId="790A8CA1"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Niacină</w:t>
            </w:r>
          </w:p>
        </w:tc>
        <w:tc>
          <w:tcPr>
            <w:tcW w:w="936" w:type="pct"/>
            <w:tcBorders>
              <w:top w:val="single" w:sz="6" w:space="0" w:color="000000"/>
              <w:left w:val="single" w:sz="6" w:space="0" w:color="000000"/>
              <w:bottom w:val="single" w:sz="6" w:space="0" w:color="000000"/>
              <w:right w:val="single" w:sz="6" w:space="0" w:color="000000"/>
            </w:tcBorders>
          </w:tcPr>
          <w:p w14:paraId="24C2058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Niacina contribuie la funcționarea normală a sistemului nervos</w:t>
            </w:r>
          </w:p>
        </w:tc>
        <w:tc>
          <w:tcPr>
            <w:tcW w:w="2370" w:type="pct"/>
            <w:tcBorders>
              <w:top w:val="single" w:sz="6" w:space="0" w:color="000000"/>
              <w:left w:val="single" w:sz="6" w:space="0" w:color="000000"/>
              <w:bottom w:val="single" w:sz="6" w:space="0" w:color="000000"/>
              <w:right w:val="single" w:sz="6" w:space="0" w:color="000000"/>
            </w:tcBorders>
          </w:tcPr>
          <w:p w14:paraId="425B14CA" w14:textId="23A38920"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niacină,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B394FD1"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7E7F500"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76E67F2"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100</w:t>
            </w:r>
          </w:p>
        </w:tc>
        <w:tc>
          <w:tcPr>
            <w:tcW w:w="634" w:type="pct"/>
            <w:tcBorders>
              <w:top w:val="single" w:sz="6" w:space="0" w:color="000000"/>
              <w:left w:val="single" w:sz="6" w:space="0" w:color="000000"/>
              <w:bottom w:val="single" w:sz="6" w:space="0" w:color="000000"/>
              <w:right w:val="single" w:sz="6" w:space="0" w:color="000000"/>
            </w:tcBorders>
          </w:tcPr>
          <w:p w14:paraId="71968F32"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Niacină</w:t>
            </w:r>
          </w:p>
        </w:tc>
        <w:tc>
          <w:tcPr>
            <w:tcW w:w="936" w:type="pct"/>
            <w:tcBorders>
              <w:top w:val="single" w:sz="6" w:space="0" w:color="000000"/>
              <w:left w:val="single" w:sz="6" w:space="0" w:color="000000"/>
              <w:bottom w:val="single" w:sz="6" w:space="0" w:color="000000"/>
              <w:right w:val="single" w:sz="6" w:space="0" w:color="000000"/>
            </w:tcBorders>
          </w:tcPr>
          <w:p w14:paraId="38005AAA"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Niacina contribuie la menținerea sănătății psihice</w:t>
            </w:r>
          </w:p>
        </w:tc>
        <w:tc>
          <w:tcPr>
            <w:tcW w:w="2370" w:type="pct"/>
            <w:tcBorders>
              <w:top w:val="single" w:sz="6" w:space="0" w:color="000000"/>
              <w:left w:val="single" w:sz="6" w:space="0" w:color="000000"/>
              <w:bottom w:val="single" w:sz="6" w:space="0" w:color="000000"/>
              <w:right w:val="single" w:sz="6" w:space="0" w:color="000000"/>
            </w:tcBorders>
          </w:tcPr>
          <w:p w14:paraId="00A2FC03" w14:textId="53D04AE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niacină,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7AAA0D0"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12092E0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8AED122"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101</w:t>
            </w:r>
          </w:p>
        </w:tc>
        <w:tc>
          <w:tcPr>
            <w:tcW w:w="634" w:type="pct"/>
            <w:tcBorders>
              <w:top w:val="single" w:sz="6" w:space="0" w:color="000000"/>
              <w:left w:val="single" w:sz="6" w:space="0" w:color="000000"/>
              <w:bottom w:val="single" w:sz="6" w:space="0" w:color="000000"/>
              <w:right w:val="single" w:sz="6" w:space="0" w:color="000000"/>
            </w:tcBorders>
          </w:tcPr>
          <w:p w14:paraId="4599FC7D"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Niacină</w:t>
            </w:r>
          </w:p>
        </w:tc>
        <w:tc>
          <w:tcPr>
            <w:tcW w:w="936" w:type="pct"/>
            <w:tcBorders>
              <w:top w:val="single" w:sz="6" w:space="0" w:color="000000"/>
              <w:left w:val="single" w:sz="6" w:space="0" w:color="000000"/>
              <w:bottom w:val="single" w:sz="6" w:space="0" w:color="000000"/>
              <w:right w:val="single" w:sz="6" w:space="0" w:color="000000"/>
            </w:tcBorders>
          </w:tcPr>
          <w:p w14:paraId="3F7819E8"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Niacina contribuie la menținerea sănătății membranelor mucoase</w:t>
            </w:r>
          </w:p>
        </w:tc>
        <w:tc>
          <w:tcPr>
            <w:tcW w:w="2370" w:type="pct"/>
            <w:tcBorders>
              <w:top w:val="single" w:sz="6" w:space="0" w:color="000000"/>
              <w:left w:val="single" w:sz="6" w:space="0" w:color="000000"/>
              <w:bottom w:val="single" w:sz="6" w:space="0" w:color="000000"/>
              <w:right w:val="single" w:sz="6" w:space="0" w:color="000000"/>
            </w:tcBorders>
          </w:tcPr>
          <w:p w14:paraId="7D86B298" w14:textId="78D6FF58"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niacină,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w:t>
            </w:r>
            <w:r w:rsidR="00EF64A4" w:rsidRPr="00384D86">
              <w:rPr>
                <w:rFonts w:ascii="Times New Roman" w:eastAsia="Times New Roman" w:hAnsi="Times New Roman" w:cs="Times New Roman"/>
                <w:sz w:val="24"/>
                <w:szCs w:val="24"/>
                <w:lang w:val="ro-RO" w:eastAsia="ru-RU"/>
              </w:rPr>
              <w:lastRenderedPageBreak/>
              <w:t xml:space="preserve">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37E5ED7"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5E350A7D"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538A1A9"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102</w:t>
            </w:r>
          </w:p>
        </w:tc>
        <w:tc>
          <w:tcPr>
            <w:tcW w:w="634" w:type="pct"/>
            <w:tcBorders>
              <w:top w:val="single" w:sz="6" w:space="0" w:color="000000"/>
              <w:left w:val="single" w:sz="6" w:space="0" w:color="000000"/>
              <w:bottom w:val="single" w:sz="6" w:space="0" w:color="000000"/>
              <w:right w:val="single" w:sz="6" w:space="0" w:color="000000"/>
            </w:tcBorders>
          </w:tcPr>
          <w:p w14:paraId="689E8A50"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Niacină</w:t>
            </w:r>
          </w:p>
        </w:tc>
        <w:tc>
          <w:tcPr>
            <w:tcW w:w="936" w:type="pct"/>
            <w:tcBorders>
              <w:top w:val="single" w:sz="6" w:space="0" w:color="000000"/>
              <w:left w:val="single" w:sz="6" w:space="0" w:color="000000"/>
              <w:bottom w:val="single" w:sz="6" w:space="0" w:color="000000"/>
              <w:right w:val="single" w:sz="6" w:space="0" w:color="000000"/>
            </w:tcBorders>
          </w:tcPr>
          <w:p w14:paraId="252D0890"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Niacina contribuie la menținerea sănătății pielii</w:t>
            </w:r>
          </w:p>
        </w:tc>
        <w:tc>
          <w:tcPr>
            <w:tcW w:w="2370" w:type="pct"/>
            <w:tcBorders>
              <w:top w:val="single" w:sz="6" w:space="0" w:color="000000"/>
              <w:left w:val="single" w:sz="6" w:space="0" w:color="000000"/>
              <w:bottom w:val="single" w:sz="6" w:space="0" w:color="000000"/>
              <w:right w:val="single" w:sz="6" w:space="0" w:color="000000"/>
            </w:tcBorders>
          </w:tcPr>
          <w:p w14:paraId="4BAE4C8F" w14:textId="6B0EDB56"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niacină,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78BBF864"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5E237BC"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3E0487C"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103</w:t>
            </w:r>
          </w:p>
        </w:tc>
        <w:tc>
          <w:tcPr>
            <w:tcW w:w="634" w:type="pct"/>
            <w:tcBorders>
              <w:top w:val="single" w:sz="6" w:space="0" w:color="000000"/>
              <w:left w:val="single" w:sz="6" w:space="0" w:color="000000"/>
              <w:bottom w:val="single" w:sz="6" w:space="0" w:color="000000"/>
              <w:right w:val="single" w:sz="6" w:space="0" w:color="000000"/>
            </w:tcBorders>
          </w:tcPr>
          <w:p w14:paraId="3E49862D"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Niacină</w:t>
            </w:r>
          </w:p>
        </w:tc>
        <w:tc>
          <w:tcPr>
            <w:tcW w:w="936" w:type="pct"/>
            <w:tcBorders>
              <w:top w:val="single" w:sz="6" w:space="0" w:color="000000"/>
              <w:left w:val="single" w:sz="6" w:space="0" w:color="000000"/>
              <w:bottom w:val="single" w:sz="6" w:space="0" w:color="000000"/>
              <w:right w:val="single" w:sz="6" w:space="0" w:color="000000"/>
            </w:tcBorders>
          </w:tcPr>
          <w:p w14:paraId="25AD50FA"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Niacina contribuie la reducerea oboselii și extenuării</w:t>
            </w:r>
          </w:p>
        </w:tc>
        <w:tc>
          <w:tcPr>
            <w:tcW w:w="2370" w:type="pct"/>
            <w:tcBorders>
              <w:top w:val="single" w:sz="6" w:space="0" w:color="000000"/>
              <w:left w:val="single" w:sz="6" w:space="0" w:color="000000"/>
              <w:bottom w:val="single" w:sz="6" w:space="0" w:color="000000"/>
              <w:right w:val="single" w:sz="6" w:space="0" w:color="000000"/>
            </w:tcBorders>
          </w:tcPr>
          <w:p w14:paraId="05085E7E" w14:textId="34016290"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niacină,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9635F2" w:rsidRPr="00384D86">
              <w:rPr>
                <w:rFonts w:ascii="Times New Roman" w:eastAsia="Times New Roman" w:hAnsi="Times New Roman" w:cs="Times New Roman"/>
                <w:sz w:val="24"/>
                <w:szCs w:val="24"/>
                <w:lang w:val="ro-RO" w:eastAsia="ru-RU"/>
              </w:rPr>
              <w:t>din 25</w:t>
            </w:r>
            <w:r w:rsidR="009635F2">
              <w:rPr>
                <w:rFonts w:ascii="Times New Roman" w:eastAsia="Times New Roman" w:hAnsi="Times New Roman" w:cs="Times New Roman"/>
                <w:sz w:val="24"/>
                <w:szCs w:val="24"/>
                <w:lang w:val="ro-RO" w:eastAsia="ru-RU"/>
              </w:rPr>
              <w:t xml:space="preserve"> martie </w:t>
            </w:r>
            <w:r w:rsidR="009635F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D1DA8D1"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9191E9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2811106"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104</w:t>
            </w:r>
          </w:p>
        </w:tc>
        <w:tc>
          <w:tcPr>
            <w:tcW w:w="634" w:type="pct"/>
            <w:tcBorders>
              <w:top w:val="single" w:sz="6" w:space="0" w:color="000000"/>
              <w:left w:val="single" w:sz="6" w:space="0" w:color="000000"/>
              <w:bottom w:val="single" w:sz="6" w:space="0" w:color="000000"/>
              <w:right w:val="single" w:sz="6" w:space="0" w:color="000000"/>
            </w:tcBorders>
          </w:tcPr>
          <w:p w14:paraId="1C76D1F9"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Fibre din boabe de ovăz</w:t>
            </w:r>
          </w:p>
        </w:tc>
        <w:tc>
          <w:tcPr>
            <w:tcW w:w="936" w:type="pct"/>
            <w:tcBorders>
              <w:top w:val="single" w:sz="6" w:space="0" w:color="000000"/>
              <w:left w:val="single" w:sz="6" w:space="0" w:color="000000"/>
              <w:bottom w:val="single" w:sz="6" w:space="0" w:color="000000"/>
              <w:right w:val="single" w:sz="6" w:space="0" w:color="000000"/>
            </w:tcBorders>
          </w:tcPr>
          <w:p w14:paraId="1561F92E"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Fibrele conținute în boabele de ovăz contribuie la creșterea volumului bolului fecal</w:t>
            </w:r>
          </w:p>
        </w:tc>
        <w:tc>
          <w:tcPr>
            <w:tcW w:w="2370" w:type="pct"/>
            <w:tcBorders>
              <w:top w:val="single" w:sz="6" w:space="0" w:color="000000"/>
              <w:left w:val="single" w:sz="6" w:space="0" w:color="000000"/>
              <w:bottom w:val="single" w:sz="6" w:space="0" w:color="000000"/>
              <w:right w:val="single" w:sz="6" w:space="0" w:color="000000"/>
            </w:tcBorders>
          </w:tcPr>
          <w:p w14:paraId="6AA10445" w14:textId="342EEC94"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având un conținut bogat în astfel de fibre, astfel cum apare la mențiunea BOGAT ÎN FIBRE,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CA5632">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E2DAB80"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9969509"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3B6B568"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105</w:t>
            </w:r>
          </w:p>
        </w:tc>
        <w:tc>
          <w:tcPr>
            <w:tcW w:w="634" w:type="pct"/>
            <w:tcBorders>
              <w:top w:val="single" w:sz="6" w:space="0" w:color="000000"/>
              <w:left w:val="single" w:sz="6" w:space="0" w:color="000000"/>
              <w:bottom w:val="single" w:sz="6" w:space="0" w:color="000000"/>
              <w:right w:val="single" w:sz="6" w:space="0" w:color="000000"/>
            </w:tcBorders>
          </w:tcPr>
          <w:p w14:paraId="235A460D"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Acid oleic</w:t>
            </w:r>
          </w:p>
        </w:tc>
        <w:tc>
          <w:tcPr>
            <w:tcW w:w="936" w:type="pct"/>
            <w:tcBorders>
              <w:top w:val="single" w:sz="6" w:space="0" w:color="000000"/>
              <w:left w:val="single" w:sz="6" w:space="0" w:color="000000"/>
              <w:bottom w:val="single" w:sz="6" w:space="0" w:color="000000"/>
              <w:right w:val="single" w:sz="6" w:space="0" w:color="000000"/>
            </w:tcBorders>
          </w:tcPr>
          <w:p w14:paraId="593E307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Înlocuirea grăsimilor saturate din alimentație cu grăsimi nesaturate contribuie la menținerea concentrațiilor normale ale colesterolului din sânge. Acidul oleic este o grăsime nesaturată.</w:t>
            </w:r>
          </w:p>
        </w:tc>
        <w:tc>
          <w:tcPr>
            <w:tcW w:w="2370" w:type="pct"/>
            <w:tcBorders>
              <w:top w:val="single" w:sz="6" w:space="0" w:color="000000"/>
              <w:left w:val="single" w:sz="6" w:space="0" w:color="000000"/>
              <w:bottom w:val="single" w:sz="6" w:space="0" w:color="000000"/>
              <w:right w:val="single" w:sz="6" w:space="0" w:color="000000"/>
            </w:tcBorders>
          </w:tcPr>
          <w:p w14:paraId="41D56972" w14:textId="0736C16F"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având un conținut bogat în acizi grași nesaturați, astfel cum apare în mențiunea CONȚINUT RIDICAT DE GRĂSIMI NESATURATE,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33B00B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B8D98C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0E07B73"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106</w:t>
            </w:r>
          </w:p>
        </w:tc>
        <w:tc>
          <w:tcPr>
            <w:tcW w:w="634" w:type="pct"/>
            <w:tcBorders>
              <w:top w:val="single" w:sz="6" w:space="0" w:color="000000"/>
              <w:left w:val="single" w:sz="6" w:space="0" w:color="000000"/>
              <w:bottom w:val="single" w:sz="6" w:space="0" w:color="000000"/>
              <w:right w:val="single" w:sz="6" w:space="0" w:color="000000"/>
            </w:tcBorders>
          </w:tcPr>
          <w:p w14:paraId="5EECA3F2"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Polifenoli din ulei de măsline</w:t>
            </w:r>
          </w:p>
        </w:tc>
        <w:tc>
          <w:tcPr>
            <w:tcW w:w="936" w:type="pct"/>
            <w:tcBorders>
              <w:top w:val="single" w:sz="6" w:space="0" w:color="000000"/>
              <w:left w:val="single" w:sz="6" w:space="0" w:color="000000"/>
              <w:bottom w:val="single" w:sz="6" w:space="0" w:color="000000"/>
              <w:right w:val="single" w:sz="6" w:space="0" w:color="000000"/>
            </w:tcBorders>
          </w:tcPr>
          <w:p w14:paraId="375A6B75"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Polifenolii din uleiul de măsline contribuie la protejarea lipidelor din sânge împotriva stresului oxidativ</w:t>
            </w:r>
          </w:p>
        </w:tc>
        <w:tc>
          <w:tcPr>
            <w:tcW w:w="2370" w:type="pct"/>
            <w:tcBorders>
              <w:top w:val="single" w:sz="6" w:space="0" w:color="000000"/>
              <w:left w:val="single" w:sz="6" w:space="0" w:color="000000"/>
              <w:bottom w:val="single" w:sz="6" w:space="0" w:color="000000"/>
              <w:right w:val="single" w:sz="6" w:space="0" w:color="000000"/>
            </w:tcBorders>
          </w:tcPr>
          <w:p w14:paraId="22D93A9A"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uleiul de măsline care conține cel puțin 5 mg de hidroxitirozol și derivați ai acestuia (de exemplu, compusul oleuropeină și tirozolul) la 20 g de ulei de măsline. Pentru a putea fi înscrisă, mențiunea trebuie însoțită de o informare a consumatorului cu privire la faptul că efectul benefic se obține în condițiile unui consum zilnic de 20 g de ulei de </w:t>
            </w:r>
            <w:r w:rsidRPr="00384D86">
              <w:rPr>
                <w:rFonts w:ascii="Times New Roman" w:eastAsia="Times New Roman" w:hAnsi="Times New Roman" w:cs="Times New Roman"/>
                <w:sz w:val="24"/>
                <w:szCs w:val="24"/>
                <w:lang w:val="ro-RO" w:eastAsia="ru-RU"/>
              </w:rPr>
              <w:lastRenderedPageBreak/>
              <w:t>măsline.</w:t>
            </w:r>
          </w:p>
        </w:tc>
        <w:tc>
          <w:tcPr>
            <w:tcW w:w="707" w:type="pct"/>
            <w:tcBorders>
              <w:top w:val="single" w:sz="6" w:space="0" w:color="000000"/>
              <w:left w:val="single" w:sz="6" w:space="0" w:color="000000"/>
              <w:bottom w:val="single" w:sz="6" w:space="0" w:color="000000"/>
              <w:right w:val="single" w:sz="6" w:space="0" w:color="000000"/>
            </w:tcBorders>
          </w:tcPr>
          <w:p w14:paraId="02A9EA49"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69A658FC"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22C1013"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107</w:t>
            </w:r>
          </w:p>
        </w:tc>
        <w:tc>
          <w:tcPr>
            <w:tcW w:w="634" w:type="pct"/>
            <w:tcBorders>
              <w:top w:val="single" w:sz="6" w:space="0" w:color="000000"/>
              <w:left w:val="single" w:sz="6" w:space="0" w:color="000000"/>
              <w:bottom w:val="single" w:sz="6" w:space="0" w:color="000000"/>
              <w:right w:val="single" w:sz="6" w:space="0" w:color="000000"/>
            </w:tcBorders>
          </w:tcPr>
          <w:p w14:paraId="3F716F56"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Acid pantotenic</w:t>
            </w:r>
          </w:p>
        </w:tc>
        <w:tc>
          <w:tcPr>
            <w:tcW w:w="936" w:type="pct"/>
            <w:tcBorders>
              <w:top w:val="single" w:sz="6" w:space="0" w:color="000000"/>
              <w:left w:val="single" w:sz="6" w:space="0" w:color="000000"/>
              <w:bottom w:val="single" w:sz="6" w:space="0" w:color="000000"/>
              <w:right w:val="single" w:sz="6" w:space="0" w:color="000000"/>
            </w:tcBorders>
          </w:tcPr>
          <w:p w14:paraId="7DC90630"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Acidul pantotenic contribuie la metabolismul energetic normal</w:t>
            </w:r>
          </w:p>
        </w:tc>
        <w:tc>
          <w:tcPr>
            <w:tcW w:w="2370" w:type="pct"/>
            <w:tcBorders>
              <w:top w:val="single" w:sz="6" w:space="0" w:color="000000"/>
              <w:left w:val="single" w:sz="6" w:space="0" w:color="000000"/>
              <w:bottom w:val="single" w:sz="6" w:space="0" w:color="000000"/>
              <w:right w:val="single" w:sz="6" w:space="0" w:color="000000"/>
            </w:tcBorders>
          </w:tcPr>
          <w:p w14:paraId="23FF5860" w14:textId="5AA786B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acid pantotenic,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5EE14F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F91DBDB"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DB0A9EB"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108</w:t>
            </w:r>
          </w:p>
        </w:tc>
        <w:tc>
          <w:tcPr>
            <w:tcW w:w="634" w:type="pct"/>
            <w:tcBorders>
              <w:top w:val="single" w:sz="6" w:space="0" w:color="000000"/>
              <w:left w:val="single" w:sz="6" w:space="0" w:color="000000"/>
              <w:bottom w:val="single" w:sz="6" w:space="0" w:color="000000"/>
              <w:right w:val="single" w:sz="6" w:space="0" w:color="000000"/>
            </w:tcBorders>
          </w:tcPr>
          <w:p w14:paraId="6D736533"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Acid pantotenic</w:t>
            </w:r>
          </w:p>
        </w:tc>
        <w:tc>
          <w:tcPr>
            <w:tcW w:w="936" w:type="pct"/>
            <w:tcBorders>
              <w:top w:val="single" w:sz="6" w:space="0" w:color="000000"/>
              <w:left w:val="single" w:sz="6" w:space="0" w:color="000000"/>
              <w:bottom w:val="single" w:sz="6" w:space="0" w:color="000000"/>
              <w:right w:val="single" w:sz="6" w:space="0" w:color="000000"/>
            </w:tcBorders>
          </w:tcPr>
          <w:p w14:paraId="7EFE44A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Acidul pantotenic contribuie la sinteza normală și la metabolizarea hormonilor steroizi, a vitaminei D și a unor neurotransmițători</w:t>
            </w:r>
          </w:p>
        </w:tc>
        <w:tc>
          <w:tcPr>
            <w:tcW w:w="2370" w:type="pct"/>
            <w:tcBorders>
              <w:top w:val="single" w:sz="6" w:space="0" w:color="000000"/>
              <w:left w:val="single" w:sz="6" w:space="0" w:color="000000"/>
              <w:bottom w:val="single" w:sz="6" w:space="0" w:color="000000"/>
              <w:right w:val="single" w:sz="6" w:space="0" w:color="000000"/>
            </w:tcBorders>
          </w:tcPr>
          <w:p w14:paraId="7B9C562A" w14:textId="67E891BE"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acid pantotenic,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7A27C9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A0ED1DC"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9AC5333"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109</w:t>
            </w:r>
          </w:p>
        </w:tc>
        <w:tc>
          <w:tcPr>
            <w:tcW w:w="634" w:type="pct"/>
            <w:tcBorders>
              <w:top w:val="single" w:sz="6" w:space="0" w:color="000000"/>
              <w:left w:val="single" w:sz="6" w:space="0" w:color="000000"/>
              <w:bottom w:val="single" w:sz="6" w:space="0" w:color="000000"/>
              <w:right w:val="single" w:sz="6" w:space="0" w:color="000000"/>
            </w:tcBorders>
          </w:tcPr>
          <w:p w14:paraId="7300A211"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Acid pantotenic</w:t>
            </w:r>
          </w:p>
        </w:tc>
        <w:tc>
          <w:tcPr>
            <w:tcW w:w="936" w:type="pct"/>
            <w:tcBorders>
              <w:top w:val="single" w:sz="6" w:space="0" w:color="000000"/>
              <w:left w:val="single" w:sz="6" w:space="0" w:color="000000"/>
              <w:bottom w:val="single" w:sz="6" w:space="0" w:color="000000"/>
              <w:right w:val="single" w:sz="6" w:space="0" w:color="000000"/>
            </w:tcBorders>
          </w:tcPr>
          <w:p w14:paraId="7A565E8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Acidul pantotenic contribuie la reducerea oboselii și extenuării</w:t>
            </w:r>
          </w:p>
        </w:tc>
        <w:tc>
          <w:tcPr>
            <w:tcW w:w="2370" w:type="pct"/>
            <w:tcBorders>
              <w:top w:val="single" w:sz="6" w:space="0" w:color="000000"/>
              <w:left w:val="single" w:sz="6" w:space="0" w:color="000000"/>
              <w:bottom w:val="single" w:sz="6" w:space="0" w:color="000000"/>
              <w:right w:val="single" w:sz="6" w:space="0" w:color="000000"/>
            </w:tcBorders>
          </w:tcPr>
          <w:p w14:paraId="5E7496A3" w14:textId="602C0FBF"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acid pantotenic,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9C3DD55"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5A584A4"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5959F72"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110</w:t>
            </w:r>
          </w:p>
        </w:tc>
        <w:tc>
          <w:tcPr>
            <w:tcW w:w="634" w:type="pct"/>
            <w:tcBorders>
              <w:top w:val="single" w:sz="6" w:space="0" w:color="000000"/>
              <w:left w:val="single" w:sz="6" w:space="0" w:color="000000"/>
              <w:bottom w:val="single" w:sz="6" w:space="0" w:color="000000"/>
              <w:right w:val="single" w:sz="6" w:space="0" w:color="000000"/>
            </w:tcBorders>
          </w:tcPr>
          <w:p w14:paraId="28128692"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Acid pantotenic</w:t>
            </w:r>
          </w:p>
        </w:tc>
        <w:tc>
          <w:tcPr>
            <w:tcW w:w="936" w:type="pct"/>
            <w:tcBorders>
              <w:top w:val="single" w:sz="6" w:space="0" w:color="000000"/>
              <w:left w:val="single" w:sz="6" w:space="0" w:color="000000"/>
              <w:bottom w:val="single" w:sz="6" w:space="0" w:color="000000"/>
              <w:right w:val="single" w:sz="6" w:space="0" w:color="000000"/>
            </w:tcBorders>
          </w:tcPr>
          <w:p w14:paraId="69C164AE"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Acidul pantotenic contribuie la performanța mentală normală</w:t>
            </w:r>
          </w:p>
        </w:tc>
        <w:tc>
          <w:tcPr>
            <w:tcW w:w="2370" w:type="pct"/>
            <w:tcBorders>
              <w:top w:val="single" w:sz="6" w:space="0" w:color="000000"/>
              <w:left w:val="single" w:sz="6" w:space="0" w:color="000000"/>
              <w:bottom w:val="single" w:sz="6" w:space="0" w:color="000000"/>
              <w:right w:val="single" w:sz="6" w:space="0" w:color="000000"/>
            </w:tcBorders>
          </w:tcPr>
          <w:p w14:paraId="3B4058A7" w14:textId="1564F78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acid pantotenic,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E95D8A9"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190EB7F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9DE58B9"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111</w:t>
            </w:r>
          </w:p>
        </w:tc>
        <w:tc>
          <w:tcPr>
            <w:tcW w:w="634" w:type="pct"/>
            <w:tcBorders>
              <w:top w:val="single" w:sz="6" w:space="0" w:color="000000"/>
              <w:left w:val="single" w:sz="6" w:space="0" w:color="000000"/>
              <w:bottom w:val="single" w:sz="6" w:space="0" w:color="000000"/>
              <w:right w:val="single" w:sz="6" w:space="0" w:color="000000"/>
            </w:tcBorders>
          </w:tcPr>
          <w:p w14:paraId="61FEA68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Pectine</w:t>
            </w:r>
          </w:p>
        </w:tc>
        <w:tc>
          <w:tcPr>
            <w:tcW w:w="936" w:type="pct"/>
            <w:tcBorders>
              <w:top w:val="single" w:sz="6" w:space="0" w:color="000000"/>
              <w:left w:val="single" w:sz="6" w:space="0" w:color="000000"/>
              <w:bottom w:val="single" w:sz="6" w:space="0" w:color="000000"/>
              <w:right w:val="single" w:sz="6" w:space="0" w:color="000000"/>
            </w:tcBorders>
          </w:tcPr>
          <w:p w14:paraId="01480DB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Pectinele contribuie la menținerea concentrațiilor normale ale colesterolului din </w:t>
            </w:r>
            <w:r w:rsidRPr="00384D86">
              <w:rPr>
                <w:rFonts w:ascii="Times New Roman" w:eastAsia="Times New Roman" w:hAnsi="Times New Roman" w:cs="Times New Roman"/>
                <w:sz w:val="24"/>
                <w:szCs w:val="24"/>
                <w:lang w:val="ro-RO" w:eastAsia="ru-RU"/>
              </w:rPr>
              <w:lastRenderedPageBreak/>
              <w:t>sânge</w:t>
            </w:r>
          </w:p>
        </w:tc>
        <w:tc>
          <w:tcPr>
            <w:tcW w:w="2370" w:type="pct"/>
            <w:tcBorders>
              <w:top w:val="single" w:sz="6" w:space="0" w:color="000000"/>
              <w:left w:val="single" w:sz="6" w:space="0" w:color="000000"/>
              <w:bottom w:val="single" w:sz="6" w:space="0" w:color="000000"/>
              <w:right w:val="single" w:sz="6" w:space="0" w:color="000000"/>
            </w:tcBorders>
          </w:tcPr>
          <w:p w14:paraId="444322E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Mențiunea poate fi utilizată doar pentru produsele alimentare care asigură un aport zilnic de 6 g de pectine. Pentru a putea fi înscrisă, mențiunea trebuie însoțită de o informare a consumatorului cu privire la faptul că efectul benefic se obține în condițiile unui consum zilnic de 6 g de pectine.</w:t>
            </w:r>
          </w:p>
        </w:tc>
        <w:tc>
          <w:tcPr>
            <w:tcW w:w="707" w:type="pct"/>
            <w:tcBorders>
              <w:top w:val="single" w:sz="6" w:space="0" w:color="000000"/>
              <w:left w:val="single" w:sz="6" w:space="0" w:color="000000"/>
              <w:bottom w:val="single" w:sz="6" w:space="0" w:color="000000"/>
              <w:right w:val="single" w:sz="6" w:space="0" w:color="000000"/>
            </w:tcBorders>
          </w:tcPr>
          <w:p w14:paraId="5E9F2108"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Trebuie să se prevadă un avertisment privind riscul de sufocare pentru </w:t>
            </w:r>
            <w:r w:rsidRPr="00384D86">
              <w:rPr>
                <w:rFonts w:ascii="Times New Roman" w:eastAsia="Times New Roman" w:hAnsi="Times New Roman" w:cs="Times New Roman"/>
                <w:sz w:val="24"/>
                <w:szCs w:val="24"/>
                <w:lang w:val="ro-RO" w:eastAsia="ru-RU"/>
              </w:rPr>
              <w:lastRenderedPageBreak/>
              <w:t>persoanele cu dificultăți la înghițire sau în cazul ingerării substanței cu un aport inadecvat de lichid</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32"/>
              <w:gridCol w:w="1075"/>
            </w:tblGrid>
            <w:tr w:rsidR="00627A3C" w:rsidRPr="00EC1449" w14:paraId="4785A430" w14:textId="77777777" w:rsidTr="00627A3C">
              <w:tc>
                <w:tcPr>
                  <w:tcW w:w="3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9C313C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w:t>
                  </w:r>
                </w:p>
              </w:tc>
              <w:tc>
                <w:tcPr>
                  <w:tcW w:w="9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6BDAE4B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 recomandă ingerarea cu multă apă, pentru a asigura ajungerea substanței în stomac.</w:t>
                  </w:r>
                </w:p>
              </w:tc>
            </w:tr>
          </w:tbl>
          <w:p w14:paraId="6CF89F93" w14:textId="77777777" w:rsidR="00627A3C" w:rsidRPr="00384D86" w:rsidRDefault="00627A3C" w:rsidP="00AE1DFC">
            <w:pPr>
              <w:spacing w:after="0" w:line="240" w:lineRule="auto"/>
              <w:rPr>
                <w:rFonts w:ascii="Times New Roman" w:eastAsia="Times New Roman" w:hAnsi="Times New Roman" w:cs="Times New Roman"/>
                <w:sz w:val="24"/>
                <w:szCs w:val="24"/>
                <w:lang w:val="ro-RO" w:eastAsia="ru-RU"/>
              </w:rPr>
            </w:pPr>
          </w:p>
        </w:tc>
      </w:tr>
      <w:tr w:rsidR="00627A3C" w:rsidRPr="00EC1449" w14:paraId="6DD38BD4"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4B3AE55"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112</w:t>
            </w:r>
          </w:p>
        </w:tc>
        <w:tc>
          <w:tcPr>
            <w:tcW w:w="634" w:type="pct"/>
            <w:tcBorders>
              <w:top w:val="single" w:sz="6" w:space="0" w:color="000000"/>
              <w:left w:val="single" w:sz="6" w:space="0" w:color="000000"/>
              <w:bottom w:val="single" w:sz="6" w:space="0" w:color="000000"/>
              <w:right w:val="single" w:sz="6" w:space="0" w:color="000000"/>
            </w:tcBorders>
          </w:tcPr>
          <w:p w14:paraId="5C33D08A"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Pectine</w:t>
            </w:r>
          </w:p>
        </w:tc>
        <w:tc>
          <w:tcPr>
            <w:tcW w:w="936" w:type="pct"/>
            <w:tcBorders>
              <w:top w:val="single" w:sz="6" w:space="0" w:color="000000"/>
              <w:left w:val="single" w:sz="6" w:space="0" w:color="000000"/>
              <w:bottom w:val="single" w:sz="6" w:space="0" w:color="000000"/>
              <w:right w:val="single" w:sz="6" w:space="0" w:color="000000"/>
            </w:tcBorders>
          </w:tcPr>
          <w:p w14:paraId="4AD419EB"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Consumul de pectine în timpul unei mese contribuie la o diminuare a creșterii nivelului de glucoză în sânge după masa respectivă</w:t>
            </w:r>
          </w:p>
        </w:tc>
        <w:tc>
          <w:tcPr>
            <w:tcW w:w="2370" w:type="pct"/>
            <w:tcBorders>
              <w:top w:val="single" w:sz="6" w:space="0" w:color="000000"/>
              <w:left w:val="single" w:sz="6" w:space="0" w:color="000000"/>
              <w:bottom w:val="single" w:sz="6" w:space="0" w:color="000000"/>
              <w:right w:val="single" w:sz="6" w:space="0" w:color="000000"/>
            </w:tcBorders>
          </w:tcPr>
          <w:p w14:paraId="45F339C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conțin 10 g de pectine la o porție cuantificată. Pentru a putea fi înscrisă, mențiunea trebuie însoțită de o informare a consumatorului cu privire la faptul că efectul benefic se obține în condițiile unui consum de 10 g de pectine la o masă.</w:t>
            </w:r>
          </w:p>
        </w:tc>
        <w:tc>
          <w:tcPr>
            <w:tcW w:w="707" w:type="pct"/>
            <w:tcBorders>
              <w:top w:val="single" w:sz="6" w:space="0" w:color="000000"/>
              <w:left w:val="single" w:sz="6" w:space="0" w:color="000000"/>
              <w:bottom w:val="single" w:sz="6" w:space="0" w:color="000000"/>
              <w:right w:val="single" w:sz="6" w:space="0" w:color="000000"/>
            </w:tcBorders>
          </w:tcPr>
          <w:p w14:paraId="1EFBF58A"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Trebuie să se prevadă un avertisment privind riscul de sufocare pentru persoanele cu dificultăți la înghițire sau în cazul ingerării substanței cu un aport inadecvat de lichid</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32"/>
              <w:gridCol w:w="1075"/>
            </w:tblGrid>
            <w:tr w:rsidR="00627A3C" w:rsidRPr="00EC1449" w14:paraId="43F1CE17" w14:textId="77777777" w:rsidTr="00627A3C">
              <w:tc>
                <w:tcPr>
                  <w:tcW w:w="3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30760BC"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w:t>
                  </w:r>
                </w:p>
              </w:tc>
              <w:tc>
                <w:tcPr>
                  <w:tcW w:w="9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D16EF95"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 recomandă ingerarea cu multă apă, pentru a asigura ajungerea substanței în stomac.</w:t>
                  </w:r>
                </w:p>
              </w:tc>
            </w:tr>
          </w:tbl>
          <w:p w14:paraId="2E7C3394" w14:textId="77777777" w:rsidR="00627A3C" w:rsidRPr="00384D86" w:rsidRDefault="00627A3C" w:rsidP="00AE1DFC">
            <w:pPr>
              <w:spacing w:after="0" w:line="240" w:lineRule="auto"/>
              <w:rPr>
                <w:rFonts w:ascii="Times New Roman" w:eastAsia="Times New Roman" w:hAnsi="Times New Roman" w:cs="Times New Roman"/>
                <w:sz w:val="24"/>
                <w:szCs w:val="24"/>
                <w:lang w:val="ro-RO" w:eastAsia="ru-RU"/>
              </w:rPr>
            </w:pPr>
          </w:p>
        </w:tc>
      </w:tr>
      <w:tr w:rsidR="00627A3C" w:rsidRPr="00EC1449" w14:paraId="2081F70A"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7A846C3"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113</w:t>
            </w:r>
          </w:p>
        </w:tc>
        <w:tc>
          <w:tcPr>
            <w:tcW w:w="634" w:type="pct"/>
            <w:tcBorders>
              <w:top w:val="single" w:sz="6" w:space="0" w:color="000000"/>
              <w:left w:val="single" w:sz="6" w:space="0" w:color="000000"/>
              <w:bottom w:val="single" w:sz="6" w:space="0" w:color="000000"/>
              <w:right w:val="single" w:sz="6" w:space="0" w:color="000000"/>
            </w:tcBorders>
          </w:tcPr>
          <w:p w14:paraId="3DAFA5B2"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Fosfor</w:t>
            </w:r>
          </w:p>
        </w:tc>
        <w:tc>
          <w:tcPr>
            <w:tcW w:w="936" w:type="pct"/>
            <w:tcBorders>
              <w:top w:val="single" w:sz="6" w:space="0" w:color="000000"/>
              <w:left w:val="single" w:sz="6" w:space="0" w:color="000000"/>
              <w:bottom w:val="single" w:sz="6" w:space="0" w:color="000000"/>
              <w:right w:val="single" w:sz="6" w:space="0" w:color="000000"/>
            </w:tcBorders>
          </w:tcPr>
          <w:p w14:paraId="16746500"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Fosforul contribuie la metabolismul energetic normal</w:t>
            </w:r>
          </w:p>
        </w:tc>
        <w:tc>
          <w:tcPr>
            <w:tcW w:w="2370" w:type="pct"/>
            <w:tcBorders>
              <w:top w:val="single" w:sz="6" w:space="0" w:color="000000"/>
              <w:left w:val="single" w:sz="6" w:space="0" w:color="000000"/>
              <w:bottom w:val="single" w:sz="6" w:space="0" w:color="000000"/>
              <w:right w:val="single" w:sz="6" w:space="0" w:color="000000"/>
            </w:tcBorders>
          </w:tcPr>
          <w:p w14:paraId="0A53617B" w14:textId="5D794B36"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fosfor, astfel cum apare în mențiunea SURSĂ DE </w:t>
            </w:r>
            <w:r w:rsidRPr="00384D86">
              <w:rPr>
                <w:rFonts w:ascii="Times New Roman" w:eastAsia="Times New Roman" w:hAnsi="Times New Roman" w:cs="Times New Roman"/>
                <w:sz w:val="24"/>
                <w:szCs w:val="24"/>
                <w:lang w:val="ro-RO" w:eastAsia="ru-RU"/>
              </w:rPr>
              <w:lastRenderedPageBreak/>
              <w:t xml:space="preserve">[DENUMIREA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BCF732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2F29FD3D"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4EEF9E0"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114</w:t>
            </w:r>
          </w:p>
        </w:tc>
        <w:tc>
          <w:tcPr>
            <w:tcW w:w="634" w:type="pct"/>
            <w:tcBorders>
              <w:top w:val="single" w:sz="6" w:space="0" w:color="000000"/>
              <w:left w:val="single" w:sz="6" w:space="0" w:color="000000"/>
              <w:bottom w:val="single" w:sz="6" w:space="0" w:color="000000"/>
              <w:right w:val="single" w:sz="6" w:space="0" w:color="000000"/>
            </w:tcBorders>
          </w:tcPr>
          <w:p w14:paraId="4EF4C58A"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Fosfor</w:t>
            </w:r>
          </w:p>
        </w:tc>
        <w:tc>
          <w:tcPr>
            <w:tcW w:w="936" w:type="pct"/>
            <w:tcBorders>
              <w:top w:val="single" w:sz="6" w:space="0" w:color="000000"/>
              <w:left w:val="single" w:sz="6" w:space="0" w:color="000000"/>
              <w:bottom w:val="single" w:sz="6" w:space="0" w:color="000000"/>
              <w:right w:val="single" w:sz="6" w:space="0" w:color="000000"/>
            </w:tcBorders>
          </w:tcPr>
          <w:p w14:paraId="1F4B1DB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Fosforul contribuie la funcționarea normală a membranelor celulare</w:t>
            </w:r>
          </w:p>
        </w:tc>
        <w:tc>
          <w:tcPr>
            <w:tcW w:w="2370" w:type="pct"/>
            <w:tcBorders>
              <w:top w:val="single" w:sz="6" w:space="0" w:color="000000"/>
              <w:left w:val="single" w:sz="6" w:space="0" w:color="000000"/>
              <w:bottom w:val="single" w:sz="6" w:space="0" w:color="000000"/>
              <w:right w:val="single" w:sz="6" w:space="0" w:color="000000"/>
            </w:tcBorders>
          </w:tcPr>
          <w:p w14:paraId="1FBEF1FC" w14:textId="11474DE8"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fosfor,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7B560C7C"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B6CFD8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8E4E14D"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115</w:t>
            </w:r>
          </w:p>
        </w:tc>
        <w:tc>
          <w:tcPr>
            <w:tcW w:w="634" w:type="pct"/>
            <w:tcBorders>
              <w:top w:val="single" w:sz="6" w:space="0" w:color="000000"/>
              <w:left w:val="single" w:sz="6" w:space="0" w:color="000000"/>
              <w:bottom w:val="single" w:sz="6" w:space="0" w:color="000000"/>
              <w:right w:val="single" w:sz="6" w:space="0" w:color="000000"/>
            </w:tcBorders>
          </w:tcPr>
          <w:p w14:paraId="7FA4467F"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Fosfor</w:t>
            </w:r>
          </w:p>
        </w:tc>
        <w:tc>
          <w:tcPr>
            <w:tcW w:w="936" w:type="pct"/>
            <w:tcBorders>
              <w:top w:val="single" w:sz="6" w:space="0" w:color="000000"/>
              <w:left w:val="single" w:sz="6" w:space="0" w:color="000000"/>
              <w:bottom w:val="single" w:sz="6" w:space="0" w:color="000000"/>
              <w:right w:val="single" w:sz="6" w:space="0" w:color="000000"/>
            </w:tcBorders>
          </w:tcPr>
          <w:p w14:paraId="5C317C55"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Fosforul contribuie la menținerea sănătății sistemului osos</w:t>
            </w:r>
          </w:p>
        </w:tc>
        <w:tc>
          <w:tcPr>
            <w:tcW w:w="2370" w:type="pct"/>
            <w:tcBorders>
              <w:top w:val="single" w:sz="6" w:space="0" w:color="000000"/>
              <w:left w:val="single" w:sz="6" w:space="0" w:color="000000"/>
              <w:bottom w:val="single" w:sz="6" w:space="0" w:color="000000"/>
              <w:right w:val="single" w:sz="6" w:space="0" w:color="000000"/>
            </w:tcBorders>
          </w:tcPr>
          <w:p w14:paraId="717BAF01" w14:textId="2FE388C5"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fosfor,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0F5A94F"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D086181"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F484A2F"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116</w:t>
            </w:r>
          </w:p>
        </w:tc>
        <w:tc>
          <w:tcPr>
            <w:tcW w:w="634" w:type="pct"/>
            <w:tcBorders>
              <w:top w:val="single" w:sz="6" w:space="0" w:color="000000"/>
              <w:left w:val="single" w:sz="6" w:space="0" w:color="000000"/>
              <w:bottom w:val="single" w:sz="6" w:space="0" w:color="000000"/>
              <w:right w:val="single" w:sz="6" w:space="0" w:color="000000"/>
            </w:tcBorders>
          </w:tcPr>
          <w:p w14:paraId="1352FB3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Fosfor</w:t>
            </w:r>
          </w:p>
        </w:tc>
        <w:tc>
          <w:tcPr>
            <w:tcW w:w="936" w:type="pct"/>
            <w:tcBorders>
              <w:top w:val="single" w:sz="6" w:space="0" w:color="000000"/>
              <w:left w:val="single" w:sz="6" w:space="0" w:color="000000"/>
              <w:bottom w:val="single" w:sz="6" w:space="0" w:color="000000"/>
              <w:right w:val="single" w:sz="6" w:space="0" w:color="000000"/>
            </w:tcBorders>
          </w:tcPr>
          <w:p w14:paraId="717C367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Fosforul contribuie la menținerea sănătății dinților</w:t>
            </w:r>
          </w:p>
        </w:tc>
        <w:tc>
          <w:tcPr>
            <w:tcW w:w="2370" w:type="pct"/>
            <w:tcBorders>
              <w:top w:val="single" w:sz="6" w:space="0" w:color="000000"/>
              <w:left w:val="single" w:sz="6" w:space="0" w:color="000000"/>
              <w:bottom w:val="single" w:sz="6" w:space="0" w:color="000000"/>
              <w:right w:val="single" w:sz="6" w:space="0" w:color="000000"/>
            </w:tcBorders>
          </w:tcPr>
          <w:p w14:paraId="45431427" w14:textId="4702B5B9"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fosfor,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969059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179E378"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59137B4"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117</w:t>
            </w:r>
          </w:p>
        </w:tc>
        <w:tc>
          <w:tcPr>
            <w:tcW w:w="634" w:type="pct"/>
            <w:tcBorders>
              <w:top w:val="single" w:sz="6" w:space="0" w:color="000000"/>
              <w:left w:val="single" w:sz="6" w:space="0" w:color="000000"/>
              <w:bottom w:val="single" w:sz="6" w:space="0" w:color="000000"/>
              <w:right w:val="single" w:sz="6" w:space="0" w:color="000000"/>
            </w:tcBorders>
          </w:tcPr>
          <w:p w14:paraId="7F12C3D0"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Steroli vegetali și stanoli vegetali</w:t>
            </w:r>
          </w:p>
        </w:tc>
        <w:tc>
          <w:tcPr>
            <w:tcW w:w="936" w:type="pct"/>
            <w:tcBorders>
              <w:top w:val="single" w:sz="6" w:space="0" w:color="000000"/>
              <w:left w:val="single" w:sz="6" w:space="0" w:color="000000"/>
              <w:bottom w:val="single" w:sz="6" w:space="0" w:color="000000"/>
              <w:right w:val="single" w:sz="6" w:space="0" w:color="000000"/>
            </w:tcBorders>
          </w:tcPr>
          <w:p w14:paraId="0DEEF116"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Sterolii/stanolii vegetali contribuie la menținerea concentrațiilor normale ale colesterolului din sânge</w:t>
            </w:r>
          </w:p>
        </w:tc>
        <w:tc>
          <w:tcPr>
            <w:tcW w:w="2370" w:type="pct"/>
            <w:tcBorders>
              <w:top w:val="single" w:sz="6" w:space="0" w:color="000000"/>
              <w:left w:val="single" w:sz="6" w:space="0" w:color="000000"/>
              <w:bottom w:val="single" w:sz="6" w:space="0" w:color="000000"/>
              <w:right w:val="single" w:sz="6" w:space="0" w:color="000000"/>
            </w:tcBorders>
          </w:tcPr>
          <w:p w14:paraId="22A3897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Pentru a putea fi înscrisă, mențiunea trebuie însoțită de o informare a consumatorului cu privire la faptul că efectul benefic se obține în condițiile unui consum zilnic de cel puțin 0,8 g de steroli/stanoli vegetali.</w:t>
            </w:r>
          </w:p>
        </w:tc>
        <w:tc>
          <w:tcPr>
            <w:tcW w:w="707" w:type="pct"/>
            <w:tcBorders>
              <w:top w:val="single" w:sz="6" w:space="0" w:color="000000"/>
              <w:left w:val="single" w:sz="6" w:space="0" w:color="000000"/>
              <w:bottom w:val="single" w:sz="6" w:space="0" w:color="000000"/>
              <w:right w:val="single" w:sz="6" w:space="0" w:color="000000"/>
            </w:tcBorders>
          </w:tcPr>
          <w:p w14:paraId="76DDAE70"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D05B6E4"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C1831E9"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118</w:t>
            </w:r>
          </w:p>
        </w:tc>
        <w:tc>
          <w:tcPr>
            <w:tcW w:w="634" w:type="pct"/>
            <w:tcBorders>
              <w:top w:val="single" w:sz="6" w:space="0" w:color="000000"/>
              <w:left w:val="single" w:sz="6" w:space="0" w:color="000000"/>
              <w:bottom w:val="single" w:sz="6" w:space="0" w:color="000000"/>
              <w:right w:val="single" w:sz="6" w:space="0" w:color="000000"/>
            </w:tcBorders>
          </w:tcPr>
          <w:p w14:paraId="373F7DC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Potasiu</w:t>
            </w:r>
          </w:p>
        </w:tc>
        <w:tc>
          <w:tcPr>
            <w:tcW w:w="936" w:type="pct"/>
            <w:tcBorders>
              <w:top w:val="single" w:sz="6" w:space="0" w:color="000000"/>
              <w:left w:val="single" w:sz="6" w:space="0" w:color="000000"/>
              <w:bottom w:val="single" w:sz="6" w:space="0" w:color="000000"/>
              <w:right w:val="single" w:sz="6" w:space="0" w:color="000000"/>
            </w:tcBorders>
          </w:tcPr>
          <w:p w14:paraId="19C915B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Potasiul contribuie la funcționarea normală a sistemului nervos</w:t>
            </w:r>
          </w:p>
        </w:tc>
        <w:tc>
          <w:tcPr>
            <w:tcW w:w="2370" w:type="pct"/>
            <w:tcBorders>
              <w:top w:val="single" w:sz="6" w:space="0" w:color="000000"/>
              <w:left w:val="single" w:sz="6" w:space="0" w:color="000000"/>
              <w:bottom w:val="single" w:sz="6" w:space="0" w:color="000000"/>
              <w:right w:val="single" w:sz="6" w:space="0" w:color="000000"/>
            </w:tcBorders>
          </w:tcPr>
          <w:p w14:paraId="525389FD" w14:textId="4E0250F9"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potasiu,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w:t>
            </w:r>
            <w:r w:rsidR="00EF64A4" w:rsidRPr="00384D86">
              <w:rPr>
                <w:rFonts w:ascii="Times New Roman" w:eastAsia="Times New Roman" w:hAnsi="Times New Roman" w:cs="Times New Roman"/>
                <w:sz w:val="24"/>
                <w:szCs w:val="24"/>
                <w:lang w:val="ro-RO" w:eastAsia="ru-RU"/>
              </w:rPr>
              <w:lastRenderedPageBreak/>
              <w:t xml:space="preserve">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9E18DB1"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1CAE3A15"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F45F869"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119</w:t>
            </w:r>
          </w:p>
        </w:tc>
        <w:tc>
          <w:tcPr>
            <w:tcW w:w="634" w:type="pct"/>
            <w:tcBorders>
              <w:top w:val="single" w:sz="6" w:space="0" w:color="000000"/>
              <w:left w:val="single" w:sz="6" w:space="0" w:color="000000"/>
              <w:bottom w:val="single" w:sz="6" w:space="0" w:color="000000"/>
              <w:right w:val="single" w:sz="6" w:space="0" w:color="000000"/>
            </w:tcBorders>
          </w:tcPr>
          <w:p w14:paraId="2A5794BC"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Potasiu</w:t>
            </w:r>
          </w:p>
        </w:tc>
        <w:tc>
          <w:tcPr>
            <w:tcW w:w="936" w:type="pct"/>
            <w:tcBorders>
              <w:top w:val="single" w:sz="6" w:space="0" w:color="000000"/>
              <w:left w:val="single" w:sz="6" w:space="0" w:color="000000"/>
              <w:bottom w:val="single" w:sz="6" w:space="0" w:color="000000"/>
              <w:right w:val="single" w:sz="6" w:space="0" w:color="000000"/>
            </w:tcBorders>
          </w:tcPr>
          <w:p w14:paraId="7CF1B9C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Potasiul contribuie la funcționarea normală a sistemului muscular</w:t>
            </w:r>
          </w:p>
        </w:tc>
        <w:tc>
          <w:tcPr>
            <w:tcW w:w="2370" w:type="pct"/>
            <w:tcBorders>
              <w:top w:val="single" w:sz="6" w:space="0" w:color="000000"/>
              <w:left w:val="single" w:sz="6" w:space="0" w:color="000000"/>
              <w:bottom w:val="single" w:sz="6" w:space="0" w:color="000000"/>
              <w:right w:val="single" w:sz="6" w:space="0" w:color="000000"/>
            </w:tcBorders>
          </w:tcPr>
          <w:p w14:paraId="6071CE94" w14:textId="49E94755"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potasiu,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90EED32"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BCD6FF1"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2F703D4"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120</w:t>
            </w:r>
          </w:p>
        </w:tc>
        <w:tc>
          <w:tcPr>
            <w:tcW w:w="634" w:type="pct"/>
            <w:tcBorders>
              <w:top w:val="single" w:sz="6" w:space="0" w:color="000000"/>
              <w:left w:val="single" w:sz="6" w:space="0" w:color="000000"/>
              <w:bottom w:val="single" w:sz="6" w:space="0" w:color="000000"/>
              <w:right w:val="single" w:sz="6" w:space="0" w:color="000000"/>
            </w:tcBorders>
          </w:tcPr>
          <w:p w14:paraId="395AD1CE"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Potasiu</w:t>
            </w:r>
          </w:p>
        </w:tc>
        <w:tc>
          <w:tcPr>
            <w:tcW w:w="936" w:type="pct"/>
            <w:tcBorders>
              <w:top w:val="single" w:sz="6" w:space="0" w:color="000000"/>
              <w:left w:val="single" w:sz="6" w:space="0" w:color="000000"/>
              <w:bottom w:val="single" w:sz="6" w:space="0" w:color="000000"/>
              <w:right w:val="single" w:sz="6" w:space="0" w:color="000000"/>
            </w:tcBorders>
          </w:tcPr>
          <w:p w14:paraId="6C2F93F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Potasiul contribuie la menținerea tensiunii arteriale normale</w:t>
            </w:r>
          </w:p>
        </w:tc>
        <w:tc>
          <w:tcPr>
            <w:tcW w:w="2370" w:type="pct"/>
            <w:tcBorders>
              <w:top w:val="single" w:sz="6" w:space="0" w:color="000000"/>
              <w:left w:val="single" w:sz="6" w:space="0" w:color="000000"/>
              <w:bottom w:val="single" w:sz="6" w:space="0" w:color="000000"/>
              <w:right w:val="single" w:sz="6" w:space="0" w:color="000000"/>
            </w:tcBorders>
          </w:tcPr>
          <w:p w14:paraId="784D4E0A" w14:textId="156270C8"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potasiu,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8B7BCA9"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3866BD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34C5482"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121</w:t>
            </w:r>
          </w:p>
        </w:tc>
        <w:tc>
          <w:tcPr>
            <w:tcW w:w="634" w:type="pct"/>
            <w:tcBorders>
              <w:top w:val="single" w:sz="6" w:space="0" w:color="000000"/>
              <w:left w:val="single" w:sz="6" w:space="0" w:color="000000"/>
              <w:bottom w:val="single" w:sz="6" w:space="0" w:color="000000"/>
              <w:right w:val="single" w:sz="6" w:space="0" w:color="000000"/>
            </w:tcBorders>
          </w:tcPr>
          <w:p w14:paraId="4252BE8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Proteine</w:t>
            </w:r>
          </w:p>
        </w:tc>
        <w:tc>
          <w:tcPr>
            <w:tcW w:w="936" w:type="pct"/>
            <w:tcBorders>
              <w:top w:val="single" w:sz="6" w:space="0" w:color="000000"/>
              <w:left w:val="single" w:sz="6" w:space="0" w:color="000000"/>
              <w:bottom w:val="single" w:sz="6" w:space="0" w:color="000000"/>
              <w:right w:val="single" w:sz="6" w:space="0" w:color="000000"/>
            </w:tcBorders>
          </w:tcPr>
          <w:p w14:paraId="7B64A0A0"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Proteinele contribuie la creșterea masei musculare</w:t>
            </w:r>
          </w:p>
        </w:tc>
        <w:tc>
          <w:tcPr>
            <w:tcW w:w="2370" w:type="pct"/>
            <w:tcBorders>
              <w:top w:val="single" w:sz="6" w:space="0" w:color="000000"/>
              <w:left w:val="single" w:sz="6" w:space="0" w:color="000000"/>
              <w:bottom w:val="single" w:sz="6" w:space="0" w:color="000000"/>
              <w:right w:val="single" w:sz="6" w:space="0" w:color="000000"/>
            </w:tcBorders>
          </w:tcPr>
          <w:p w14:paraId="5E731AED" w14:textId="7C8D6785"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proteine, astfel cum apare în mențiunea SURSĂ DE PROTEINE, </w:t>
            </w:r>
            <w:r w:rsidRPr="000065BF">
              <w:rPr>
                <w:rFonts w:ascii="Times New Roman" w:eastAsia="Times New Roman" w:hAnsi="Times New Roman" w:cs="Times New Roman"/>
                <w:sz w:val="24"/>
                <w:szCs w:val="24"/>
                <w:lang w:val="ro-RO" w:eastAsia="ru-RU"/>
              </w:rPr>
              <w:t xml:space="preserve">prevăzută în </w:t>
            </w:r>
            <w:r w:rsidR="000065BF" w:rsidRPr="000065BF">
              <w:rPr>
                <w:rFonts w:ascii="Times New Roman" w:eastAsia="Times New Roman" w:hAnsi="Times New Roman" w:cs="Times New Roman"/>
                <w:sz w:val="24"/>
                <w:szCs w:val="24"/>
                <w:lang w:val="ro-RO" w:eastAsia="ru-RU"/>
              </w:rPr>
              <w:t>anexa</w:t>
            </w:r>
            <w:r w:rsidR="000065BF" w:rsidRPr="00384D86">
              <w:rPr>
                <w:rFonts w:ascii="Times New Roman" w:eastAsia="Times New Roman" w:hAnsi="Times New Roman" w:cs="Times New Roman"/>
                <w:sz w:val="24"/>
                <w:szCs w:val="24"/>
                <w:lang w:val="ro-RO" w:eastAsia="ru-RU"/>
              </w:rPr>
              <w:t xml:space="preserve"> la Regulamentul sanitar privind mențiunile nutriționale și de sănătate înscrise pe produsele alimentare, aprobat prin Hotărîrea Guvernului nr. 196 din 25</w:t>
            </w:r>
            <w:r w:rsidR="000065BF">
              <w:rPr>
                <w:rFonts w:ascii="Times New Roman" w:eastAsia="Times New Roman" w:hAnsi="Times New Roman" w:cs="Times New Roman"/>
                <w:sz w:val="24"/>
                <w:szCs w:val="24"/>
                <w:lang w:val="ro-RO" w:eastAsia="ru-RU"/>
              </w:rPr>
              <w:t xml:space="preserve"> martie </w:t>
            </w:r>
            <w:r w:rsidR="000065BF" w:rsidRPr="000065BF">
              <w:rPr>
                <w:rFonts w:ascii="Times New Roman" w:eastAsia="Times New Roman" w:hAnsi="Times New Roman" w:cs="Times New Roman"/>
                <w:sz w:val="24"/>
                <w:szCs w:val="24"/>
                <w:lang w:val="ro-RO" w:eastAsia="ru-RU"/>
              </w:rPr>
              <w:t>2011</w:t>
            </w:r>
            <w:r w:rsidRPr="007B6F9F">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0DCD93B"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B9B099A"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6E34AC1"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122</w:t>
            </w:r>
          </w:p>
        </w:tc>
        <w:tc>
          <w:tcPr>
            <w:tcW w:w="634" w:type="pct"/>
            <w:tcBorders>
              <w:top w:val="single" w:sz="6" w:space="0" w:color="000000"/>
              <w:left w:val="single" w:sz="6" w:space="0" w:color="000000"/>
              <w:bottom w:val="single" w:sz="6" w:space="0" w:color="000000"/>
              <w:right w:val="single" w:sz="6" w:space="0" w:color="000000"/>
            </w:tcBorders>
          </w:tcPr>
          <w:p w14:paraId="18B7AFEF"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Proteine</w:t>
            </w:r>
          </w:p>
        </w:tc>
        <w:tc>
          <w:tcPr>
            <w:tcW w:w="936" w:type="pct"/>
            <w:tcBorders>
              <w:top w:val="single" w:sz="6" w:space="0" w:color="000000"/>
              <w:left w:val="single" w:sz="6" w:space="0" w:color="000000"/>
              <w:bottom w:val="single" w:sz="6" w:space="0" w:color="000000"/>
              <w:right w:val="single" w:sz="6" w:space="0" w:color="000000"/>
            </w:tcBorders>
          </w:tcPr>
          <w:p w14:paraId="59E52F80"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Proteinele contribuie la menținerea masei musculare</w:t>
            </w:r>
          </w:p>
        </w:tc>
        <w:tc>
          <w:tcPr>
            <w:tcW w:w="2370" w:type="pct"/>
            <w:tcBorders>
              <w:top w:val="single" w:sz="6" w:space="0" w:color="000000"/>
              <w:left w:val="single" w:sz="6" w:space="0" w:color="000000"/>
              <w:bottom w:val="single" w:sz="6" w:space="0" w:color="000000"/>
              <w:right w:val="single" w:sz="6" w:space="0" w:color="000000"/>
            </w:tcBorders>
          </w:tcPr>
          <w:p w14:paraId="485C2CDF" w14:textId="57C9425D"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proteine, astfel cum apare în mențiunea SURSĂ DE PROTEINE,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3324C05"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6326AD4"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5CC0BBF"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123</w:t>
            </w:r>
          </w:p>
        </w:tc>
        <w:tc>
          <w:tcPr>
            <w:tcW w:w="634" w:type="pct"/>
            <w:tcBorders>
              <w:top w:val="single" w:sz="6" w:space="0" w:color="000000"/>
              <w:left w:val="single" w:sz="6" w:space="0" w:color="000000"/>
              <w:bottom w:val="single" w:sz="6" w:space="0" w:color="000000"/>
              <w:right w:val="single" w:sz="6" w:space="0" w:color="000000"/>
            </w:tcBorders>
          </w:tcPr>
          <w:p w14:paraId="0FEB7E13"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Proteine</w:t>
            </w:r>
          </w:p>
        </w:tc>
        <w:tc>
          <w:tcPr>
            <w:tcW w:w="936" w:type="pct"/>
            <w:tcBorders>
              <w:top w:val="single" w:sz="6" w:space="0" w:color="000000"/>
              <w:left w:val="single" w:sz="6" w:space="0" w:color="000000"/>
              <w:bottom w:val="single" w:sz="6" w:space="0" w:color="000000"/>
              <w:right w:val="single" w:sz="6" w:space="0" w:color="000000"/>
            </w:tcBorders>
          </w:tcPr>
          <w:p w14:paraId="585050A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Proteinele contribuie la menținerea sănătății sistemului osos</w:t>
            </w:r>
          </w:p>
        </w:tc>
        <w:tc>
          <w:tcPr>
            <w:tcW w:w="2370" w:type="pct"/>
            <w:tcBorders>
              <w:top w:val="single" w:sz="6" w:space="0" w:color="000000"/>
              <w:left w:val="single" w:sz="6" w:space="0" w:color="000000"/>
              <w:bottom w:val="single" w:sz="6" w:space="0" w:color="000000"/>
              <w:right w:val="single" w:sz="6" w:space="0" w:color="000000"/>
            </w:tcBorders>
          </w:tcPr>
          <w:p w14:paraId="1C3307E3" w14:textId="5F03DD19"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proteine, astfel cum apare în mențiunea SURSĂ DE PROTEINE,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CC2548C"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072E16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7393D7B"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124</w:t>
            </w:r>
          </w:p>
        </w:tc>
        <w:tc>
          <w:tcPr>
            <w:tcW w:w="634" w:type="pct"/>
            <w:tcBorders>
              <w:top w:val="single" w:sz="6" w:space="0" w:color="000000"/>
              <w:left w:val="single" w:sz="6" w:space="0" w:color="000000"/>
              <w:bottom w:val="single" w:sz="6" w:space="0" w:color="000000"/>
              <w:right w:val="single" w:sz="6" w:space="0" w:color="000000"/>
            </w:tcBorders>
          </w:tcPr>
          <w:p w14:paraId="39F851E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Amidon rezistent</w:t>
            </w:r>
          </w:p>
        </w:tc>
        <w:tc>
          <w:tcPr>
            <w:tcW w:w="936" w:type="pct"/>
            <w:tcBorders>
              <w:top w:val="single" w:sz="6" w:space="0" w:color="000000"/>
              <w:left w:val="single" w:sz="6" w:space="0" w:color="000000"/>
              <w:bottom w:val="single" w:sz="6" w:space="0" w:color="000000"/>
              <w:right w:val="single" w:sz="6" w:space="0" w:color="000000"/>
            </w:tcBorders>
          </w:tcPr>
          <w:p w14:paraId="066AE9EE"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Înlocuirea tipurilor de amidon digerabile cu amidon rezistent la </w:t>
            </w:r>
            <w:r w:rsidRPr="00384D86">
              <w:rPr>
                <w:rFonts w:ascii="Times New Roman" w:eastAsia="Times New Roman" w:hAnsi="Times New Roman" w:cs="Times New Roman"/>
                <w:sz w:val="24"/>
                <w:szCs w:val="24"/>
                <w:lang w:val="ro-RO" w:eastAsia="ru-RU"/>
              </w:rPr>
              <w:lastRenderedPageBreak/>
              <w:t>o masă contribuie la o diminuare a creșterii nivelului de glucoză în sânge după masa respectivă.</w:t>
            </w:r>
          </w:p>
        </w:tc>
        <w:tc>
          <w:tcPr>
            <w:tcW w:w="2370" w:type="pct"/>
            <w:tcBorders>
              <w:top w:val="single" w:sz="6" w:space="0" w:color="000000"/>
              <w:left w:val="single" w:sz="6" w:space="0" w:color="000000"/>
              <w:bottom w:val="single" w:sz="6" w:space="0" w:color="000000"/>
              <w:right w:val="single" w:sz="6" w:space="0" w:color="000000"/>
            </w:tcBorders>
          </w:tcPr>
          <w:p w14:paraId="4E9D0F3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în care amidonul digerabil a fost înlocuit cu amidon rezistent, astfel încât conținutul final de amidon rezistent să reprezinte </w:t>
            </w:r>
            <w:r w:rsidRPr="00384D86">
              <w:rPr>
                <w:rFonts w:ascii="Times New Roman" w:eastAsia="Times New Roman" w:hAnsi="Times New Roman" w:cs="Times New Roman"/>
                <w:sz w:val="24"/>
                <w:szCs w:val="24"/>
                <w:lang w:val="ro-RO" w:eastAsia="ru-RU"/>
              </w:rPr>
              <w:lastRenderedPageBreak/>
              <w:t>cel puțin 14 % din conținutul total de amidon.</w:t>
            </w:r>
          </w:p>
        </w:tc>
        <w:tc>
          <w:tcPr>
            <w:tcW w:w="707" w:type="pct"/>
            <w:tcBorders>
              <w:top w:val="single" w:sz="6" w:space="0" w:color="000000"/>
              <w:left w:val="single" w:sz="6" w:space="0" w:color="000000"/>
              <w:bottom w:val="single" w:sz="6" w:space="0" w:color="000000"/>
              <w:right w:val="single" w:sz="6" w:space="0" w:color="000000"/>
            </w:tcBorders>
          </w:tcPr>
          <w:p w14:paraId="7A5DEDA6"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78DBB970"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23D2B9E"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125</w:t>
            </w:r>
          </w:p>
        </w:tc>
        <w:tc>
          <w:tcPr>
            <w:tcW w:w="634" w:type="pct"/>
            <w:tcBorders>
              <w:top w:val="single" w:sz="6" w:space="0" w:color="000000"/>
              <w:left w:val="single" w:sz="6" w:space="0" w:color="000000"/>
              <w:bottom w:val="single" w:sz="6" w:space="0" w:color="000000"/>
              <w:right w:val="single" w:sz="6" w:space="0" w:color="000000"/>
            </w:tcBorders>
          </w:tcPr>
          <w:p w14:paraId="0FBF1D0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Riboflavină</w:t>
            </w:r>
          </w:p>
          <w:p w14:paraId="31C93F34"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B2)</w:t>
            </w:r>
          </w:p>
        </w:tc>
        <w:tc>
          <w:tcPr>
            <w:tcW w:w="936" w:type="pct"/>
            <w:tcBorders>
              <w:top w:val="single" w:sz="6" w:space="0" w:color="000000"/>
              <w:left w:val="single" w:sz="6" w:space="0" w:color="000000"/>
              <w:bottom w:val="single" w:sz="6" w:space="0" w:color="000000"/>
              <w:right w:val="single" w:sz="6" w:space="0" w:color="000000"/>
            </w:tcBorders>
          </w:tcPr>
          <w:p w14:paraId="108A876F"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Riboflavina contribuie la metabolismul energetic normal</w:t>
            </w:r>
          </w:p>
        </w:tc>
        <w:tc>
          <w:tcPr>
            <w:tcW w:w="2370" w:type="pct"/>
            <w:tcBorders>
              <w:top w:val="single" w:sz="6" w:space="0" w:color="000000"/>
              <w:left w:val="single" w:sz="6" w:space="0" w:color="000000"/>
              <w:bottom w:val="single" w:sz="6" w:space="0" w:color="000000"/>
              <w:right w:val="single" w:sz="6" w:space="0" w:color="000000"/>
            </w:tcBorders>
          </w:tcPr>
          <w:p w14:paraId="2D7A6320" w14:textId="3245F6D4"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riboflavină,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B39862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232C050"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065FDE4"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126</w:t>
            </w:r>
          </w:p>
        </w:tc>
        <w:tc>
          <w:tcPr>
            <w:tcW w:w="634" w:type="pct"/>
            <w:tcBorders>
              <w:top w:val="single" w:sz="6" w:space="0" w:color="000000"/>
              <w:left w:val="single" w:sz="6" w:space="0" w:color="000000"/>
              <w:bottom w:val="single" w:sz="6" w:space="0" w:color="000000"/>
              <w:right w:val="single" w:sz="6" w:space="0" w:color="000000"/>
            </w:tcBorders>
          </w:tcPr>
          <w:p w14:paraId="03C9E594"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Riboflavină</w:t>
            </w:r>
          </w:p>
          <w:p w14:paraId="737918C2"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B2)</w:t>
            </w:r>
          </w:p>
        </w:tc>
        <w:tc>
          <w:tcPr>
            <w:tcW w:w="936" w:type="pct"/>
            <w:tcBorders>
              <w:top w:val="single" w:sz="6" w:space="0" w:color="000000"/>
              <w:left w:val="single" w:sz="6" w:space="0" w:color="000000"/>
              <w:bottom w:val="single" w:sz="6" w:space="0" w:color="000000"/>
              <w:right w:val="single" w:sz="6" w:space="0" w:color="000000"/>
            </w:tcBorders>
          </w:tcPr>
          <w:p w14:paraId="07B7BAF3"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Riboflavina contribuie la funcționarea normală a sistemului nervos</w:t>
            </w:r>
          </w:p>
        </w:tc>
        <w:tc>
          <w:tcPr>
            <w:tcW w:w="2370" w:type="pct"/>
            <w:tcBorders>
              <w:top w:val="single" w:sz="6" w:space="0" w:color="000000"/>
              <w:left w:val="single" w:sz="6" w:space="0" w:color="000000"/>
              <w:bottom w:val="single" w:sz="6" w:space="0" w:color="000000"/>
              <w:right w:val="single" w:sz="6" w:space="0" w:color="000000"/>
            </w:tcBorders>
          </w:tcPr>
          <w:p w14:paraId="2E8BA21E" w14:textId="411AE853"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riboflavină,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DD7285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457A5AC"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0086D77"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127</w:t>
            </w:r>
          </w:p>
        </w:tc>
        <w:tc>
          <w:tcPr>
            <w:tcW w:w="634" w:type="pct"/>
            <w:tcBorders>
              <w:top w:val="single" w:sz="6" w:space="0" w:color="000000"/>
              <w:left w:val="single" w:sz="6" w:space="0" w:color="000000"/>
              <w:bottom w:val="single" w:sz="6" w:space="0" w:color="000000"/>
              <w:right w:val="single" w:sz="6" w:space="0" w:color="000000"/>
            </w:tcBorders>
          </w:tcPr>
          <w:p w14:paraId="0E5C551D"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Riboflavină</w:t>
            </w:r>
          </w:p>
          <w:p w14:paraId="0739ECB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B2)</w:t>
            </w:r>
          </w:p>
        </w:tc>
        <w:tc>
          <w:tcPr>
            <w:tcW w:w="936" w:type="pct"/>
            <w:tcBorders>
              <w:top w:val="single" w:sz="6" w:space="0" w:color="000000"/>
              <w:left w:val="single" w:sz="6" w:space="0" w:color="000000"/>
              <w:bottom w:val="single" w:sz="6" w:space="0" w:color="000000"/>
              <w:right w:val="single" w:sz="6" w:space="0" w:color="000000"/>
            </w:tcBorders>
          </w:tcPr>
          <w:p w14:paraId="543ADE4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Riboflavina contribuie la menținerea sănătății membranelor mucoase</w:t>
            </w:r>
          </w:p>
        </w:tc>
        <w:tc>
          <w:tcPr>
            <w:tcW w:w="2370" w:type="pct"/>
            <w:tcBorders>
              <w:top w:val="single" w:sz="6" w:space="0" w:color="000000"/>
              <w:left w:val="single" w:sz="6" w:space="0" w:color="000000"/>
              <w:bottom w:val="single" w:sz="6" w:space="0" w:color="000000"/>
              <w:right w:val="single" w:sz="6" w:space="0" w:color="000000"/>
            </w:tcBorders>
          </w:tcPr>
          <w:p w14:paraId="716E33AA" w14:textId="404F92A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riboflavină,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BC0F3D9"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340D884"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17B8928"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128</w:t>
            </w:r>
          </w:p>
        </w:tc>
        <w:tc>
          <w:tcPr>
            <w:tcW w:w="634" w:type="pct"/>
            <w:tcBorders>
              <w:top w:val="single" w:sz="6" w:space="0" w:color="000000"/>
              <w:left w:val="single" w:sz="6" w:space="0" w:color="000000"/>
              <w:bottom w:val="single" w:sz="6" w:space="0" w:color="000000"/>
              <w:right w:val="single" w:sz="6" w:space="0" w:color="000000"/>
            </w:tcBorders>
          </w:tcPr>
          <w:p w14:paraId="0B499CED"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Riboflavină</w:t>
            </w:r>
          </w:p>
          <w:p w14:paraId="2215D7F6"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B2)</w:t>
            </w:r>
          </w:p>
        </w:tc>
        <w:tc>
          <w:tcPr>
            <w:tcW w:w="936" w:type="pct"/>
            <w:tcBorders>
              <w:top w:val="single" w:sz="6" w:space="0" w:color="000000"/>
              <w:left w:val="single" w:sz="6" w:space="0" w:color="000000"/>
              <w:bottom w:val="single" w:sz="6" w:space="0" w:color="000000"/>
              <w:right w:val="single" w:sz="6" w:space="0" w:color="000000"/>
            </w:tcBorders>
          </w:tcPr>
          <w:p w14:paraId="3B0AC41F"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Riboflavina contribuie la menținerea globulelor roșii normale</w:t>
            </w:r>
          </w:p>
        </w:tc>
        <w:tc>
          <w:tcPr>
            <w:tcW w:w="2370" w:type="pct"/>
            <w:tcBorders>
              <w:top w:val="single" w:sz="6" w:space="0" w:color="000000"/>
              <w:left w:val="single" w:sz="6" w:space="0" w:color="000000"/>
              <w:bottom w:val="single" w:sz="6" w:space="0" w:color="000000"/>
              <w:right w:val="single" w:sz="6" w:space="0" w:color="000000"/>
            </w:tcBorders>
          </w:tcPr>
          <w:p w14:paraId="2712A53E" w14:textId="47BA6DC8"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riboflavină,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159F60C"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25E7FE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9BF1599"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129</w:t>
            </w:r>
          </w:p>
        </w:tc>
        <w:tc>
          <w:tcPr>
            <w:tcW w:w="634" w:type="pct"/>
            <w:tcBorders>
              <w:top w:val="single" w:sz="6" w:space="0" w:color="000000"/>
              <w:left w:val="single" w:sz="6" w:space="0" w:color="000000"/>
              <w:bottom w:val="single" w:sz="6" w:space="0" w:color="000000"/>
              <w:right w:val="single" w:sz="6" w:space="0" w:color="000000"/>
            </w:tcBorders>
          </w:tcPr>
          <w:p w14:paraId="22AC59AA"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Riboflavină</w:t>
            </w:r>
          </w:p>
          <w:p w14:paraId="48F88262"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lastRenderedPageBreak/>
              <w:t>(vitamina B2)</w:t>
            </w:r>
          </w:p>
        </w:tc>
        <w:tc>
          <w:tcPr>
            <w:tcW w:w="936" w:type="pct"/>
            <w:tcBorders>
              <w:top w:val="single" w:sz="6" w:space="0" w:color="000000"/>
              <w:left w:val="single" w:sz="6" w:space="0" w:color="000000"/>
              <w:bottom w:val="single" w:sz="6" w:space="0" w:color="000000"/>
              <w:right w:val="single" w:sz="6" w:space="0" w:color="000000"/>
            </w:tcBorders>
          </w:tcPr>
          <w:p w14:paraId="00AEC93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Riboflavina </w:t>
            </w:r>
            <w:r w:rsidRPr="00384D86">
              <w:rPr>
                <w:rFonts w:ascii="Times New Roman" w:eastAsia="Times New Roman" w:hAnsi="Times New Roman" w:cs="Times New Roman"/>
                <w:sz w:val="24"/>
                <w:szCs w:val="24"/>
                <w:lang w:val="ro-RO" w:eastAsia="ru-RU"/>
              </w:rPr>
              <w:lastRenderedPageBreak/>
              <w:t>contribuie la menținerea sănătății pielii</w:t>
            </w:r>
          </w:p>
        </w:tc>
        <w:tc>
          <w:tcPr>
            <w:tcW w:w="2370" w:type="pct"/>
            <w:tcBorders>
              <w:top w:val="single" w:sz="6" w:space="0" w:color="000000"/>
              <w:left w:val="single" w:sz="6" w:space="0" w:color="000000"/>
              <w:bottom w:val="single" w:sz="6" w:space="0" w:color="000000"/>
              <w:right w:val="single" w:sz="6" w:space="0" w:color="000000"/>
            </w:tcBorders>
          </w:tcPr>
          <w:p w14:paraId="4C69EDC4" w14:textId="56126C52"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w:t>
            </w:r>
            <w:r w:rsidRPr="00384D86">
              <w:rPr>
                <w:rFonts w:ascii="Times New Roman" w:eastAsia="Times New Roman" w:hAnsi="Times New Roman" w:cs="Times New Roman"/>
                <w:sz w:val="24"/>
                <w:szCs w:val="24"/>
                <w:lang w:val="ro-RO" w:eastAsia="ru-RU"/>
              </w:rPr>
              <w:lastRenderedPageBreak/>
              <w:t xml:space="preserve">alimentare care sunt cel puțin o sursă de riboflavină,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6D3472E"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00BDD5E5"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E5CE894"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130</w:t>
            </w:r>
          </w:p>
        </w:tc>
        <w:tc>
          <w:tcPr>
            <w:tcW w:w="634" w:type="pct"/>
            <w:tcBorders>
              <w:top w:val="single" w:sz="6" w:space="0" w:color="000000"/>
              <w:left w:val="single" w:sz="6" w:space="0" w:color="000000"/>
              <w:bottom w:val="single" w:sz="6" w:space="0" w:color="000000"/>
              <w:right w:val="single" w:sz="6" w:space="0" w:color="000000"/>
            </w:tcBorders>
          </w:tcPr>
          <w:p w14:paraId="0D5349B0"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Riboflavină</w:t>
            </w:r>
          </w:p>
          <w:p w14:paraId="4F3EA932"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B2)</w:t>
            </w:r>
          </w:p>
        </w:tc>
        <w:tc>
          <w:tcPr>
            <w:tcW w:w="936" w:type="pct"/>
            <w:tcBorders>
              <w:top w:val="single" w:sz="6" w:space="0" w:color="000000"/>
              <w:left w:val="single" w:sz="6" w:space="0" w:color="000000"/>
              <w:bottom w:val="single" w:sz="6" w:space="0" w:color="000000"/>
              <w:right w:val="single" w:sz="6" w:space="0" w:color="000000"/>
            </w:tcBorders>
          </w:tcPr>
          <w:p w14:paraId="31EDCF36"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Riboflavina contribuie la menținerea vederii normale</w:t>
            </w:r>
          </w:p>
        </w:tc>
        <w:tc>
          <w:tcPr>
            <w:tcW w:w="2370" w:type="pct"/>
            <w:tcBorders>
              <w:top w:val="single" w:sz="6" w:space="0" w:color="000000"/>
              <w:left w:val="single" w:sz="6" w:space="0" w:color="000000"/>
              <w:bottom w:val="single" w:sz="6" w:space="0" w:color="000000"/>
              <w:right w:val="single" w:sz="6" w:space="0" w:color="000000"/>
            </w:tcBorders>
          </w:tcPr>
          <w:p w14:paraId="0B33219D" w14:textId="1BD25763"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riboflavină,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39D3317"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052F2F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DC3722F"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131</w:t>
            </w:r>
          </w:p>
        </w:tc>
        <w:tc>
          <w:tcPr>
            <w:tcW w:w="634" w:type="pct"/>
            <w:tcBorders>
              <w:top w:val="single" w:sz="6" w:space="0" w:color="000000"/>
              <w:left w:val="single" w:sz="6" w:space="0" w:color="000000"/>
              <w:bottom w:val="single" w:sz="6" w:space="0" w:color="000000"/>
              <w:right w:val="single" w:sz="6" w:space="0" w:color="000000"/>
            </w:tcBorders>
          </w:tcPr>
          <w:p w14:paraId="1E002D33"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Riboflavină</w:t>
            </w:r>
          </w:p>
          <w:p w14:paraId="07D2BE62"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B2)</w:t>
            </w:r>
          </w:p>
        </w:tc>
        <w:tc>
          <w:tcPr>
            <w:tcW w:w="936" w:type="pct"/>
            <w:tcBorders>
              <w:top w:val="single" w:sz="6" w:space="0" w:color="000000"/>
              <w:left w:val="single" w:sz="6" w:space="0" w:color="000000"/>
              <w:bottom w:val="single" w:sz="6" w:space="0" w:color="000000"/>
              <w:right w:val="single" w:sz="6" w:space="0" w:color="000000"/>
            </w:tcBorders>
          </w:tcPr>
          <w:p w14:paraId="3ADE5DF3"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Riboflavina contribuie la metabolismul normal al fierului</w:t>
            </w:r>
          </w:p>
        </w:tc>
        <w:tc>
          <w:tcPr>
            <w:tcW w:w="2370" w:type="pct"/>
            <w:tcBorders>
              <w:top w:val="single" w:sz="6" w:space="0" w:color="000000"/>
              <w:left w:val="single" w:sz="6" w:space="0" w:color="000000"/>
              <w:bottom w:val="single" w:sz="6" w:space="0" w:color="000000"/>
              <w:right w:val="single" w:sz="6" w:space="0" w:color="000000"/>
            </w:tcBorders>
          </w:tcPr>
          <w:p w14:paraId="7FC71924" w14:textId="6F6F4362"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riboflavină,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41C64C7"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602CBBC"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93F00C9"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132</w:t>
            </w:r>
          </w:p>
        </w:tc>
        <w:tc>
          <w:tcPr>
            <w:tcW w:w="634" w:type="pct"/>
            <w:tcBorders>
              <w:top w:val="single" w:sz="6" w:space="0" w:color="000000"/>
              <w:left w:val="single" w:sz="6" w:space="0" w:color="000000"/>
              <w:bottom w:val="single" w:sz="6" w:space="0" w:color="000000"/>
              <w:right w:val="single" w:sz="6" w:space="0" w:color="000000"/>
            </w:tcBorders>
          </w:tcPr>
          <w:p w14:paraId="710DF4CF"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Riboflavină</w:t>
            </w:r>
          </w:p>
          <w:p w14:paraId="3F75A894"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B2)</w:t>
            </w:r>
          </w:p>
        </w:tc>
        <w:tc>
          <w:tcPr>
            <w:tcW w:w="936" w:type="pct"/>
            <w:tcBorders>
              <w:top w:val="single" w:sz="6" w:space="0" w:color="000000"/>
              <w:left w:val="single" w:sz="6" w:space="0" w:color="000000"/>
              <w:bottom w:val="single" w:sz="6" w:space="0" w:color="000000"/>
              <w:right w:val="single" w:sz="6" w:space="0" w:color="000000"/>
            </w:tcBorders>
          </w:tcPr>
          <w:p w14:paraId="1FD1078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Riboflavina contribuie la protejarea celulelor împotriva stresului oxidativ</w:t>
            </w:r>
          </w:p>
        </w:tc>
        <w:tc>
          <w:tcPr>
            <w:tcW w:w="2370" w:type="pct"/>
            <w:tcBorders>
              <w:top w:val="single" w:sz="6" w:space="0" w:color="000000"/>
              <w:left w:val="single" w:sz="6" w:space="0" w:color="000000"/>
              <w:bottom w:val="single" w:sz="6" w:space="0" w:color="000000"/>
              <w:right w:val="single" w:sz="6" w:space="0" w:color="000000"/>
            </w:tcBorders>
          </w:tcPr>
          <w:p w14:paraId="311A0CF3" w14:textId="1A78FF50"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riboflavină,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F6F9061"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1AA5B818"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44E8D64"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133</w:t>
            </w:r>
          </w:p>
        </w:tc>
        <w:tc>
          <w:tcPr>
            <w:tcW w:w="634" w:type="pct"/>
            <w:tcBorders>
              <w:top w:val="single" w:sz="6" w:space="0" w:color="000000"/>
              <w:left w:val="single" w:sz="6" w:space="0" w:color="000000"/>
              <w:bottom w:val="single" w:sz="6" w:space="0" w:color="000000"/>
              <w:right w:val="single" w:sz="6" w:space="0" w:color="000000"/>
            </w:tcBorders>
          </w:tcPr>
          <w:p w14:paraId="4493019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p>
        </w:tc>
        <w:tc>
          <w:tcPr>
            <w:tcW w:w="936" w:type="pct"/>
            <w:tcBorders>
              <w:top w:val="single" w:sz="6" w:space="0" w:color="000000"/>
              <w:left w:val="single" w:sz="6" w:space="0" w:color="000000"/>
              <w:bottom w:val="single" w:sz="6" w:space="0" w:color="000000"/>
              <w:right w:val="single" w:sz="6" w:space="0" w:color="000000"/>
            </w:tcBorders>
          </w:tcPr>
          <w:p w14:paraId="56B16DB3"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Riboflavina contribuie la reducerea oboselii și extenuării</w:t>
            </w:r>
          </w:p>
        </w:tc>
        <w:tc>
          <w:tcPr>
            <w:tcW w:w="2370" w:type="pct"/>
            <w:tcBorders>
              <w:top w:val="single" w:sz="6" w:space="0" w:color="000000"/>
              <w:left w:val="single" w:sz="6" w:space="0" w:color="000000"/>
              <w:bottom w:val="single" w:sz="6" w:space="0" w:color="000000"/>
              <w:right w:val="single" w:sz="6" w:space="0" w:color="000000"/>
            </w:tcBorders>
          </w:tcPr>
          <w:p w14:paraId="6FCA566C" w14:textId="2EE76B84"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riboflavină,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w:t>
            </w:r>
            <w:r w:rsidR="00EF64A4" w:rsidRPr="00384D86">
              <w:rPr>
                <w:rFonts w:ascii="Times New Roman" w:eastAsia="Times New Roman" w:hAnsi="Times New Roman" w:cs="Times New Roman"/>
                <w:sz w:val="24"/>
                <w:szCs w:val="24"/>
                <w:lang w:val="ro-RO" w:eastAsia="ru-RU"/>
              </w:rPr>
              <w:lastRenderedPageBreak/>
              <w:t xml:space="preserve">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0626ABD"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16A926AB"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294259E"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134</w:t>
            </w:r>
          </w:p>
        </w:tc>
        <w:tc>
          <w:tcPr>
            <w:tcW w:w="634" w:type="pct"/>
            <w:tcBorders>
              <w:top w:val="single" w:sz="6" w:space="0" w:color="000000"/>
              <w:left w:val="single" w:sz="6" w:space="0" w:color="000000"/>
              <w:bottom w:val="single" w:sz="6" w:space="0" w:color="000000"/>
              <w:right w:val="single" w:sz="6" w:space="0" w:color="000000"/>
            </w:tcBorders>
          </w:tcPr>
          <w:p w14:paraId="68740160"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Fibre din secară</w:t>
            </w:r>
          </w:p>
        </w:tc>
        <w:tc>
          <w:tcPr>
            <w:tcW w:w="936" w:type="pct"/>
            <w:tcBorders>
              <w:top w:val="single" w:sz="6" w:space="0" w:color="000000"/>
              <w:left w:val="single" w:sz="6" w:space="0" w:color="000000"/>
              <w:bottom w:val="single" w:sz="6" w:space="0" w:color="000000"/>
              <w:right w:val="single" w:sz="6" w:space="0" w:color="000000"/>
            </w:tcBorders>
          </w:tcPr>
          <w:p w14:paraId="4565BE0E"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Fibrele din secară contribuie la funcționarea normală a intestinului</w:t>
            </w:r>
          </w:p>
        </w:tc>
        <w:tc>
          <w:tcPr>
            <w:tcW w:w="2370" w:type="pct"/>
            <w:tcBorders>
              <w:top w:val="single" w:sz="6" w:space="0" w:color="000000"/>
              <w:left w:val="single" w:sz="6" w:space="0" w:color="000000"/>
              <w:bottom w:val="single" w:sz="6" w:space="0" w:color="000000"/>
              <w:right w:val="single" w:sz="6" w:space="0" w:color="000000"/>
            </w:tcBorders>
          </w:tcPr>
          <w:p w14:paraId="6B38F46D" w14:textId="501C633D"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având un conținut bogat în astfel de fibre, astfel cum apare la mențiunea BOGAT ÎN FIBRE, prevăzută în </w:t>
            </w:r>
            <w:r w:rsidR="000065BF" w:rsidRPr="00384D86">
              <w:rPr>
                <w:rFonts w:ascii="Times New Roman" w:eastAsia="Times New Roman" w:hAnsi="Times New Roman" w:cs="Times New Roman"/>
                <w:sz w:val="24"/>
                <w:szCs w:val="24"/>
                <w:lang w:val="ro-RO" w:eastAsia="ru-RU"/>
              </w:rPr>
              <w:t>anexa la Regulamentul sanitar privind mențiunile nutriționale și de sănătate înscrise pe produsele alimentare, aprobat prin Hotărîrea Guvernului nr. 196 din 25</w:t>
            </w:r>
            <w:r w:rsidR="000065BF">
              <w:rPr>
                <w:rFonts w:ascii="Times New Roman" w:eastAsia="Times New Roman" w:hAnsi="Times New Roman" w:cs="Times New Roman"/>
                <w:sz w:val="24"/>
                <w:szCs w:val="24"/>
                <w:lang w:val="ro-RO" w:eastAsia="ru-RU"/>
              </w:rPr>
              <w:t xml:space="preserve"> martie </w:t>
            </w:r>
            <w:r w:rsidR="000065BF" w:rsidRPr="00384D86">
              <w:rPr>
                <w:rFonts w:ascii="Times New Roman" w:eastAsia="Times New Roman" w:hAnsi="Times New Roman" w:cs="Times New Roman"/>
                <w:sz w:val="24"/>
                <w:szCs w:val="24"/>
                <w:lang w:val="ro-RO" w:eastAsia="ru-RU"/>
              </w:rPr>
              <w:t>201</w:t>
            </w:r>
            <w:r w:rsidR="000065BF" w:rsidRPr="000065BF">
              <w:rPr>
                <w:rFonts w:ascii="Times New Roman" w:eastAsia="Times New Roman" w:hAnsi="Times New Roman" w:cs="Times New Roman"/>
                <w:sz w:val="24"/>
                <w:szCs w:val="24"/>
                <w:lang w:val="ro-RO" w:eastAsia="ru-RU"/>
              </w:rPr>
              <w:t>1</w:t>
            </w:r>
            <w:r w:rsidRPr="000065BF">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305F58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F92343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23D33CE"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135</w:t>
            </w:r>
          </w:p>
        </w:tc>
        <w:tc>
          <w:tcPr>
            <w:tcW w:w="634" w:type="pct"/>
            <w:tcBorders>
              <w:top w:val="single" w:sz="6" w:space="0" w:color="000000"/>
              <w:left w:val="single" w:sz="6" w:space="0" w:color="000000"/>
              <w:bottom w:val="single" w:sz="6" w:space="0" w:color="000000"/>
              <w:right w:val="single" w:sz="6" w:space="0" w:color="000000"/>
            </w:tcBorders>
          </w:tcPr>
          <w:p w14:paraId="30F953D5"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Seleniu</w:t>
            </w:r>
          </w:p>
        </w:tc>
        <w:tc>
          <w:tcPr>
            <w:tcW w:w="936" w:type="pct"/>
            <w:tcBorders>
              <w:top w:val="single" w:sz="6" w:space="0" w:color="000000"/>
              <w:left w:val="single" w:sz="6" w:space="0" w:color="000000"/>
              <w:bottom w:val="single" w:sz="6" w:space="0" w:color="000000"/>
              <w:right w:val="single" w:sz="6" w:space="0" w:color="000000"/>
            </w:tcBorders>
          </w:tcPr>
          <w:p w14:paraId="6811DEBB"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Seleniul contribuie la spermatogeneza normală</w:t>
            </w:r>
          </w:p>
        </w:tc>
        <w:tc>
          <w:tcPr>
            <w:tcW w:w="2370" w:type="pct"/>
            <w:tcBorders>
              <w:top w:val="single" w:sz="6" w:space="0" w:color="000000"/>
              <w:left w:val="single" w:sz="6" w:space="0" w:color="000000"/>
              <w:bottom w:val="single" w:sz="6" w:space="0" w:color="000000"/>
              <w:right w:val="single" w:sz="6" w:space="0" w:color="000000"/>
            </w:tcBorders>
          </w:tcPr>
          <w:p w14:paraId="109A894C" w14:textId="6C17EE41"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seleniu,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391E887"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4FC267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6E94200"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136</w:t>
            </w:r>
          </w:p>
        </w:tc>
        <w:tc>
          <w:tcPr>
            <w:tcW w:w="634" w:type="pct"/>
            <w:tcBorders>
              <w:top w:val="single" w:sz="6" w:space="0" w:color="000000"/>
              <w:left w:val="single" w:sz="6" w:space="0" w:color="000000"/>
              <w:bottom w:val="single" w:sz="6" w:space="0" w:color="000000"/>
              <w:right w:val="single" w:sz="6" w:space="0" w:color="000000"/>
            </w:tcBorders>
          </w:tcPr>
          <w:p w14:paraId="3D95B9B1"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Seleniu</w:t>
            </w:r>
          </w:p>
        </w:tc>
        <w:tc>
          <w:tcPr>
            <w:tcW w:w="936" w:type="pct"/>
            <w:tcBorders>
              <w:top w:val="single" w:sz="6" w:space="0" w:color="000000"/>
              <w:left w:val="single" w:sz="6" w:space="0" w:color="000000"/>
              <w:bottom w:val="single" w:sz="6" w:space="0" w:color="000000"/>
              <w:right w:val="single" w:sz="6" w:space="0" w:color="000000"/>
            </w:tcBorders>
          </w:tcPr>
          <w:p w14:paraId="34017DEA"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Seleniul contribuie la menținerea sănătății părului</w:t>
            </w:r>
          </w:p>
        </w:tc>
        <w:tc>
          <w:tcPr>
            <w:tcW w:w="2370" w:type="pct"/>
            <w:tcBorders>
              <w:top w:val="single" w:sz="6" w:space="0" w:color="000000"/>
              <w:left w:val="single" w:sz="6" w:space="0" w:color="000000"/>
              <w:bottom w:val="single" w:sz="6" w:space="0" w:color="000000"/>
              <w:right w:val="single" w:sz="6" w:space="0" w:color="000000"/>
            </w:tcBorders>
          </w:tcPr>
          <w:p w14:paraId="38483FD7" w14:textId="6D1C1E4F"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seleniu,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6C60009"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246642C"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85BC0B3"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137</w:t>
            </w:r>
          </w:p>
        </w:tc>
        <w:tc>
          <w:tcPr>
            <w:tcW w:w="634" w:type="pct"/>
            <w:tcBorders>
              <w:top w:val="single" w:sz="6" w:space="0" w:color="000000"/>
              <w:left w:val="single" w:sz="6" w:space="0" w:color="000000"/>
              <w:bottom w:val="single" w:sz="6" w:space="0" w:color="000000"/>
              <w:right w:val="single" w:sz="6" w:space="0" w:color="000000"/>
            </w:tcBorders>
          </w:tcPr>
          <w:p w14:paraId="02FC725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Seleniu</w:t>
            </w:r>
          </w:p>
        </w:tc>
        <w:tc>
          <w:tcPr>
            <w:tcW w:w="936" w:type="pct"/>
            <w:tcBorders>
              <w:top w:val="single" w:sz="6" w:space="0" w:color="000000"/>
              <w:left w:val="single" w:sz="6" w:space="0" w:color="000000"/>
              <w:bottom w:val="single" w:sz="6" w:space="0" w:color="000000"/>
              <w:right w:val="single" w:sz="6" w:space="0" w:color="000000"/>
            </w:tcBorders>
          </w:tcPr>
          <w:p w14:paraId="29BB28E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Seleniul contribuie la menținerea sănătății unghiilor</w:t>
            </w:r>
          </w:p>
        </w:tc>
        <w:tc>
          <w:tcPr>
            <w:tcW w:w="2370" w:type="pct"/>
            <w:tcBorders>
              <w:top w:val="single" w:sz="6" w:space="0" w:color="000000"/>
              <w:left w:val="single" w:sz="6" w:space="0" w:color="000000"/>
              <w:bottom w:val="single" w:sz="6" w:space="0" w:color="000000"/>
              <w:right w:val="single" w:sz="6" w:space="0" w:color="000000"/>
            </w:tcBorders>
          </w:tcPr>
          <w:p w14:paraId="0C1C1F34" w14:textId="6AC3AFB6"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seleniu,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DE5C1BE"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8C36CBC"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17DD722"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138</w:t>
            </w:r>
          </w:p>
        </w:tc>
        <w:tc>
          <w:tcPr>
            <w:tcW w:w="634" w:type="pct"/>
            <w:tcBorders>
              <w:top w:val="single" w:sz="6" w:space="0" w:color="000000"/>
              <w:left w:val="single" w:sz="6" w:space="0" w:color="000000"/>
              <w:bottom w:val="single" w:sz="6" w:space="0" w:color="000000"/>
              <w:right w:val="single" w:sz="6" w:space="0" w:color="000000"/>
            </w:tcBorders>
          </w:tcPr>
          <w:p w14:paraId="13B30374"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Seleniu</w:t>
            </w:r>
          </w:p>
        </w:tc>
        <w:tc>
          <w:tcPr>
            <w:tcW w:w="936" w:type="pct"/>
            <w:tcBorders>
              <w:top w:val="single" w:sz="6" w:space="0" w:color="000000"/>
              <w:left w:val="single" w:sz="6" w:space="0" w:color="000000"/>
              <w:bottom w:val="single" w:sz="6" w:space="0" w:color="000000"/>
              <w:right w:val="single" w:sz="6" w:space="0" w:color="000000"/>
            </w:tcBorders>
          </w:tcPr>
          <w:p w14:paraId="5598334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Seleniul contribuie la funcționarea normală a sistemului imunitar</w:t>
            </w:r>
          </w:p>
        </w:tc>
        <w:tc>
          <w:tcPr>
            <w:tcW w:w="2370" w:type="pct"/>
            <w:tcBorders>
              <w:top w:val="single" w:sz="6" w:space="0" w:color="000000"/>
              <w:left w:val="single" w:sz="6" w:space="0" w:color="000000"/>
              <w:bottom w:val="single" w:sz="6" w:space="0" w:color="000000"/>
              <w:right w:val="single" w:sz="6" w:space="0" w:color="000000"/>
            </w:tcBorders>
          </w:tcPr>
          <w:p w14:paraId="4AF44F8F" w14:textId="7038D26C"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seleniu,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99D0B3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72AD7EB"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C2F2D88"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139</w:t>
            </w:r>
          </w:p>
        </w:tc>
        <w:tc>
          <w:tcPr>
            <w:tcW w:w="634" w:type="pct"/>
            <w:tcBorders>
              <w:top w:val="single" w:sz="6" w:space="0" w:color="000000"/>
              <w:left w:val="single" w:sz="6" w:space="0" w:color="000000"/>
              <w:bottom w:val="single" w:sz="6" w:space="0" w:color="000000"/>
              <w:right w:val="single" w:sz="6" w:space="0" w:color="000000"/>
            </w:tcBorders>
          </w:tcPr>
          <w:p w14:paraId="78F28DF3"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Seleniu</w:t>
            </w:r>
          </w:p>
        </w:tc>
        <w:tc>
          <w:tcPr>
            <w:tcW w:w="936" w:type="pct"/>
            <w:tcBorders>
              <w:top w:val="single" w:sz="6" w:space="0" w:color="000000"/>
              <w:left w:val="single" w:sz="6" w:space="0" w:color="000000"/>
              <w:bottom w:val="single" w:sz="6" w:space="0" w:color="000000"/>
              <w:right w:val="single" w:sz="6" w:space="0" w:color="000000"/>
            </w:tcBorders>
          </w:tcPr>
          <w:p w14:paraId="0C3C916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Seleniul contribuie la funcționarea normală a glandei tiroide</w:t>
            </w:r>
          </w:p>
        </w:tc>
        <w:tc>
          <w:tcPr>
            <w:tcW w:w="2370" w:type="pct"/>
            <w:tcBorders>
              <w:top w:val="single" w:sz="6" w:space="0" w:color="000000"/>
              <w:left w:val="single" w:sz="6" w:space="0" w:color="000000"/>
              <w:bottom w:val="single" w:sz="6" w:space="0" w:color="000000"/>
              <w:right w:val="single" w:sz="6" w:space="0" w:color="000000"/>
            </w:tcBorders>
          </w:tcPr>
          <w:p w14:paraId="0AA3B6AD" w14:textId="4EED7C5C"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seleniu, astfel cum apare în mențiunea SURSĂ DE [DENUMIREA VITAMINEI/VITAMINELOR] ȘI/SAU [DENUMIREA MINERALULUI/MINERALELOR], </w:t>
            </w:r>
            <w:r w:rsidR="000065BF" w:rsidRPr="00384D86">
              <w:rPr>
                <w:rFonts w:ascii="Times New Roman" w:eastAsia="Times New Roman" w:hAnsi="Times New Roman" w:cs="Times New Roman"/>
                <w:sz w:val="24"/>
                <w:szCs w:val="24"/>
                <w:lang w:val="ro-RO" w:eastAsia="ru-RU"/>
              </w:rPr>
              <w:t>anexa la Regulamentul sanitar privind mențiunile nutriționale și de sănătate înscrise pe produsele alimentare, aprobat prin Hotărîrea Guvernului nr. 196 din 25</w:t>
            </w:r>
            <w:r w:rsidR="000065BF">
              <w:rPr>
                <w:rFonts w:ascii="Times New Roman" w:eastAsia="Times New Roman" w:hAnsi="Times New Roman" w:cs="Times New Roman"/>
                <w:sz w:val="24"/>
                <w:szCs w:val="24"/>
                <w:lang w:val="ro-RO" w:eastAsia="ru-RU"/>
              </w:rPr>
              <w:t xml:space="preserve"> martie </w:t>
            </w:r>
            <w:r w:rsidR="000065BF" w:rsidRPr="00384D86">
              <w:rPr>
                <w:rFonts w:ascii="Times New Roman" w:eastAsia="Times New Roman" w:hAnsi="Times New Roman" w:cs="Times New Roman"/>
                <w:sz w:val="24"/>
                <w:szCs w:val="24"/>
                <w:lang w:val="ro-RO" w:eastAsia="ru-RU"/>
              </w:rPr>
              <w:t>2011</w:t>
            </w:r>
            <w:r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5A3C78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37E2FEA"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1AA2399"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140</w:t>
            </w:r>
          </w:p>
        </w:tc>
        <w:tc>
          <w:tcPr>
            <w:tcW w:w="634" w:type="pct"/>
            <w:tcBorders>
              <w:top w:val="single" w:sz="6" w:space="0" w:color="000000"/>
              <w:left w:val="single" w:sz="6" w:space="0" w:color="000000"/>
              <w:bottom w:val="single" w:sz="6" w:space="0" w:color="000000"/>
              <w:right w:val="single" w:sz="6" w:space="0" w:color="000000"/>
            </w:tcBorders>
          </w:tcPr>
          <w:p w14:paraId="77245429"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Seleniu</w:t>
            </w:r>
          </w:p>
        </w:tc>
        <w:tc>
          <w:tcPr>
            <w:tcW w:w="936" w:type="pct"/>
            <w:tcBorders>
              <w:top w:val="single" w:sz="6" w:space="0" w:color="000000"/>
              <w:left w:val="single" w:sz="6" w:space="0" w:color="000000"/>
              <w:bottom w:val="single" w:sz="6" w:space="0" w:color="000000"/>
              <w:right w:val="single" w:sz="6" w:space="0" w:color="000000"/>
            </w:tcBorders>
          </w:tcPr>
          <w:p w14:paraId="47BD8FD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Seleniul contribuie la protejarea celulelor împotriva stresului oxidativ</w:t>
            </w:r>
          </w:p>
        </w:tc>
        <w:tc>
          <w:tcPr>
            <w:tcW w:w="2370" w:type="pct"/>
            <w:tcBorders>
              <w:top w:val="single" w:sz="6" w:space="0" w:color="000000"/>
              <w:left w:val="single" w:sz="6" w:space="0" w:color="000000"/>
              <w:bottom w:val="single" w:sz="6" w:space="0" w:color="000000"/>
              <w:right w:val="single" w:sz="6" w:space="0" w:color="000000"/>
            </w:tcBorders>
          </w:tcPr>
          <w:p w14:paraId="4E444CE0" w14:textId="07C8AA78"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seleniu,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D460D6F"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57BADE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B0126FB"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141</w:t>
            </w:r>
          </w:p>
        </w:tc>
        <w:tc>
          <w:tcPr>
            <w:tcW w:w="634" w:type="pct"/>
            <w:tcBorders>
              <w:top w:val="single" w:sz="6" w:space="0" w:color="000000"/>
              <w:left w:val="single" w:sz="6" w:space="0" w:color="000000"/>
              <w:bottom w:val="single" w:sz="6" w:space="0" w:color="000000"/>
              <w:right w:val="single" w:sz="6" w:space="0" w:color="000000"/>
            </w:tcBorders>
          </w:tcPr>
          <w:p w14:paraId="06415882"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Înlocuitori ai zahărului, precum îndulcitorii concentrați;</w:t>
            </w:r>
          </w:p>
          <w:p w14:paraId="13ED273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 xml:space="preserve">xilitol, sorbitol, manitol, maltitol, lactitol, izomalt, eritritol, sucraloză și polidextroză; </w:t>
            </w:r>
            <w:r w:rsidR="008E4909" w:rsidRPr="00384D86">
              <w:rPr>
                <w:rFonts w:ascii="Times New Roman" w:eastAsia="Times New Roman" w:hAnsi="Times New Roman" w:cs="Times New Roman"/>
                <w:b/>
                <w:sz w:val="24"/>
                <w:szCs w:val="24"/>
                <w:lang w:val="ro-RO" w:eastAsia="ru-RU"/>
              </w:rPr>
              <w:t>alte zaharuri</w:t>
            </w:r>
          </w:p>
        </w:tc>
        <w:tc>
          <w:tcPr>
            <w:tcW w:w="936" w:type="pct"/>
            <w:tcBorders>
              <w:top w:val="single" w:sz="6" w:space="0" w:color="000000"/>
              <w:left w:val="single" w:sz="6" w:space="0" w:color="000000"/>
              <w:bottom w:val="single" w:sz="6" w:space="0" w:color="000000"/>
              <w:right w:val="single" w:sz="6" w:space="0" w:color="000000"/>
            </w:tcBorders>
          </w:tcPr>
          <w:p w14:paraId="0C06B82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Consumul de alimente/băuturi care conțin &lt;denumirea înlocuitorului de zahăr&gt; în loc de zahăr</w:t>
            </w:r>
            <w:hyperlink r:id="rId9" w:anchor="ntr1-L_2012136RO.01000401-E0001" w:history="1"/>
            <w:r w:rsidR="008E4909" w:rsidRPr="00384D86">
              <w:rPr>
                <w:rFonts w:ascii="Times New Roman" w:eastAsia="Times New Roman" w:hAnsi="Times New Roman" w:cs="Times New Roman"/>
                <w:color w:val="800080"/>
                <w:sz w:val="24"/>
                <w:szCs w:val="24"/>
                <w:bdr w:val="none" w:sz="0" w:space="0" w:color="auto" w:frame="1"/>
                <w:lang w:val="ro-RO" w:eastAsia="ru-RU"/>
              </w:rPr>
              <w:t xml:space="preserve"> </w:t>
            </w:r>
            <w:r w:rsidRPr="00384D86">
              <w:rPr>
                <w:rFonts w:ascii="Times New Roman" w:eastAsia="Times New Roman" w:hAnsi="Times New Roman" w:cs="Times New Roman"/>
                <w:sz w:val="24"/>
                <w:szCs w:val="24"/>
                <w:lang w:val="ro-RO" w:eastAsia="ru-RU"/>
              </w:rPr>
              <w:t>determină diminuarea a creșterii nivelului de glucoză în sânge după consum, comparativ cu alimentele/băuturile care conțin zahăr</w:t>
            </w:r>
          </w:p>
        </w:tc>
        <w:tc>
          <w:tcPr>
            <w:tcW w:w="2370" w:type="pct"/>
            <w:tcBorders>
              <w:top w:val="single" w:sz="6" w:space="0" w:color="000000"/>
              <w:left w:val="single" w:sz="6" w:space="0" w:color="000000"/>
              <w:bottom w:val="single" w:sz="6" w:space="0" w:color="000000"/>
              <w:right w:val="single" w:sz="6" w:space="0" w:color="000000"/>
            </w:tcBorders>
          </w:tcPr>
          <w:p w14:paraId="78D3B96F" w14:textId="3840774A" w:rsidR="00EF64A4"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Pentru a putea fi înscrisă mențiunea, zaharurile din produsele alimentare și băuturi ar trebui să fie înlocuite cu înlocuitori ai zahărului, de exemplu cu îndulcitori concentrați, xilitol, sorbitol, manitol, maltitol, lactitol, izomalt, eritritol, sucraloză sau polidextroză sau cu o combinație a acestora, astfel încât alimentele sau băuturile să conțină cantități de zaharuri reduse cel puțin cu cantitatea specificată prin mențiunea CONȚINUT REDUS DE [DENUMIREA NUTRIENTULUI],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p w14:paraId="6D7DCE88" w14:textId="1C2D267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D-tagatoza și izomaltuloza ar trebui să substituie cantități echivalente de alte zaharuri în aceeași proporție ca cea prevăzută în mențiunea CONȚINUT REDUS DE [DENUMIREA NUTRIENTULUI],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E693750"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8C6F91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4CC9AAB"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142</w:t>
            </w:r>
          </w:p>
        </w:tc>
        <w:tc>
          <w:tcPr>
            <w:tcW w:w="634" w:type="pct"/>
            <w:tcBorders>
              <w:top w:val="single" w:sz="6" w:space="0" w:color="000000"/>
              <w:left w:val="single" w:sz="6" w:space="0" w:color="000000"/>
              <w:bottom w:val="single" w:sz="6" w:space="0" w:color="000000"/>
              <w:right w:val="single" w:sz="6" w:space="0" w:color="000000"/>
            </w:tcBorders>
          </w:tcPr>
          <w:p w14:paraId="58565AE0"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Înlocuitori ai zahărului, precum îndulcitorii concentrați;</w:t>
            </w:r>
          </w:p>
          <w:p w14:paraId="03E92B88"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 xml:space="preserve">xilitol, sorbitol, manitol, </w:t>
            </w:r>
            <w:r w:rsidRPr="00384D86">
              <w:rPr>
                <w:rFonts w:ascii="Times New Roman" w:eastAsia="Times New Roman" w:hAnsi="Times New Roman" w:cs="Times New Roman"/>
                <w:b/>
                <w:sz w:val="24"/>
                <w:szCs w:val="24"/>
                <w:lang w:val="ro-RO" w:eastAsia="ru-RU"/>
              </w:rPr>
              <w:lastRenderedPageBreak/>
              <w:t xml:space="preserve">maltitol, lactitol, izomalt, eritritol, sucraloză și polidextroză; </w:t>
            </w:r>
            <w:r w:rsidR="008E4909" w:rsidRPr="00384D86">
              <w:rPr>
                <w:rFonts w:ascii="Times New Roman" w:eastAsia="Times New Roman" w:hAnsi="Times New Roman" w:cs="Times New Roman"/>
                <w:b/>
                <w:sz w:val="24"/>
                <w:szCs w:val="24"/>
                <w:lang w:val="ro-RO" w:eastAsia="ru-RU"/>
              </w:rPr>
              <w:t>alte zaharuri</w:t>
            </w:r>
          </w:p>
        </w:tc>
        <w:tc>
          <w:tcPr>
            <w:tcW w:w="936" w:type="pct"/>
            <w:tcBorders>
              <w:top w:val="single" w:sz="6" w:space="0" w:color="000000"/>
              <w:left w:val="single" w:sz="6" w:space="0" w:color="000000"/>
              <w:bottom w:val="single" w:sz="6" w:space="0" w:color="000000"/>
              <w:right w:val="single" w:sz="6" w:space="0" w:color="000000"/>
            </w:tcBorders>
          </w:tcPr>
          <w:p w14:paraId="23379FF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Consumul de alimente/băuturi care conțin &lt;denumirea înlocuitorului de zahăr&gt; în loc de zahăr</w:t>
            </w:r>
            <w:r w:rsidR="008E4909" w:rsidRPr="00384D86">
              <w:rPr>
                <w:rFonts w:ascii="Times New Roman" w:eastAsia="Times New Roman" w:hAnsi="Times New Roman" w:cs="Times New Roman"/>
                <w:sz w:val="24"/>
                <w:szCs w:val="24"/>
                <w:lang w:val="ro-RO" w:eastAsia="ru-RU"/>
              </w:rPr>
              <w:t xml:space="preserve"> </w:t>
            </w:r>
            <w:r w:rsidRPr="00384D86">
              <w:rPr>
                <w:rFonts w:ascii="Times New Roman" w:eastAsia="Times New Roman" w:hAnsi="Times New Roman" w:cs="Times New Roman"/>
                <w:sz w:val="24"/>
                <w:szCs w:val="24"/>
                <w:lang w:val="ro-RO" w:eastAsia="ru-RU"/>
              </w:rPr>
              <w:t xml:space="preserve">contribuie la menținerea mineralizării </w:t>
            </w:r>
            <w:r w:rsidRPr="00384D86">
              <w:rPr>
                <w:rFonts w:ascii="Times New Roman" w:eastAsia="Times New Roman" w:hAnsi="Times New Roman" w:cs="Times New Roman"/>
                <w:sz w:val="24"/>
                <w:szCs w:val="24"/>
                <w:lang w:val="ro-RO" w:eastAsia="ru-RU"/>
              </w:rPr>
              <w:lastRenderedPageBreak/>
              <w:t>dinților</w:t>
            </w:r>
          </w:p>
        </w:tc>
        <w:tc>
          <w:tcPr>
            <w:tcW w:w="2370" w:type="pct"/>
            <w:tcBorders>
              <w:top w:val="single" w:sz="6" w:space="0" w:color="000000"/>
              <w:left w:val="single" w:sz="6" w:space="0" w:color="000000"/>
              <w:bottom w:val="single" w:sz="6" w:space="0" w:color="000000"/>
              <w:right w:val="single" w:sz="6" w:space="0" w:color="000000"/>
            </w:tcBorders>
          </w:tcPr>
          <w:p w14:paraId="2800192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Pentru a putea fi înscrisă mențiunea, zaharurile din produsele alimentare și băuturi ar trebui să fie înlocuite (ceea ce reduce pH-ul plăcii la un nivel sub 5,7) cu înlocuitori ai zahărului, de exemplu cu îndulcitori concentrați, xilitol, sorbitol, manitol, maltitol, lactitol, izomalt, eritritol, D-tagatoză, izomaltuloză, sucraloză sau polidextroză sau cu o combinație a acestora, în cantități care, la consumarea unor astfel de </w:t>
            </w:r>
            <w:r w:rsidRPr="00384D86">
              <w:rPr>
                <w:rFonts w:ascii="Times New Roman" w:eastAsia="Times New Roman" w:hAnsi="Times New Roman" w:cs="Times New Roman"/>
                <w:sz w:val="24"/>
                <w:szCs w:val="24"/>
                <w:lang w:val="ro-RO" w:eastAsia="ru-RU"/>
              </w:rPr>
              <w:lastRenderedPageBreak/>
              <w:t>alimente sau băuturi, să nu determine o scădere sub 5,7 a pH-ului plăcii în timpul consumului și pe o durată de până la 30 de minute după consum</w:t>
            </w:r>
          </w:p>
        </w:tc>
        <w:tc>
          <w:tcPr>
            <w:tcW w:w="707" w:type="pct"/>
            <w:tcBorders>
              <w:top w:val="single" w:sz="6" w:space="0" w:color="000000"/>
              <w:left w:val="single" w:sz="6" w:space="0" w:color="000000"/>
              <w:bottom w:val="single" w:sz="6" w:space="0" w:color="000000"/>
              <w:right w:val="single" w:sz="6" w:space="0" w:color="000000"/>
            </w:tcBorders>
          </w:tcPr>
          <w:p w14:paraId="26D29C6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17776B4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44E500F"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143</w:t>
            </w:r>
          </w:p>
        </w:tc>
        <w:tc>
          <w:tcPr>
            <w:tcW w:w="634" w:type="pct"/>
            <w:tcBorders>
              <w:top w:val="single" w:sz="6" w:space="0" w:color="000000"/>
              <w:left w:val="single" w:sz="6" w:space="0" w:color="000000"/>
              <w:bottom w:val="single" w:sz="6" w:space="0" w:color="000000"/>
              <w:right w:val="single" w:sz="6" w:space="0" w:color="000000"/>
            </w:tcBorders>
          </w:tcPr>
          <w:p w14:paraId="4B61F031"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Gumă de mestecat fără zahăr</w:t>
            </w:r>
          </w:p>
        </w:tc>
        <w:tc>
          <w:tcPr>
            <w:tcW w:w="936" w:type="pct"/>
            <w:tcBorders>
              <w:top w:val="single" w:sz="6" w:space="0" w:color="000000"/>
              <w:left w:val="single" w:sz="6" w:space="0" w:color="000000"/>
              <w:bottom w:val="single" w:sz="6" w:space="0" w:color="000000"/>
              <w:right w:val="single" w:sz="6" w:space="0" w:color="000000"/>
            </w:tcBorders>
          </w:tcPr>
          <w:p w14:paraId="0748701B"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Guma de mestecat fără zahăr contribuie la menținerea mineralizării dinților</w:t>
            </w:r>
          </w:p>
        </w:tc>
        <w:tc>
          <w:tcPr>
            <w:tcW w:w="2370" w:type="pct"/>
            <w:tcBorders>
              <w:top w:val="single" w:sz="6" w:space="0" w:color="000000"/>
              <w:left w:val="single" w:sz="6" w:space="0" w:color="000000"/>
              <w:bottom w:val="single" w:sz="6" w:space="0" w:color="000000"/>
              <w:right w:val="single" w:sz="6" w:space="0" w:color="000000"/>
            </w:tcBorders>
          </w:tcPr>
          <w:p w14:paraId="0101694B" w14:textId="0B29F2EF" w:rsidR="00EF64A4"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guma de mestecat care este conformă cu condițiile de utilizare pentru mențiunea nutrițională FĂRĂ ZAHĂR, astfel cum sunt enumerate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p w14:paraId="2E311F8A"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Pentru a putea fi înscrisă, mențiunea trebuie însoțită de o informare a consumatorului cu privire la faptul că efectul benefic se obține mestecând, timp de cel puțin 20 de minute, după consumul de mâncare sau băutură.</w:t>
            </w:r>
          </w:p>
        </w:tc>
        <w:tc>
          <w:tcPr>
            <w:tcW w:w="707" w:type="pct"/>
            <w:tcBorders>
              <w:top w:val="single" w:sz="6" w:space="0" w:color="000000"/>
              <w:left w:val="single" w:sz="6" w:space="0" w:color="000000"/>
              <w:bottom w:val="single" w:sz="6" w:space="0" w:color="000000"/>
              <w:right w:val="single" w:sz="6" w:space="0" w:color="000000"/>
            </w:tcBorders>
          </w:tcPr>
          <w:p w14:paraId="2D93BAF1"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3BE2E4C"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B5C76EC"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144</w:t>
            </w:r>
          </w:p>
        </w:tc>
        <w:tc>
          <w:tcPr>
            <w:tcW w:w="634" w:type="pct"/>
            <w:tcBorders>
              <w:top w:val="single" w:sz="6" w:space="0" w:color="000000"/>
              <w:left w:val="single" w:sz="6" w:space="0" w:color="000000"/>
              <w:bottom w:val="single" w:sz="6" w:space="0" w:color="000000"/>
              <w:right w:val="single" w:sz="6" w:space="0" w:color="000000"/>
            </w:tcBorders>
          </w:tcPr>
          <w:p w14:paraId="054B2D4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Gumă de mestecat fără zahăr</w:t>
            </w:r>
          </w:p>
        </w:tc>
        <w:tc>
          <w:tcPr>
            <w:tcW w:w="936" w:type="pct"/>
            <w:tcBorders>
              <w:top w:val="single" w:sz="6" w:space="0" w:color="000000"/>
              <w:left w:val="single" w:sz="6" w:space="0" w:color="000000"/>
              <w:bottom w:val="single" w:sz="6" w:space="0" w:color="000000"/>
              <w:right w:val="single" w:sz="6" w:space="0" w:color="000000"/>
            </w:tcBorders>
          </w:tcPr>
          <w:p w14:paraId="3015411B"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Guma de mestecat fără zahăr contribuie la neutralizarea acizilor din placa dentară</w:t>
            </w:r>
          </w:p>
        </w:tc>
        <w:tc>
          <w:tcPr>
            <w:tcW w:w="2370" w:type="pct"/>
            <w:tcBorders>
              <w:top w:val="single" w:sz="6" w:space="0" w:color="000000"/>
              <w:left w:val="single" w:sz="6" w:space="0" w:color="000000"/>
              <w:bottom w:val="single" w:sz="6" w:space="0" w:color="000000"/>
              <w:right w:val="single" w:sz="6" w:space="0" w:color="000000"/>
            </w:tcBorders>
          </w:tcPr>
          <w:p w14:paraId="3A6F7EC1" w14:textId="635981C8" w:rsidR="00EF64A4"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guma de mestecat care este conformă cu condițiile de utilizare pentru mențiunea nutrițională FĂRĂ ZAHĂR, astfel cum sunt enumerate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p w14:paraId="625E72B3"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Pentru a putea fi înscrisă, mențiunea trebuie însoțită de o informare a consumatorului cu privire la faptul că efectul benefic se obține mestecând, timp de cel puțin 20 de minute, după consumul de mâncare sau băutură.</w:t>
            </w:r>
          </w:p>
        </w:tc>
        <w:tc>
          <w:tcPr>
            <w:tcW w:w="707" w:type="pct"/>
            <w:tcBorders>
              <w:top w:val="single" w:sz="6" w:space="0" w:color="000000"/>
              <w:left w:val="single" w:sz="6" w:space="0" w:color="000000"/>
              <w:bottom w:val="single" w:sz="6" w:space="0" w:color="000000"/>
              <w:right w:val="single" w:sz="6" w:space="0" w:color="000000"/>
            </w:tcBorders>
          </w:tcPr>
          <w:p w14:paraId="5C632CE5"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3855E9A"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2030309"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145</w:t>
            </w:r>
          </w:p>
        </w:tc>
        <w:tc>
          <w:tcPr>
            <w:tcW w:w="634" w:type="pct"/>
            <w:tcBorders>
              <w:top w:val="single" w:sz="6" w:space="0" w:color="000000"/>
              <w:left w:val="single" w:sz="6" w:space="0" w:color="000000"/>
              <w:bottom w:val="single" w:sz="6" w:space="0" w:color="000000"/>
              <w:right w:val="single" w:sz="6" w:space="0" w:color="000000"/>
            </w:tcBorders>
          </w:tcPr>
          <w:p w14:paraId="1898398D"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Gumă de mestecat fără zahăr</w:t>
            </w:r>
          </w:p>
        </w:tc>
        <w:tc>
          <w:tcPr>
            <w:tcW w:w="936" w:type="pct"/>
            <w:tcBorders>
              <w:top w:val="single" w:sz="6" w:space="0" w:color="000000"/>
              <w:left w:val="single" w:sz="6" w:space="0" w:color="000000"/>
              <w:bottom w:val="single" w:sz="6" w:space="0" w:color="000000"/>
              <w:right w:val="single" w:sz="6" w:space="0" w:color="000000"/>
            </w:tcBorders>
          </w:tcPr>
          <w:p w14:paraId="22E4A26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Guma de mestecat fără zahăr contribuie la reducerea uscăciunii gurii</w:t>
            </w:r>
          </w:p>
        </w:tc>
        <w:tc>
          <w:tcPr>
            <w:tcW w:w="2370" w:type="pct"/>
            <w:tcBorders>
              <w:top w:val="single" w:sz="6" w:space="0" w:color="000000"/>
              <w:left w:val="single" w:sz="6" w:space="0" w:color="000000"/>
              <w:bottom w:val="single" w:sz="6" w:space="0" w:color="000000"/>
              <w:right w:val="single" w:sz="6" w:space="0" w:color="000000"/>
            </w:tcBorders>
          </w:tcPr>
          <w:p w14:paraId="3837FF06" w14:textId="7BD4B004" w:rsidR="00EF64A4"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guma de mestecat care este conformă cu condițiile de utilizare pentru mențiunea nutrițională FĂRĂ ZAHĂR, astfel cum sunt enumerate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p w14:paraId="573F5156"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Pentru a putea fi înscrisă, mențiunea trebuie însoțită de o informare a consumatorului cu privire la faptul că efectul benefic se obține în condițiile unei utilizări a gumei de mestecat de fiecare dată când apare senzația de uscăciune a gurii.</w:t>
            </w:r>
          </w:p>
        </w:tc>
        <w:tc>
          <w:tcPr>
            <w:tcW w:w="707" w:type="pct"/>
            <w:tcBorders>
              <w:top w:val="single" w:sz="6" w:space="0" w:color="000000"/>
              <w:left w:val="single" w:sz="6" w:space="0" w:color="000000"/>
              <w:bottom w:val="single" w:sz="6" w:space="0" w:color="000000"/>
              <w:right w:val="single" w:sz="6" w:space="0" w:color="000000"/>
            </w:tcBorders>
          </w:tcPr>
          <w:p w14:paraId="3320270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E3325EB"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E8B22D8"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146</w:t>
            </w:r>
          </w:p>
        </w:tc>
        <w:tc>
          <w:tcPr>
            <w:tcW w:w="634" w:type="pct"/>
            <w:tcBorders>
              <w:top w:val="single" w:sz="6" w:space="0" w:color="000000"/>
              <w:left w:val="single" w:sz="6" w:space="0" w:color="000000"/>
              <w:bottom w:val="single" w:sz="6" w:space="0" w:color="000000"/>
              <w:right w:val="single" w:sz="6" w:space="0" w:color="000000"/>
            </w:tcBorders>
          </w:tcPr>
          <w:p w14:paraId="1AC49DB3"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 xml:space="preserve">Gumă de mestecat fără zahăr </w:t>
            </w:r>
            <w:r w:rsidRPr="00384D86">
              <w:rPr>
                <w:rFonts w:ascii="Times New Roman" w:eastAsia="Times New Roman" w:hAnsi="Times New Roman" w:cs="Times New Roman"/>
                <w:b/>
                <w:sz w:val="24"/>
                <w:szCs w:val="24"/>
                <w:lang w:val="ro-RO" w:eastAsia="ru-RU"/>
              </w:rPr>
              <w:lastRenderedPageBreak/>
              <w:t>cu carbamidă</w:t>
            </w:r>
          </w:p>
        </w:tc>
        <w:tc>
          <w:tcPr>
            <w:tcW w:w="936" w:type="pct"/>
            <w:tcBorders>
              <w:top w:val="single" w:sz="6" w:space="0" w:color="000000"/>
              <w:left w:val="single" w:sz="6" w:space="0" w:color="000000"/>
              <w:bottom w:val="single" w:sz="6" w:space="0" w:color="000000"/>
              <w:right w:val="single" w:sz="6" w:space="0" w:color="000000"/>
            </w:tcBorders>
          </w:tcPr>
          <w:p w14:paraId="03E29EB8"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Guma de mestecat fără zahăr cu carbamidă </w:t>
            </w:r>
            <w:r w:rsidRPr="00384D86">
              <w:rPr>
                <w:rFonts w:ascii="Times New Roman" w:eastAsia="Times New Roman" w:hAnsi="Times New Roman" w:cs="Times New Roman"/>
                <w:sz w:val="24"/>
                <w:szCs w:val="24"/>
                <w:lang w:val="ro-RO" w:eastAsia="ru-RU"/>
              </w:rPr>
              <w:lastRenderedPageBreak/>
              <w:t>neutralizează acizii din placa dentară cu o mai mare eficiență decât gumele de mestecat fără zahăr care nu conțin carbamidă</w:t>
            </w:r>
          </w:p>
        </w:tc>
        <w:tc>
          <w:tcPr>
            <w:tcW w:w="2370" w:type="pct"/>
            <w:tcBorders>
              <w:top w:val="single" w:sz="6" w:space="0" w:color="000000"/>
              <w:left w:val="single" w:sz="6" w:space="0" w:color="000000"/>
              <w:bottom w:val="single" w:sz="6" w:space="0" w:color="000000"/>
              <w:right w:val="single" w:sz="6" w:space="0" w:color="000000"/>
            </w:tcBorders>
          </w:tcPr>
          <w:p w14:paraId="27EF9F49" w14:textId="29718BE8" w:rsidR="00EF64A4"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guma de mestecat care este conformă cu condițiile de utilizare pentru mențiunea nutrițională FĂRĂ </w:t>
            </w:r>
            <w:r w:rsidRPr="00384D86">
              <w:rPr>
                <w:rFonts w:ascii="Times New Roman" w:eastAsia="Times New Roman" w:hAnsi="Times New Roman" w:cs="Times New Roman"/>
                <w:sz w:val="24"/>
                <w:szCs w:val="24"/>
                <w:lang w:val="ro-RO" w:eastAsia="ru-RU"/>
              </w:rPr>
              <w:lastRenderedPageBreak/>
              <w:t xml:space="preserve">ZAHĂR, astfel cum sunt enumerate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p w14:paraId="2EBE6DF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Fiecare bucată de gumă de mestecat fără zahăr trebuie să conțină cel puțin 20 mg de carbamidă. Pentru a putea fi înscrisă, mențiunea trebuie însoțită de o informare a consumatorului cu privire la faptul că guma ar trebui mestecată timp de cel puțin 20 de minute după consumul de mâncare sau băuturi.</w:t>
            </w:r>
          </w:p>
        </w:tc>
        <w:tc>
          <w:tcPr>
            <w:tcW w:w="707" w:type="pct"/>
            <w:tcBorders>
              <w:top w:val="single" w:sz="6" w:space="0" w:color="000000"/>
              <w:left w:val="single" w:sz="6" w:space="0" w:color="000000"/>
              <w:bottom w:val="single" w:sz="6" w:space="0" w:color="000000"/>
              <w:right w:val="single" w:sz="6" w:space="0" w:color="000000"/>
            </w:tcBorders>
          </w:tcPr>
          <w:p w14:paraId="5A8D6A4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0AB8055E"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B429971"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147</w:t>
            </w:r>
          </w:p>
        </w:tc>
        <w:tc>
          <w:tcPr>
            <w:tcW w:w="634" w:type="pct"/>
            <w:tcBorders>
              <w:top w:val="single" w:sz="6" w:space="0" w:color="000000"/>
              <w:left w:val="single" w:sz="6" w:space="0" w:color="000000"/>
              <w:bottom w:val="single" w:sz="6" w:space="0" w:color="000000"/>
              <w:right w:val="single" w:sz="6" w:space="0" w:color="000000"/>
            </w:tcBorders>
          </w:tcPr>
          <w:p w14:paraId="15053B4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Tiamină</w:t>
            </w:r>
          </w:p>
        </w:tc>
        <w:tc>
          <w:tcPr>
            <w:tcW w:w="936" w:type="pct"/>
            <w:tcBorders>
              <w:top w:val="single" w:sz="6" w:space="0" w:color="000000"/>
              <w:left w:val="single" w:sz="6" w:space="0" w:color="000000"/>
              <w:bottom w:val="single" w:sz="6" w:space="0" w:color="000000"/>
              <w:right w:val="single" w:sz="6" w:space="0" w:color="000000"/>
            </w:tcBorders>
          </w:tcPr>
          <w:p w14:paraId="04BFC141"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Tiamina contribuie la metabolismul energetic normal</w:t>
            </w:r>
          </w:p>
        </w:tc>
        <w:tc>
          <w:tcPr>
            <w:tcW w:w="2370" w:type="pct"/>
            <w:tcBorders>
              <w:top w:val="single" w:sz="6" w:space="0" w:color="000000"/>
              <w:left w:val="single" w:sz="6" w:space="0" w:color="000000"/>
              <w:bottom w:val="single" w:sz="6" w:space="0" w:color="000000"/>
              <w:right w:val="single" w:sz="6" w:space="0" w:color="000000"/>
            </w:tcBorders>
          </w:tcPr>
          <w:p w14:paraId="4B657F67" w14:textId="0410FFE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tiamină,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FD57361"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D386C7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0B2924E"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148</w:t>
            </w:r>
          </w:p>
        </w:tc>
        <w:tc>
          <w:tcPr>
            <w:tcW w:w="634" w:type="pct"/>
            <w:tcBorders>
              <w:top w:val="single" w:sz="6" w:space="0" w:color="000000"/>
              <w:left w:val="single" w:sz="6" w:space="0" w:color="000000"/>
              <w:bottom w:val="single" w:sz="6" w:space="0" w:color="000000"/>
              <w:right w:val="single" w:sz="6" w:space="0" w:color="000000"/>
            </w:tcBorders>
          </w:tcPr>
          <w:p w14:paraId="6DA3AC26"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Tiamină</w:t>
            </w:r>
          </w:p>
        </w:tc>
        <w:tc>
          <w:tcPr>
            <w:tcW w:w="936" w:type="pct"/>
            <w:tcBorders>
              <w:top w:val="single" w:sz="6" w:space="0" w:color="000000"/>
              <w:left w:val="single" w:sz="6" w:space="0" w:color="000000"/>
              <w:bottom w:val="single" w:sz="6" w:space="0" w:color="000000"/>
              <w:right w:val="single" w:sz="6" w:space="0" w:color="000000"/>
            </w:tcBorders>
          </w:tcPr>
          <w:p w14:paraId="3B102AA3"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Tiamina contribuie la funcționarea normală a sistemului nervos</w:t>
            </w:r>
          </w:p>
        </w:tc>
        <w:tc>
          <w:tcPr>
            <w:tcW w:w="2370" w:type="pct"/>
            <w:tcBorders>
              <w:top w:val="single" w:sz="6" w:space="0" w:color="000000"/>
              <w:left w:val="single" w:sz="6" w:space="0" w:color="000000"/>
              <w:bottom w:val="single" w:sz="6" w:space="0" w:color="000000"/>
              <w:right w:val="single" w:sz="6" w:space="0" w:color="000000"/>
            </w:tcBorders>
          </w:tcPr>
          <w:p w14:paraId="76407A5D" w14:textId="1B35F260"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tiamină,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2A3491C"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46E04E6"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8A530E0"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149</w:t>
            </w:r>
          </w:p>
        </w:tc>
        <w:tc>
          <w:tcPr>
            <w:tcW w:w="634" w:type="pct"/>
            <w:tcBorders>
              <w:top w:val="single" w:sz="6" w:space="0" w:color="000000"/>
              <w:left w:val="single" w:sz="6" w:space="0" w:color="000000"/>
              <w:bottom w:val="single" w:sz="6" w:space="0" w:color="000000"/>
              <w:right w:val="single" w:sz="6" w:space="0" w:color="000000"/>
            </w:tcBorders>
          </w:tcPr>
          <w:p w14:paraId="6450C4BC"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Tiamină</w:t>
            </w:r>
          </w:p>
        </w:tc>
        <w:tc>
          <w:tcPr>
            <w:tcW w:w="936" w:type="pct"/>
            <w:tcBorders>
              <w:top w:val="single" w:sz="6" w:space="0" w:color="000000"/>
              <w:left w:val="single" w:sz="6" w:space="0" w:color="000000"/>
              <w:bottom w:val="single" w:sz="6" w:space="0" w:color="000000"/>
              <w:right w:val="single" w:sz="6" w:space="0" w:color="000000"/>
            </w:tcBorders>
          </w:tcPr>
          <w:p w14:paraId="0998457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Tiamina contribuie la menținerea sănătății psihice</w:t>
            </w:r>
          </w:p>
        </w:tc>
        <w:tc>
          <w:tcPr>
            <w:tcW w:w="2370" w:type="pct"/>
            <w:tcBorders>
              <w:top w:val="single" w:sz="6" w:space="0" w:color="000000"/>
              <w:left w:val="single" w:sz="6" w:space="0" w:color="000000"/>
              <w:bottom w:val="single" w:sz="6" w:space="0" w:color="000000"/>
              <w:right w:val="single" w:sz="6" w:space="0" w:color="000000"/>
            </w:tcBorders>
          </w:tcPr>
          <w:p w14:paraId="31AD2EDC" w14:textId="7F9FFBDA"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tiamină,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BEB7ED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8A2AA3C"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BBEE2FE" w14:textId="77777777"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150</w:t>
            </w:r>
          </w:p>
        </w:tc>
        <w:tc>
          <w:tcPr>
            <w:tcW w:w="634" w:type="pct"/>
            <w:tcBorders>
              <w:top w:val="single" w:sz="6" w:space="0" w:color="000000"/>
              <w:left w:val="single" w:sz="6" w:space="0" w:color="000000"/>
              <w:bottom w:val="single" w:sz="6" w:space="0" w:color="000000"/>
              <w:right w:val="single" w:sz="6" w:space="0" w:color="000000"/>
            </w:tcBorders>
          </w:tcPr>
          <w:p w14:paraId="2516F26E"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Tiamină</w:t>
            </w:r>
          </w:p>
        </w:tc>
        <w:tc>
          <w:tcPr>
            <w:tcW w:w="936" w:type="pct"/>
            <w:tcBorders>
              <w:top w:val="single" w:sz="6" w:space="0" w:color="000000"/>
              <w:left w:val="single" w:sz="6" w:space="0" w:color="000000"/>
              <w:bottom w:val="single" w:sz="6" w:space="0" w:color="000000"/>
              <w:right w:val="single" w:sz="6" w:space="0" w:color="000000"/>
            </w:tcBorders>
          </w:tcPr>
          <w:p w14:paraId="7C5F3CB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Tiamina contribuie la funcționarea normală a inimii</w:t>
            </w:r>
          </w:p>
        </w:tc>
        <w:tc>
          <w:tcPr>
            <w:tcW w:w="2370" w:type="pct"/>
            <w:tcBorders>
              <w:top w:val="single" w:sz="6" w:space="0" w:color="000000"/>
              <w:left w:val="single" w:sz="6" w:space="0" w:color="000000"/>
              <w:bottom w:val="single" w:sz="6" w:space="0" w:color="000000"/>
              <w:right w:val="single" w:sz="6" w:space="0" w:color="000000"/>
            </w:tcBorders>
          </w:tcPr>
          <w:p w14:paraId="6CA99272" w14:textId="378DD621"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tiamină,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w:t>
            </w:r>
            <w:r w:rsidR="00EF64A4" w:rsidRPr="00384D86">
              <w:rPr>
                <w:rFonts w:ascii="Times New Roman" w:eastAsia="Times New Roman" w:hAnsi="Times New Roman" w:cs="Times New Roman"/>
                <w:sz w:val="24"/>
                <w:szCs w:val="24"/>
                <w:lang w:val="ro-RO" w:eastAsia="ru-RU"/>
              </w:rPr>
              <w:lastRenderedPageBreak/>
              <w:t xml:space="preserve">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0640864"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3E4E31A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369ABB1" w14:textId="58F32D79"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15</w:t>
            </w:r>
            <w:r w:rsidR="002F69C8">
              <w:rPr>
                <w:rFonts w:ascii="Times New Roman" w:eastAsia="Times New Roman" w:hAnsi="Times New Roman" w:cs="Times New Roman"/>
                <w:sz w:val="24"/>
                <w:szCs w:val="24"/>
                <w:lang w:val="ro-RO" w:eastAsia="ru-RU"/>
              </w:rPr>
              <w:t>1</w:t>
            </w:r>
          </w:p>
        </w:tc>
        <w:tc>
          <w:tcPr>
            <w:tcW w:w="634" w:type="pct"/>
            <w:tcBorders>
              <w:top w:val="single" w:sz="6" w:space="0" w:color="000000"/>
              <w:left w:val="single" w:sz="6" w:space="0" w:color="000000"/>
              <w:bottom w:val="single" w:sz="6" w:space="0" w:color="000000"/>
              <w:right w:val="single" w:sz="6" w:space="0" w:color="000000"/>
            </w:tcBorders>
          </w:tcPr>
          <w:p w14:paraId="37EC94B8"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A</w:t>
            </w:r>
          </w:p>
        </w:tc>
        <w:tc>
          <w:tcPr>
            <w:tcW w:w="936" w:type="pct"/>
            <w:tcBorders>
              <w:top w:val="single" w:sz="6" w:space="0" w:color="000000"/>
              <w:left w:val="single" w:sz="6" w:space="0" w:color="000000"/>
              <w:bottom w:val="single" w:sz="6" w:space="0" w:color="000000"/>
              <w:right w:val="single" w:sz="6" w:space="0" w:color="000000"/>
            </w:tcBorders>
          </w:tcPr>
          <w:p w14:paraId="0A123495"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A contribuie la metabolismul normal al fierului</w:t>
            </w:r>
          </w:p>
        </w:tc>
        <w:tc>
          <w:tcPr>
            <w:tcW w:w="2370" w:type="pct"/>
            <w:tcBorders>
              <w:top w:val="single" w:sz="6" w:space="0" w:color="000000"/>
              <w:left w:val="single" w:sz="6" w:space="0" w:color="000000"/>
              <w:bottom w:val="single" w:sz="6" w:space="0" w:color="000000"/>
              <w:right w:val="single" w:sz="6" w:space="0" w:color="000000"/>
            </w:tcBorders>
          </w:tcPr>
          <w:p w14:paraId="7777F485" w14:textId="575C743F"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A,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FEC7B97"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B674B00"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8D315A0" w14:textId="01CD1CAA"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152</w:t>
            </w:r>
          </w:p>
        </w:tc>
        <w:tc>
          <w:tcPr>
            <w:tcW w:w="634" w:type="pct"/>
            <w:tcBorders>
              <w:top w:val="single" w:sz="6" w:space="0" w:color="000000"/>
              <w:left w:val="single" w:sz="6" w:space="0" w:color="000000"/>
              <w:bottom w:val="single" w:sz="6" w:space="0" w:color="000000"/>
              <w:right w:val="single" w:sz="6" w:space="0" w:color="000000"/>
            </w:tcBorders>
          </w:tcPr>
          <w:p w14:paraId="34F18C0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A</w:t>
            </w:r>
          </w:p>
        </w:tc>
        <w:tc>
          <w:tcPr>
            <w:tcW w:w="936" w:type="pct"/>
            <w:tcBorders>
              <w:top w:val="single" w:sz="6" w:space="0" w:color="000000"/>
              <w:left w:val="single" w:sz="6" w:space="0" w:color="000000"/>
              <w:bottom w:val="single" w:sz="6" w:space="0" w:color="000000"/>
              <w:right w:val="single" w:sz="6" w:space="0" w:color="000000"/>
            </w:tcBorders>
          </w:tcPr>
          <w:p w14:paraId="3196519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A contribuie la menținerea sănătății membranelor mucoase</w:t>
            </w:r>
          </w:p>
        </w:tc>
        <w:tc>
          <w:tcPr>
            <w:tcW w:w="2370" w:type="pct"/>
            <w:tcBorders>
              <w:top w:val="single" w:sz="6" w:space="0" w:color="000000"/>
              <w:left w:val="single" w:sz="6" w:space="0" w:color="000000"/>
              <w:bottom w:val="single" w:sz="6" w:space="0" w:color="000000"/>
              <w:right w:val="single" w:sz="6" w:space="0" w:color="000000"/>
            </w:tcBorders>
          </w:tcPr>
          <w:p w14:paraId="6EC42421" w14:textId="10E480F0"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A,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75AAFAE0"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B8811F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4B520EF" w14:textId="5CE93506"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153</w:t>
            </w:r>
          </w:p>
        </w:tc>
        <w:tc>
          <w:tcPr>
            <w:tcW w:w="634" w:type="pct"/>
            <w:tcBorders>
              <w:top w:val="single" w:sz="6" w:space="0" w:color="000000"/>
              <w:left w:val="single" w:sz="6" w:space="0" w:color="000000"/>
              <w:bottom w:val="single" w:sz="6" w:space="0" w:color="000000"/>
              <w:right w:val="single" w:sz="6" w:space="0" w:color="000000"/>
            </w:tcBorders>
          </w:tcPr>
          <w:p w14:paraId="33BD33D0"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A</w:t>
            </w:r>
          </w:p>
        </w:tc>
        <w:tc>
          <w:tcPr>
            <w:tcW w:w="936" w:type="pct"/>
            <w:tcBorders>
              <w:top w:val="single" w:sz="6" w:space="0" w:color="000000"/>
              <w:left w:val="single" w:sz="6" w:space="0" w:color="000000"/>
              <w:bottom w:val="single" w:sz="6" w:space="0" w:color="000000"/>
              <w:right w:val="single" w:sz="6" w:space="0" w:color="000000"/>
            </w:tcBorders>
          </w:tcPr>
          <w:p w14:paraId="7C7974DF"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A contribuie la menținerea sănătății pielii</w:t>
            </w:r>
          </w:p>
        </w:tc>
        <w:tc>
          <w:tcPr>
            <w:tcW w:w="2370" w:type="pct"/>
            <w:tcBorders>
              <w:top w:val="single" w:sz="6" w:space="0" w:color="000000"/>
              <w:left w:val="single" w:sz="6" w:space="0" w:color="000000"/>
              <w:bottom w:val="single" w:sz="6" w:space="0" w:color="000000"/>
              <w:right w:val="single" w:sz="6" w:space="0" w:color="000000"/>
            </w:tcBorders>
          </w:tcPr>
          <w:p w14:paraId="5A8585B2" w14:textId="293327D1"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A,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F66F31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9E93DB0"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E2535EC" w14:textId="25B9381E"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154</w:t>
            </w:r>
          </w:p>
        </w:tc>
        <w:tc>
          <w:tcPr>
            <w:tcW w:w="634" w:type="pct"/>
            <w:tcBorders>
              <w:top w:val="single" w:sz="6" w:space="0" w:color="000000"/>
              <w:left w:val="single" w:sz="6" w:space="0" w:color="000000"/>
              <w:bottom w:val="single" w:sz="6" w:space="0" w:color="000000"/>
              <w:right w:val="single" w:sz="6" w:space="0" w:color="000000"/>
            </w:tcBorders>
          </w:tcPr>
          <w:p w14:paraId="249283BD"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A</w:t>
            </w:r>
          </w:p>
        </w:tc>
        <w:tc>
          <w:tcPr>
            <w:tcW w:w="936" w:type="pct"/>
            <w:tcBorders>
              <w:top w:val="single" w:sz="6" w:space="0" w:color="000000"/>
              <w:left w:val="single" w:sz="6" w:space="0" w:color="000000"/>
              <w:bottom w:val="single" w:sz="6" w:space="0" w:color="000000"/>
              <w:right w:val="single" w:sz="6" w:space="0" w:color="000000"/>
            </w:tcBorders>
          </w:tcPr>
          <w:p w14:paraId="23D4BDCF"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A contribuie la menținerea vederii normale</w:t>
            </w:r>
          </w:p>
        </w:tc>
        <w:tc>
          <w:tcPr>
            <w:tcW w:w="2370" w:type="pct"/>
            <w:tcBorders>
              <w:top w:val="single" w:sz="6" w:space="0" w:color="000000"/>
              <w:left w:val="single" w:sz="6" w:space="0" w:color="000000"/>
              <w:bottom w:val="single" w:sz="6" w:space="0" w:color="000000"/>
              <w:right w:val="single" w:sz="6" w:space="0" w:color="000000"/>
            </w:tcBorders>
          </w:tcPr>
          <w:p w14:paraId="33826100" w14:textId="2A8B5258"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A,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BD01CAF"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255160B"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3F07A28" w14:textId="24E13BA6"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15</w:t>
            </w:r>
            <w:r w:rsidR="002F69C8">
              <w:rPr>
                <w:rFonts w:ascii="Times New Roman" w:eastAsia="Times New Roman" w:hAnsi="Times New Roman" w:cs="Times New Roman"/>
                <w:sz w:val="24"/>
                <w:szCs w:val="24"/>
                <w:lang w:val="ro-RO" w:eastAsia="ru-RU"/>
              </w:rPr>
              <w:t>5</w:t>
            </w:r>
          </w:p>
        </w:tc>
        <w:tc>
          <w:tcPr>
            <w:tcW w:w="634" w:type="pct"/>
            <w:tcBorders>
              <w:top w:val="single" w:sz="6" w:space="0" w:color="000000"/>
              <w:left w:val="single" w:sz="6" w:space="0" w:color="000000"/>
              <w:bottom w:val="single" w:sz="6" w:space="0" w:color="000000"/>
              <w:right w:val="single" w:sz="6" w:space="0" w:color="000000"/>
            </w:tcBorders>
          </w:tcPr>
          <w:p w14:paraId="2B8B159E"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A</w:t>
            </w:r>
          </w:p>
        </w:tc>
        <w:tc>
          <w:tcPr>
            <w:tcW w:w="936" w:type="pct"/>
            <w:tcBorders>
              <w:top w:val="single" w:sz="6" w:space="0" w:color="000000"/>
              <w:left w:val="single" w:sz="6" w:space="0" w:color="000000"/>
              <w:bottom w:val="single" w:sz="6" w:space="0" w:color="000000"/>
              <w:right w:val="single" w:sz="6" w:space="0" w:color="000000"/>
            </w:tcBorders>
          </w:tcPr>
          <w:p w14:paraId="11C91403"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A contribuie la funcționarea normală a sistemului imunitar</w:t>
            </w:r>
          </w:p>
        </w:tc>
        <w:tc>
          <w:tcPr>
            <w:tcW w:w="2370" w:type="pct"/>
            <w:tcBorders>
              <w:top w:val="single" w:sz="6" w:space="0" w:color="000000"/>
              <w:left w:val="single" w:sz="6" w:space="0" w:color="000000"/>
              <w:bottom w:val="single" w:sz="6" w:space="0" w:color="000000"/>
              <w:right w:val="single" w:sz="6" w:space="0" w:color="000000"/>
            </w:tcBorders>
          </w:tcPr>
          <w:p w14:paraId="6A1160BF" w14:textId="3DE2D681"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A,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7B97F4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8C88A19"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53B8DDE" w14:textId="51BE19A6"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156</w:t>
            </w:r>
          </w:p>
        </w:tc>
        <w:tc>
          <w:tcPr>
            <w:tcW w:w="634" w:type="pct"/>
            <w:tcBorders>
              <w:top w:val="single" w:sz="6" w:space="0" w:color="000000"/>
              <w:left w:val="single" w:sz="6" w:space="0" w:color="000000"/>
              <w:bottom w:val="single" w:sz="6" w:space="0" w:color="000000"/>
              <w:right w:val="single" w:sz="6" w:space="0" w:color="000000"/>
            </w:tcBorders>
          </w:tcPr>
          <w:p w14:paraId="08BE70BE"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A</w:t>
            </w:r>
          </w:p>
        </w:tc>
        <w:tc>
          <w:tcPr>
            <w:tcW w:w="936" w:type="pct"/>
            <w:tcBorders>
              <w:top w:val="single" w:sz="6" w:space="0" w:color="000000"/>
              <w:left w:val="single" w:sz="6" w:space="0" w:color="000000"/>
              <w:bottom w:val="single" w:sz="6" w:space="0" w:color="000000"/>
              <w:right w:val="single" w:sz="6" w:space="0" w:color="000000"/>
            </w:tcBorders>
          </w:tcPr>
          <w:p w14:paraId="0CF7DC81"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A contribuie la procesul de diferențiere celulară</w:t>
            </w:r>
          </w:p>
        </w:tc>
        <w:tc>
          <w:tcPr>
            <w:tcW w:w="2370" w:type="pct"/>
            <w:tcBorders>
              <w:top w:val="single" w:sz="6" w:space="0" w:color="000000"/>
              <w:left w:val="single" w:sz="6" w:space="0" w:color="000000"/>
              <w:bottom w:val="single" w:sz="6" w:space="0" w:color="000000"/>
              <w:right w:val="single" w:sz="6" w:space="0" w:color="000000"/>
            </w:tcBorders>
          </w:tcPr>
          <w:p w14:paraId="1BD2EC2D" w14:textId="424BF93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A,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5BB2D61"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E31D68C"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066D333" w14:textId="4232EC6B"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157</w:t>
            </w:r>
          </w:p>
        </w:tc>
        <w:tc>
          <w:tcPr>
            <w:tcW w:w="634" w:type="pct"/>
            <w:tcBorders>
              <w:top w:val="single" w:sz="6" w:space="0" w:color="000000"/>
              <w:left w:val="single" w:sz="6" w:space="0" w:color="000000"/>
              <w:bottom w:val="single" w:sz="6" w:space="0" w:color="000000"/>
              <w:right w:val="single" w:sz="6" w:space="0" w:color="000000"/>
            </w:tcBorders>
          </w:tcPr>
          <w:p w14:paraId="43C11794"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B12</w:t>
            </w:r>
          </w:p>
        </w:tc>
        <w:tc>
          <w:tcPr>
            <w:tcW w:w="936" w:type="pct"/>
            <w:tcBorders>
              <w:top w:val="single" w:sz="6" w:space="0" w:color="000000"/>
              <w:left w:val="single" w:sz="6" w:space="0" w:color="000000"/>
              <w:bottom w:val="single" w:sz="6" w:space="0" w:color="000000"/>
              <w:right w:val="single" w:sz="6" w:space="0" w:color="000000"/>
            </w:tcBorders>
          </w:tcPr>
          <w:p w14:paraId="61B2709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B12 contribuie la metabolismul energetic normal</w:t>
            </w:r>
          </w:p>
        </w:tc>
        <w:tc>
          <w:tcPr>
            <w:tcW w:w="2370" w:type="pct"/>
            <w:tcBorders>
              <w:top w:val="single" w:sz="6" w:space="0" w:color="000000"/>
              <w:left w:val="single" w:sz="6" w:space="0" w:color="000000"/>
              <w:bottom w:val="single" w:sz="6" w:space="0" w:color="000000"/>
              <w:right w:val="single" w:sz="6" w:space="0" w:color="000000"/>
            </w:tcBorders>
          </w:tcPr>
          <w:p w14:paraId="15972DCD" w14:textId="77A49176"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B12,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3C4C120"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23BDF4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9007E3F" w14:textId="665DA749"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158</w:t>
            </w:r>
          </w:p>
        </w:tc>
        <w:tc>
          <w:tcPr>
            <w:tcW w:w="634" w:type="pct"/>
            <w:tcBorders>
              <w:top w:val="single" w:sz="6" w:space="0" w:color="000000"/>
              <w:left w:val="single" w:sz="6" w:space="0" w:color="000000"/>
              <w:bottom w:val="single" w:sz="6" w:space="0" w:color="000000"/>
              <w:right w:val="single" w:sz="6" w:space="0" w:color="000000"/>
            </w:tcBorders>
          </w:tcPr>
          <w:p w14:paraId="12F7F202"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B12</w:t>
            </w:r>
          </w:p>
        </w:tc>
        <w:tc>
          <w:tcPr>
            <w:tcW w:w="936" w:type="pct"/>
            <w:tcBorders>
              <w:top w:val="single" w:sz="6" w:space="0" w:color="000000"/>
              <w:left w:val="single" w:sz="6" w:space="0" w:color="000000"/>
              <w:bottom w:val="single" w:sz="6" w:space="0" w:color="000000"/>
              <w:right w:val="single" w:sz="6" w:space="0" w:color="000000"/>
            </w:tcBorders>
          </w:tcPr>
          <w:p w14:paraId="4D0BF64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B12 contribuie la funcționarea normală a sistemului nervos</w:t>
            </w:r>
          </w:p>
        </w:tc>
        <w:tc>
          <w:tcPr>
            <w:tcW w:w="2370" w:type="pct"/>
            <w:tcBorders>
              <w:top w:val="single" w:sz="6" w:space="0" w:color="000000"/>
              <w:left w:val="single" w:sz="6" w:space="0" w:color="000000"/>
              <w:bottom w:val="single" w:sz="6" w:space="0" w:color="000000"/>
              <w:right w:val="single" w:sz="6" w:space="0" w:color="000000"/>
            </w:tcBorders>
          </w:tcPr>
          <w:p w14:paraId="5EF369BD" w14:textId="7F6D5DF0"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B12,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B2C6C19"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876289C"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DF0E18F" w14:textId="19430870"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159</w:t>
            </w:r>
          </w:p>
        </w:tc>
        <w:tc>
          <w:tcPr>
            <w:tcW w:w="634" w:type="pct"/>
            <w:tcBorders>
              <w:top w:val="single" w:sz="6" w:space="0" w:color="000000"/>
              <w:left w:val="single" w:sz="6" w:space="0" w:color="000000"/>
              <w:bottom w:val="single" w:sz="6" w:space="0" w:color="000000"/>
              <w:right w:val="single" w:sz="6" w:space="0" w:color="000000"/>
            </w:tcBorders>
          </w:tcPr>
          <w:p w14:paraId="5D0A0B15"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B12</w:t>
            </w:r>
          </w:p>
        </w:tc>
        <w:tc>
          <w:tcPr>
            <w:tcW w:w="936" w:type="pct"/>
            <w:tcBorders>
              <w:top w:val="single" w:sz="6" w:space="0" w:color="000000"/>
              <w:left w:val="single" w:sz="6" w:space="0" w:color="000000"/>
              <w:bottom w:val="single" w:sz="6" w:space="0" w:color="000000"/>
              <w:right w:val="single" w:sz="6" w:space="0" w:color="000000"/>
            </w:tcBorders>
          </w:tcPr>
          <w:p w14:paraId="65580030"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B12 contribuie la metabolismul normal al homocisteinei</w:t>
            </w:r>
          </w:p>
        </w:tc>
        <w:tc>
          <w:tcPr>
            <w:tcW w:w="2370" w:type="pct"/>
            <w:tcBorders>
              <w:top w:val="single" w:sz="6" w:space="0" w:color="000000"/>
              <w:left w:val="single" w:sz="6" w:space="0" w:color="000000"/>
              <w:bottom w:val="single" w:sz="6" w:space="0" w:color="000000"/>
              <w:right w:val="single" w:sz="6" w:space="0" w:color="000000"/>
            </w:tcBorders>
          </w:tcPr>
          <w:p w14:paraId="7C0C304A" w14:textId="21B9CCF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B12, astfel cum apare în mențiunea SURSĂ DE [DENUMIREA VITAMINEI/VITAMINELOR] ȘI/SAU [DENUMIREA MINERALULUI/MINERALELOR], prevăzută în anexa la </w:t>
            </w:r>
            <w:r w:rsidR="00EF64A4"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EF64A4"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7AA5749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B7A771C"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800B03B" w14:textId="23860538"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160</w:t>
            </w:r>
          </w:p>
        </w:tc>
        <w:tc>
          <w:tcPr>
            <w:tcW w:w="634" w:type="pct"/>
            <w:tcBorders>
              <w:top w:val="single" w:sz="6" w:space="0" w:color="000000"/>
              <w:left w:val="single" w:sz="6" w:space="0" w:color="000000"/>
              <w:bottom w:val="single" w:sz="6" w:space="0" w:color="000000"/>
              <w:right w:val="single" w:sz="6" w:space="0" w:color="000000"/>
            </w:tcBorders>
          </w:tcPr>
          <w:p w14:paraId="3D758CD1"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B12</w:t>
            </w:r>
          </w:p>
        </w:tc>
        <w:tc>
          <w:tcPr>
            <w:tcW w:w="936" w:type="pct"/>
            <w:tcBorders>
              <w:top w:val="single" w:sz="6" w:space="0" w:color="000000"/>
              <w:left w:val="single" w:sz="6" w:space="0" w:color="000000"/>
              <w:bottom w:val="single" w:sz="6" w:space="0" w:color="000000"/>
              <w:right w:val="single" w:sz="6" w:space="0" w:color="000000"/>
            </w:tcBorders>
          </w:tcPr>
          <w:p w14:paraId="61A80F68"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B12 contribuie la menținerea sănătății psihice</w:t>
            </w:r>
          </w:p>
        </w:tc>
        <w:tc>
          <w:tcPr>
            <w:tcW w:w="2370" w:type="pct"/>
            <w:tcBorders>
              <w:top w:val="single" w:sz="6" w:space="0" w:color="000000"/>
              <w:left w:val="single" w:sz="6" w:space="0" w:color="000000"/>
              <w:bottom w:val="single" w:sz="6" w:space="0" w:color="000000"/>
              <w:right w:val="single" w:sz="6" w:space="0" w:color="000000"/>
            </w:tcBorders>
          </w:tcPr>
          <w:p w14:paraId="0763EEB0" w14:textId="6FF97858"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B12,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FC88A9D"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E69AF1C"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438515A" w14:textId="2812E4F5"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161</w:t>
            </w:r>
          </w:p>
        </w:tc>
        <w:tc>
          <w:tcPr>
            <w:tcW w:w="634" w:type="pct"/>
            <w:tcBorders>
              <w:top w:val="single" w:sz="6" w:space="0" w:color="000000"/>
              <w:left w:val="single" w:sz="6" w:space="0" w:color="000000"/>
              <w:bottom w:val="single" w:sz="6" w:space="0" w:color="000000"/>
              <w:right w:val="single" w:sz="6" w:space="0" w:color="000000"/>
            </w:tcBorders>
          </w:tcPr>
          <w:p w14:paraId="0F95BDFE"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 xml:space="preserve">Vitamina </w:t>
            </w:r>
            <w:r w:rsidRPr="00384D86">
              <w:rPr>
                <w:rFonts w:ascii="Times New Roman" w:eastAsia="Times New Roman" w:hAnsi="Times New Roman" w:cs="Times New Roman"/>
                <w:b/>
                <w:sz w:val="24"/>
                <w:szCs w:val="24"/>
                <w:lang w:val="ro-RO" w:eastAsia="ru-RU"/>
              </w:rPr>
              <w:lastRenderedPageBreak/>
              <w:t>B12</w:t>
            </w:r>
          </w:p>
        </w:tc>
        <w:tc>
          <w:tcPr>
            <w:tcW w:w="936" w:type="pct"/>
            <w:tcBorders>
              <w:top w:val="single" w:sz="6" w:space="0" w:color="000000"/>
              <w:left w:val="single" w:sz="6" w:space="0" w:color="000000"/>
              <w:bottom w:val="single" w:sz="6" w:space="0" w:color="000000"/>
              <w:right w:val="single" w:sz="6" w:space="0" w:color="000000"/>
            </w:tcBorders>
          </w:tcPr>
          <w:p w14:paraId="7EA67A0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Vitamina B12 </w:t>
            </w:r>
            <w:r w:rsidRPr="00384D86">
              <w:rPr>
                <w:rFonts w:ascii="Times New Roman" w:eastAsia="Times New Roman" w:hAnsi="Times New Roman" w:cs="Times New Roman"/>
                <w:sz w:val="24"/>
                <w:szCs w:val="24"/>
                <w:lang w:val="ro-RO" w:eastAsia="ru-RU"/>
              </w:rPr>
              <w:lastRenderedPageBreak/>
              <w:t>contribuie la formarea normală a globulelor roșii</w:t>
            </w:r>
          </w:p>
        </w:tc>
        <w:tc>
          <w:tcPr>
            <w:tcW w:w="2370" w:type="pct"/>
            <w:tcBorders>
              <w:top w:val="single" w:sz="6" w:space="0" w:color="000000"/>
              <w:left w:val="single" w:sz="6" w:space="0" w:color="000000"/>
              <w:bottom w:val="single" w:sz="6" w:space="0" w:color="000000"/>
              <w:right w:val="single" w:sz="6" w:space="0" w:color="000000"/>
            </w:tcBorders>
          </w:tcPr>
          <w:p w14:paraId="53A39C88" w14:textId="508ACCE4"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w:t>
            </w:r>
            <w:r w:rsidRPr="00384D86">
              <w:rPr>
                <w:rFonts w:ascii="Times New Roman" w:eastAsia="Times New Roman" w:hAnsi="Times New Roman" w:cs="Times New Roman"/>
                <w:sz w:val="24"/>
                <w:szCs w:val="24"/>
                <w:lang w:val="ro-RO" w:eastAsia="ru-RU"/>
              </w:rPr>
              <w:lastRenderedPageBreak/>
              <w:t xml:space="preserve">alimentare care sunt cel puțin o sursă de vitamina B12,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6B8E659"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683B7B7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76FA9A6" w14:textId="5A72DE43"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162</w:t>
            </w:r>
          </w:p>
        </w:tc>
        <w:tc>
          <w:tcPr>
            <w:tcW w:w="634" w:type="pct"/>
            <w:tcBorders>
              <w:top w:val="single" w:sz="6" w:space="0" w:color="000000"/>
              <w:left w:val="single" w:sz="6" w:space="0" w:color="000000"/>
              <w:bottom w:val="single" w:sz="6" w:space="0" w:color="000000"/>
              <w:right w:val="single" w:sz="6" w:space="0" w:color="000000"/>
            </w:tcBorders>
          </w:tcPr>
          <w:p w14:paraId="11CC356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B12</w:t>
            </w:r>
          </w:p>
        </w:tc>
        <w:tc>
          <w:tcPr>
            <w:tcW w:w="936" w:type="pct"/>
            <w:tcBorders>
              <w:top w:val="single" w:sz="6" w:space="0" w:color="000000"/>
              <w:left w:val="single" w:sz="6" w:space="0" w:color="000000"/>
              <w:bottom w:val="single" w:sz="6" w:space="0" w:color="000000"/>
              <w:right w:val="single" w:sz="6" w:space="0" w:color="000000"/>
            </w:tcBorders>
          </w:tcPr>
          <w:p w14:paraId="622959B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B12 contribuie la funcționarea normală a sistemului imunitar</w:t>
            </w:r>
          </w:p>
        </w:tc>
        <w:tc>
          <w:tcPr>
            <w:tcW w:w="2370" w:type="pct"/>
            <w:tcBorders>
              <w:top w:val="single" w:sz="6" w:space="0" w:color="000000"/>
              <w:left w:val="single" w:sz="6" w:space="0" w:color="000000"/>
              <w:bottom w:val="single" w:sz="6" w:space="0" w:color="000000"/>
              <w:right w:val="single" w:sz="6" w:space="0" w:color="000000"/>
            </w:tcBorders>
          </w:tcPr>
          <w:p w14:paraId="67632B73" w14:textId="77E329A8"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B12,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286CB8B"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67672E9"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CFD9579" w14:textId="5046AADC"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163</w:t>
            </w:r>
          </w:p>
        </w:tc>
        <w:tc>
          <w:tcPr>
            <w:tcW w:w="634" w:type="pct"/>
            <w:tcBorders>
              <w:top w:val="single" w:sz="6" w:space="0" w:color="000000"/>
              <w:left w:val="single" w:sz="6" w:space="0" w:color="000000"/>
              <w:bottom w:val="single" w:sz="6" w:space="0" w:color="000000"/>
              <w:right w:val="single" w:sz="6" w:space="0" w:color="000000"/>
            </w:tcBorders>
          </w:tcPr>
          <w:p w14:paraId="375C10BC"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B12</w:t>
            </w:r>
          </w:p>
        </w:tc>
        <w:tc>
          <w:tcPr>
            <w:tcW w:w="936" w:type="pct"/>
            <w:tcBorders>
              <w:top w:val="single" w:sz="6" w:space="0" w:color="000000"/>
              <w:left w:val="single" w:sz="6" w:space="0" w:color="000000"/>
              <w:bottom w:val="single" w:sz="6" w:space="0" w:color="000000"/>
              <w:right w:val="single" w:sz="6" w:space="0" w:color="000000"/>
            </w:tcBorders>
          </w:tcPr>
          <w:p w14:paraId="61FAC49A"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B12 contribuie la reducerea oboselii și extenuării</w:t>
            </w:r>
          </w:p>
        </w:tc>
        <w:tc>
          <w:tcPr>
            <w:tcW w:w="2370" w:type="pct"/>
            <w:tcBorders>
              <w:top w:val="single" w:sz="6" w:space="0" w:color="000000"/>
              <w:left w:val="single" w:sz="6" w:space="0" w:color="000000"/>
              <w:bottom w:val="single" w:sz="6" w:space="0" w:color="000000"/>
              <w:right w:val="single" w:sz="6" w:space="0" w:color="000000"/>
            </w:tcBorders>
          </w:tcPr>
          <w:p w14:paraId="6C552CA6" w14:textId="60C20246"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B12,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A9EBAF1"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1AA84AD"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92339CD" w14:textId="51D525DF"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164</w:t>
            </w:r>
          </w:p>
        </w:tc>
        <w:tc>
          <w:tcPr>
            <w:tcW w:w="634" w:type="pct"/>
            <w:tcBorders>
              <w:top w:val="single" w:sz="6" w:space="0" w:color="000000"/>
              <w:left w:val="single" w:sz="6" w:space="0" w:color="000000"/>
              <w:bottom w:val="single" w:sz="6" w:space="0" w:color="000000"/>
              <w:right w:val="single" w:sz="6" w:space="0" w:color="000000"/>
            </w:tcBorders>
          </w:tcPr>
          <w:p w14:paraId="776D2930"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B12</w:t>
            </w:r>
          </w:p>
        </w:tc>
        <w:tc>
          <w:tcPr>
            <w:tcW w:w="936" w:type="pct"/>
            <w:tcBorders>
              <w:top w:val="single" w:sz="6" w:space="0" w:color="000000"/>
              <w:left w:val="single" w:sz="6" w:space="0" w:color="000000"/>
              <w:bottom w:val="single" w:sz="6" w:space="0" w:color="000000"/>
              <w:right w:val="single" w:sz="6" w:space="0" w:color="000000"/>
            </w:tcBorders>
          </w:tcPr>
          <w:p w14:paraId="31D20DB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B12 contribuie la procesul de diviziune celulară</w:t>
            </w:r>
          </w:p>
        </w:tc>
        <w:tc>
          <w:tcPr>
            <w:tcW w:w="2370" w:type="pct"/>
            <w:tcBorders>
              <w:top w:val="single" w:sz="6" w:space="0" w:color="000000"/>
              <w:left w:val="single" w:sz="6" w:space="0" w:color="000000"/>
              <w:bottom w:val="single" w:sz="6" w:space="0" w:color="000000"/>
              <w:right w:val="single" w:sz="6" w:space="0" w:color="000000"/>
            </w:tcBorders>
          </w:tcPr>
          <w:p w14:paraId="626552A3" w14:textId="0DDE152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B12,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4202EA6"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C079621"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5B0A9AE" w14:textId="1296A8A9"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165</w:t>
            </w:r>
          </w:p>
        </w:tc>
        <w:tc>
          <w:tcPr>
            <w:tcW w:w="634" w:type="pct"/>
            <w:tcBorders>
              <w:top w:val="single" w:sz="6" w:space="0" w:color="000000"/>
              <w:left w:val="single" w:sz="6" w:space="0" w:color="000000"/>
              <w:bottom w:val="single" w:sz="6" w:space="0" w:color="000000"/>
              <w:right w:val="single" w:sz="6" w:space="0" w:color="000000"/>
            </w:tcBorders>
          </w:tcPr>
          <w:p w14:paraId="256A40F8"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36" w:type="pct"/>
            <w:tcBorders>
              <w:top w:val="single" w:sz="6" w:space="0" w:color="000000"/>
              <w:left w:val="single" w:sz="6" w:space="0" w:color="000000"/>
              <w:bottom w:val="single" w:sz="6" w:space="0" w:color="000000"/>
              <w:right w:val="single" w:sz="6" w:space="0" w:color="000000"/>
            </w:tcBorders>
          </w:tcPr>
          <w:p w14:paraId="784B2BE1"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B6 contribuie la sinteza normală a cisteinei</w:t>
            </w:r>
          </w:p>
        </w:tc>
        <w:tc>
          <w:tcPr>
            <w:tcW w:w="2370" w:type="pct"/>
            <w:tcBorders>
              <w:top w:val="single" w:sz="6" w:space="0" w:color="000000"/>
              <w:left w:val="single" w:sz="6" w:space="0" w:color="000000"/>
              <w:bottom w:val="single" w:sz="6" w:space="0" w:color="000000"/>
              <w:right w:val="single" w:sz="6" w:space="0" w:color="000000"/>
            </w:tcBorders>
          </w:tcPr>
          <w:p w14:paraId="76DF4302" w14:textId="1BDECF04"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E1A8FB2"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8AE737E"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A172A36" w14:textId="495C39DA"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166</w:t>
            </w:r>
          </w:p>
        </w:tc>
        <w:tc>
          <w:tcPr>
            <w:tcW w:w="634" w:type="pct"/>
            <w:tcBorders>
              <w:top w:val="single" w:sz="6" w:space="0" w:color="000000"/>
              <w:left w:val="single" w:sz="6" w:space="0" w:color="000000"/>
              <w:bottom w:val="single" w:sz="6" w:space="0" w:color="000000"/>
              <w:right w:val="single" w:sz="6" w:space="0" w:color="000000"/>
            </w:tcBorders>
          </w:tcPr>
          <w:p w14:paraId="05BB1244"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36" w:type="pct"/>
            <w:tcBorders>
              <w:top w:val="single" w:sz="6" w:space="0" w:color="000000"/>
              <w:left w:val="single" w:sz="6" w:space="0" w:color="000000"/>
              <w:bottom w:val="single" w:sz="6" w:space="0" w:color="000000"/>
              <w:right w:val="single" w:sz="6" w:space="0" w:color="000000"/>
            </w:tcBorders>
          </w:tcPr>
          <w:p w14:paraId="74B87A7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Vitamina B6 contribuie la </w:t>
            </w:r>
            <w:r w:rsidRPr="00384D86">
              <w:rPr>
                <w:rFonts w:ascii="Times New Roman" w:eastAsia="Times New Roman" w:hAnsi="Times New Roman" w:cs="Times New Roman"/>
                <w:sz w:val="24"/>
                <w:szCs w:val="24"/>
                <w:lang w:val="ro-RO" w:eastAsia="ru-RU"/>
              </w:rPr>
              <w:lastRenderedPageBreak/>
              <w:t>metabolismul energetic normal</w:t>
            </w:r>
          </w:p>
        </w:tc>
        <w:tc>
          <w:tcPr>
            <w:tcW w:w="2370" w:type="pct"/>
            <w:tcBorders>
              <w:top w:val="single" w:sz="6" w:space="0" w:color="000000"/>
              <w:left w:val="single" w:sz="6" w:space="0" w:color="000000"/>
              <w:bottom w:val="single" w:sz="6" w:space="0" w:color="000000"/>
              <w:right w:val="single" w:sz="6" w:space="0" w:color="000000"/>
            </w:tcBorders>
          </w:tcPr>
          <w:p w14:paraId="643F172C" w14:textId="4DB88F5D"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sunt cel puțin o sursă de vitamina </w:t>
            </w:r>
            <w:r w:rsidRPr="00384D86">
              <w:rPr>
                <w:rFonts w:ascii="Times New Roman" w:eastAsia="Times New Roman" w:hAnsi="Times New Roman" w:cs="Times New Roman"/>
                <w:sz w:val="24"/>
                <w:szCs w:val="24"/>
                <w:lang w:val="ro-RO" w:eastAsia="ru-RU"/>
              </w:rPr>
              <w:lastRenderedPageBreak/>
              <w:t xml:space="preserve">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368DB35"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58FFC906"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791908C" w14:textId="74E9E4E2"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167</w:t>
            </w:r>
          </w:p>
        </w:tc>
        <w:tc>
          <w:tcPr>
            <w:tcW w:w="634" w:type="pct"/>
            <w:tcBorders>
              <w:top w:val="single" w:sz="6" w:space="0" w:color="000000"/>
              <w:left w:val="single" w:sz="6" w:space="0" w:color="000000"/>
              <w:bottom w:val="single" w:sz="6" w:space="0" w:color="000000"/>
              <w:right w:val="single" w:sz="6" w:space="0" w:color="000000"/>
            </w:tcBorders>
          </w:tcPr>
          <w:p w14:paraId="56633AA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36" w:type="pct"/>
            <w:tcBorders>
              <w:top w:val="single" w:sz="6" w:space="0" w:color="000000"/>
              <w:left w:val="single" w:sz="6" w:space="0" w:color="000000"/>
              <w:bottom w:val="single" w:sz="6" w:space="0" w:color="000000"/>
              <w:right w:val="single" w:sz="6" w:space="0" w:color="000000"/>
            </w:tcBorders>
          </w:tcPr>
          <w:p w14:paraId="37CDF2CF"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B6 contribuie la funcționarea normală a sistemului nervos</w:t>
            </w:r>
          </w:p>
        </w:tc>
        <w:tc>
          <w:tcPr>
            <w:tcW w:w="2370" w:type="pct"/>
            <w:tcBorders>
              <w:top w:val="single" w:sz="6" w:space="0" w:color="000000"/>
              <w:left w:val="single" w:sz="6" w:space="0" w:color="000000"/>
              <w:bottom w:val="single" w:sz="6" w:space="0" w:color="000000"/>
              <w:right w:val="single" w:sz="6" w:space="0" w:color="000000"/>
            </w:tcBorders>
          </w:tcPr>
          <w:p w14:paraId="72E8B661" w14:textId="3C60C47E"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4A99681"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F47C01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7CFD62D" w14:textId="0516AB92"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168</w:t>
            </w:r>
          </w:p>
        </w:tc>
        <w:tc>
          <w:tcPr>
            <w:tcW w:w="634" w:type="pct"/>
            <w:tcBorders>
              <w:top w:val="single" w:sz="6" w:space="0" w:color="000000"/>
              <w:left w:val="single" w:sz="6" w:space="0" w:color="000000"/>
              <w:bottom w:val="single" w:sz="6" w:space="0" w:color="000000"/>
              <w:right w:val="single" w:sz="6" w:space="0" w:color="000000"/>
            </w:tcBorders>
          </w:tcPr>
          <w:p w14:paraId="2B5864E0"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36" w:type="pct"/>
            <w:tcBorders>
              <w:top w:val="single" w:sz="6" w:space="0" w:color="000000"/>
              <w:left w:val="single" w:sz="6" w:space="0" w:color="000000"/>
              <w:bottom w:val="single" w:sz="6" w:space="0" w:color="000000"/>
              <w:right w:val="single" w:sz="6" w:space="0" w:color="000000"/>
            </w:tcBorders>
          </w:tcPr>
          <w:p w14:paraId="7922A7C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B6 contribuie la metabolismul normal al homocisteinei</w:t>
            </w:r>
          </w:p>
        </w:tc>
        <w:tc>
          <w:tcPr>
            <w:tcW w:w="2370" w:type="pct"/>
            <w:tcBorders>
              <w:top w:val="single" w:sz="6" w:space="0" w:color="000000"/>
              <w:left w:val="single" w:sz="6" w:space="0" w:color="000000"/>
              <w:bottom w:val="single" w:sz="6" w:space="0" w:color="000000"/>
              <w:right w:val="single" w:sz="6" w:space="0" w:color="000000"/>
            </w:tcBorders>
          </w:tcPr>
          <w:p w14:paraId="418ABB22" w14:textId="675EEA3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239D25C"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D05E6E6"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EA0A2FE" w14:textId="0390F00F"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w:t>
            </w:r>
            <w:r w:rsidR="002F69C8">
              <w:rPr>
                <w:rFonts w:ascii="Times New Roman" w:eastAsia="Times New Roman" w:hAnsi="Times New Roman" w:cs="Times New Roman"/>
                <w:sz w:val="24"/>
                <w:szCs w:val="24"/>
                <w:lang w:val="ro-RO" w:eastAsia="ru-RU"/>
              </w:rPr>
              <w:t>69</w:t>
            </w:r>
          </w:p>
        </w:tc>
        <w:tc>
          <w:tcPr>
            <w:tcW w:w="634" w:type="pct"/>
            <w:tcBorders>
              <w:top w:val="single" w:sz="6" w:space="0" w:color="000000"/>
              <w:left w:val="single" w:sz="6" w:space="0" w:color="000000"/>
              <w:bottom w:val="single" w:sz="6" w:space="0" w:color="000000"/>
              <w:right w:val="single" w:sz="6" w:space="0" w:color="000000"/>
            </w:tcBorders>
          </w:tcPr>
          <w:p w14:paraId="7399F869"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36" w:type="pct"/>
            <w:tcBorders>
              <w:top w:val="single" w:sz="6" w:space="0" w:color="000000"/>
              <w:left w:val="single" w:sz="6" w:space="0" w:color="000000"/>
              <w:bottom w:val="single" w:sz="6" w:space="0" w:color="000000"/>
              <w:right w:val="single" w:sz="6" w:space="0" w:color="000000"/>
            </w:tcBorders>
          </w:tcPr>
          <w:p w14:paraId="74DBC40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B6 contribuie la metabolismul normal al proteinelor și al glicogenilor</w:t>
            </w:r>
          </w:p>
        </w:tc>
        <w:tc>
          <w:tcPr>
            <w:tcW w:w="2370" w:type="pct"/>
            <w:tcBorders>
              <w:top w:val="single" w:sz="6" w:space="0" w:color="000000"/>
              <w:left w:val="single" w:sz="6" w:space="0" w:color="000000"/>
              <w:bottom w:val="single" w:sz="6" w:space="0" w:color="000000"/>
              <w:right w:val="single" w:sz="6" w:space="0" w:color="000000"/>
            </w:tcBorders>
          </w:tcPr>
          <w:p w14:paraId="2DFB8846" w14:textId="3F4C3505"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5A7AF89"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15D4F37"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677CE02" w14:textId="07D11564" w:rsidR="00627A3C" w:rsidRPr="00384D86" w:rsidRDefault="001A0FF6"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17</w:t>
            </w:r>
            <w:r w:rsidR="002F69C8">
              <w:rPr>
                <w:rFonts w:ascii="Times New Roman" w:eastAsia="Times New Roman" w:hAnsi="Times New Roman" w:cs="Times New Roman"/>
                <w:sz w:val="24"/>
                <w:szCs w:val="24"/>
                <w:lang w:val="ro-RO" w:eastAsia="ru-RU"/>
              </w:rPr>
              <w:t>0</w:t>
            </w:r>
          </w:p>
        </w:tc>
        <w:tc>
          <w:tcPr>
            <w:tcW w:w="634" w:type="pct"/>
            <w:tcBorders>
              <w:top w:val="single" w:sz="6" w:space="0" w:color="000000"/>
              <w:left w:val="single" w:sz="6" w:space="0" w:color="000000"/>
              <w:bottom w:val="single" w:sz="6" w:space="0" w:color="000000"/>
              <w:right w:val="single" w:sz="6" w:space="0" w:color="000000"/>
            </w:tcBorders>
          </w:tcPr>
          <w:p w14:paraId="4D27155E"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36" w:type="pct"/>
            <w:tcBorders>
              <w:top w:val="single" w:sz="6" w:space="0" w:color="000000"/>
              <w:left w:val="single" w:sz="6" w:space="0" w:color="000000"/>
              <w:bottom w:val="single" w:sz="6" w:space="0" w:color="000000"/>
              <w:right w:val="single" w:sz="6" w:space="0" w:color="000000"/>
            </w:tcBorders>
          </w:tcPr>
          <w:p w14:paraId="6F6B8D8A"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B6 contribuie la menținerea sănătății psihice</w:t>
            </w:r>
          </w:p>
        </w:tc>
        <w:tc>
          <w:tcPr>
            <w:tcW w:w="2370" w:type="pct"/>
            <w:tcBorders>
              <w:top w:val="single" w:sz="6" w:space="0" w:color="000000"/>
              <w:left w:val="single" w:sz="6" w:space="0" w:color="000000"/>
              <w:bottom w:val="single" w:sz="6" w:space="0" w:color="000000"/>
              <w:right w:val="single" w:sz="6" w:space="0" w:color="000000"/>
            </w:tcBorders>
          </w:tcPr>
          <w:p w14:paraId="0C21D189" w14:textId="699AD003"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870258D"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FDA9A57"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3B4C547" w14:textId="3B4BFB98"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171</w:t>
            </w:r>
          </w:p>
        </w:tc>
        <w:tc>
          <w:tcPr>
            <w:tcW w:w="634" w:type="pct"/>
            <w:tcBorders>
              <w:top w:val="single" w:sz="6" w:space="0" w:color="000000"/>
              <w:left w:val="single" w:sz="6" w:space="0" w:color="000000"/>
              <w:bottom w:val="single" w:sz="6" w:space="0" w:color="000000"/>
              <w:right w:val="single" w:sz="6" w:space="0" w:color="000000"/>
            </w:tcBorders>
          </w:tcPr>
          <w:p w14:paraId="4900F588"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36" w:type="pct"/>
            <w:tcBorders>
              <w:top w:val="single" w:sz="6" w:space="0" w:color="000000"/>
              <w:left w:val="single" w:sz="6" w:space="0" w:color="000000"/>
              <w:bottom w:val="single" w:sz="6" w:space="0" w:color="000000"/>
              <w:right w:val="single" w:sz="6" w:space="0" w:color="000000"/>
            </w:tcBorders>
          </w:tcPr>
          <w:p w14:paraId="44D839D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Vitamina B6 contribuie la formarea normală a </w:t>
            </w:r>
            <w:r w:rsidRPr="00384D86">
              <w:rPr>
                <w:rFonts w:ascii="Times New Roman" w:eastAsia="Times New Roman" w:hAnsi="Times New Roman" w:cs="Times New Roman"/>
                <w:sz w:val="24"/>
                <w:szCs w:val="24"/>
                <w:lang w:val="ro-RO" w:eastAsia="ru-RU"/>
              </w:rPr>
              <w:lastRenderedPageBreak/>
              <w:t>globulelor roșii</w:t>
            </w:r>
          </w:p>
        </w:tc>
        <w:tc>
          <w:tcPr>
            <w:tcW w:w="2370" w:type="pct"/>
            <w:tcBorders>
              <w:top w:val="single" w:sz="6" w:space="0" w:color="000000"/>
              <w:left w:val="single" w:sz="6" w:space="0" w:color="000000"/>
              <w:bottom w:val="single" w:sz="6" w:space="0" w:color="000000"/>
              <w:right w:val="single" w:sz="6" w:space="0" w:color="000000"/>
            </w:tcBorders>
          </w:tcPr>
          <w:p w14:paraId="363012B3" w14:textId="732B0311"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sunt cel puțin o sursă de vitamina B6, astfel cum apare în mențiunea SURSĂ DE </w:t>
            </w:r>
            <w:r w:rsidRPr="00384D86">
              <w:rPr>
                <w:rFonts w:ascii="Times New Roman" w:eastAsia="Times New Roman" w:hAnsi="Times New Roman" w:cs="Times New Roman"/>
                <w:sz w:val="24"/>
                <w:szCs w:val="24"/>
                <w:lang w:val="ro-RO" w:eastAsia="ru-RU"/>
              </w:rPr>
              <w:lastRenderedPageBreak/>
              <w:t xml:space="preserve">[DENUMIREA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D4A20D6"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00F4983B"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05FEB54" w14:textId="2C53A755"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172</w:t>
            </w:r>
          </w:p>
        </w:tc>
        <w:tc>
          <w:tcPr>
            <w:tcW w:w="634" w:type="pct"/>
            <w:tcBorders>
              <w:top w:val="single" w:sz="6" w:space="0" w:color="000000"/>
              <w:left w:val="single" w:sz="6" w:space="0" w:color="000000"/>
              <w:bottom w:val="single" w:sz="6" w:space="0" w:color="000000"/>
              <w:right w:val="single" w:sz="6" w:space="0" w:color="000000"/>
            </w:tcBorders>
          </w:tcPr>
          <w:p w14:paraId="4AD3A253"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36" w:type="pct"/>
            <w:tcBorders>
              <w:top w:val="single" w:sz="6" w:space="0" w:color="000000"/>
              <w:left w:val="single" w:sz="6" w:space="0" w:color="000000"/>
              <w:bottom w:val="single" w:sz="6" w:space="0" w:color="000000"/>
              <w:right w:val="single" w:sz="6" w:space="0" w:color="000000"/>
            </w:tcBorders>
          </w:tcPr>
          <w:p w14:paraId="34071575"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B6 contribuie la funcționarea normală a sistemului imunitar</w:t>
            </w:r>
          </w:p>
        </w:tc>
        <w:tc>
          <w:tcPr>
            <w:tcW w:w="2370" w:type="pct"/>
            <w:tcBorders>
              <w:top w:val="single" w:sz="6" w:space="0" w:color="000000"/>
              <w:left w:val="single" w:sz="6" w:space="0" w:color="000000"/>
              <w:bottom w:val="single" w:sz="6" w:space="0" w:color="000000"/>
              <w:right w:val="single" w:sz="6" w:space="0" w:color="000000"/>
            </w:tcBorders>
          </w:tcPr>
          <w:p w14:paraId="0ECEF20A" w14:textId="5421864E"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4281684"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76EB27E"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280AD7B" w14:textId="63CBB9E6"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173</w:t>
            </w:r>
          </w:p>
        </w:tc>
        <w:tc>
          <w:tcPr>
            <w:tcW w:w="634" w:type="pct"/>
            <w:tcBorders>
              <w:top w:val="single" w:sz="6" w:space="0" w:color="000000"/>
              <w:left w:val="single" w:sz="6" w:space="0" w:color="000000"/>
              <w:bottom w:val="single" w:sz="6" w:space="0" w:color="000000"/>
              <w:right w:val="single" w:sz="6" w:space="0" w:color="000000"/>
            </w:tcBorders>
          </w:tcPr>
          <w:p w14:paraId="5D8C1B4E"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36" w:type="pct"/>
            <w:tcBorders>
              <w:top w:val="single" w:sz="6" w:space="0" w:color="000000"/>
              <w:left w:val="single" w:sz="6" w:space="0" w:color="000000"/>
              <w:bottom w:val="single" w:sz="6" w:space="0" w:color="000000"/>
              <w:right w:val="single" w:sz="6" w:space="0" w:color="000000"/>
            </w:tcBorders>
          </w:tcPr>
          <w:p w14:paraId="6300598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B6 contribuie la reducerea oboselii și extenuării</w:t>
            </w:r>
          </w:p>
        </w:tc>
        <w:tc>
          <w:tcPr>
            <w:tcW w:w="2370" w:type="pct"/>
            <w:tcBorders>
              <w:top w:val="single" w:sz="6" w:space="0" w:color="000000"/>
              <w:left w:val="single" w:sz="6" w:space="0" w:color="000000"/>
              <w:bottom w:val="single" w:sz="6" w:space="0" w:color="000000"/>
              <w:right w:val="single" w:sz="6" w:space="0" w:color="000000"/>
            </w:tcBorders>
          </w:tcPr>
          <w:p w14:paraId="1F784460" w14:textId="252A442A"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CA5632" w:rsidRPr="00384D86">
              <w:rPr>
                <w:rFonts w:ascii="Times New Roman" w:eastAsia="Times New Roman" w:hAnsi="Times New Roman" w:cs="Times New Roman"/>
                <w:sz w:val="24"/>
                <w:szCs w:val="24"/>
                <w:lang w:val="ro-RO" w:eastAsia="ru-RU"/>
              </w:rPr>
              <w:t>din 25</w:t>
            </w:r>
            <w:r w:rsidR="00CA5632">
              <w:rPr>
                <w:rFonts w:ascii="Times New Roman" w:eastAsia="Times New Roman" w:hAnsi="Times New Roman" w:cs="Times New Roman"/>
                <w:sz w:val="24"/>
                <w:szCs w:val="24"/>
                <w:lang w:val="ro-RO" w:eastAsia="ru-RU"/>
              </w:rPr>
              <w:t xml:space="preserve"> martie </w:t>
            </w:r>
            <w:r w:rsidR="00CA563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3E3DBA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9369607"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CC26C48" w14:textId="4F98ABC9"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174</w:t>
            </w:r>
          </w:p>
        </w:tc>
        <w:tc>
          <w:tcPr>
            <w:tcW w:w="634" w:type="pct"/>
            <w:tcBorders>
              <w:top w:val="single" w:sz="6" w:space="0" w:color="000000"/>
              <w:left w:val="single" w:sz="6" w:space="0" w:color="000000"/>
              <w:bottom w:val="single" w:sz="6" w:space="0" w:color="000000"/>
              <w:right w:val="single" w:sz="6" w:space="0" w:color="000000"/>
            </w:tcBorders>
          </w:tcPr>
          <w:p w14:paraId="39C0DE33"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B6</w:t>
            </w:r>
          </w:p>
        </w:tc>
        <w:tc>
          <w:tcPr>
            <w:tcW w:w="936" w:type="pct"/>
            <w:tcBorders>
              <w:top w:val="single" w:sz="6" w:space="0" w:color="000000"/>
              <w:left w:val="single" w:sz="6" w:space="0" w:color="000000"/>
              <w:bottom w:val="single" w:sz="6" w:space="0" w:color="000000"/>
              <w:right w:val="single" w:sz="6" w:space="0" w:color="000000"/>
            </w:tcBorders>
          </w:tcPr>
          <w:p w14:paraId="37190E6A"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B6 contribuie la reglarea activității hormonale</w:t>
            </w:r>
          </w:p>
        </w:tc>
        <w:tc>
          <w:tcPr>
            <w:tcW w:w="2370" w:type="pct"/>
            <w:tcBorders>
              <w:top w:val="single" w:sz="6" w:space="0" w:color="000000"/>
              <w:left w:val="single" w:sz="6" w:space="0" w:color="000000"/>
              <w:bottom w:val="single" w:sz="6" w:space="0" w:color="000000"/>
              <w:right w:val="single" w:sz="6" w:space="0" w:color="000000"/>
            </w:tcBorders>
          </w:tcPr>
          <w:p w14:paraId="574AC1B6" w14:textId="6185D353"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B6,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9F64EB6"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CF5DF6E"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E265253" w14:textId="287CF924"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175</w:t>
            </w:r>
          </w:p>
        </w:tc>
        <w:tc>
          <w:tcPr>
            <w:tcW w:w="634" w:type="pct"/>
            <w:tcBorders>
              <w:top w:val="single" w:sz="6" w:space="0" w:color="000000"/>
              <w:left w:val="single" w:sz="6" w:space="0" w:color="000000"/>
              <w:bottom w:val="single" w:sz="6" w:space="0" w:color="000000"/>
              <w:right w:val="single" w:sz="6" w:space="0" w:color="000000"/>
            </w:tcBorders>
          </w:tcPr>
          <w:p w14:paraId="0F311472"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36" w:type="pct"/>
            <w:tcBorders>
              <w:top w:val="single" w:sz="6" w:space="0" w:color="000000"/>
              <w:left w:val="single" w:sz="6" w:space="0" w:color="000000"/>
              <w:bottom w:val="single" w:sz="6" w:space="0" w:color="000000"/>
              <w:right w:val="single" w:sz="6" w:space="0" w:color="000000"/>
            </w:tcBorders>
          </w:tcPr>
          <w:p w14:paraId="68EA082B"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menținerea funcționării normale a sistemului imunitar în timpul exercițiilor fizice intense și după acestea</w:t>
            </w:r>
          </w:p>
        </w:tc>
        <w:tc>
          <w:tcPr>
            <w:tcW w:w="2370" w:type="pct"/>
            <w:tcBorders>
              <w:top w:val="single" w:sz="6" w:space="0" w:color="000000"/>
              <w:left w:val="single" w:sz="6" w:space="0" w:color="000000"/>
              <w:bottom w:val="single" w:sz="6" w:space="0" w:color="000000"/>
              <w:right w:val="single" w:sz="6" w:space="0" w:color="000000"/>
            </w:tcBorders>
          </w:tcPr>
          <w:p w14:paraId="754840A5"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asigură un aport zilnic de 200 mg de vitamina C. Pentru a putea fi înscrisă, mențiunea trebuie însoțită de o informare a consumatorului cu privire la faptul că efectul benefic se obține în condițiile unui consum zilnic de 200 mg, în plus față de aportul zilnic recomandat de vitamina C.</w:t>
            </w:r>
          </w:p>
        </w:tc>
        <w:tc>
          <w:tcPr>
            <w:tcW w:w="707" w:type="pct"/>
            <w:tcBorders>
              <w:top w:val="single" w:sz="6" w:space="0" w:color="000000"/>
              <w:left w:val="single" w:sz="6" w:space="0" w:color="000000"/>
              <w:bottom w:val="single" w:sz="6" w:space="0" w:color="000000"/>
              <w:right w:val="single" w:sz="6" w:space="0" w:color="000000"/>
            </w:tcBorders>
          </w:tcPr>
          <w:p w14:paraId="6FE4F0C6"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8527145"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F895069" w14:textId="7A5DD706"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176</w:t>
            </w:r>
          </w:p>
        </w:tc>
        <w:tc>
          <w:tcPr>
            <w:tcW w:w="634" w:type="pct"/>
            <w:tcBorders>
              <w:top w:val="single" w:sz="6" w:space="0" w:color="000000"/>
              <w:left w:val="single" w:sz="6" w:space="0" w:color="000000"/>
              <w:bottom w:val="single" w:sz="6" w:space="0" w:color="000000"/>
              <w:right w:val="single" w:sz="6" w:space="0" w:color="000000"/>
            </w:tcBorders>
          </w:tcPr>
          <w:p w14:paraId="11DE90A2"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36" w:type="pct"/>
            <w:tcBorders>
              <w:top w:val="single" w:sz="6" w:space="0" w:color="000000"/>
              <w:left w:val="single" w:sz="6" w:space="0" w:color="000000"/>
              <w:bottom w:val="single" w:sz="6" w:space="0" w:color="000000"/>
              <w:right w:val="single" w:sz="6" w:space="0" w:color="000000"/>
            </w:tcBorders>
          </w:tcPr>
          <w:p w14:paraId="225F4B1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Vitamina C contribuie la formarea normală a colagenului pentru </w:t>
            </w:r>
            <w:r w:rsidRPr="00384D86">
              <w:rPr>
                <w:rFonts w:ascii="Times New Roman" w:eastAsia="Times New Roman" w:hAnsi="Times New Roman" w:cs="Times New Roman"/>
                <w:sz w:val="24"/>
                <w:szCs w:val="24"/>
                <w:lang w:val="ro-RO" w:eastAsia="ru-RU"/>
              </w:rPr>
              <w:lastRenderedPageBreak/>
              <w:t>funcționarea normală a vaselor de sânge</w:t>
            </w:r>
          </w:p>
        </w:tc>
        <w:tc>
          <w:tcPr>
            <w:tcW w:w="2370" w:type="pct"/>
            <w:tcBorders>
              <w:top w:val="single" w:sz="6" w:space="0" w:color="000000"/>
              <w:left w:val="single" w:sz="6" w:space="0" w:color="000000"/>
              <w:bottom w:val="single" w:sz="6" w:space="0" w:color="000000"/>
              <w:right w:val="single" w:sz="6" w:space="0" w:color="000000"/>
            </w:tcBorders>
          </w:tcPr>
          <w:p w14:paraId="3CD008E5" w14:textId="66090FB6"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sunt cel puțin o sursă de vitamina C, astfel cum apare în mențiunea SURSĂ DE [DENUMIREA VITAMINEI/VITAMINELOR] </w:t>
            </w:r>
            <w:r w:rsidRPr="00384D86">
              <w:rPr>
                <w:rFonts w:ascii="Times New Roman" w:eastAsia="Times New Roman" w:hAnsi="Times New Roman" w:cs="Times New Roman"/>
                <w:sz w:val="24"/>
                <w:szCs w:val="24"/>
                <w:lang w:val="ro-RO" w:eastAsia="ru-RU"/>
              </w:rPr>
              <w:lastRenderedPageBreak/>
              <w:t xml:space="preserve">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3F20FBD"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15F97C7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DD032F8" w14:textId="427E6C51"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177</w:t>
            </w:r>
          </w:p>
        </w:tc>
        <w:tc>
          <w:tcPr>
            <w:tcW w:w="634" w:type="pct"/>
            <w:tcBorders>
              <w:top w:val="single" w:sz="6" w:space="0" w:color="000000"/>
              <w:left w:val="single" w:sz="6" w:space="0" w:color="000000"/>
              <w:bottom w:val="single" w:sz="6" w:space="0" w:color="000000"/>
              <w:right w:val="single" w:sz="6" w:space="0" w:color="000000"/>
            </w:tcBorders>
          </w:tcPr>
          <w:p w14:paraId="574011D5"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36" w:type="pct"/>
            <w:tcBorders>
              <w:top w:val="single" w:sz="6" w:space="0" w:color="000000"/>
              <w:left w:val="single" w:sz="6" w:space="0" w:color="000000"/>
              <w:bottom w:val="single" w:sz="6" w:space="0" w:color="000000"/>
              <w:right w:val="single" w:sz="6" w:space="0" w:color="000000"/>
            </w:tcBorders>
          </w:tcPr>
          <w:p w14:paraId="4FF90BFE"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formarea normală a colagenului pentru funcționarea normală a sistemului osos</w:t>
            </w:r>
          </w:p>
        </w:tc>
        <w:tc>
          <w:tcPr>
            <w:tcW w:w="2370" w:type="pct"/>
            <w:tcBorders>
              <w:top w:val="single" w:sz="6" w:space="0" w:color="000000"/>
              <w:left w:val="single" w:sz="6" w:space="0" w:color="000000"/>
              <w:bottom w:val="single" w:sz="6" w:space="0" w:color="000000"/>
              <w:right w:val="single" w:sz="6" w:space="0" w:color="000000"/>
            </w:tcBorders>
          </w:tcPr>
          <w:p w14:paraId="204DF388" w14:textId="04AC9CED"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9845D3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4409D90"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F27FD5A" w14:textId="466A4660"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17</w:t>
            </w:r>
            <w:r w:rsidR="002F69C8">
              <w:rPr>
                <w:rFonts w:ascii="Times New Roman" w:eastAsia="Times New Roman" w:hAnsi="Times New Roman" w:cs="Times New Roman"/>
                <w:sz w:val="24"/>
                <w:szCs w:val="24"/>
                <w:lang w:val="ro-RO" w:eastAsia="ru-RU"/>
              </w:rPr>
              <w:t>8</w:t>
            </w:r>
          </w:p>
        </w:tc>
        <w:tc>
          <w:tcPr>
            <w:tcW w:w="634" w:type="pct"/>
            <w:tcBorders>
              <w:top w:val="single" w:sz="6" w:space="0" w:color="000000"/>
              <w:left w:val="single" w:sz="6" w:space="0" w:color="000000"/>
              <w:bottom w:val="single" w:sz="6" w:space="0" w:color="000000"/>
              <w:right w:val="single" w:sz="6" w:space="0" w:color="000000"/>
            </w:tcBorders>
          </w:tcPr>
          <w:p w14:paraId="5C2F3AAA"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36" w:type="pct"/>
            <w:tcBorders>
              <w:top w:val="single" w:sz="6" w:space="0" w:color="000000"/>
              <w:left w:val="single" w:sz="6" w:space="0" w:color="000000"/>
              <w:bottom w:val="single" w:sz="6" w:space="0" w:color="000000"/>
              <w:right w:val="single" w:sz="6" w:space="0" w:color="000000"/>
            </w:tcBorders>
          </w:tcPr>
          <w:p w14:paraId="1AEA64DA"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formarea normală a colagenului pentru funcționarea normală a ligamentelor</w:t>
            </w:r>
          </w:p>
        </w:tc>
        <w:tc>
          <w:tcPr>
            <w:tcW w:w="2370" w:type="pct"/>
            <w:tcBorders>
              <w:top w:val="single" w:sz="6" w:space="0" w:color="000000"/>
              <w:left w:val="single" w:sz="6" w:space="0" w:color="000000"/>
              <w:bottom w:val="single" w:sz="6" w:space="0" w:color="000000"/>
              <w:right w:val="single" w:sz="6" w:space="0" w:color="000000"/>
            </w:tcBorders>
          </w:tcPr>
          <w:p w14:paraId="2D2BB18C" w14:textId="6D0CE179"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047241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089BC85"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DE965EB" w14:textId="4599D469"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w:t>
            </w:r>
            <w:r w:rsidR="002F69C8">
              <w:rPr>
                <w:rFonts w:ascii="Times New Roman" w:eastAsia="Times New Roman" w:hAnsi="Times New Roman" w:cs="Times New Roman"/>
                <w:sz w:val="24"/>
                <w:szCs w:val="24"/>
                <w:lang w:val="ro-RO" w:eastAsia="ru-RU"/>
              </w:rPr>
              <w:t>79</w:t>
            </w:r>
          </w:p>
        </w:tc>
        <w:tc>
          <w:tcPr>
            <w:tcW w:w="634" w:type="pct"/>
            <w:tcBorders>
              <w:top w:val="single" w:sz="6" w:space="0" w:color="000000"/>
              <w:left w:val="single" w:sz="6" w:space="0" w:color="000000"/>
              <w:bottom w:val="single" w:sz="6" w:space="0" w:color="000000"/>
              <w:right w:val="single" w:sz="6" w:space="0" w:color="000000"/>
            </w:tcBorders>
          </w:tcPr>
          <w:p w14:paraId="7DF7D0F8"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36" w:type="pct"/>
            <w:tcBorders>
              <w:top w:val="single" w:sz="6" w:space="0" w:color="000000"/>
              <w:left w:val="single" w:sz="6" w:space="0" w:color="000000"/>
              <w:bottom w:val="single" w:sz="6" w:space="0" w:color="000000"/>
              <w:right w:val="single" w:sz="6" w:space="0" w:color="000000"/>
            </w:tcBorders>
          </w:tcPr>
          <w:p w14:paraId="2718A9D0"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formarea normală a colagenului pentru funcționarea normală a gingiilor</w:t>
            </w:r>
          </w:p>
        </w:tc>
        <w:tc>
          <w:tcPr>
            <w:tcW w:w="2370" w:type="pct"/>
            <w:tcBorders>
              <w:top w:val="single" w:sz="6" w:space="0" w:color="000000"/>
              <w:left w:val="single" w:sz="6" w:space="0" w:color="000000"/>
              <w:bottom w:val="single" w:sz="6" w:space="0" w:color="000000"/>
              <w:right w:val="single" w:sz="6" w:space="0" w:color="000000"/>
            </w:tcBorders>
          </w:tcPr>
          <w:p w14:paraId="783763CE" w14:textId="2232D3B3"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7FFCCE7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01B5C36"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F11F595" w14:textId="15ADADD8"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180</w:t>
            </w:r>
          </w:p>
        </w:tc>
        <w:tc>
          <w:tcPr>
            <w:tcW w:w="634" w:type="pct"/>
            <w:tcBorders>
              <w:top w:val="single" w:sz="6" w:space="0" w:color="000000"/>
              <w:left w:val="single" w:sz="6" w:space="0" w:color="000000"/>
              <w:bottom w:val="single" w:sz="6" w:space="0" w:color="000000"/>
              <w:right w:val="single" w:sz="6" w:space="0" w:color="000000"/>
            </w:tcBorders>
          </w:tcPr>
          <w:p w14:paraId="4F0748F8"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36" w:type="pct"/>
            <w:tcBorders>
              <w:top w:val="single" w:sz="6" w:space="0" w:color="000000"/>
              <w:left w:val="single" w:sz="6" w:space="0" w:color="000000"/>
              <w:bottom w:val="single" w:sz="6" w:space="0" w:color="000000"/>
              <w:right w:val="single" w:sz="6" w:space="0" w:color="000000"/>
            </w:tcBorders>
          </w:tcPr>
          <w:p w14:paraId="658724E3"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formarea normală a colagenului pentru funcționarea normală a pielii</w:t>
            </w:r>
          </w:p>
        </w:tc>
        <w:tc>
          <w:tcPr>
            <w:tcW w:w="2370" w:type="pct"/>
            <w:tcBorders>
              <w:top w:val="single" w:sz="6" w:space="0" w:color="000000"/>
              <w:left w:val="single" w:sz="6" w:space="0" w:color="000000"/>
              <w:bottom w:val="single" w:sz="6" w:space="0" w:color="000000"/>
              <w:right w:val="single" w:sz="6" w:space="0" w:color="000000"/>
            </w:tcBorders>
          </w:tcPr>
          <w:p w14:paraId="0C9F0DA8" w14:textId="12F02D82"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CDB9CCE"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60A5B6D"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4AD4122" w14:textId="7C2657D7"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181</w:t>
            </w:r>
          </w:p>
        </w:tc>
        <w:tc>
          <w:tcPr>
            <w:tcW w:w="634" w:type="pct"/>
            <w:tcBorders>
              <w:top w:val="single" w:sz="6" w:space="0" w:color="000000"/>
              <w:left w:val="single" w:sz="6" w:space="0" w:color="000000"/>
              <w:bottom w:val="single" w:sz="6" w:space="0" w:color="000000"/>
              <w:right w:val="single" w:sz="6" w:space="0" w:color="000000"/>
            </w:tcBorders>
          </w:tcPr>
          <w:p w14:paraId="15A89410"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36" w:type="pct"/>
            <w:tcBorders>
              <w:top w:val="single" w:sz="6" w:space="0" w:color="000000"/>
              <w:left w:val="single" w:sz="6" w:space="0" w:color="000000"/>
              <w:bottom w:val="single" w:sz="6" w:space="0" w:color="000000"/>
              <w:right w:val="single" w:sz="6" w:space="0" w:color="000000"/>
            </w:tcBorders>
          </w:tcPr>
          <w:p w14:paraId="7F44F410"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Vitamina C contribuie la formarea normală a colagenului pentru funcționarea </w:t>
            </w:r>
            <w:r w:rsidRPr="00384D86">
              <w:rPr>
                <w:rFonts w:ascii="Times New Roman" w:eastAsia="Times New Roman" w:hAnsi="Times New Roman" w:cs="Times New Roman"/>
                <w:sz w:val="24"/>
                <w:szCs w:val="24"/>
                <w:lang w:val="ro-RO" w:eastAsia="ru-RU"/>
              </w:rPr>
              <w:lastRenderedPageBreak/>
              <w:t>normală a dinților</w:t>
            </w:r>
          </w:p>
        </w:tc>
        <w:tc>
          <w:tcPr>
            <w:tcW w:w="2370" w:type="pct"/>
            <w:tcBorders>
              <w:top w:val="single" w:sz="6" w:space="0" w:color="000000"/>
              <w:left w:val="single" w:sz="6" w:space="0" w:color="000000"/>
              <w:bottom w:val="single" w:sz="6" w:space="0" w:color="000000"/>
              <w:right w:val="single" w:sz="6" w:space="0" w:color="000000"/>
            </w:tcBorders>
          </w:tcPr>
          <w:p w14:paraId="13540A3E" w14:textId="230E7F8A"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sunt cel puțin o sursă de vitamina C, astfel cum apare în mențiunea SURSĂ DE [DENUMIREA VITAMINEI/VITAMINELOR] ȘI/SAU [DENUMIREA </w:t>
            </w:r>
            <w:r w:rsidRPr="00384D86">
              <w:rPr>
                <w:rFonts w:ascii="Times New Roman" w:eastAsia="Times New Roman" w:hAnsi="Times New Roman" w:cs="Times New Roman"/>
                <w:sz w:val="24"/>
                <w:szCs w:val="24"/>
                <w:lang w:val="ro-RO" w:eastAsia="ru-RU"/>
              </w:rPr>
              <w:lastRenderedPageBreak/>
              <w:t xml:space="preserve">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A19ACE4"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4338E61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6625212" w14:textId="635641FF"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182</w:t>
            </w:r>
          </w:p>
        </w:tc>
        <w:tc>
          <w:tcPr>
            <w:tcW w:w="634" w:type="pct"/>
            <w:tcBorders>
              <w:top w:val="single" w:sz="6" w:space="0" w:color="000000"/>
              <w:left w:val="single" w:sz="6" w:space="0" w:color="000000"/>
              <w:bottom w:val="single" w:sz="6" w:space="0" w:color="000000"/>
              <w:right w:val="single" w:sz="6" w:space="0" w:color="000000"/>
            </w:tcBorders>
          </w:tcPr>
          <w:p w14:paraId="74F33E79"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36" w:type="pct"/>
            <w:tcBorders>
              <w:top w:val="single" w:sz="6" w:space="0" w:color="000000"/>
              <w:left w:val="single" w:sz="6" w:space="0" w:color="000000"/>
              <w:bottom w:val="single" w:sz="6" w:space="0" w:color="000000"/>
              <w:right w:val="single" w:sz="6" w:space="0" w:color="000000"/>
            </w:tcBorders>
          </w:tcPr>
          <w:p w14:paraId="32B0A22B"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metabolismul energetic normal</w:t>
            </w:r>
          </w:p>
        </w:tc>
        <w:tc>
          <w:tcPr>
            <w:tcW w:w="2370" w:type="pct"/>
            <w:tcBorders>
              <w:top w:val="single" w:sz="6" w:space="0" w:color="000000"/>
              <w:left w:val="single" w:sz="6" w:space="0" w:color="000000"/>
              <w:bottom w:val="single" w:sz="6" w:space="0" w:color="000000"/>
              <w:right w:val="single" w:sz="6" w:space="0" w:color="000000"/>
            </w:tcBorders>
          </w:tcPr>
          <w:p w14:paraId="3D4A08FD" w14:textId="7E3F8428"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C47A2AE"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2B52FAB"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8DF19DA" w14:textId="3CBF131F"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18</w:t>
            </w:r>
            <w:r w:rsidR="002F69C8">
              <w:rPr>
                <w:rFonts w:ascii="Times New Roman" w:eastAsia="Times New Roman" w:hAnsi="Times New Roman" w:cs="Times New Roman"/>
                <w:sz w:val="24"/>
                <w:szCs w:val="24"/>
                <w:lang w:val="ro-RO" w:eastAsia="ru-RU"/>
              </w:rPr>
              <w:t>3</w:t>
            </w:r>
          </w:p>
        </w:tc>
        <w:tc>
          <w:tcPr>
            <w:tcW w:w="634" w:type="pct"/>
            <w:tcBorders>
              <w:top w:val="single" w:sz="6" w:space="0" w:color="000000"/>
              <w:left w:val="single" w:sz="6" w:space="0" w:color="000000"/>
              <w:bottom w:val="single" w:sz="6" w:space="0" w:color="000000"/>
              <w:right w:val="single" w:sz="6" w:space="0" w:color="000000"/>
            </w:tcBorders>
          </w:tcPr>
          <w:p w14:paraId="21EFADD1"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36" w:type="pct"/>
            <w:tcBorders>
              <w:top w:val="single" w:sz="6" w:space="0" w:color="000000"/>
              <w:left w:val="single" w:sz="6" w:space="0" w:color="000000"/>
              <w:bottom w:val="single" w:sz="6" w:space="0" w:color="000000"/>
              <w:right w:val="single" w:sz="6" w:space="0" w:color="000000"/>
            </w:tcBorders>
          </w:tcPr>
          <w:p w14:paraId="02EBFAE1"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funcționarea normală a sistemului nervos</w:t>
            </w:r>
          </w:p>
        </w:tc>
        <w:tc>
          <w:tcPr>
            <w:tcW w:w="2370" w:type="pct"/>
            <w:tcBorders>
              <w:top w:val="single" w:sz="6" w:space="0" w:color="000000"/>
              <w:left w:val="single" w:sz="6" w:space="0" w:color="000000"/>
              <w:bottom w:val="single" w:sz="6" w:space="0" w:color="000000"/>
              <w:right w:val="single" w:sz="6" w:space="0" w:color="000000"/>
            </w:tcBorders>
          </w:tcPr>
          <w:p w14:paraId="320435F2" w14:textId="65BDE71E"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6966532"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976595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BF27A4D" w14:textId="79E27EA6"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184</w:t>
            </w:r>
          </w:p>
        </w:tc>
        <w:tc>
          <w:tcPr>
            <w:tcW w:w="634" w:type="pct"/>
            <w:tcBorders>
              <w:top w:val="single" w:sz="6" w:space="0" w:color="000000"/>
              <w:left w:val="single" w:sz="6" w:space="0" w:color="000000"/>
              <w:bottom w:val="single" w:sz="6" w:space="0" w:color="000000"/>
              <w:right w:val="single" w:sz="6" w:space="0" w:color="000000"/>
            </w:tcBorders>
          </w:tcPr>
          <w:p w14:paraId="504ACB3E"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36" w:type="pct"/>
            <w:tcBorders>
              <w:top w:val="single" w:sz="6" w:space="0" w:color="000000"/>
              <w:left w:val="single" w:sz="6" w:space="0" w:color="000000"/>
              <w:bottom w:val="single" w:sz="6" w:space="0" w:color="000000"/>
              <w:right w:val="single" w:sz="6" w:space="0" w:color="000000"/>
            </w:tcBorders>
          </w:tcPr>
          <w:p w14:paraId="6063D95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menținerea sănătății psihice</w:t>
            </w:r>
          </w:p>
        </w:tc>
        <w:tc>
          <w:tcPr>
            <w:tcW w:w="2370" w:type="pct"/>
            <w:tcBorders>
              <w:top w:val="single" w:sz="6" w:space="0" w:color="000000"/>
              <w:left w:val="single" w:sz="6" w:space="0" w:color="000000"/>
              <w:bottom w:val="single" w:sz="6" w:space="0" w:color="000000"/>
              <w:right w:val="single" w:sz="6" w:space="0" w:color="000000"/>
            </w:tcBorders>
          </w:tcPr>
          <w:p w14:paraId="719509C9" w14:textId="41585C04"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7DA54C8B"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C108C7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C4D7D1F" w14:textId="00CA3453"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185</w:t>
            </w:r>
          </w:p>
        </w:tc>
        <w:tc>
          <w:tcPr>
            <w:tcW w:w="634" w:type="pct"/>
            <w:tcBorders>
              <w:top w:val="single" w:sz="6" w:space="0" w:color="000000"/>
              <w:left w:val="single" w:sz="6" w:space="0" w:color="000000"/>
              <w:bottom w:val="single" w:sz="6" w:space="0" w:color="000000"/>
              <w:right w:val="single" w:sz="6" w:space="0" w:color="000000"/>
            </w:tcBorders>
          </w:tcPr>
          <w:p w14:paraId="23C6026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36" w:type="pct"/>
            <w:tcBorders>
              <w:top w:val="single" w:sz="6" w:space="0" w:color="000000"/>
              <w:left w:val="single" w:sz="6" w:space="0" w:color="000000"/>
              <w:bottom w:val="single" w:sz="6" w:space="0" w:color="000000"/>
              <w:right w:val="single" w:sz="6" w:space="0" w:color="000000"/>
            </w:tcBorders>
          </w:tcPr>
          <w:p w14:paraId="7E56F1B8"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funcționarea normală a sistemului imunitar</w:t>
            </w:r>
          </w:p>
        </w:tc>
        <w:tc>
          <w:tcPr>
            <w:tcW w:w="2370" w:type="pct"/>
            <w:tcBorders>
              <w:top w:val="single" w:sz="6" w:space="0" w:color="000000"/>
              <w:left w:val="single" w:sz="6" w:space="0" w:color="000000"/>
              <w:bottom w:val="single" w:sz="6" w:space="0" w:color="000000"/>
              <w:right w:val="single" w:sz="6" w:space="0" w:color="000000"/>
            </w:tcBorders>
          </w:tcPr>
          <w:p w14:paraId="68842AE9" w14:textId="75CED16D"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16F0B4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8FCF467"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1E8A93C" w14:textId="62EA19C9"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18</w:t>
            </w:r>
            <w:r w:rsidR="002F69C8">
              <w:rPr>
                <w:rFonts w:ascii="Times New Roman" w:eastAsia="Times New Roman" w:hAnsi="Times New Roman" w:cs="Times New Roman"/>
                <w:sz w:val="24"/>
                <w:szCs w:val="24"/>
                <w:lang w:val="ro-RO" w:eastAsia="ru-RU"/>
              </w:rPr>
              <w:t>6</w:t>
            </w:r>
          </w:p>
        </w:tc>
        <w:tc>
          <w:tcPr>
            <w:tcW w:w="634" w:type="pct"/>
            <w:tcBorders>
              <w:top w:val="single" w:sz="6" w:space="0" w:color="000000"/>
              <w:left w:val="single" w:sz="6" w:space="0" w:color="000000"/>
              <w:bottom w:val="single" w:sz="6" w:space="0" w:color="000000"/>
              <w:right w:val="single" w:sz="6" w:space="0" w:color="000000"/>
            </w:tcBorders>
          </w:tcPr>
          <w:p w14:paraId="05B14901"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36" w:type="pct"/>
            <w:tcBorders>
              <w:top w:val="single" w:sz="6" w:space="0" w:color="000000"/>
              <w:left w:val="single" w:sz="6" w:space="0" w:color="000000"/>
              <w:bottom w:val="single" w:sz="6" w:space="0" w:color="000000"/>
              <w:right w:val="single" w:sz="6" w:space="0" w:color="000000"/>
            </w:tcBorders>
          </w:tcPr>
          <w:p w14:paraId="7D4A558B"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protejarea celulelor împotriva stresului oxidativ</w:t>
            </w:r>
          </w:p>
        </w:tc>
        <w:tc>
          <w:tcPr>
            <w:tcW w:w="2370" w:type="pct"/>
            <w:tcBorders>
              <w:top w:val="single" w:sz="6" w:space="0" w:color="000000"/>
              <w:left w:val="single" w:sz="6" w:space="0" w:color="000000"/>
              <w:bottom w:val="single" w:sz="6" w:space="0" w:color="000000"/>
              <w:right w:val="single" w:sz="6" w:space="0" w:color="000000"/>
            </w:tcBorders>
          </w:tcPr>
          <w:p w14:paraId="27C0BFD1" w14:textId="1A4549D9"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w:t>
            </w:r>
            <w:r w:rsidRPr="00384D86">
              <w:rPr>
                <w:rFonts w:ascii="Times New Roman" w:eastAsia="Times New Roman" w:hAnsi="Times New Roman" w:cs="Times New Roman"/>
                <w:sz w:val="24"/>
                <w:szCs w:val="24"/>
                <w:lang w:val="ro-RO" w:eastAsia="ru-RU"/>
              </w:rPr>
              <w:lastRenderedPageBreak/>
              <w:t xml:space="preserve">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88B7464"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3D2A0471"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B38BF40" w14:textId="0243A6EC"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18</w:t>
            </w:r>
            <w:r w:rsidR="002F69C8">
              <w:rPr>
                <w:rFonts w:ascii="Times New Roman" w:eastAsia="Times New Roman" w:hAnsi="Times New Roman" w:cs="Times New Roman"/>
                <w:sz w:val="24"/>
                <w:szCs w:val="24"/>
                <w:lang w:val="ro-RO" w:eastAsia="ru-RU"/>
              </w:rPr>
              <w:t>7</w:t>
            </w:r>
          </w:p>
        </w:tc>
        <w:tc>
          <w:tcPr>
            <w:tcW w:w="634" w:type="pct"/>
            <w:tcBorders>
              <w:top w:val="single" w:sz="6" w:space="0" w:color="000000"/>
              <w:left w:val="single" w:sz="6" w:space="0" w:color="000000"/>
              <w:bottom w:val="single" w:sz="6" w:space="0" w:color="000000"/>
              <w:right w:val="single" w:sz="6" w:space="0" w:color="000000"/>
            </w:tcBorders>
          </w:tcPr>
          <w:p w14:paraId="7B0DDE0D"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36" w:type="pct"/>
            <w:tcBorders>
              <w:top w:val="single" w:sz="6" w:space="0" w:color="000000"/>
              <w:left w:val="single" w:sz="6" w:space="0" w:color="000000"/>
              <w:bottom w:val="single" w:sz="6" w:space="0" w:color="000000"/>
              <w:right w:val="single" w:sz="6" w:space="0" w:color="000000"/>
            </w:tcBorders>
          </w:tcPr>
          <w:p w14:paraId="5E0C96D3"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reducerea oboselii și extenuării</w:t>
            </w:r>
          </w:p>
        </w:tc>
        <w:tc>
          <w:tcPr>
            <w:tcW w:w="2370" w:type="pct"/>
            <w:tcBorders>
              <w:top w:val="single" w:sz="6" w:space="0" w:color="000000"/>
              <w:left w:val="single" w:sz="6" w:space="0" w:color="000000"/>
              <w:bottom w:val="single" w:sz="6" w:space="0" w:color="000000"/>
              <w:right w:val="single" w:sz="6" w:space="0" w:color="000000"/>
            </w:tcBorders>
          </w:tcPr>
          <w:p w14:paraId="24031178" w14:textId="6F2EB80F"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4C1E2E4"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A5340E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FF9450F" w14:textId="30BC6C4B"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18</w:t>
            </w:r>
            <w:r w:rsidR="002F69C8">
              <w:rPr>
                <w:rFonts w:ascii="Times New Roman" w:eastAsia="Times New Roman" w:hAnsi="Times New Roman" w:cs="Times New Roman"/>
                <w:sz w:val="24"/>
                <w:szCs w:val="24"/>
                <w:lang w:val="ro-RO" w:eastAsia="ru-RU"/>
              </w:rPr>
              <w:t>8</w:t>
            </w:r>
          </w:p>
        </w:tc>
        <w:tc>
          <w:tcPr>
            <w:tcW w:w="634" w:type="pct"/>
            <w:tcBorders>
              <w:top w:val="single" w:sz="6" w:space="0" w:color="000000"/>
              <w:left w:val="single" w:sz="6" w:space="0" w:color="000000"/>
              <w:bottom w:val="single" w:sz="6" w:space="0" w:color="000000"/>
              <w:right w:val="single" w:sz="6" w:space="0" w:color="000000"/>
            </w:tcBorders>
          </w:tcPr>
          <w:p w14:paraId="68DB1A6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36" w:type="pct"/>
            <w:tcBorders>
              <w:top w:val="single" w:sz="6" w:space="0" w:color="000000"/>
              <w:left w:val="single" w:sz="6" w:space="0" w:color="000000"/>
              <w:bottom w:val="single" w:sz="6" w:space="0" w:color="000000"/>
              <w:right w:val="single" w:sz="6" w:space="0" w:color="000000"/>
            </w:tcBorders>
          </w:tcPr>
          <w:p w14:paraId="3890C5F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regenerarea formei reduse a vitaminei E</w:t>
            </w:r>
          </w:p>
        </w:tc>
        <w:tc>
          <w:tcPr>
            <w:tcW w:w="2370" w:type="pct"/>
            <w:tcBorders>
              <w:top w:val="single" w:sz="6" w:space="0" w:color="000000"/>
              <w:left w:val="single" w:sz="6" w:space="0" w:color="000000"/>
              <w:bottom w:val="single" w:sz="6" w:space="0" w:color="000000"/>
              <w:right w:val="single" w:sz="6" w:space="0" w:color="000000"/>
            </w:tcBorders>
          </w:tcPr>
          <w:p w14:paraId="2507B228" w14:textId="6E581A6C"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34A740F"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4ABC5D9"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6ED0B58" w14:textId="778B9FD2"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w:t>
            </w:r>
            <w:r w:rsidR="002F69C8">
              <w:rPr>
                <w:rFonts w:ascii="Times New Roman" w:eastAsia="Times New Roman" w:hAnsi="Times New Roman" w:cs="Times New Roman"/>
                <w:sz w:val="24"/>
                <w:szCs w:val="24"/>
                <w:lang w:val="ro-RO" w:eastAsia="ru-RU"/>
              </w:rPr>
              <w:t>8</w:t>
            </w:r>
            <w:r w:rsidRPr="00384D86">
              <w:rPr>
                <w:rFonts w:ascii="Times New Roman" w:eastAsia="Times New Roman" w:hAnsi="Times New Roman" w:cs="Times New Roman"/>
                <w:sz w:val="24"/>
                <w:szCs w:val="24"/>
                <w:lang w:val="ro-RO" w:eastAsia="ru-RU"/>
              </w:rPr>
              <w:t>9</w:t>
            </w:r>
          </w:p>
        </w:tc>
        <w:tc>
          <w:tcPr>
            <w:tcW w:w="634" w:type="pct"/>
            <w:tcBorders>
              <w:top w:val="single" w:sz="6" w:space="0" w:color="000000"/>
              <w:left w:val="single" w:sz="6" w:space="0" w:color="000000"/>
              <w:bottom w:val="single" w:sz="6" w:space="0" w:color="000000"/>
              <w:right w:val="single" w:sz="6" w:space="0" w:color="000000"/>
            </w:tcBorders>
          </w:tcPr>
          <w:p w14:paraId="7ED928B9"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C</w:t>
            </w:r>
          </w:p>
        </w:tc>
        <w:tc>
          <w:tcPr>
            <w:tcW w:w="936" w:type="pct"/>
            <w:tcBorders>
              <w:top w:val="single" w:sz="6" w:space="0" w:color="000000"/>
              <w:left w:val="single" w:sz="6" w:space="0" w:color="000000"/>
              <w:bottom w:val="single" w:sz="6" w:space="0" w:color="000000"/>
              <w:right w:val="single" w:sz="6" w:space="0" w:color="000000"/>
            </w:tcBorders>
          </w:tcPr>
          <w:p w14:paraId="6BFC47DA"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crește absorbția fierului</w:t>
            </w:r>
          </w:p>
        </w:tc>
        <w:tc>
          <w:tcPr>
            <w:tcW w:w="2370" w:type="pct"/>
            <w:tcBorders>
              <w:top w:val="single" w:sz="6" w:space="0" w:color="000000"/>
              <w:left w:val="single" w:sz="6" w:space="0" w:color="000000"/>
              <w:bottom w:val="single" w:sz="6" w:space="0" w:color="000000"/>
              <w:right w:val="single" w:sz="6" w:space="0" w:color="000000"/>
            </w:tcBorders>
          </w:tcPr>
          <w:p w14:paraId="485D5FC5" w14:textId="44FA8E8E"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12FDFDC"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DA6E08D"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CD20840" w14:textId="237F4087"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190</w:t>
            </w:r>
          </w:p>
        </w:tc>
        <w:tc>
          <w:tcPr>
            <w:tcW w:w="634" w:type="pct"/>
            <w:tcBorders>
              <w:top w:val="single" w:sz="6" w:space="0" w:color="000000"/>
              <w:left w:val="single" w:sz="6" w:space="0" w:color="000000"/>
              <w:bottom w:val="single" w:sz="6" w:space="0" w:color="000000"/>
              <w:right w:val="single" w:sz="6" w:space="0" w:color="000000"/>
            </w:tcBorders>
          </w:tcPr>
          <w:p w14:paraId="109340BE"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D</w:t>
            </w:r>
          </w:p>
        </w:tc>
        <w:tc>
          <w:tcPr>
            <w:tcW w:w="936" w:type="pct"/>
            <w:tcBorders>
              <w:top w:val="single" w:sz="6" w:space="0" w:color="000000"/>
              <w:left w:val="single" w:sz="6" w:space="0" w:color="000000"/>
              <w:bottom w:val="single" w:sz="6" w:space="0" w:color="000000"/>
              <w:right w:val="single" w:sz="6" w:space="0" w:color="000000"/>
            </w:tcBorders>
          </w:tcPr>
          <w:p w14:paraId="7C27630E"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D contribuie la absorbția/utilizarea normală a calciului și fosforului</w:t>
            </w:r>
          </w:p>
        </w:tc>
        <w:tc>
          <w:tcPr>
            <w:tcW w:w="2370" w:type="pct"/>
            <w:tcBorders>
              <w:top w:val="single" w:sz="6" w:space="0" w:color="000000"/>
              <w:left w:val="single" w:sz="6" w:space="0" w:color="000000"/>
              <w:bottom w:val="single" w:sz="6" w:space="0" w:color="000000"/>
              <w:right w:val="single" w:sz="6" w:space="0" w:color="000000"/>
            </w:tcBorders>
          </w:tcPr>
          <w:p w14:paraId="0E100C78" w14:textId="5B3BB806"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D,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8BB1F27"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191BAB47"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60162B4" w14:textId="6B1B8FE8"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19</w:t>
            </w:r>
            <w:r w:rsidR="002F69C8">
              <w:rPr>
                <w:rFonts w:ascii="Times New Roman" w:eastAsia="Times New Roman" w:hAnsi="Times New Roman" w:cs="Times New Roman"/>
                <w:sz w:val="24"/>
                <w:szCs w:val="24"/>
                <w:lang w:val="ro-RO" w:eastAsia="ru-RU"/>
              </w:rPr>
              <w:t>1</w:t>
            </w:r>
          </w:p>
        </w:tc>
        <w:tc>
          <w:tcPr>
            <w:tcW w:w="634" w:type="pct"/>
            <w:tcBorders>
              <w:top w:val="single" w:sz="6" w:space="0" w:color="000000"/>
              <w:left w:val="single" w:sz="6" w:space="0" w:color="000000"/>
              <w:bottom w:val="single" w:sz="6" w:space="0" w:color="000000"/>
              <w:right w:val="single" w:sz="6" w:space="0" w:color="000000"/>
            </w:tcBorders>
          </w:tcPr>
          <w:p w14:paraId="5E34794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D</w:t>
            </w:r>
          </w:p>
        </w:tc>
        <w:tc>
          <w:tcPr>
            <w:tcW w:w="936" w:type="pct"/>
            <w:tcBorders>
              <w:top w:val="single" w:sz="6" w:space="0" w:color="000000"/>
              <w:left w:val="single" w:sz="6" w:space="0" w:color="000000"/>
              <w:bottom w:val="single" w:sz="6" w:space="0" w:color="000000"/>
              <w:right w:val="single" w:sz="6" w:space="0" w:color="000000"/>
            </w:tcBorders>
          </w:tcPr>
          <w:p w14:paraId="1E1E0D4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D contribuie la menținerea concentrațiilor normale de calciu în sânge</w:t>
            </w:r>
          </w:p>
        </w:tc>
        <w:tc>
          <w:tcPr>
            <w:tcW w:w="2370" w:type="pct"/>
            <w:tcBorders>
              <w:top w:val="single" w:sz="6" w:space="0" w:color="000000"/>
              <w:left w:val="single" w:sz="6" w:space="0" w:color="000000"/>
              <w:bottom w:val="single" w:sz="6" w:space="0" w:color="000000"/>
              <w:right w:val="single" w:sz="6" w:space="0" w:color="000000"/>
            </w:tcBorders>
          </w:tcPr>
          <w:p w14:paraId="01F07799" w14:textId="1D0FA13D"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D,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w:t>
            </w:r>
            <w:r w:rsidR="00A964B9" w:rsidRPr="00384D86">
              <w:rPr>
                <w:rFonts w:ascii="Times New Roman" w:eastAsia="Times New Roman" w:hAnsi="Times New Roman" w:cs="Times New Roman"/>
                <w:sz w:val="24"/>
                <w:szCs w:val="24"/>
                <w:lang w:val="ro-RO" w:eastAsia="ru-RU"/>
              </w:rPr>
              <w:lastRenderedPageBreak/>
              <w:t xml:space="preserve">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128E667"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490DE97E"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586938F" w14:textId="346EC5BB"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192</w:t>
            </w:r>
          </w:p>
        </w:tc>
        <w:tc>
          <w:tcPr>
            <w:tcW w:w="634" w:type="pct"/>
            <w:tcBorders>
              <w:top w:val="single" w:sz="6" w:space="0" w:color="000000"/>
              <w:left w:val="single" w:sz="6" w:space="0" w:color="000000"/>
              <w:bottom w:val="single" w:sz="6" w:space="0" w:color="000000"/>
              <w:right w:val="single" w:sz="6" w:space="0" w:color="000000"/>
            </w:tcBorders>
          </w:tcPr>
          <w:p w14:paraId="26D7BAAF"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D</w:t>
            </w:r>
          </w:p>
        </w:tc>
        <w:tc>
          <w:tcPr>
            <w:tcW w:w="936" w:type="pct"/>
            <w:tcBorders>
              <w:top w:val="single" w:sz="6" w:space="0" w:color="000000"/>
              <w:left w:val="single" w:sz="6" w:space="0" w:color="000000"/>
              <w:bottom w:val="single" w:sz="6" w:space="0" w:color="000000"/>
              <w:right w:val="single" w:sz="6" w:space="0" w:color="000000"/>
            </w:tcBorders>
          </w:tcPr>
          <w:p w14:paraId="3D21A08B"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D contribuie la menținerea sănătății sistemului osos</w:t>
            </w:r>
          </w:p>
        </w:tc>
        <w:tc>
          <w:tcPr>
            <w:tcW w:w="2370" w:type="pct"/>
            <w:tcBorders>
              <w:top w:val="single" w:sz="6" w:space="0" w:color="000000"/>
              <w:left w:val="single" w:sz="6" w:space="0" w:color="000000"/>
              <w:bottom w:val="single" w:sz="6" w:space="0" w:color="000000"/>
              <w:right w:val="single" w:sz="6" w:space="0" w:color="000000"/>
            </w:tcBorders>
          </w:tcPr>
          <w:p w14:paraId="4E18CD96" w14:textId="7BA95994"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sunt cel puțin o sursă de vitamina D, astfel cum apare în mențiunea SURSĂ DE [DENUMIREA VITAMINEI/VITAMINELOR] ȘI/SAU [DENUMIREA MINERALULUI/MINERALELOR</w:t>
            </w:r>
            <w:r w:rsidRPr="000065BF">
              <w:rPr>
                <w:rFonts w:ascii="Times New Roman" w:eastAsia="Times New Roman" w:hAnsi="Times New Roman" w:cs="Times New Roman"/>
                <w:sz w:val="24"/>
                <w:szCs w:val="24"/>
                <w:lang w:val="ro-RO" w:eastAsia="ru-RU"/>
              </w:rPr>
              <w:t xml:space="preserve">], </w:t>
            </w:r>
            <w:r w:rsidRPr="00E6299D">
              <w:rPr>
                <w:rFonts w:ascii="Times New Roman" w:eastAsia="Times New Roman" w:hAnsi="Times New Roman" w:cs="Times New Roman"/>
                <w:sz w:val="24"/>
                <w:szCs w:val="24"/>
                <w:lang w:val="ro-RO" w:eastAsia="ru-RU"/>
              </w:rPr>
              <w:t xml:space="preserve">prevăzută în </w:t>
            </w:r>
            <w:r w:rsidR="000065BF" w:rsidRPr="007B6F9F">
              <w:rPr>
                <w:rFonts w:ascii="Times New Roman" w:eastAsia="Times New Roman" w:hAnsi="Times New Roman" w:cs="Times New Roman"/>
                <w:sz w:val="24"/>
                <w:szCs w:val="24"/>
                <w:lang w:val="ro-RO" w:eastAsia="ru-RU"/>
              </w:rPr>
              <w:t>anexa la Regulamentul sanitar privind mențiunile nutriționale și de sănătate înscrise</w:t>
            </w:r>
            <w:r w:rsidR="000065BF" w:rsidRPr="00384D86">
              <w:rPr>
                <w:rFonts w:ascii="Times New Roman" w:eastAsia="Times New Roman" w:hAnsi="Times New Roman" w:cs="Times New Roman"/>
                <w:sz w:val="24"/>
                <w:szCs w:val="24"/>
                <w:lang w:val="ro-RO" w:eastAsia="ru-RU"/>
              </w:rPr>
              <w:t xml:space="preserve"> pe produsele alimentare, aprobat prin Hotărîrea Guvernului nr. 196 din 25</w:t>
            </w:r>
            <w:r w:rsidR="000065BF">
              <w:rPr>
                <w:rFonts w:ascii="Times New Roman" w:eastAsia="Times New Roman" w:hAnsi="Times New Roman" w:cs="Times New Roman"/>
                <w:sz w:val="24"/>
                <w:szCs w:val="24"/>
                <w:lang w:val="ro-RO" w:eastAsia="ru-RU"/>
              </w:rPr>
              <w:t xml:space="preserve"> martie </w:t>
            </w:r>
            <w:r w:rsidR="000065BF" w:rsidRPr="00384D86">
              <w:rPr>
                <w:rFonts w:ascii="Times New Roman" w:eastAsia="Times New Roman" w:hAnsi="Times New Roman" w:cs="Times New Roman"/>
                <w:sz w:val="24"/>
                <w:szCs w:val="24"/>
                <w:lang w:val="ro-RO" w:eastAsia="ru-RU"/>
              </w:rPr>
              <w:t>2011</w:t>
            </w:r>
            <w:r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893CC36"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C021E89"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5C35141" w14:textId="739BFABC"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19</w:t>
            </w:r>
            <w:r w:rsidR="002F69C8">
              <w:rPr>
                <w:rFonts w:ascii="Times New Roman" w:eastAsia="Times New Roman" w:hAnsi="Times New Roman" w:cs="Times New Roman"/>
                <w:sz w:val="24"/>
                <w:szCs w:val="24"/>
                <w:lang w:val="ro-RO" w:eastAsia="ru-RU"/>
              </w:rPr>
              <w:t>3</w:t>
            </w:r>
          </w:p>
        </w:tc>
        <w:tc>
          <w:tcPr>
            <w:tcW w:w="634" w:type="pct"/>
            <w:tcBorders>
              <w:top w:val="single" w:sz="6" w:space="0" w:color="000000"/>
              <w:left w:val="single" w:sz="6" w:space="0" w:color="000000"/>
              <w:bottom w:val="single" w:sz="6" w:space="0" w:color="000000"/>
              <w:right w:val="single" w:sz="6" w:space="0" w:color="000000"/>
            </w:tcBorders>
          </w:tcPr>
          <w:p w14:paraId="2110F339"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D</w:t>
            </w:r>
          </w:p>
        </w:tc>
        <w:tc>
          <w:tcPr>
            <w:tcW w:w="936" w:type="pct"/>
            <w:tcBorders>
              <w:top w:val="single" w:sz="6" w:space="0" w:color="000000"/>
              <w:left w:val="single" w:sz="6" w:space="0" w:color="000000"/>
              <w:bottom w:val="single" w:sz="6" w:space="0" w:color="000000"/>
              <w:right w:val="single" w:sz="6" w:space="0" w:color="000000"/>
            </w:tcBorders>
          </w:tcPr>
          <w:p w14:paraId="224F858F"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D contribuie la menținerea funcției normale a sistemului muscular</w:t>
            </w:r>
          </w:p>
        </w:tc>
        <w:tc>
          <w:tcPr>
            <w:tcW w:w="2370" w:type="pct"/>
            <w:tcBorders>
              <w:top w:val="single" w:sz="6" w:space="0" w:color="000000"/>
              <w:left w:val="single" w:sz="6" w:space="0" w:color="000000"/>
              <w:bottom w:val="single" w:sz="6" w:space="0" w:color="000000"/>
              <w:right w:val="single" w:sz="6" w:space="0" w:color="000000"/>
            </w:tcBorders>
          </w:tcPr>
          <w:p w14:paraId="5FC38D19" w14:textId="2ADE7A5A"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D,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6C08E33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4FC85E9"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85A27FD" w14:textId="05A6C8B5"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19</w:t>
            </w:r>
            <w:r w:rsidR="002F69C8">
              <w:rPr>
                <w:rFonts w:ascii="Times New Roman" w:eastAsia="Times New Roman" w:hAnsi="Times New Roman" w:cs="Times New Roman"/>
                <w:sz w:val="24"/>
                <w:szCs w:val="24"/>
                <w:lang w:val="ro-RO" w:eastAsia="ru-RU"/>
              </w:rPr>
              <w:t>4</w:t>
            </w:r>
          </w:p>
        </w:tc>
        <w:tc>
          <w:tcPr>
            <w:tcW w:w="634" w:type="pct"/>
            <w:tcBorders>
              <w:top w:val="single" w:sz="6" w:space="0" w:color="000000"/>
              <w:left w:val="single" w:sz="6" w:space="0" w:color="000000"/>
              <w:bottom w:val="single" w:sz="6" w:space="0" w:color="000000"/>
              <w:right w:val="single" w:sz="6" w:space="0" w:color="000000"/>
            </w:tcBorders>
          </w:tcPr>
          <w:p w14:paraId="65BCF3E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D</w:t>
            </w:r>
          </w:p>
        </w:tc>
        <w:tc>
          <w:tcPr>
            <w:tcW w:w="936" w:type="pct"/>
            <w:tcBorders>
              <w:top w:val="single" w:sz="6" w:space="0" w:color="000000"/>
              <w:left w:val="single" w:sz="6" w:space="0" w:color="000000"/>
              <w:bottom w:val="single" w:sz="6" w:space="0" w:color="000000"/>
              <w:right w:val="single" w:sz="6" w:space="0" w:color="000000"/>
            </w:tcBorders>
          </w:tcPr>
          <w:p w14:paraId="1CE66480"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D contribuie la menținerea sănătății dinților</w:t>
            </w:r>
          </w:p>
        </w:tc>
        <w:tc>
          <w:tcPr>
            <w:tcW w:w="2370" w:type="pct"/>
            <w:tcBorders>
              <w:top w:val="single" w:sz="6" w:space="0" w:color="000000"/>
              <w:left w:val="single" w:sz="6" w:space="0" w:color="000000"/>
              <w:bottom w:val="single" w:sz="6" w:space="0" w:color="000000"/>
              <w:right w:val="single" w:sz="6" w:space="0" w:color="000000"/>
            </w:tcBorders>
          </w:tcPr>
          <w:p w14:paraId="4DAA4C14" w14:textId="3408A4A4"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D,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935835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0987504"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6AA054C" w14:textId="29948DF7"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19</w:t>
            </w:r>
            <w:r w:rsidR="002F69C8">
              <w:rPr>
                <w:rFonts w:ascii="Times New Roman" w:eastAsia="Times New Roman" w:hAnsi="Times New Roman" w:cs="Times New Roman"/>
                <w:sz w:val="24"/>
                <w:szCs w:val="24"/>
                <w:lang w:val="ro-RO" w:eastAsia="ru-RU"/>
              </w:rPr>
              <w:t>5</w:t>
            </w:r>
          </w:p>
        </w:tc>
        <w:tc>
          <w:tcPr>
            <w:tcW w:w="634" w:type="pct"/>
            <w:tcBorders>
              <w:top w:val="single" w:sz="6" w:space="0" w:color="000000"/>
              <w:left w:val="single" w:sz="6" w:space="0" w:color="000000"/>
              <w:bottom w:val="single" w:sz="6" w:space="0" w:color="000000"/>
              <w:right w:val="single" w:sz="6" w:space="0" w:color="000000"/>
            </w:tcBorders>
          </w:tcPr>
          <w:p w14:paraId="539A23A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D</w:t>
            </w:r>
          </w:p>
        </w:tc>
        <w:tc>
          <w:tcPr>
            <w:tcW w:w="936" w:type="pct"/>
            <w:tcBorders>
              <w:top w:val="single" w:sz="6" w:space="0" w:color="000000"/>
              <w:left w:val="single" w:sz="6" w:space="0" w:color="000000"/>
              <w:bottom w:val="single" w:sz="6" w:space="0" w:color="000000"/>
              <w:right w:val="single" w:sz="6" w:space="0" w:color="000000"/>
            </w:tcBorders>
          </w:tcPr>
          <w:p w14:paraId="5B569ED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C contribuie la funcționarea normală a sistemului imunitar</w:t>
            </w:r>
          </w:p>
        </w:tc>
        <w:tc>
          <w:tcPr>
            <w:tcW w:w="2370" w:type="pct"/>
            <w:tcBorders>
              <w:top w:val="single" w:sz="6" w:space="0" w:color="000000"/>
              <w:left w:val="single" w:sz="6" w:space="0" w:color="000000"/>
              <w:bottom w:val="single" w:sz="6" w:space="0" w:color="000000"/>
              <w:right w:val="single" w:sz="6" w:space="0" w:color="000000"/>
            </w:tcBorders>
          </w:tcPr>
          <w:p w14:paraId="2518DB3A" w14:textId="4AA0E82A"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D,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59F053B"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D7E04F7"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3CDBFFD" w14:textId="62DBC97C"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19</w:t>
            </w:r>
            <w:r w:rsidR="002F69C8">
              <w:rPr>
                <w:rFonts w:ascii="Times New Roman" w:eastAsia="Times New Roman" w:hAnsi="Times New Roman" w:cs="Times New Roman"/>
                <w:sz w:val="24"/>
                <w:szCs w:val="24"/>
                <w:lang w:val="ro-RO" w:eastAsia="ru-RU"/>
              </w:rPr>
              <w:t>6</w:t>
            </w:r>
          </w:p>
        </w:tc>
        <w:tc>
          <w:tcPr>
            <w:tcW w:w="634" w:type="pct"/>
            <w:tcBorders>
              <w:top w:val="single" w:sz="6" w:space="0" w:color="000000"/>
              <w:left w:val="single" w:sz="6" w:space="0" w:color="000000"/>
              <w:bottom w:val="single" w:sz="6" w:space="0" w:color="000000"/>
              <w:right w:val="single" w:sz="6" w:space="0" w:color="000000"/>
            </w:tcBorders>
          </w:tcPr>
          <w:p w14:paraId="374B4D30"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D</w:t>
            </w:r>
          </w:p>
        </w:tc>
        <w:tc>
          <w:tcPr>
            <w:tcW w:w="936" w:type="pct"/>
            <w:tcBorders>
              <w:top w:val="single" w:sz="6" w:space="0" w:color="000000"/>
              <w:left w:val="single" w:sz="6" w:space="0" w:color="000000"/>
              <w:bottom w:val="single" w:sz="6" w:space="0" w:color="000000"/>
              <w:right w:val="single" w:sz="6" w:space="0" w:color="000000"/>
            </w:tcBorders>
          </w:tcPr>
          <w:p w14:paraId="5EDD0E9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D participă la procesul de diviziune celulară</w:t>
            </w:r>
          </w:p>
        </w:tc>
        <w:tc>
          <w:tcPr>
            <w:tcW w:w="2370" w:type="pct"/>
            <w:tcBorders>
              <w:top w:val="single" w:sz="6" w:space="0" w:color="000000"/>
              <w:left w:val="single" w:sz="6" w:space="0" w:color="000000"/>
              <w:bottom w:val="single" w:sz="6" w:space="0" w:color="000000"/>
              <w:right w:val="single" w:sz="6" w:space="0" w:color="000000"/>
            </w:tcBorders>
          </w:tcPr>
          <w:p w14:paraId="6186979E" w14:textId="476E43B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D, astfel cum apare în mențiunea SURSĂ DE [DENUMIREA VITAMINEI/VITAMINELOR] ȘI/SAU [DENUMIREA MINERALULUI/MINERALELOR], prevăzută </w:t>
            </w:r>
            <w:r w:rsidR="00E6299D" w:rsidRPr="00384D86">
              <w:rPr>
                <w:rFonts w:ascii="Times New Roman" w:eastAsia="Times New Roman" w:hAnsi="Times New Roman" w:cs="Times New Roman"/>
                <w:sz w:val="24"/>
                <w:szCs w:val="24"/>
                <w:lang w:val="ro-RO" w:eastAsia="ru-RU"/>
              </w:rPr>
              <w:t xml:space="preserve">anexa la Regulamentul sanitar privind mențiunile nutriționale și de sănătate înscrise pe produsele </w:t>
            </w:r>
            <w:r w:rsidR="00E6299D" w:rsidRPr="00384D86">
              <w:rPr>
                <w:rFonts w:ascii="Times New Roman" w:eastAsia="Times New Roman" w:hAnsi="Times New Roman" w:cs="Times New Roman"/>
                <w:sz w:val="24"/>
                <w:szCs w:val="24"/>
                <w:lang w:val="ro-RO" w:eastAsia="ru-RU"/>
              </w:rPr>
              <w:lastRenderedPageBreak/>
              <w:t>alimentare, aprobat prin Hotărîrea Guvernului nr. 196 din 25</w:t>
            </w:r>
            <w:r w:rsidR="00E6299D">
              <w:rPr>
                <w:rFonts w:ascii="Times New Roman" w:eastAsia="Times New Roman" w:hAnsi="Times New Roman" w:cs="Times New Roman"/>
                <w:sz w:val="24"/>
                <w:szCs w:val="24"/>
                <w:lang w:val="ro-RO" w:eastAsia="ru-RU"/>
              </w:rPr>
              <w:t xml:space="preserve"> martie </w:t>
            </w:r>
            <w:r w:rsidR="00E6299D" w:rsidRPr="00384D86">
              <w:rPr>
                <w:rFonts w:ascii="Times New Roman" w:eastAsia="Times New Roman" w:hAnsi="Times New Roman" w:cs="Times New Roman"/>
                <w:sz w:val="24"/>
                <w:szCs w:val="24"/>
                <w:lang w:val="ro-RO" w:eastAsia="ru-RU"/>
              </w:rPr>
              <w:t>2011</w:t>
            </w:r>
            <w:r w:rsidRPr="00E6299D">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3736889"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48FDA45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6917695" w14:textId="79BB336F"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19</w:t>
            </w:r>
            <w:r w:rsidR="002F69C8">
              <w:rPr>
                <w:rFonts w:ascii="Times New Roman" w:eastAsia="Times New Roman" w:hAnsi="Times New Roman" w:cs="Times New Roman"/>
                <w:sz w:val="24"/>
                <w:szCs w:val="24"/>
                <w:lang w:val="ro-RO" w:eastAsia="ru-RU"/>
              </w:rPr>
              <w:t>7</w:t>
            </w:r>
          </w:p>
        </w:tc>
        <w:tc>
          <w:tcPr>
            <w:tcW w:w="634" w:type="pct"/>
            <w:tcBorders>
              <w:top w:val="single" w:sz="6" w:space="0" w:color="000000"/>
              <w:left w:val="single" w:sz="6" w:space="0" w:color="000000"/>
              <w:bottom w:val="single" w:sz="6" w:space="0" w:color="000000"/>
              <w:right w:val="single" w:sz="6" w:space="0" w:color="000000"/>
            </w:tcBorders>
          </w:tcPr>
          <w:p w14:paraId="757F1FE5"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E</w:t>
            </w:r>
          </w:p>
        </w:tc>
        <w:tc>
          <w:tcPr>
            <w:tcW w:w="936" w:type="pct"/>
            <w:tcBorders>
              <w:top w:val="single" w:sz="6" w:space="0" w:color="000000"/>
              <w:left w:val="single" w:sz="6" w:space="0" w:color="000000"/>
              <w:bottom w:val="single" w:sz="6" w:space="0" w:color="000000"/>
              <w:right w:val="single" w:sz="6" w:space="0" w:color="000000"/>
            </w:tcBorders>
          </w:tcPr>
          <w:p w14:paraId="28F7985E"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E contribuie la protejarea celulelor împotriva stresului oxidativ</w:t>
            </w:r>
          </w:p>
        </w:tc>
        <w:tc>
          <w:tcPr>
            <w:tcW w:w="2370" w:type="pct"/>
            <w:tcBorders>
              <w:top w:val="single" w:sz="6" w:space="0" w:color="000000"/>
              <w:left w:val="single" w:sz="6" w:space="0" w:color="000000"/>
              <w:bottom w:val="single" w:sz="6" w:space="0" w:color="000000"/>
              <w:right w:val="single" w:sz="6" w:space="0" w:color="000000"/>
            </w:tcBorders>
          </w:tcPr>
          <w:p w14:paraId="3D9D1182" w14:textId="6C29465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E,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DB58D61"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4B61730"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595AEB6" w14:textId="302E563E"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19</w:t>
            </w:r>
            <w:r w:rsidR="002F69C8">
              <w:rPr>
                <w:rFonts w:ascii="Times New Roman" w:eastAsia="Times New Roman" w:hAnsi="Times New Roman" w:cs="Times New Roman"/>
                <w:sz w:val="24"/>
                <w:szCs w:val="24"/>
                <w:lang w:val="ro-RO" w:eastAsia="ru-RU"/>
              </w:rPr>
              <w:t>8</w:t>
            </w:r>
          </w:p>
        </w:tc>
        <w:tc>
          <w:tcPr>
            <w:tcW w:w="634" w:type="pct"/>
            <w:tcBorders>
              <w:top w:val="single" w:sz="6" w:space="0" w:color="000000"/>
              <w:left w:val="single" w:sz="6" w:space="0" w:color="000000"/>
              <w:bottom w:val="single" w:sz="6" w:space="0" w:color="000000"/>
              <w:right w:val="single" w:sz="6" w:space="0" w:color="000000"/>
            </w:tcBorders>
          </w:tcPr>
          <w:p w14:paraId="1A5C5C8D"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K</w:t>
            </w:r>
          </w:p>
        </w:tc>
        <w:tc>
          <w:tcPr>
            <w:tcW w:w="936" w:type="pct"/>
            <w:tcBorders>
              <w:top w:val="single" w:sz="6" w:space="0" w:color="000000"/>
              <w:left w:val="single" w:sz="6" w:space="0" w:color="000000"/>
              <w:bottom w:val="single" w:sz="6" w:space="0" w:color="000000"/>
              <w:right w:val="single" w:sz="6" w:space="0" w:color="000000"/>
            </w:tcBorders>
          </w:tcPr>
          <w:p w14:paraId="64575E4B"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K contribuie la coagularea normală a sângelui</w:t>
            </w:r>
          </w:p>
        </w:tc>
        <w:tc>
          <w:tcPr>
            <w:tcW w:w="2370" w:type="pct"/>
            <w:tcBorders>
              <w:top w:val="single" w:sz="6" w:space="0" w:color="000000"/>
              <w:left w:val="single" w:sz="6" w:space="0" w:color="000000"/>
              <w:bottom w:val="single" w:sz="6" w:space="0" w:color="000000"/>
              <w:right w:val="single" w:sz="6" w:space="0" w:color="000000"/>
            </w:tcBorders>
          </w:tcPr>
          <w:p w14:paraId="06C9519F" w14:textId="067D00B5"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K,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744CE33A"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EE84089"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8A474AA" w14:textId="5A0F1512"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199</w:t>
            </w:r>
          </w:p>
        </w:tc>
        <w:tc>
          <w:tcPr>
            <w:tcW w:w="634" w:type="pct"/>
            <w:tcBorders>
              <w:top w:val="single" w:sz="6" w:space="0" w:color="000000"/>
              <w:left w:val="single" w:sz="6" w:space="0" w:color="000000"/>
              <w:bottom w:val="single" w:sz="6" w:space="0" w:color="000000"/>
              <w:right w:val="single" w:sz="6" w:space="0" w:color="000000"/>
            </w:tcBorders>
          </w:tcPr>
          <w:p w14:paraId="781C6AA2"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Vitamina K</w:t>
            </w:r>
          </w:p>
        </w:tc>
        <w:tc>
          <w:tcPr>
            <w:tcW w:w="936" w:type="pct"/>
            <w:tcBorders>
              <w:top w:val="single" w:sz="6" w:space="0" w:color="000000"/>
              <w:left w:val="single" w:sz="6" w:space="0" w:color="000000"/>
              <w:bottom w:val="single" w:sz="6" w:space="0" w:color="000000"/>
              <w:right w:val="single" w:sz="6" w:space="0" w:color="000000"/>
            </w:tcBorders>
          </w:tcPr>
          <w:p w14:paraId="7533B0A0"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Vitamina K contribuie la menținerea sănătății sistemului osos</w:t>
            </w:r>
          </w:p>
        </w:tc>
        <w:tc>
          <w:tcPr>
            <w:tcW w:w="2370" w:type="pct"/>
            <w:tcBorders>
              <w:top w:val="single" w:sz="6" w:space="0" w:color="000000"/>
              <w:left w:val="single" w:sz="6" w:space="0" w:color="000000"/>
              <w:bottom w:val="single" w:sz="6" w:space="0" w:color="000000"/>
              <w:right w:val="single" w:sz="6" w:space="0" w:color="000000"/>
            </w:tcBorders>
          </w:tcPr>
          <w:p w14:paraId="5B0BD9FE" w14:textId="0490C5BF"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vitamina K,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70B6C674"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BAE6A2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F008CEE" w14:textId="4573CAC9"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200</w:t>
            </w:r>
          </w:p>
        </w:tc>
        <w:tc>
          <w:tcPr>
            <w:tcW w:w="634" w:type="pct"/>
            <w:tcBorders>
              <w:top w:val="single" w:sz="6" w:space="0" w:color="000000"/>
              <w:left w:val="single" w:sz="6" w:space="0" w:color="000000"/>
              <w:bottom w:val="single" w:sz="6" w:space="0" w:color="000000"/>
              <w:right w:val="single" w:sz="6" w:space="0" w:color="000000"/>
            </w:tcBorders>
          </w:tcPr>
          <w:p w14:paraId="732B5309"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Nuci</w:t>
            </w:r>
          </w:p>
        </w:tc>
        <w:tc>
          <w:tcPr>
            <w:tcW w:w="936" w:type="pct"/>
            <w:tcBorders>
              <w:top w:val="single" w:sz="6" w:space="0" w:color="000000"/>
              <w:left w:val="single" w:sz="6" w:space="0" w:color="000000"/>
              <w:bottom w:val="single" w:sz="6" w:space="0" w:color="000000"/>
              <w:right w:val="single" w:sz="6" w:space="0" w:color="000000"/>
            </w:tcBorders>
          </w:tcPr>
          <w:p w14:paraId="601D728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Nucile contribuie la îmbunătățirea elasticității vaselor de sânge</w:t>
            </w:r>
          </w:p>
        </w:tc>
        <w:tc>
          <w:tcPr>
            <w:tcW w:w="2370" w:type="pct"/>
            <w:tcBorders>
              <w:top w:val="single" w:sz="6" w:space="0" w:color="000000"/>
              <w:left w:val="single" w:sz="6" w:space="0" w:color="000000"/>
              <w:bottom w:val="single" w:sz="6" w:space="0" w:color="000000"/>
              <w:right w:val="single" w:sz="6" w:space="0" w:color="000000"/>
            </w:tcBorders>
          </w:tcPr>
          <w:p w14:paraId="64BFCBC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produsele alimentare care asigură un aport zilnic de 30 g de nuci. Pentru a putea fi înscrisă, mențiunea trebuie însoțită de o informare a consumatorului cu privire la faptul că efectul benefic se obține în condițiile unui consum zilnic de 30 g de nuci.</w:t>
            </w:r>
          </w:p>
        </w:tc>
        <w:tc>
          <w:tcPr>
            <w:tcW w:w="707" w:type="pct"/>
            <w:tcBorders>
              <w:top w:val="single" w:sz="6" w:space="0" w:color="000000"/>
              <w:left w:val="single" w:sz="6" w:space="0" w:color="000000"/>
              <w:bottom w:val="single" w:sz="6" w:space="0" w:color="000000"/>
              <w:right w:val="single" w:sz="6" w:space="0" w:color="000000"/>
            </w:tcBorders>
          </w:tcPr>
          <w:p w14:paraId="2CF8B116"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C6B3D20"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D2AB60D" w14:textId="13A886FA" w:rsidR="00627A3C" w:rsidRPr="00384D86" w:rsidRDefault="002F69C8" w:rsidP="00AE1DFC">
            <w:pPr>
              <w:spacing w:after="0" w:line="240" w:lineRule="auto"/>
              <w:textAlignment w:val="baseline"/>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201</w:t>
            </w:r>
          </w:p>
        </w:tc>
        <w:tc>
          <w:tcPr>
            <w:tcW w:w="634" w:type="pct"/>
            <w:tcBorders>
              <w:top w:val="single" w:sz="6" w:space="0" w:color="000000"/>
              <w:left w:val="single" w:sz="6" w:space="0" w:color="000000"/>
              <w:bottom w:val="single" w:sz="6" w:space="0" w:color="000000"/>
              <w:right w:val="single" w:sz="6" w:space="0" w:color="000000"/>
            </w:tcBorders>
          </w:tcPr>
          <w:p w14:paraId="7A96FBC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Apă</w:t>
            </w:r>
          </w:p>
        </w:tc>
        <w:tc>
          <w:tcPr>
            <w:tcW w:w="936" w:type="pct"/>
            <w:tcBorders>
              <w:top w:val="single" w:sz="6" w:space="0" w:color="000000"/>
              <w:left w:val="single" w:sz="6" w:space="0" w:color="000000"/>
              <w:bottom w:val="single" w:sz="6" w:space="0" w:color="000000"/>
              <w:right w:val="single" w:sz="6" w:space="0" w:color="000000"/>
            </w:tcBorders>
          </w:tcPr>
          <w:p w14:paraId="0D468A3E"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Apa contribuie la menținerea funcțiilor fizice și cognitive normale</w:t>
            </w:r>
          </w:p>
        </w:tc>
        <w:tc>
          <w:tcPr>
            <w:tcW w:w="2370" w:type="pct"/>
            <w:tcBorders>
              <w:top w:val="single" w:sz="6" w:space="0" w:color="000000"/>
              <w:left w:val="single" w:sz="6" w:space="0" w:color="000000"/>
              <w:bottom w:val="single" w:sz="6" w:space="0" w:color="000000"/>
              <w:right w:val="single" w:sz="6" w:space="0" w:color="000000"/>
            </w:tcBorders>
          </w:tcPr>
          <w:p w14:paraId="66322AC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Pentru a putea fi înscrisă, mențiunea trebuie însoțită de o informare a consumatorului cu privire la faptul că, pentru a se obține efectul menționat, ar trebui să se consume cel puțin 2 litri de apă pe zi, din toate sursele.</w:t>
            </w:r>
          </w:p>
        </w:tc>
        <w:tc>
          <w:tcPr>
            <w:tcW w:w="707" w:type="pct"/>
            <w:tcBorders>
              <w:top w:val="single" w:sz="6" w:space="0" w:color="000000"/>
              <w:left w:val="single" w:sz="6" w:space="0" w:color="000000"/>
              <w:bottom w:val="single" w:sz="6" w:space="0" w:color="000000"/>
              <w:right w:val="single" w:sz="6" w:space="0" w:color="000000"/>
            </w:tcBorders>
          </w:tcPr>
          <w:p w14:paraId="2DA05F0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Mențiunea poate fi utilizată doar pentru apa care îndeplinește cerințele Directivelor 2009/54/CE și/sau 98/83/CE</w:t>
            </w:r>
          </w:p>
        </w:tc>
      </w:tr>
      <w:tr w:rsidR="00627A3C" w:rsidRPr="00EC1449" w14:paraId="2F5EFB18"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914F8CD" w14:textId="4556500E"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20</w:t>
            </w:r>
            <w:r w:rsidR="002F69C8">
              <w:rPr>
                <w:rFonts w:ascii="Times New Roman" w:eastAsia="Times New Roman" w:hAnsi="Times New Roman" w:cs="Times New Roman"/>
                <w:sz w:val="24"/>
                <w:szCs w:val="24"/>
                <w:lang w:val="ro-RO" w:eastAsia="ru-RU"/>
              </w:rPr>
              <w:t>2</w:t>
            </w:r>
          </w:p>
        </w:tc>
        <w:tc>
          <w:tcPr>
            <w:tcW w:w="634" w:type="pct"/>
            <w:tcBorders>
              <w:top w:val="single" w:sz="6" w:space="0" w:color="000000"/>
              <w:left w:val="single" w:sz="6" w:space="0" w:color="000000"/>
              <w:bottom w:val="single" w:sz="6" w:space="0" w:color="000000"/>
              <w:right w:val="single" w:sz="6" w:space="0" w:color="000000"/>
            </w:tcBorders>
          </w:tcPr>
          <w:p w14:paraId="749993D5"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Apă</w:t>
            </w:r>
          </w:p>
        </w:tc>
        <w:tc>
          <w:tcPr>
            <w:tcW w:w="936" w:type="pct"/>
            <w:tcBorders>
              <w:top w:val="single" w:sz="6" w:space="0" w:color="000000"/>
              <w:left w:val="single" w:sz="6" w:space="0" w:color="000000"/>
              <w:bottom w:val="single" w:sz="6" w:space="0" w:color="000000"/>
              <w:right w:val="single" w:sz="6" w:space="0" w:color="000000"/>
            </w:tcBorders>
          </w:tcPr>
          <w:p w14:paraId="42C93788"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Apa contribuie la menținerea reglării </w:t>
            </w:r>
            <w:r w:rsidRPr="00384D86">
              <w:rPr>
                <w:rFonts w:ascii="Times New Roman" w:eastAsia="Times New Roman" w:hAnsi="Times New Roman" w:cs="Times New Roman"/>
                <w:sz w:val="24"/>
                <w:szCs w:val="24"/>
                <w:lang w:val="ro-RO" w:eastAsia="ru-RU"/>
              </w:rPr>
              <w:lastRenderedPageBreak/>
              <w:t>normale a temperaturii corpului</w:t>
            </w:r>
          </w:p>
        </w:tc>
        <w:tc>
          <w:tcPr>
            <w:tcW w:w="2370" w:type="pct"/>
            <w:tcBorders>
              <w:top w:val="single" w:sz="6" w:space="0" w:color="000000"/>
              <w:left w:val="single" w:sz="6" w:space="0" w:color="000000"/>
              <w:bottom w:val="single" w:sz="6" w:space="0" w:color="000000"/>
              <w:right w:val="single" w:sz="6" w:space="0" w:color="000000"/>
            </w:tcBorders>
          </w:tcPr>
          <w:p w14:paraId="3C643EA3"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Pentru a putea fi înscrisă, mențiunea trebuie însoțită de o informare a consumatorului cu </w:t>
            </w:r>
            <w:r w:rsidRPr="00384D86">
              <w:rPr>
                <w:rFonts w:ascii="Times New Roman" w:eastAsia="Times New Roman" w:hAnsi="Times New Roman" w:cs="Times New Roman"/>
                <w:sz w:val="24"/>
                <w:szCs w:val="24"/>
                <w:lang w:val="ro-RO" w:eastAsia="ru-RU"/>
              </w:rPr>
              <w:lastRenderedPageBreak/>
              <w:t>privire la faptul că, pentru a se obține efectul menționat, ar trebui să se consume cel puțin 2 litri de apă pe zi, din toate sursele.</w:t>
            </w:r>
          </w:p>
        </w:tc>
        <w:tc>
          <w:tcPr>
            <w:tcW w:w="707" w:type="pct"/>
            <w:tcBorders>
              <w:top w:val="single" w:sz="6" w:space="0" w:color="000000"/>
              <w:left w:val="single" w:sz="6" w:space="0" w:color="000000"/>
              <w:bottom w:val="single" w:sz="6" w:space="0" w:color="000000"/>
              <w:right w:val="single" w:sz="6" w:space="0" w:color="000000"/>
            </w:tcBorders>
          </w:tcPr>
          <w:p w14:paraId="6CC3D21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w:t>
            </w:r>
            <w:r w:rsidRPr="00384D86">
              <w:rPr>
                <w:rFonts w:ascii="Times New Roman" w:eastAsia="Times New Roman" w:hAnsi="Times New Roman" w:cs="Times New Roman"/>
                <w:sz w:val="24"/>
                <w:szCs w:val="24"/>
                <w:lang w:val="ro-RO" w:eastAsia="ru-RU"/>
              </w:rPr>
              <w:lastRenderedPageBreak/>
              <w:t>utilizată doar pentru apa care îndeplinește cerințele Directivelor 2009/54/CE și/sau 98/83/CE</w:t>
            </w:r>
          </w:p>
        </w:tc>
      </w:tr>
      <w:tr w:rsidR="00627A3C" w:rsidRPr="00EC1449" w14:paraId="530E403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9D3999D" w14:textId="7FB5A2E8"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20</w:t>
            </w:r>
            <w:r w:rsidR="002F69C8">
              <w:rPr>
                <w:rFonts w:ascii="Times New Roman" w:eastAsia="Times New Roman" w:hAnsi="Times New Roman" w:cs="Times New Roman"/>
                <w:sz w:val="24"/>
                <w:szCs w:val="24"/>
                <w:lang w:val="ro-RO" w:eastAsia="ru-RU"/>
              </w:rPr>
              <w:t>3</w:t>
            </w:r>
          </w:p>
        </w:tc>
        <w:tc>
          <w:tcPr>
            <w:tcW w:w="634" w:type="pct"/>
            <w:tcBorders>
              <w:top w:val="single" w:sz="6" w:space="0" w:color="000000"/>
              <w:left w:val="single" w:sz="6" w:space="0" w:color="000000"/>
              <w:bottom w:val="single" w:sz="6" w:space="0" w:color="000000"/>
              <w:right w:val="single" w:sz="6" w:space="0" w:color="000000"/>
            </w:tcBorders>
          </w:tcPr>
          <w:p w14:paraId="75B90A54"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Fibre din tărâțele de grâu</w:t>
            </w:r>
          </w:p>
        </w:tc>
        <w:tc>
          <w:tcPr>
            <w:tcW w:w="936" w:type="pct"/>
            <w:tcBorders>
              <w:top w:val="single" w:sz="6" w:space="0" w:color="000000"/>
              <w:left w:val="single" w:sz="6" w:space="0" w:color="000000"/>
              <w:bottom w:val="single" w:sz="6" w:space="0" w:color="000000"/>
              <w:right w:val="single" w:sz="6" w:space="0" w:color="000000"/>
            </w:tcBorders>
          </w:tcPr>
          <w:p w14:paraId="56CE20B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Fibrele conținute în tărâțele de grâu contribuie la accelerarea tranzitului intestinal</w:t>
            </w:r>
          </w:p>
        </w:tc>
        <w:tc>
          <w:tcPr>
            <w:tcW w:w="2370" w:type="pct"/>
            <w:tcBorders>
              <w:top w:val="single" w:sz="6" w:space="0" w:color="000000"/>
              <w:left w:val="single" w:sz="6" w:space="0" w:color="000000"/>
              <w:bottom w:val="single" w:sz="6" w:space="0" w:color="000000"/>
              <w:right w:val="single" w:sz="6" w:space="0" w:color="000000"/>
            </w:tcBorders>
          </w:tcPr>
          <w:p w14:paraId="3CCAE5FA" w14:textId="0DFF80E2"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având un conținut bogat în astfel de fibre, astfel cum apare la mențiunea BOGAT ÎN FIBRE, </w:t>
            </w:r>
            <w:r w:rsidRPr="00E6299D">
              <w:rPr>
                <w:rFonts w:ascii="Times New Roman" w:eastAsia="Times New Roman" w:hAnsi="Times New Roman" w:cs="Times New Roman"/>
                <w:sz w:val="24"/>
                <w:szCs w:val="24"/>
                <w:lang w:val="ro-RO" w:eastAsia="ru-RU"/>
              </w:rPr>
              <w:t xml:space="preserve">prevăzută în </w:t>
            </w:r>
            <w:r w:rsidR="00E6299D" w:rsidRPr="00E6299D">
              <w:rPr>
                <w:rFonts w:ascii="Times New Roman" w:eastAsia="Times New Roman" w:hAnsi="Times New Roman" w:cs="Times New Roman"/>
                <w:sz w:val="24"/>
                <w:szCs w:val="24"/>
                <w:lang w:val="ro-RO" w:eastAsia="ru-RU"/>
              </w:rPr>
              <w:t>anexa</w:t>
            </w:r>
            <w:r w:rsidR="00E6299D" w:rsidRPr="00384D86">
              <w:rPr>
                <w:rFonts w:ascii="Times New Roman" w:eastAsia="Times New Roman" w:hAnsi="Times New Roman" w:cs="Times New Roman"/>
                <w:sz w:val="24"/>
                <w:szCs w:val="24"/>
                <w:lang w:val="ro-RO" w:eastAsia="ru-RU"/>
              </w:rPr>
              <w:t xml:space="preserve"> la Regulamentul sanitar privind mențiunile nutriționale și de sănătate înscrise pe produsele alimentare, aprobat prin Hotărîrea Guvernului nr. 196 din 25</w:t>
            </w:r>
            <w:r w:rsidR="00E6299D">
              <w:rPr>
                <w:rFonts w:ascii="Times New Roman" w:eastAsia="Times New Roman" w:hAnsi="Times New Roman" w:cs="Times New Roman"/>
                <w:sz w:val="24"/>
                <w:szCs w:val="24"/>
                <w:lang w:val="ro-RO" w:eastAsia="ru-RU"/>
              </w:rPr>
              <w:t xml:space="preserve"> martie </w:t>
            </w:r>
            <w:r w:rsidR="00E6299D" w:rsidRPr="00384D86">
              <w:rPr>
                <w:rFonts w:ascii="Times New Roman" w:eastAsia="Times New Roman" w:hAnsi="Times New Roman" w:cs="Times New Roman"/>
                <w:sz w:val="24"/>
                <w:szCs w:val="24"/>
                <w:lang w:val="ro-RO" w:eastAsia="ru-RU"/>
              </w:rPr>
              <w:t>2011</w:t>
            </w:r>
            <w:r w:rsidRPr="00384D86">
              <w:rPr>
                <w:rFonts w:ascii="Times New Roman" w:eastAsia="Times New Roman" w:hAnsi="Times New Roman" w:cs="Times New Roman"/>
                <w:sz w:val="24"/>
                <w:szCs w:val="24"/>
                <w:lang w:val="ro-RO" w:eastAsia="ru-RU"/>
              </w:rPr>
              <w:t>. Pentru a putea fi înscrisă, mențiunea trebuie însoțită de o informare a consumatorului cu privire la faptul că efectul menționat se obține în condițiile unui consum zilnic de cel puțin 10 g de fibre din tărâțe de grâu.</w:t>
            </w:r>
          </w:p>
        </w:tc>
        <w:tc>
          <w:tcPr>
            <w:tcW w:w="707" w:type="pct"/>
            <w:tcBorders>
              <w:top w:val="single" w:sz="6" w:space="0" w:color="000000"/>
              <w:left w:val="single" w:sz="6" w:space="0" w:color="000000"/>
              <w:bottom w:val="single" w:sz="6" w:space="0" w:color="000000"/>
              <w:right w:val="single" w:sz="6" w:space="0" w:color="000000"/>
            </w:tcBorders>
          </w:tcPr>
          <w:p w14:paraId="4EE57033"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168F67F8"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4C1BF0A" w14:textId="4E21144B"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20</w:t>
            </w:r>
            <w:r w:rsidR="002F69C8">
              <w:rPr>
                <w:rFonts w:ascii="Times New Roman" w:eastAsia="Times New Roman" w:hAnsi="Times New Roman" w:cs="Times New Roman"/>
                <w:sz w:val="24"/>
                <w:szCs w:val="24"/>
                <w:lang w:val="ro-RO" w:eastAsia="ru-RU"/>
              </w:rPr>
              <w:t>4</w:t>
            </w:r>
          </w:p>
        </w:tc>
        <w:tc>
          <w:tcPr>
            <w:tcW w:w="634" w:type="pct"/>
            <w:tcBorders>
              <w:top w:val="single" w:sz="6" w:space="0" w:color="000000"/>
              <w:left w:val="single" w:sz="6" w:space="0" w:color="000000"/>
              <w:bottom w:val="single" w:sz="6" w:space="0" w:color="000000"/>
              <w:right w:val="single" w:sz="6" w:space="0" w:color="000000"/>
            </w:tcBorders>
          </w:tcPr>
          <w:p w14:paraId="77CACCA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Fibre din tărâțele de grâu</w:t>
            </w:r>
          </w:p>
        </w:tc>
        <w:tc>
          <w:tcPr>
            <w:tcW w:w="936" w:type="pct"/>
            <w:tcBorders>
              <w:top w:val="single" w:sz="6" w:space="0" w:color="000000"/>
              <w:left w:val="single" w:sz="6" w:space="0" w:color="000000"/>
              <w:bottom w:val="single" w:sz="6" w:space="0" w:color="000000"/>
              <w:right w:val="single" w:sz="6" w:space="0" w:color="000000"/>
            </w:tcBorders>
          </w:tcPr>
          <w:p w14:paraId="3A1A23B2"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Fibrele conținute în tărâțele de grâu contribuie la creșterea volumului bolului fecal</w:t>
            </w:r>
          </w:p>
        </w:tc>
        <w:tc>
          <w:tcPr>
            <w:tcW w:w="2370" w:type="pct"/>
            <w:tcBorders>
              <w:top w:val="single" w:sz="6" w:space="0" w:color="000000"/>
              <w:left w:val="single" w:sz="6" w:space="0" w:color="000000"/>
              <w:bottom w:val="single" w:sz="6" w:space="0" w:color="000000"/>
              <w:right w:val="single" w:sz="6" w:space="0" w:color="000000"/>
            </w:tcBorders>
          </w:tcPr>
          <w:p w14:paraId="17D8356A" w14:textId="1E000F42"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având un conținut bogat în astfel de fibre, astfel cum apare la mențiunea BOGAT ÎN FIBRE,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C85DD80"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1A965864"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6946139" w14:textId="38475206"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20</w:t>
            </w:r>
            <w:r w:rsidR="002F69C8">
              <w:rPr>
                <w:rFonts w:ascii="Times New Roman" w:eastAsia="Times New Roman" w:hAnsi="Times New Roman" w:cs="Times New Roman"/>
                <w:sz w:val="24"/>
                <w:szCs w:val="24"/>
                <w:lang w:val="ro-RO" w:eastAsia="ru-RU"/>
              </w:rPr>
              <w:t>5</w:t>
            </w:r>
          </w:p>
        </w:tc>
        <w:tc>
          <w:tcPr>
            <w:tcW w:w="634" w:type="pct"/>
            <w:tcBorders>
              <w:top w:val="single" w:sz="6" w:space="0" w:color="000000"/>
              <w:left w:val="single" w:sz="6" w:space="0" w:color="000000"/>
              <w:bottom w:val="single" w:sz="6" w:space="0" w:color="000000"/>
              <w:right w:val="single" w:sz="6" w:space="0" w:color="000000"/>
            </w:tcBorders>
          </w:tcPr>
          <w:p w14:paraId="55629029"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36" w:type="pct"/>
            <w:tcBorders>
              <w:top w:val="single" w:sz="6" w:space="0" w:color="000000"/>
              <w:left w:val="single" w:sz="6" w:space="0" w:color="000000"/>
              <w:bottom w:val="single" w:sz="6" w:space="0" w:color="000000"/>
              <w:right w:val="single" w:sz="6" w:space="0" w:color="000000"/>
            </w:tcBorders>
          </w:tcPr>
          <w:p w14:paraId="4141678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metabolismul acido-bazic normal</w:t>
            </w:r>
          </w:p>
        </w:tc>
        <w:tc>
          <w:tcPr>
            <w:tcW w:w="2370" w:type="pct"/>
            <w:tcBorders>
              <w:top w:val="single" w:sz="6" w:space="0" w:color="000000"/>
              <w:left w:val="single" w:sz="6" w:space="0" w:color="000000"/>
              <w:bottom w:val="single" w:sz="6" w:space="0" w:color="000000"/>
              <w:right w:val="single" w:sz="6" w:space="0" w:color="000000"/>
            </w:tcBorders>
          </w:tcPr>
          <w:p w14:paraId="052DC92A" w14:textId="03561073"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488B144B"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7A09A7B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4C9B153" w14:textId="7E46BCCC"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20</w:t>
            </w:r>
            <w:r w:rsidR="002F69C8">
              <w:rPr>
                <w:rFonts w:ascii="Times New Roman" w:eastAsia="Times New Roman" w:hAnsi="Times New Roman" w:cs="Times New Roman"/>
                <w:sz w:val="24"/>
                <w:szCs w:val="24"/>
                <w:lang w:val="ro-RO" w:eastAsia="ru-RU"/>
              </w:rPr>
              <w:t>6</w:t>
            </w:r>
          </w:p>
        </w:tc>
        <w:tc>
          <w:tcPr>
            <w:tcW w:w="634" w:type="pct"/>
            <w:tcBorders>
              <w:top w:val="single" w:sz="6" w:space="0" w:color="000000"/>
              <w:left w:val="single" w:sz="6" w:space="0" w:color="000000"/>
              <w:bottom w:val="single" w:sz="6" w:space="0" w:color="000000"/>
              <w:right w:val="single" w:sz="6" w:space="0" w:color="000000"/>
            </w:tcBorders>
          </w:tcPr>
          <w:p w14:paraId="18A46B16"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36" w:type="pct"/>
            <w:tcBorders>
              <w:top w:val="single" w:sz="6" w:space="0" w:color="000000"/>
              <w:left w:val="single" w:sz="6" w:space="0" w:color="000000"/>
              <w:bottom w:val="single" w:sz="6" w:space="0" w:color="000000"/>
              <w:right w:val="single" w:sz="6" w:space="0" w:color="000000"/>
            </w:tcBorders>
          </w:tcPr>
          <w:p w14:paraId="76ACEBBA"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metabolismul normal al carbohidraților</w:t>
            </w:r>
          </w:p>
        </w:tc>
        <w:tc>
          <w:tcPr>
            <w:tcW w:w="2370" w:type="pct"/>
            <w:tcBorders>
              <w:top w:val="single" w:sz="6" w:space="0" w:color="000000"/>
              <w:left w:val="single" w:sz="6" w:space="0" w:color="000000"/>
              <w:bottom w:val="single" w:sz="6" w:space="0" w:color="000000"/>
              <w:right w:val="single" w:sz="6" w:space="0" w:color="000000"/>
            </w:tcBorders>
          </w:tcPr>
          <w:p w14:paraId="62DC3C60" w14:textId="17C1CB78"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60507D1"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26F19DD"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F7388DE" w14:textId="1256472D"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20</w:t>
            </w:r>
            <w:r w:rsidR="002F69C8">
              <w:rPr>
                <w:rFonts w:ascii="Times New Roman" w:eastAsia="Times New Roman" w:hAnsi="Times New Roman" w:cs="Times New Roman"/>
                <w:sz w:val="24"/>
                <w:szCs w:val="24"/>
                <w:lang w:val="ro-RO" w:eastAsia="ru-RU"/>
              </w:rPr>
              <w:t>7</w:t>
            </w:r>
          </w:p>
        </w:tc>
        <w:tc>
          <w:tcPr>
            <w:tcW w:w="634" w:type="pct"/>
            <w:tcBorders>
              <w:top w:val="single" w:sz="6" w:space="0" w:color="000000"/>
              <w:left w:val="single" w:sz="6" w:space="0" w:color="000000"/>
              <w:bottom w:val="single" w:sz="6" w:space="0" w:color="000000"/>
              <w:right w:val="single" w:sz="6" w:space="0" w:color="000000"/>
            </w:tcBorders>
          </w:tcPr>
          <w:p w14:paraId="6E569CD0"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36" w:type="pct"/>
            <w:tcBorders>
              <w:top w:val="single" w:sz="6" w:space="0" w:color="000000"/>
              <w:left w:val="single" w:sz="6" w:space="0" w:color="000000"/>
              <w:bottom w:val="single" w:sz="6" w:space="0" w:color="000000"/>
              <w:right w:val="single" w:sz="6" w:space="0" w:color="000000"/>
            </w:tcBorders>
          </w:tcPr>
          <w:p w14:paraId="0BCAD48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Zincul contribuie la funcția cognitivă </w:t>
            </w:r>
            <w:r w:rsidRPr="00384D86">
              <w:rPr>
                <w:rFonts w:ascii="Times New Roman" w:eastAsia="Times New Roman" w:hAnsi="Times New Roman" w:cs="Times New Roman"/>
                <w:sz w:val="24"/>
                <w:szCs w:val="24"/>
                <w:lang w:val="ro-RO" w:eastAsia="ru-RU"/>
              </w:rPr>
              <w:lastRenderedPageBreak/>
              <w:t>normală</w:t>
            </w:r>
          </w:p>
        </w:tc>
        <w:tc>
          <w:tcPr>
            <w:tcW w:w="2370" w:type="pct"/>
            <w:tcBorders>
              <w:top w:val="single" w:sz="6" w:space="0" w:color="000000"/>
              <w:left w:val="single" w:sz="6" w:space="0" w:color="000000"/>
              <w:bottom w:val="single" w:sz="6" w:space="0" w:color="000000"/>
              <w:right w:val="single" w:sz="6" w:space="0" w:color="000000"/>
            </w:tcBorders>
          </w:tcPr>
          <w:p w14:paraId="7F48B16F" w14:textId="00A77D36"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sunt cel puțin o sursă de zinc, </w:t>
            </w:r>
            <w:r w:rsidRPr="00384D86">
              <w:rPr>
                <w:rFonts w:ascii="Times New Roman" w:eastAsia="Times New Roman" w:hAnsi="Times New Roman" w:cs="Times New Roman"/>
                <w:sz w:val="24"/>
                <w:szCs w:val="24"/>
                <w:lang w:val="ro-RO" w:eastAsia="ru-RU"/>
              </w:rPr>
              <w:lastRenderedPageBreak/>
              <w:t xml:space="preserve">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2CBE07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01746580"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B3FE496" w14:textId="679DE021"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20</w:t>
            </w:r>
            <w:r w:rsidR="002F69C8">
              <w:rPr>
                <w:rFonts w:ascii="Times New Roman" w:eastAsia="Times New Roman" w:hAnsi="Times New Roman" w:cs="Times New Roman"/>
                <w:sz w:val="24"/>
                <w:szCs w:val="24"/>
                <w:lang w:val="ro-RO" w:eastAsia="ru-RU"/>
              </w:rPr>
              <w:t>8</w:t>
            </w:r>
          </w:p>
        </w:tc>
        <w:tc>
          <w:tcPr>
            <w:tcW w:w="634" w:type="pct"/>
            <w:tcBorders>
              <w:top w:val="single" w:sz="6" w:space="0" w:color="000000"/>
              <w:left w:val="single" w:sz="6" w:space="0" w:color="000000"/>
              <w:bottom w:val="single" w:sz="6" w:space="0" w:color="000000"/>
              <w:right w:val="single" w:sz="6" w:space="0" w:color="000000"/>
            </w:tcBorders>
          </w:tcPr>
          <w:p w14:paraId="5D313C43"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36" w:type="pct"/>
            <w:tcBorders>
              <w:top w:val="single" w:sz="6" w:space="0" w:color="000000"/>
              <w:left w:val="single" w:sz="6" w:space="0" w:color="000000"/>
              <w:bottom w:val="single" w:sz="6" w:space="0" w:color="000000"/>
              <w:right w:val="single" w:sz="6" w:space="0" w:color="000000"/>
            </w:tcBorders>
          </w:tcPr>
          <w:p w14:paraId="44E1CB27"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sinteza normală de ADN</w:t>
            </w:r>
          </w:p>
        </w:tc>
        <w:tc>
          <w:tcPr>
            <w:tcW w:w="2370" w:type="pct"/>
            <w:tcBorders>
              <w:top w:val="single" w:sz="6" w:space="0" w:color="000000"/>
              <w:left w:val="single" w:sz="6" w:space="0" w:color="000000"/>
              <w:bottom w:val="single" w:sz="6" w:space="0" w:color="000000"/>
              <w:right w:val="single" w:sz="6" w:space="0" w:color="000000"/>
            </w:tcBorders>
          </w:tcPr>
          <w:p w14:paraId="253B77D4" w14:textId="347B201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7570BFA0"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91A254F"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9668317" w14:textId="36DB4267"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w:t>
            </w:r>
            <w:r w:rsidR="002F69C8">
              <w:rPr>
                <w:rFonts w:ascii="Times New Roman" w:eastAsia="Times New Roman" w:hAnsi="Times New Roman" w:cs="Times New Roman"/>
                <w:sz w:val="24"/>
                <w:szCs w:val="24"/>
                <w:lang w:val="ro-RO" w:eastAsia="ru-RU"/>
              </w:rPr>
              <w:t>09</w:t>
            </w:r>
          </w:p>
        </w:tc>
        <w:tc>
          <w:tcPr>
            <w:tcW w:w="634" w:type="pct"/>
            <w:tcBorders>
              <w:top w:val="single" w:sz="6" w:space="0" w:color="000000"/>
              <w:left w:val="single" w:sz="6" w:space="0" w:color="000000"/>
              <w:bottom w:val="single" w:sz="6" w:space="0" w:color="000000"/>
              <w:right w:val="single" w:sz="6" w:space="0" w:color="000000"/>
            </w:tcBorders>
          </w:tcPr>
          <w:p w14:paraId="1CBFEDEA"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36" w:type="pct"/>
            <w:tcBorders>
              <w:top w:val="single" w:sz="6" w:space="0" w:color="000000"/>
              <w:left w:val="single" w:sz="6" w:space="0" w:color="000000"/>
              <w:bottom w:val="single" w:sz="6" w:space="0" w:color="000000"/>
              <w:right w:val="single" w:sz="6" w:space="0" w:color="000000"/>
            </w:tcBorders>
          </w:tcPr>
          <w:p w14:paraId="0A16DFCF"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menținerea fertilității și reproducerii normale</w:t>
            </w:r>
          </w:p>
        </w:tc>
        <w:tc>
          <w:tcPr>
            <w:tcW w:w="2370" w:type="pct"/>
            <w:tcBorders>
              <w:top w:val="single" w:sz="6" w:space="0" w:color="000000"/>
              <w:left w:val="single" w:sz="6" w:space="0" w:color="000000"/>
              <w:bottom w:val="single" w:sz="6" w:space="0" w:color="000000"/>
              <w:right w:val="single" w:sz="6" w:space="0" w:color="000000"/>
            </w:tcBorders>
          </w:tcPr>
          <w:p w14:paraId="2A94CBB6" w14:textId="728AD0E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957D1D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47082D3D"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B16195E" w14:textId="547C0A86"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21</w:t>
            </w:r>
            <w:r w:rsidR="002F69C8">
              <w:rPr>
                <w:rFonts w:ascii="Times New Roman" w:eastAsia="Times New Roman" w:hAnsi="Times New Roman" w:cs="Times New Roman"/>
                <w:sz w:val="24"/>
                <w:szCs w:val="24"/>
                <w:lang w:val="ro-RO" w:eastAsia="ru-RU"/>
              </w:rPr>
              <w:t>0</w:t>
            </w:r>
          </w:p>
        </w:tc>
        <w:tc>
          <w:tcPr>
            <w:tcW w:w="634" w:type="pct"/>
            <w:tcBorders>
              <w:top w:val="single" w:sz="6" w:space="0" w:color="000000"/>
              <w:left w:val="single" w:sz="6" w:space="0" w:color="000000"/>
              <w:bottom w:val="single" w:sz="6" w:space="0" w:color="000000"/>
              <w:right w:val="single" w:sz="6" w:space="0" w:color="000000"/>
            </w:tcBorders>
          </w:tcPr>
          <w:p w14:paraId="49D82AE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36" w:type="pct"/>
            <w:tcBorders>
              <w:top w:val="single" w:sz="6" w:space="0" w:color="000000"/>
              <w:left w:val="single" w:sz="6" w:space="0" w:color="000000"/>
              <w:bottom w:val="single" w:sz="6" w:space="0" w:color="000000"/>
              <w:right w:val="single" w:sz="6" w:space="0" w:color="000000"/>
            </w:tcBorders>
          </w:tcPr>
          <w:p w14:paraId="04F2AE39"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metabolismul normal al macronutrienților</w:t>
            </w:r>
          </w:p>
        </w:tc>
        <w:tc>
          <w:tcPr>
            <w:tcW w:w="2370" w:type="pct"/>
            <w:tcBorders>
              <w:top w:val="single" w:sz="6" w:space="0" w:color="000000"/>
              <w:left w:val="single" w:sz="6" w:space="0" w:color="000000"/>
              <w:bottom w:val="single" w:sz="6" w:space="0" w:color="000000"/>
              <w:right w:val="single" w:sz="6" w:space="0" w:color="000000"/>
            </w:tcBorders>
          </w:tcPr>
          <w:p w14:paraId="6D126D10" w14:textId="527DC669"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76EEED07"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7063A5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FBC5534" w14:textId="370EBD0D"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21</w:t>
            </w:r>
            <w:r w:rsidR="002F69C8">
              <w:rPr>
                <w:rFonts w:ascii="Times New Roman" w:eastAsia="Times New Roman" w:hAnsi="Times New Roman" w:cs="Times New Roman"/>
                <w:sz w:val="24"/>
                <w:szCs w:val="24"/>
                <w:lang w:val="ro-RO" w:eastAsia="ru-RU"/>
              </w:rPr>
              <w:t>1</w:t>
            </w:r>
          </w:p>
        </w:tc>
        <w:tc>
          <w:tcPr>
            <w:tcW w:w="634" w:type="pct"/>
            <w:tcBorders>
              <w:top w:val="single" w:sz="6" w:space="0" w:color="000000"/>
              <w:left w:val="single" w:sz="6" w:space="0" w:color="000000"/>
              <w:bottom w:val="single" w:sz="6" w:space="0" w:color="000000"/>
              <w:right w:val="single" w:sz="6" w:space="0" w:color="000000"/>
            </w:tcBorders>
          </w:tcPr>
          <w:p w14:paraId="171D6FC7"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36" w:type="pct"/>
            <w:tcBorders>
              <w:top w:val="single" w:sz="6" w:space="0" w:color="000000"/>
              <w:left w:val="single" w:sz="6" w:space="0" w:color="000000"/>
              <w:bottom w:val="single" w:sz="6" w:space="0" w:color="000000"/>
              <w:right w:val="single" w:sz="6" w:space="0" w:color="000000"/>
            </w:tcBorders>
          </w:tcPr>
          <w:p w14:paraId="5F55EE7F"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metabolismul normal al acizilor grași</w:t>
            </w:r>
          </w:p>
        </w:tc>
        <w:tc>
          <w:tcPr>
            <w:tcW w:w="2370" w:type="pct"/>
            <w:tcBorders>
              <w:top w:val="single" w:sz="6" w:space="0" w:color="000000"/>
              <w:left w:val="single" w:sz="6" w:space="0" w:color="000000"/>
              <w:bottom w:val="single" w:sz="6" w:space="0" w:color="000000"/>
              <w:right w:val="single" w:sz="6" w:space="0" w:color="000000"/>
            </w:tcBorders>
          </w:tcPr>
          <w:p w14:paraId="7EAB69BB" w14:textId="3E31961E"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110424D8"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09A40FD"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4F86368" w14:textId="3FF751B8"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21</w:t>
            </w:r>
            <w:r w:rsidR="002F69C8">
              <w:rPr>
                <w:rFonts w:ascii="Times New Roman" w:eastAsia="Times New Roman" w:hAnsi="Times New Roman" w:cs="Times New Roman"/>
                <w:sz w:val="24"/>
                <w:szCs w:val="24"/>
                <w:lang w:val="ro-RO" w:eastAsia="ru-RU"/>
              </w:rPr>
              <w:t>2</w:t>
            </w:r>
          </w:p>
        </w:tc>
        <w:tc>
          <w:tcPr>
            <w:tcW w:w="634" w:type="pct"/>
            <w:tcBorders>
              <w:top w:val="single" w:sz="6" w:space="0" w:color="000000"/>
              <w:left w:val="single" w:sz="6" w:space="0" w:color="000000"/>
              <w:bottom w:val="single" w:sz="6" w:space="0" w:color="000000"/>
              <w:right w:val="single" w:sz="6" w:space="0" w:color="000000"/>
            </w:tcBorders>
          </w:tcPr>
          <w:p w14:paraId="780A8424"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36" w:type="pct"/>
            <w:tcBorders>
              <w:top w:val="single" w:sz="6" w:space="0" w:color="000000"/>
              <w:left w:val="single" w:sz="6" w:space="0" w:color="000000"/>
              <w:bottom w:val="single" w:sz="6" w:space="0" w:color="000000"/>
              <w:right w:val="single" w:sz="6" w:space="0" w:color="000000"/>
            </w:tcBorders>
          </w:tcPr>
          <w:p w14:paraId="467C408E"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Zincul contribuie la metabolismul normal al vitaminei </w:t>
            </w:r>
            <w:r w:rsidRPr="00384D86">
              <w:rPr>
                <w:rFonts w:ascii="Times New Roman" w:eastAsia="Times New Roman" w:hAnsi="Times New Roman" w:cs="Times New Roman"/>
                <w:sz w:val="24"/>
                <w:szCs w:val="24"/>
                <w:lang w:val="ro-RO" w:eastAsia="ru-RU"/>
              </w:rPr>
              <w:lastRenderedPageBreak/>
              <w:t>A</w:t>
            </w:r>
          </w:p>
        </w:tc>
        <w:tc>
          <w:tcPr>
            <w:tcW w:w="2370" w:type="pct"/>
            <w:tcBorders>
              <w:top w:val="single" w:sz="6" w:space="0" w:color="000000"/>
              <w:left w:val="single" w:sz="6" w:space="0" w:color="000000"/>
              <w:bottom w:val="single" w:sz="6" w:space="0" w:color="000000"/>
              <w:right w:val="single" w:sz="6" w:space="0" w:color="000000"/>
            </w:tcBorders>
          </w:tcPr>
          <w:p w14:paraId="27C55B95" w14:textId="0F58CCED"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xml:space="preserve">Mențiunea poate fi utilizată doar pentru produsele alimentare care sunt cel puțin o sursă de zinc, astfel cum apare în mențiunea SURSĂ DE </w:t>
            </w:r>
            <w:r w:rsidRPr="00384D86">
              <w:rPr>
                <w:rFonts w:ascii="Times New Roman" w:eastAsia="Times New Roman" w:hAnsi="Times New Roman" w:cs="Times New Roman"/>
                <w:sz w:val="24"/>
                <w:szCs w:val="24"/>
                <w:lang w:val="ro-RO" w:eastAsia="ru-RU"/>
              </w:rPr>
              <w:lastRenderedPageBreak/>
              <w:t xml:space="preserve">[DENUMIREA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9572E5B"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1993ECC5"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38BBDAEA" w14:textId="374D0695"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21</w:t>
            </w:r>
            <w:r w:rsidR="002F69C8">
              <w:rPr>
                <w:rFonts w:ascii="Times New Roman" w:eastAsia="Times New Roman" w:hAnsi="Times New Roman" w:cs="Times New Roman"/>
                <w:sz w:val="24"/>
                <w:szCs w:val="24"/>
                <w:lang w:val="ro-RO" w:eastAsia="ru-RU"/>
              </w:rPr>
              <w:t>3</w:t>
            </w:r>
          </w:p>
        </w:tc>
        <w:tc>
          <w:tcPr>
            <w:tcW w:w="634" w:type="pct"/>
            <w:tcBorders>
              <w:top w:val="single" w:sz="6" w:space="0" w:color="000000"/>
              <w:left w:val="single" w:sz="6" w:space="0" w:color="000000"/>
              <w:bottom w:val="single" w:sz="6" w:space="0" w:color="000000"/>
              <w:right w:val="single" w:sz="6" w:space="0" w:color="000000"/>
            </w:tcBorders>
          </w:tcPr>
          <w:p w14:paraId="19CA14E9"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36" w:type="pct"/>
            <w:tcBorders>
              <w:top w:val="single" w:sz="6" w:space="0" w:color="000000"/>
              <w:left w:val="single" w:sz="6" w:space="0" w:color="000000"/>
              <w:bottom w:val="single" w:sz="6" w:space="0" w:color="000000"/>
              <w:right w:val="single" w:sz="6" w:space="0" w:color="000000"/>
            </w:tcBorders>
          </w:tcPr>
          <w:p w14:paraId="7890DBA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sinteza normală a proteinelor</w:t>
            </w:r>
          </w:p>
        </w:tc>
        <w:tc>
          <w:tcPr>
            <w:tcW w:w="2370" w:type="pct"/>
            <w:tcBorders>
              <w:top w:val="single" w:sz="6" w:space="0" w:color="000000"/>
              <w:left w:val="single" w:sz="6" w:space="0" w:color="000000"/>
              <w:bottom w:val="single" w:sz="6" w:space="0" w:color="000000"/>
              <w:right w:val="single" w:sz="6" w:space="0" w:color="000000"/>
            </w:tcBorders>
          </w:tcPr>
          <w:p w14:paraId="68485C0E" w14:textId="5CBA5346"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3B00679E"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CE334AB"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AEF0945" w14:textId="7401DA14"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21</w:t>
            </w:r>
            <w:r w:rsidR="002F69C8">
              <w:rPr>
                <w:rFonts w:ascii="Times New Roman" w:eastAsia="Times New Roman" w:hAnsi="Times New Roman" w:cs="Times New Roman"/>
                <w:sz w:val="24"/>
                <w:szCs w:val="24"/>
                <w:lang w:val="ro-RO" w:eastAsia="ru-RU"/>
              </w:rPr>
              <w:t>4</w:t>
            </w:r>
          </w:p>
        </w:tc>
        <w:tc>
          <w:tcPr>
            <w:tcW w:w="634" w:type="pct"/>
            <w:tcBorders>
              <w:top w:val="single" w:sz="6" w:space="0" w:color="000000"/>
              <w:left w:val="single" w:sz="6" w:space="0" w:color="000000"/>
              <w:bottom w:val="single" w:sz="6" w:space="0" w:color="000000"/>
              <w:right w:val="single" w:sz="6" w:space="0" w:color="000000"/>
            </w:tcBorders>
          </w:tcPr>
          <w:p w14:paraId="1F4395C1"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36" w:type="pct"/>
            <w:tcBorders>
              <w:top w:val="single" w:sz="6" w:space="0" w:color="000000"/>
              <w:left w:val="single" w:sz="6" w:space="0" w:color="000000"/>
              <w:bottom w:val="single" w:sz="6" w:space="0" w:color="000000"/>
              <w:right w:val="single" w:sz="6" w:space="0" w:color="000000"/>
            </w:tcBorders>
          </w:tcPr>
          <w:p w14:paraId="7ED4BFF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menținerea sănătății sistemului osos</w:t>
            </w:r>
          </w:p>
        </w:tc>
        <w:tc>
          <w:tcPr>
            <w:tcW w:w="2370" w:type="pct"/>
            <w:tcBorders>
              <w:top w:val="single" w:sz="6" w:space="0" w:color="000000"/>
              <w:left w:val="single" w:sz="6" w:space="0" w:color="000000"/>
              <w:bottom w:val="single" w:sz="6" w:space="0" w:color="000000"/>
              <w:right w:val="single" w:sz="6" w:space="0" w:color="000000"/>
            </w:tcBorders>
          </w:tcPr>
          <w:p w14:paraId="42D63390" w14:textId="7319809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E84EF75"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3C581374"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36863CD" w14:textId="69EF31C0"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21</w:t>
            </w:r>
            <w:r w:rsidR="002F69C8">
              <w:rPr>
                <w:rFonts w:ascii="Times New Roman" w:eastAsia="Times New Roman" w:hAnsi="Times New Roman" w:cs="Times New Roman"/>
                <w:sz w:val="24"/>
                <w:szCs w:val="24"/>
                <w:lang w:val="ro-RO" w:eastAsia="ru-RU"/>
              </w:rPr>
              <w:t>5</w:t>
            </w:r>
          </w:p>
        </w:tc>
        <w:tc>
          <w:tcPr>
            <w:tcW w:w="634" w:type="pct"/>
            <w:tcBorders>
              <w:top w:val="single" w:sz="6" w:space="0" w:color="000000"/>
              <w:left w:val="single" w:sz="6" w:space="0" w:color="000000"/>
              <w:bottom w:val="single" w:sz="6" w:space="0" w:color="000000"/>
              <w:right w:val="single" w:sz="6" w:space="0" w:color="000000"/>
            </w:tcBorders>
          </w:tcPr>
          <w:p w14:paraId="06C9ADF5"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36" w:type="pct"/>
            <w:tcBorders>
              <w:top w:val="single" w:sz="6" w:space="0" w:color="000000"/>
              <w:left w:val="single" w:sz="6" w:space="0" w:color="000000"/>
              <w:bottom w:val="single" w:sz="6" w:space="0" w:color="000000"/>
              <w:right w:val="single" w:sz="6" w:space="0" w:color="000000"/>
            </w:tcBorders>
          </w:tcPr>
          <w:p w14:paraId="02233480"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menținerea sănătății părului</w:t>
            </w:r>
          </w:p>
        </w:tc>
        <w:tc>
          <w:tcPr>
            <w:tcW w:w="2370" w:type="pct"/>
            <w:tcBorders>
              <w:top w:val="single" w:sz="6" w:space="0" w:color="000000"/>
              <w:left w:val="single" w:sz="6" w:space="0" w:color="000000"/>
              <w:bottom w:val="single" w:sz="6" w:space="0" w:color="000000"/>
              <w:right w:val="single" w:sz="6" w:space="0" w:color="000000"/>
            </w:tcBorders>
          </w:tcPr>
          <w:p w14:paraId="1BA1B139" w14:textId="34670AB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5189D52"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51B001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9EF199E" w14:textId="7AB9C44F"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21</w:t>
            </w:r>
            <w:r w:rsidR="002F69C8">
              <w:rPr>
                <w:rFonts w:ascii="Times New Roman" w:eastAsia="Times New Roman" w:hAnsi="Times New Roman" w:cs="Times New Roman"/>
                <w:sz w:val="24"/>
                <w:szCs w:val="24"/>
                <w:lang w:val="ro-RO" w:eastAsia="ru-RU"/>
              </w:rPr>
              <w:t>6</w:t>
            </w:r>
          </w:p>
        </w:tc>
        <w:tc>
          <w:tcPr>
            <w:tcW w:w="634" w:type="pct"/>
            <w:tcBorders>
              <w:top w:val="single" w:sz="6" w:space="0" w:color="000000"/>
              <w:left w:val="single" w:sz="6" w:space="0" w:color="000000"/>
              <w:bottom w:val="single" w:sz="6" w:space="0" w:color="000000"/>
              <w:right w:val="single" w:sz="6" w:space="0" w:color="000000"/>
            </w:tcBorders>
          </w:tcPr>
          <w:p w14:paraId="04B67906"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36" w:type="pct"/>
            <w:tcBorders>
              <w:top w:val="single" w:sz="6" w:space="0" w:color="000000"/>
              <w:left w:val="single" w:sz="6" w:space="0" w:color="000000"/>
              <w:bottom w:val="single" w:sz="6" w:space="0" w:color="000000"/>
              <w:right w:val="single" w:sz="6" w:space="0" w:color="000000"/>
            </w:tcBorders>
          </w:tcPr>
          <w:p w14:paraId="674D9E9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menținerea sănătății unghiilor</w:t>
            </w:r>
          </w:p>
        </w:tc>
        <w:tc>
          <w:tcPr>
            <w:tcW w:w="2370" w:type="pct"/>
            <w:tcBorders>
              <w:top w:val="single" w:sz="6" w:space="0" w:color="000000"/>
              <w:left w:val="single" w:sz="6" w:space="0" w:color="000000"/>
              <w:bottom w:val="single" w:sz="6" w:space="0" w:color="000000"/>
              <w:right w:val="single" w:sz="6" w:space="0" w:color="000000"/>
            </w:tcBorders>
          </w:tcPr>
          <w:p w14:paraId="27CAD929" w14:textId="701374BC"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BF9B17E"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8C9DDF9"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7DE8F74" w14:textId="5DAB1291"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21</w:t>
            </w:r>
            <w:r w:rsidR="002F69C8">
              <w:rPr>
                <w:rFonts w:ascii="Times New Roman" w:eastAsia="Times New Roman" w:hAnsi="Times New Roman" w:cs="Times New Roman"/>
                <w:sz w:val="24"/>
                <w:szCs w:val="24"/>
                <w:lang w:val="ro-RO" w:eastAsia="ru-RU"/>
              </w:rPr>
              <w:t>7</w:t>
            </w:r>
          </w:p>
        </w:tc>
        <w:tc>
          <w:tcPr>
            <w:tcW w:w="634" w:type="pct"/>
            <w:tcBorders>
              <w:top w:val="single" w:sz="6" w:space="0" w:color="000000"/>
              <w:left w:val="single" w:sz="6" w:space="0" w:color="000000"/>
              <w:bottom w:val="single" w:sz="6" w:space="0" w:color="000000"/>
              <w:right w:val="single" w:sz="6" w:space="0" w:color="000000"/>
            </w:tcBorders>
          </w:tcPr>
          <w:p w14:paraId="5032119B"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36" w:type="pct"/>
            <w:tcBorders>
              <w:top w:val="single" w:sz="6" w:space="0" w:color="000000"/>
              <w:left w:val="single" w:sz="6" w:space="0" w:color="000000"/>
              <w:bottom w:val="single" w:sz="6" w:space="0" w:color="000000"/>
              <w:right w:val="single" w:sz="6" w:space="0" w:color="000000"/>
            </w:tcBorders>
          </w:tcPr>
          <w:p w14:paraId="2BDA578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menținerea sănătății pielii</w:t>
            </w:r>
          </w:p>
        </w:tc>
        <w:tc>
          <w:tcPr>
            <w:tcW w:w="2370" w:type="pct"/>
            <w:tcBorders>
              <w:top w:val="single" w:sz="6" w:space="0" w:color="000000"/>
              <w:left w:val="single" w:sz="6" w:space="0" w:color="000000"/>
              <w:bottom w:val="single" w:sz="6" w:space="0" w:color="000000"/>
              <w:right w:val="single" w:sz="6" w:space="0" w:color="000000"/>
            </w:tcBorders>
          </w:tcPr>
          <w:p w14:paraId="725D99CE" w14:textId="3572311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w:t>
            </w:r>
            <w:r w:rsidRPr="00384D86">
              <w:rPr>
                <w:rFonts w:ascii="Times New Roman" w:eastAsia="Times New Roman" w:hAnsi="Times New Roman" w:cs="Times New Roman"/>
                <w:sz w:val="24"/>
                <w:szCs w:val="24"/>
                <w:lang w:val="ro-RO" w:eastAsia="ru-RU"/>
              </w:rPr>
              <w:lastRenderedPageBreak/>
              <w:t xml:space="preserve">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BE26F06"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627A3C" w:rsidRPr="00EC1449" w14:paraId="2F388661"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355540D" w14:textId="60740668"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21</w:t>
            </w:r>
            <w:r w:rsidR="002F69C8">
              <w:rPr>
                <w:rFonts w:ascii="Times New Roman" w:eastAsia="Times New Roman" w:hAnsi="Times New Roman" w:cs="Times New Roman"/>
                <w:sz w:val="24"/>
                <w:szCs w:val="24"/>
                <w:lang w:val="ro-RO" w:eastAsia="ru-RU"/>
              </w:rPr>
              <w:t>8</w:t>
            </w:r>
          </w:p>
        </w:tc>
        <w:tc>
          <w:tcPr>
            <w:tcW w:w="634" w:type="pct"/>
            <w:tcBorders>
              <w:top w:val="single" w:sz="6" w:space="0" w:color="000000"/>
              <w:left w:val="single" w:sz="6" w:space="0" w:color="000000"/>
              <w:bottom w:val="single" w:sz="6" w:space="0" w:color="000000"/>
              <w:right w:val="single" w:sz="6" w:space="0" w:color="000000"/>
            </w:tcBorders>
          </w:tcPr>
          <w:p w14:paraId="3B865236"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36" w:type="pct"/>
            <w:tcBorders>
              <w:top w:val="single" w:sz="6" w:space="0" w:color="000000"/>
              <w:left w:val="single" w:sz="6" w:space="0" w:color="000000"/>
              <w:bottom w:val="single" w:sz="6" w:space="0" w:color="000000"/>
              <w:right w:val="single" w:sz="6" w:space="0" w:color="000000"/>
            </w:tcBorders>
          </w:tcPr>
          <w:p w14:paraId="2B0CB32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menținerea concentrațiilor normale de testosteron din sânge</w:t>
            </w:r>
          </w:p>
        </w:tc>
        <w:tc>
          <w:tcPr>
            <w:tcW w:w="2370" w:type="pct"/>
            <w:tcBorders>
              <w:top w:val="single" w:sz="6" w:space="0" w:color="000000"/>
              <w:left w:val="single" w:sz="6" w:space="0" w:color="000000"/>
              <w:bottom w:val="single" w:sz="6" w:space="0" w:color="000000"/>
              <w:right w:val="single" w:sz="6" w:space="0" w:color="000000"/>
            </w:tcBorders>
          </w:tcPr>
          <w:p w14:paraId="21413788" w14:textId="78D2A65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DFC32DF"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691F8BE7"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6880A43" w14:textId="04EC616C"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w:t>
            </w:r>
            <w:r w:rsidR="002F69C8">
              <w:rPr>
                <w:rFonts w:ascii="Times New Roman" w:eastAsia="Times New Roman" w:hAnsi="Times New Roman" w:cs="Times New Roman"/>
                <w:sz w:val="24"/>
                <w:szCs w:val="24"/>
                <w:lang w:val="ro-RO" w:eastAsia="ru-RU"/>
              </w:rPr>
              <w:t>19</w:t>
            </w:r>
          </w:p>
        </w:tc>
        <w:tc>
          <w:tcPr>
            <w:tcW w:w="634" w:type="pct"/>
            <w:tcBorders>
              <w:top w:val="single" w:sz="6" w:space="0" w:color="000000"/>
              <w:left w:val="single" w:sz="6" w:space="0" w:color="000000"/>
              <w:bottom w:val="single" w:sz="6" w:space="0" w:color="000000"/>
              <w:right w:val="single" w:sz="6" w:space="0" w:color="000000"/>
            </w:tcBorders>
          </w:tcPr>
          <w:p w14:paraId="4BFE69B5"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36" w:type="pct"/>
            <w:tcBorders>
              <w:top w:val="single" w:sz="6" w:space="0" w:color="000000"/>
              <w:left w:val="single" w:sz="6" w:space="0" w:color="000000"/>
              <w:bottom w:val="single" w:sz="6" w:space="0" w:color="000000"/>
              <w:right w:val="single" w:sz="6" w:space="0" w:color="000000"/>
            </w:tcBorders>
          </w:tcPr>
          <w:p w14:paraId="7A2A1586"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menținerea vederii normale</w:t>
            </w:r>
          </w:p>
        </w:tc>
        <w:tc>
          <w:tcPr>
            <w:tcW w:w="2370" w:type="pct"/>
            <w:tcBorders>
              <w:top w:val="single" w:sz="6" w:space="0" w:color="000000"/>
              <w:left w:val="single" w:sz="6" w:space="0" w:color="000000"/>
              <w:bottom w:val="single" w:sz="6" w:space="0" w:color="000000"/>
              <w:right w:val="single" w:sz="6" w:space="0" w:color="000000"/>
            </w:tcBorders>
          </w:tcPr>
          <w:p w14:paraId="3B88AE8A" w14:textId="4444F130"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59CBD87"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50262CB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A470F08" w14:textId="7DD7A140"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22</w:t>
            </w:r>
            <w:r w:rsidR="002F69C8">
              <w:rPr>
                <w:rFonts w:ascii="Times New Roman" w:eastAsia="Times New Roman" w:hAnsi="Times New Roman" w:cs="Times New Roman"/>
                <w:sz w:val="24"/>
                <w:szCs w:val="24"/>
                <w:lang w:val="ro-RO" w:eastAsia="ru-RU"/>
              </w:rPr>
              <w:t>0</w:t>
            </w:r>
          </w:p>
        </w:tc>
        <w:tc>
          <w:tcPr>
            <w:tcW w:w="634" w:type="pct"/>
            <w:tcBorders>
              <w:top w:val="single" w:sz="6" w:space="0" w:color="000000"/>
              <w:left w:val="single" w:sz="6" w:space="0" w:color="000000"/>
              <w:bottom w:val="single" w:sz="6" w:space="0" w:color="000000"/>
              <w:right w:val="single" w:sz="6" w:space="0" w:color="000000"/>
            </w:tcBorders>
          </w:tcPr>
          <w:p w14:paraId="13189840"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36" w:type="pct"/>
            <w:tcBorders>
              <w:top w:val="single" w:sz="6" w:space="0" w:color="000000"/>
              <w:left w:val="single" w:sz="6" w:space="0" w:color="000000"/>
              <w:bottom w:val="single" w:sz="6" w:space="0" w:color="000000"/>
              <w:right w:val="single" w:sz="6" w:space="0" w:color="000000"/>
            </w:tcBorders>
          </w:tcPr>
          <w:p w14:paraId="319589EC"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funcționarea normală a sistemului imunitar</w:t>
            </w:r>
          </w:p>
        </w:tc>
        <w:tc>
          <w:tcPr>
            <w:tcW w:w="2370" w:type="pct"/>
            <w:tcBorders>
              <w:top w:val="single" w:sz="6" w:space="0" w:color="000000"/>
              <w:left w:val="single" w:sz="6" w:space="0" w:color="000000"/>
              <w:bottom w:val="single" w:sz="6" w:space="0" w:color="000000"/>
              <w:right w:val="single" w:sz="6" w:space="0" w:color="000000"/>
            </w:tcBorders>
          </w:tcPr>
          <w:p w14:paraId="50D8DED3" w14:textId="23E5894B"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2AE9386B"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2FA84723"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38DA1F9" w14:textId="6DF86017" w:rsidR="00627A3C" w:rsidRPr="00384D86"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22</w:t>
            </w:r>
            <w:r w:rsidR="002F69C8">
              <w:rPr>
                <w:rFonts w:ascii="Times New Roman" w:eastAsia="Times New Roman" w:hAnsi="Times New Roman" w:cs="Times New Roman"/>
                <w:sz w:val="24"/>
                <w:szCs w:val="24"/>
                <w:lang w:val="ro-RO" w:eastAsia="ru-RU"/>
              </w:rPr>
              <w:t>1</w:t>
            </w:r>
          </w:p>
        </w:tc>
        <w:tc>
          <w:tcPr>
            <w:tcW w:w="634" w:type="pct"/>
            <w:tcBorders>
              <w:top w:val="single" w:sz="6" w:space="0" w:color="000000"/>
              <w:left w:val="single" w:sz="6" w:space="0" w:color="000000"/>
              <w:bottom w:val="single" w:sz="6" w:space="0" w:color="000000"/>
              <w:right w:val="single" w:sz="6" w:space="0" w:color="000000"/>
            </w:tcBorders>
          </w:tcPr>
          <w:p w14:paraId="4B8BAA38" w14:textId="77777777" w:rsidR="00627A3C" w:rsidRPr="00384D86"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384D86">
              <w:rPr>
                <w:rFonts w:ascii="Times New Roman" w:eastAsia="Times New Roman" w:hAnsi="Times New Roman" w:cs="Times New Roman"/>
                <w:b/>
                <w:sz w:val="24"/>
                <w:szCs w:val="24"/>
                <w:lang w:val="ro-RO" w:eastAsia="ru-RU"/>
              </w:rPr>
              <w:t>Zinc</w:t>
            </w:r>
          </w:p>
        </w:tc>
        <w:tc>
          <w:tcPr>
            <w:tcW w:w="936" w:type="pct"/>
            <w:tcBorders>
              <w:top w:val="single" w:sz="6" w:space="0" w:color="000000"/>
              <w:left w:val="single" w:sz="6" w:space="0" w:color="000000"/>
              <w:bottom w:val="single" w:sz="6" w:space="0" w:color="000000"/>
              <w:right w:val="single" w:sz="6" w:space="0" w:color="000000"/>
            </w:tcBorders>
          </w:tcPr>
          <w:p w14:paraId="480DFB3D"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protejarea celulelor împotriva stresului oxidativ</w:t>
            </w:r>
          </w:p>
        </w:tc>
        <w:tc>
          <w:tcPr>
            <w:tcW w:w="2370" w:type="pct"/>
            <w:tcBorders>
              <w:top w:val="single" w:sz="6" w:space="0" w:color="000000"/>
              <w:left w:val="single" w:sz="6" w:space="0" w:color="000000"/>
              <w:bottom w:val="single" w:sz="6" w:space="0" w:color="000000"/>
              <w:right w:val="single" w:sz="6" w:space="0" w:color="000000"/>
            </w:tcBorders>
          </w:tcPr>
          <w:p w14:paraId="5B6C2548" w14:textId="37D0C755"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5EDF17FE"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w:t>
            </w:r>
          </w:p>
        </w:tc>
      </w:tr>
      <w:tr w:rsidR="00627A3C" w:rsidRPr="00EC1449" w14:paraId="0AAA9C40"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65BDD7B7" w14:textId="347E5137" w:rsidR="00627A3C" w:rsidRPr="008070FB" w:rsidRDefault="000538DE" w:rsidP="00AE1DFC">
            <w:pPr>
              <w:spacing w:after="0" w:line="240" w:lineRule="auto"/>
              <w:textAlignment w:val="baseline"/>
              <w:rPr>
                <w:rFonts w:ascii="Times New Roman" w:eastAsia="Times New Roman" w:hAnsi="Times New Roman" w:cs="Times New Roman"/>
                <w:sz w:val="24"/>
                <w:szCs w:val="24"/>
                <w:lang w:val="ro-RO" w:eastAsia="ru-RU"/>
              </w:rPr>
            </w:pPr>
            <w:r w:rsidRPr="008070FB">
              <w:rPr>
                <w:rFonts w:ascii="Times New Roman" w:eastAsia="Times New Roman" w:hAnsi="Times New Roman" w:cs="Times New Roman"/>
                <w:sz w:val="24"/>
                <w:szCs w:val="24"/>
                <w:lang w:val="ro-RO" w:eastAsia="ru-RU"/>
              </w:rPr>
              <w:t>22</w:t>
            </w:r>
            <w:r w:rsidR="002F69C8" w:rsidRPr="008070FB">
              <w:rPr>
                <w:rFonts w:ascii="Times New Roman" w:eastAsia="Times New Roman" w:hAnsi="Times New Roman" w:cs="Times New Roman"/>
                <w:sz w:val="24"/>
                <w:szCs w:val="24"/>
                <w:lang w:val="ro-RO" w:eastAsia="ru-RU"/>
              </w:rPr>
              <w:t>2</w:t>
            </w:r>
          </w:p>
        </w:tc>
        <w:tc>
          <w:tcPr>
            <w:tcW w:w="634" w:type="pct"/>
            <w:tcBorders>
              <w:top w:val="single" w:sz="6" w:space="0" w:color="000000"/>
              <w:left w:val="single" w:sz="6" w:space="0" w:color="000000"/>
              <w:bottom w:val="single" w:sz="6" w:space="0" w:color="000000"/>
              <w:right w:val="single" w:sz="6" w:space="0" w:color="000000"/>
            </w:tcBorders>
          </w:tcPr>
          <w:p w14:paraId="3F0964B1" w14:textId="77777777" w:rsidR="00627A3C" w:rsidRPr="008070FB" w:rsidRDefault="00627A3C" w:rsidP="00AE1DFC">
            <w:pPr>
              <w:spacing w:after="0" w:line="240" w:lineRule="auto"/>
              <w:textAlignment w:val="baseline"/>
              <w:rPr>
                <w:rFonts w:ascii="Times New Roman" w:eastAsia="Times New Roman" w:hAnsi="Times New Roman" w:cs="Times New Roman"/>
                <w:b/>
                <w:sz w:val="24"/>
                <w:szCs w:val="24"/>
                <w:lang w:val="ro-RO" w:eastAsia="ru-RU"/>
              </w:rPr>
            </w:pPr>
            <w:r w:rsidRPr="008070FB">
              <w:rPr>
                <w:rFonts w:ascii="Times New Roman" w:eastAsia="Times New Roman" w:hAnsi="Times New Roman" w:cs="Times New Roman"/>
                <w:b/>
                <w:sz w:val="24"/>
                <w:szCs w:val="24"/>
                <w:lang w:val="ro-RO" w:eastAsia="ru-RU"/>
              </w:rPr>
              <w:t>Zinc</w:t>
            </w:r>
          </w:p>
        </w:tc>
        <w:tc>
          <w:tcPr>
            <w:tcW w:w="936" w:type="pct"/>
            <w:tcBorders>
              <w:top w:val="single" w:sz="6" w:space="0" w:color="000000"/>
              <w:left w:val="single" w:sz="6" w:space="0" w:color="000000"/>
              <w:bottom w:val="single" w:sz="6" w:space="0" w:color="000000"/>
              <w:right w:val="single" w:sz="6" w:space="0" w:color="000000"/>
            </w:tcBorders>
          </w:tcPr>
          <w:p w14:paraId="6668B2A4" w14:textId="77777777"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Zincul contribuie la procesul de diviziune celulară</w:t>
            </w:r>
          </w:p>
        </w:tc>
        <w:tc>
          <w:tcPr>
            <w:tcW w:w="2370" w:type="pct"/>
            <w:tcBorders>
              <w:top w:val="single" w:sz="6" w:space="0" w:color="000000"/>
              <w:left w:val="single" w:sz="6" w:space="0" w:color="000000"/>
              <w:bottom w:val="single" w:sz="6" w:space="0" w:color="000000"/>
              <w:right w:val="single" w:sz="6" w:space="0" w:color="000000"/>
            </w:tcBorders>
          </w:tcPr>
          <w:p w14:paraId="599A1D56" w14:textId="2B87046F" w:rsidR="00627A3C" w:rsidRPr="00384D86" w:rsidRDefault="00627A3C" w:rsidP="00AE1DFC">
            <w:pPr>
              <w:spacing w:after="0" w:line="240" w:lineRule="auto"/>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t xml:space="preserve">Mențiunea poate fi utilizată doar pentru produsele alimentare care sunt cel puțin o sursă de zinc, astfel cum apare în mențiunea SURSĂ DE [DENUMIREA VITAMINEI/VITAMINELOR] ȘI/SAU [DENUMIREA </w:t>
            </w:r>
            <w:r w:rsidRPr="00384D86">
              <w:rPr>
                <w:rFonts w:ascii="Times New Roman" w:eastAsia="Times New Roman" w:hAnsi="Times New Roman" w:cs="Times New Roman"/>
                <w:sz w:val="24"/>
                <w:szCs w:val="24"/>
                <w:lang w:val="ro-RO" w:eastAsia="ru-RU"/>
              </w:rPr>
              <w:lastRenderedPageBreak/>
              <w:t xml:space="preserve">MINERALULUI/MINERALELOR], prevăzută în anexa la </w:t>
            </w:r>
            <w:r w:rsidR="00A964B9" w:rsidRPr="00384D86">
              <w:rPr>
                <w:rFonts w:ascii="Times New Roman" w:eastAsia="Times New Roman" w:hAnsi="Times New Roman" w:cs="Times New Roman"/>
                <w:sz w:val="24"/>
                <w:szCs w:val="24"/>
                <w:lang w:val="ro-RO" w:eastAsia="ru-RU"/>
              </w:rPr>
              <w:t xml:space="preserve">Regulamentul sanitar privind mențiunile nutriționale și de sănătate înscrise pe produsele alimentare, aprobat prin Hotărîrea Guvernului nr. 196 </w:t>
            </w:r>
            <w:r w:rsidR="00615DE2" w:rsidRPr="00384D86">
              <w:rPr>
                <w:rFonts w:ascii="Times New Roman" w:eastAsia="Times New Roman" w:hAnsi="Times New Roman" w:cs="Times New Roman"/>
                <w:sz w:val="24"/>
                <w:szCs w:val="24"/>
                <w:lang w:val="ro-RO" w:eastAsia="ru-RU"/>
              </w:rPr>
              <w:t>din 25</w:t>
            </w:r>
            <w:r w:rsidR="00615DE2">
              <w:rPr>
                <w:rFonts w:ascii="Times New Roman" w:eastAsia="Times New Roman" w:hAnsi="Times New Roman" w:cs="Times New Roman"/>
                <w:sz w:val="24"/>
                <w:szCs w:val="24"/>
                <w:lang w:val="ro-RO" w:eastAsia="ru-RU"/>
              </w:rPr>
              <w:t xml:space="preserve"> martie </w:t>
            </w:r>
            <w:r w:rsidR="00615DE2" w:rsidRPr="00384D86">
              <w:rPr>
                <w:rFonts w:ascii="Times New Roman" w:eastAsia="Times New Roman" w:hAnsi="Times New Roman" w:cs="Times New Roman"/>
                <w:sz w:val="24"/>
                <w:szCs w:val="24"/>
                <w:lang w:val="ro-RO" w:eastAsia="ru-RU"/>
              </w:rPr>
              <w:t>2011</w:t>
            </w:r>
            <w:r w:rsidR="00A964B9" w:rsidRPr="00384D86">
              <w:rPr>
                <w:rFonts w:ascii="Times New Roman" w:eastAsia="Times New Roman" w:hAnsi="Times New Roman" w:cs="Times New Roman"/>
                <w:sz w:val="24"/>
                <w:szCs w:val="24"/>
                <w:lang w:val="ro-RO" w:eastAsia="ru-RU"/>
              </w:rPr>
              <w:t>.</w:t>
            </w:r>
          </w:p>
        </w:tc>
        <w:tc>
          <w:tcPr>
            <w:tcW w:w="707" w:type="pct"/>
            <w:tcBorders>
              <w:top w:val="single" w:sz="6" w:space="0" w:color="000000"/>
              <w:left w:val="single" w:sz="6" w:space="0" w:color="000000"/>
              <w:bottom w:val="single" w:sz="6" w:space="0" w:color="000000"/>
              <w:right w:val="single" w:sz="6" w:space="0" w:color="000000"/>
            </w:tcBorders>
          </w:tcPr>
          <w:p w14:paraId="08644B54" w14:textId="77777777" w:rsidR="00627A3C" w:rsidRPr="00384D86" w:rsidRDefault="00627A3C" w:rsidP="00AE1DFC">
            <w:pPr>
              <w:spacing w:after="0" w:line="240" w:lineRule="auto"/>
              <w:jc w:val="both"/>
              <w:textAlignment w:val="baseline"/>
              <w:rPr>
                <w:rFonts w:ascii="Times New Roman" w:eastAsia="Times New Roman" w:hAnsi="Times New Roman" w:cs="Times New Roman"/>
                <w:sz w:val="24"/>
                <w:szCs w:val="24"/>
                <w:lang w:val="ro-RO" w:eastAsia="ru-RU"/>
              </w:rPr>
            </w:pPr>
            <w:r w:rsidRPr="00384D86">
              <w:rPr>
                <w:rFonts w:ascii="Times New Roman" w:eastAsia="Times New Roman" w:hAnsi="Times New Roman" w:cs="Times New Roman"/>
                <w:sz w:val="24"/>
                <w:szCs w:val="24"/>
                <w:lang w:val="ro-RO" w:eastAsia="ru-RU"/>
              </w:rPr>
              <w:lastRenderedPageBreak/>
              <w:t> </w:t>
            </w:r>
          </w:p>
        </w:tc>
      </w:tr>
      <w:tr w:rsidR="002F69C8" w:rsidRPr="00EC1449" w14:paraId="64F81DBF" w14:textId="77777777" w:rsidTr="002F69C8">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436510D" w14:textId="5A247C8A" w:rsidR="002F69C8" w:rsidRPr="008070FB" w:rsidRDefault="002F69C8"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r w:rsidRPr="008070FB">
              <w:rPr>
                <w:rFonts w:ascii="Times New Roman" w:eastAsia="Times New Roman" w:hAnsi="Times New Roman" w:cs="Times New Roman"/>
                <w:color w:val="000000" w:themeColor="text1"/>
                <w:sz w:val="24"/>
                <w:szCs w:val="24"/>
                <w:lang w:val="ro-RO" w:eastAsia="ru-RU"/>
              </w:rPr>
              <w:lastRenderedPageBreak/>
              <w:t>223</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72D04373" w14:textId="77777777" w:rsidR="002F69C8" w:rsidRPr="008070FB" w:rsidRDefault="002F69C8" w:rsidP="00AE1DFC">
            <w:pPr>
              <w:pStyle w:val="tbl-txt"/>
              <w:spacing w:before="0" w:beforeAutospacing="0" w:after="0" w:afterAutospacing="0"/>
              <w:textAlignment w:val="baseline"/>
              <w:rPr>
                <w:rFonts w:ascii="inherit" w:hAnsi="inherit"/>
                <w:b/>
                <w:color w:val="444444"/>
                <w:lang w:val="en-US"/>
              </w:rPr>
            </w:pPr>
            <w:r w:rsidRPr="008070FB">
              <w:rPr>
                <w:rFonts w:ascii="inherit" w:hAnsi="inherit"/>
                <w:b/>
                <w:color w:val="444444"/>
              </w:rPr>
              <w:t>Alfa-ciclodextrin</w:t>
            </w:r>
            <w:r w:rsidRPr="008070FB">
              <w:rPr>
                <w:rFonts w:ascii="inherit" w:hAnsi="inherit"/>
                <w:b/>
                <w:color w:val="444444"/>
                <w:lang w:val="en-US"/>
              </w:rPr>
              <w:t>ă</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3AB889EA" w14:textId="77777777" w:rsidR="002F69C8" w:rsidRPr="00BD0393" w:rsidRDefault="002F69C8"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Consumul de alfa-ciclodextrină în cadrul unei mese care conține amidon contribuie la o diminuare a creșterii glicemiei în sânge după masa respectivă</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548FA8A7" w14:textId="77777777" w:rsidR="002F69C8" w:rsidRPr="00BD0393" w:rsidRDefault="002F69C8"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Mențiunea poate fi utilizată pentru produsele alimentare care conțin cel puțin 5 g de alfa-ciclodextrină la 50 g de amidon pe porție măsurată, ca parte a unei mese. Pentru ca mențiunea să poată fi utilizată, consumatorii trebuie să fie informați cu privire la faptul că efectul benefic se obține prin consumarea alfa-ciclodextrinei în cursul mesei.</w:t>
            </w: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2645F5EC" w14:textId="77777777" w:rsidR="002F69C8" w:rsidRPr="002F2D96" w:rsidRDefault="002F69C8" w:rsidP="00AE1DFC">
            <w:pPr>
              <w:pStyle w:val="3"/>
              <w:spacing w:before="0" w:beforeAutospacing="0" w:after="0" w:afterAutospacing="0"/>
              <w:jc w:val="both"/>
              <w:textAlignment w:val="baseline"/>
              <w:rPr>
                <w:rFonts w:ascii="inherit" w:hAnsi="inherit"/>
                <w:color w:val="444444"/>
                <w:sz w:val="27"/>
                <w:szCs w:val="27"/>
                <w:lang w:val="en-US"/>
              </w:rPr>
            </w:pPr>
            <w:r w:rsidRPr="002F2D96">
              <w:rPr>
                <w:rFonts w:ascii="inherit" w:hAnsi="inherit"/>
                <w:color w:val="444444"/>
                <w:sz w:val="27"/>
                <w:szCs w:val="27"/>
                <w:lang w:val="en-US"/>
              </w:rPr>
              <w:t> </w:t>
            </w:r>
          </w:p>
        </w:tc>
      </w:tr>
      <w:tr w:rsidR="002F69C8" w:rsidRPr="00EC1449" w14:paraId="1F62474F" w14:textId="77777777" w:rsidTr="002F69C8">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D9A1F60" w14:textId="2F2CE670" w:rsidR="002F69C8" w:rsidRPr="00384D86" w:rsidRDefault="002F69C8"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224</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3CB26A6F" w14:textId="77777777" w:rsidR="002F69C8" w:rsidRPr="00BD0393" w:rsidRDefault="002F69C8" w:rsidP="00AE1DFC">
            <w:pPr>
              <w:pStyle w:val="tbl-txt"/>
              <w:spacing w:before="0" w:beforeAutospacing="0" w:after="0" w:afterAutospacing="0"/>
              <w:textAlignment w:val="baseline"/>
              <w:rPr>
                <w:rFonts w:ascii="inherit" w:hAnsi="inherit"/>
                <w:b/>
                <w:color w:val="444444"/>
              </w:rPr>
            </w:pPr>
            <w:r w:rsidRPr="00BD0393">
              <w:rPr>
                <w:rFonts w:ascii="inherit" w:hAnsi="inherit"/>
                <w:b/>
                <w:color w:val="444444"/>
              </w:rPr>
              <w:t>Acid docosahexaenoic (DHA)</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23AA05E2" w14:textId="77777777" w:rsidR="002F69C8" w:rsidRPr="00BD0393" w:rsidRDefault="002F69C8"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DHA contribuie la menținerea concentrațiilor normale de trigliceride din sânge</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4CB0759C" w14:textId="77777777" w:rsidR="002F69C8" w:rsidRPr="00BD0393" w:rsidRDefault="002F69C8"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Mențiunea poate fi utilizată doar pentru produsele alimentare care oferă un aport zilnic de 2 g de DHA și care conțin DHA în combinație cu acid eicosapentaenoic (EPA). Pentru ca mențiunea să poată fi utilizată, consumatorii trebuie să fie informați cu privire la faptul că efectul benefic se obține în condițiile unui consum zilnic de 2 g de DHA. Când mențiunea este folosită pentru suplimentele alimentare și/sau produsele alimentare îmbogățite, consumatorii trebuie, de asemenea, să fie informați că nu trebuie să depășească un consum zilnic suplimentar cumulat de 5 g de EPA și DHA.</w:t>
            </w: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289CB897" w14:textId="77777777" w:rsidR="002F69C8" w:rsidRPr="002F2D96" w:rsidRDefault="002F69C8" w:rsidP="00AE1DFC">
            <w:pPr>
              <w:pStyle w:val="tbl-txt"/>
              <w:spacing w:before="0" w:beforeAutospacing="0" w:after="0" w:afterAutospacing="0"/>
              <w:textAlignment w:val="baseline"/>
              <w:rPr>
                <w:rFonts w:ascii="inherit" w:hAnsi="inherit"/>
                <w:color w:val="444444"/>
                <w:lang w:val="en-US"/>
              </w:rPr>
            </w:pPr>
            <w:r w:rsidRPr="002F2D96">
              <w:rPr>
                <w:rFonts w:ascii="inherit" w:hAnsi="inherit"/>
                <w:color w:val="444444"/>
                <w:lang w:val="en-US"/>
              </w:rPr>
              <w:t>Mențiunea nu este utilizată pentru produsele alimentare destinate copiilo</w:t>
            </w:r>
          </w:p>
        </w:tc>
      </w:tr>
      <w:tr w:rsidR="002F69C8" w:rsidRPr="00EC1449" w14:paraId="59C5A426" w14:textId="77777777" w:rsidTr="002F69C8">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8565BFF" w14:textId="412D8E5F" w:rsidR="002F69C8" w:rsidRPr="00384D86" w:rsidRDefault="002F69C8"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225</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44140540" w14:textId="77777777" w:rsidR="002F69C8" w:rsidRPr="00BD0393" w:rsidRDefault="002F69C8" w:rsidP="00AE1DFC">
            <w:pPr>
              <w:pStyle w:val="tbl-txt"/>
              <w:spacing w:before="0" w:beforeAutospacing="0" w:after="0" w:afterAutospacing="0"/>
              <w:textAlignment w:val="baseline"/>
              <w:rPr>
                <w:rFonts w:ascii="inherit" w:hAnsi="inherit"/>
                <w:b/>
                <w:color w:val="444444"/>
                <w:lang w:val="en-US"/>
              </w:rPr>
            </w:pPr>
            <w:r w:rsidRPr="00BD0393">
              <w:rPr>
                <w:rFonts w:ascii="inherit" w:hAnsi="inherit"/>
                <w:b/>
                <w:color w:val="444444"/>
                <w:lang w:val="en-US"/>
              </w:rPr>
              <w:t>Acid docosahexaenoic și acid eicosapentaenoic (DHA/EPA)</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4F1A4A41" w14:textId="77777777" w:rsidR="002F69C8" w:rsidRPr="00BD0393" w:rsidRDefault="002F69C8"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DHA și EPA contribuie la menținerea tensiunii arteriale normale</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3E9F8FEE" w14:textId="77777777" w:rsidR="002F69C8" w:rsidRPr="00BD0393" w:rsidRDefault="002F69C8"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Mențiunea poate fi utilizată doar pentru produsele alimentare care asigură un aport zilnic de 3 g de EPA și DHA. Pentru ca mențiunea să poată fi utilizată, consumatorii trebuie să fie informați cu privire la faptul că efectul benefic se obține în condițiile unui consum zilnic de 3 g de EPA și DHA. Când mențiunea este folosită pentru suplimentele alimentare și/sau produsele alimentare îmbogățite, consumatorii trebuie, de asemenea, să fie informați să nu depășească un consum zilnic suplimentar cumulat de 5 g de EPA și DHA.</w:t>
            </w: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0A618205" w14:textId="77777777" w:rsidR="002F69C8" w:rsidRPr="002F2D96" w:rsidRDefault="002F69C8" w:rsidP="00AE1DFC">
            <w:pPr>
              <w:pStyle w:val="tbl-txt"/>
              <w:spacing w:before="0" w:beforeAutospacing="0" w:after="0" w:afterAutospacing="0"/>
              <w:textAlignment w:val="baseline"/>
              <w:rPr>
                <w:rFonts w:ascii="inherit" w:hAnsi="inherit"/>
                <w:color w:val="444444"/>
                <w:lang w:val="en-US"/>
              </w:rPr>
            </w:pPr>
            <w:r w:rsidRPr="002F2D96">
              <w:rPr>
                <w:rFonts w:ascii="inherit" w:hAnsi="inherit"/>
                <w:color w:val="444444"/>
                <w:lang w:val="en-US"/>
              </w:rPr>
              <w:t>Mențiunea nu este utilizată pentru produsele alimentare destinate copi</w:t>
            </w:r>
          </w:p>
        </w:tc>
      </w:tr>
      <w:tr w:rsidR="002F69C8" w:rsidRPr="00EC1449" w14:paraId="0D8E2583" w14:textId="77777777" w:rsidTr="002F69C8">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E3737B3" w14:textId="1AF362FE" w:rsidR="002F69C8" w:rsidRPr="00384D86" w:rsidRDefault="002F69C8"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226</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77608519" w14:textId="77777777" w:rsidR="002F69C8" w:rsidRPr="00BD0393" w:rsidRDefault="002F69C8" w:rsidP="00AE1DFC">
            <w:pPr>
              <w:pStyle w:val="tbl-txt"/>
              <w:spacing w:before="0" w:beforeAutospacing="0" w:after="0" w:afterAutospacing="0"/>
              <w:textAlignment w:val="baseline"/>
              <w:rPr>
                <w:rFonts w:ascii="inherit" w:hAnsi="inherit"/>
                <w:b/>
                <w:color w:val="444444"/>
                <w:lang w:val="en-US"/>
              </w:rPr>
            </w:pPr>
            <w:r w:rsidRPr="00BD0393">
              <w:rPr>
                <w:rFonts w:ascii="inherit" w:hAnsi="inherit"/>
                <w:b/>
                <w:color w:val="444444"/>
                <w:lang w:val="en-US"/>
              </w:rPr>
              <w:t>Acid docosahexaenoic și acid eicosapentaenoic (DHA/EPA)</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4CDEFD54" w14:textId="77777777" w:rsidR="002F69C8" w:rsidRPr="00BD0393" w:rsidRDefault="002F69C8"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DHA și EPA contribuie la menținerea concentrațiilor normale de trigliceride din sânge</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21A95310" w14:textId="77777777" w:rsidR="002F69C8" w:rsidRPr="00BD0393" w:rsidRDefault="002F69C8"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Mențiunea poate fi utilizată doar pentru produsele alimentare care asigură un aport zilnic de 2 g de EPA și DHA. Pentru ca mențiunea să poată fi utilizată, consumatorii trebuie să fie informați cu privire la faptul că efectul benefic se obține în condițiile unui consum zilnic de 2 g de EPA și DHA. Când mențiunea este folosită pentru suplimentele alimentare și/sau produsele alimentare îmbogățite, consumatorii trebuie, de asemenea, să fie informați să nu depășească un consum zilnic suplimentar cumulat de 5 g de EPA și DHA.</w:t>
            </w: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77E45497" w14:textId="77777777" w:rsidR="002F69C8" w:rsidRPr="002F2D96" w:rsidRDefault="002F69C8" w:rsidP="00AE1DFC">
            <w:pPr>
              <w:pStyle w:val="tbl-txt"/>
              <w:spacing w:before="0" w:beforeAutospacing="0" w:after="0" w:afterAutospacing="0"/>
              <w:textAlignment w:val="baseline"/>
              <w:rPr>
                <w:rFonts w:ascii="inherit" w:hAnsi="inherit"/>
                <w:color w:val="444444"/>
                <w:lang w:val="en-US"/>
              </w:rPr>
            </w:pPr>
            <w:r w:rsidRPr="002F2D96">
              <w:rPr>
                <w:rFonts w:ascii="inherit" w:hAnsi="inherit"/>
                <w:color w:val="444444"/>
                <w:lang w:val="en-US"/>
              </w:rPr>
              <w:t>Mențiunea nu este utilizată pentru produsele alimentare destinate copiilor.</w:t>
            </w:r>
          </w:p>
        </w:tc>
      </w:tr>
      <w:tr w:rsidR="002F69C8" w:rsidRPr="00EC1449" w14:paraId="4AC5046F" w14:textId="77777777" w:rsidTr="002F69C8">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141C16C" w14:textId="75D7EADB" w:rsidR="002F69C8" w:rsidRPr="00384D86" w:rsidRDefault="002F69C8"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lastRenderedPageBreak/>
              <w:t>227</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72A613DD" w14:textId="77777777" w:rsidR="002F69C8" w:rsidRPr="00BD0393" w:rsidRDefault="002F69C8" w:rsidP="00AE1DFC">
            <w:pPr>
              <w:pStyle w:val="tbl-txt"/>
              <w:spacing w:before="0" w:beforeAutospacing="0" w:after="0" w:afterAutospacing="0"/>
              <w:textAlignment w:val="baseline"/>
              <w:rPr>
                <w:rFonts w:ascii="inherit" w:hAnsi="inherit"/>
                <w:b/>
                <w:color w:val="444444"/>
                <w:lang w:val="en-US"/>
              </w:rPr>
            </w:pPr>
            <w:r w:rsidRPr="00BD0393">
              <w:rPr>
                <w:rFonts w:ascii="inherit" w:hAnsi="inherit"/>
                <w:b/>
                <w:color w:val="444444"/>
                <w:lang w:val="en-US"/>
              </w:rPr>
              <w:t>Prune uscate (</w:t>
            </w:r>
            <w:r w:rsidRPr="00BD0393">
              <w:rPr>
                <w:rStyle w:val="italic"/>
                <w:rFonts w:ascii="inherit" w:hAnsi="inherit"/>
                <w:b/>
                <w:i/>
                <w:iCs/>
                <w:color w:val="444444"/>
                <w:bdr w:val="none" w:sz="0" w:space="0" w:color="auto" w:frame="1"/>
                <w:lang w:val="en-US"/>
              </w:rPr>
              <w:t>Prunus domestica</w:t>
            </w:r>
            <w:r w:rsidRPr="00BD0393">
              <w:rPr>
                <w:rFonts w:ascii="inherit" w:hAnsi="inherit"/>
                <w:b/>
                <w:color w:val="444444"/>
                <w:lang w:val="en-US"/>
              </w:rPr>
              <w:t> L.)</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6854F800" w14:textId="77777777" w:rsidR="002F69C8" w:rsidRPr="00BD0393" w:rsidRDefault="002F69C8"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Prunele uscate contribuie la funcționarea corespunzătoare a intestinelor</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1EBAF570" w14:textId="77777777" w:rsidR="002F69C8" w:rsidRPr="00BD0393" w:rsidRDefault="002F69C8"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Mențiunea poate fi utilizată doar pentru produsele alimentare care asigură un aport zilnic de 100 g de prune uscate. Pentru a putea fi utilizată, consumatorii trebuie să fie informați cu privire la faptul că efectul benefic se obține în condițiile unui consum zilnic de 100 g de prune uscate.</w:t>
            </w: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05669093" w14:textId="77777777" w:rsidR="002F69C8" w:rsidRPr="002F2D96" w:rsidRDefault="002F69C8" w:rsidP="00AE1DFC">
            <w:pPr>
              <w:pStyle w:val="tbl-txt"/>
              <w:spacing w:before="0" w:beforeAutospacing="0" w:after="0" w:afterAutospacing="0"/>
              <w:textAlignment w:val="baseline"/>
              <w:rPr>
                <w:rFonts w:ascii="inherit" w:hAnsi="inherit"/>
                <w:color w:val="444444"/>
                <w:lang w:val="en-US"/>
              </w:rPr>
            </w:pPr>
          </w:p>
        </w:tc>
      </w:tr>
      <w:tr w:rsidR="002F69C8" w:rsidRPr="00EC1449" w14:paraId="588BC142" w14:textId="77777777" w:rsidTr="002F69C8">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347F689" w14:textId="17D0B2BF" w:rsidR="002F69C8" w:rsidRPr="008070FB" w:rsidRDefault="002F69C8"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r w:rsidRPr="008070FB">
              <w:rPr>
                <w:rFonts w:ascii="Times New Roman" w:eastAsia="Times New Roman" w:hAnsi="Times New Roman" w:cs="Times New Roman"/>
                <w:color w:val="000000" w:themeColor="text1"/>
                <w:sz w:val="24"/>
                <w:szCs w:val="24"/>
                <w:lang w:val="ro-RO" w:eastAsia="ru-RU"/>
              </w:rPr>
              <w:t>228</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7AC9A1EF" w14:textId="77777777" w:rsidR="002F69C8" w:rsidRPr="008070FB" w:rsidRDefault="002F69C8" w:rsidP="00AE1DFC">
            <w:pPr>
              <w:pStyle w:val="tbl-txt"/>
              <w:spacing w:before="0" w:beforeAutospacing="0" w:after="0" w:afterAutospacing="0"/>
              <w:textAlignment w:val="baseline"/>
              <w:rPr>
                <w:rFonts w:ascii="inherit" w:hAnsi="inherit"/>
                <w:color w:val="444444"/>
              </w:rPr>
            </w:pPr>
            <w:r w:rsidRPr="008070FB">
              <w:rPr>
                <w:rFonts w:ascii="inherit" w:hAnsi="inherit"/>
                <w:b/>
                <w:color w:val="444444"/>
              </w:rPr>
              <w:t>Fructoză</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24564890" w14:textId="77777777" w:rsidR="002F69C8" w:rsidRPr="002F2D96" w:rsidRDefault="002F69C8" w:rsidP="00AE1DFC">
            <w:pPr>
              <w:pStyle w:val="tbl-txt"/>
              <w:spacing w:before="0" w:beforeAutospacing="0" w:after="0" w:afterAutospacing="0"/>
              <w:textAlignment w:val="baseline"/>
              <w:rPr>
                <w:rFonts w:ascii="inherit" w:hAnsi="inherit"/>
                <w:color w:val="444444"/>
                <w:lang w:val="en-US"/>
              </w:rPr>
            </w:pPr>
            <w:r w:rsidRPr="002F2D96">
              <w:rPr>
                <w:rFonts w:ascii="inherit" w:hAnsi="inherit"/>
                <w:color w:val="444444"/>
                <w:lang w:val="en-US"/>
              </w:rPr>
              <w:t>Consumul de alimente care conțin fructoză duce la o creștere mai redusă a glicemiei decât produsele alimentare care conțin zaharoză sau glucoză</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1D2A74BC" w14:textId="77777777" w:rsidR="002F69C8" w:rsidRPr="002F2D96" w:rsidRDefault="002F69C8" w:rsidP="00AE1DFC">
            <w:pPr>
              <w:pStyle w:val="tbl-txt"/>
              <w:spacing w:before="0" w:beforeAutospacing="0" w:after="0" w:afterAutospacing="0"/>
              <w:textAlignment w:val="baseline"/>
              <w:rPr>
                <w:rFonts w:ascii="inherit" w:hAnsi="inherit"/>
                <w:color w:val="444444"/>
                <w:lang w:val="en-US"/>
              </w:rPr>
            </w:pPr>
            <w:r w:rsidRPr="002F2D96">
              <w:rPr>
                <w:rFonts w:ascii="inherit" w:hAnsi="inherit"/>
                <w:color w:val="444444"/>
                <w:lang w:val="en-US"/>
              </w:rPr>
              <w:t>Pentru ca mențiunea să poată fi utilizată, glucoza și/sau sucroza din produsele alimentare sau băuturile îndulcite ar trebui să fie înlocuită cu fructoză, astfel încât reducerea conținutului de glucoză și/sau sucroză din aceste alimente sau băuturi să fie de cel puțin 30 %.</w:t>
            </w: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00CD2186" w14:textId="77777777" w:rsidR="002F69C8" w:rsidRPr="002F2D96" w:rsidRDefault="002F69C8" w:rsidP="00AE1DFC">
            <w:pPr>
              <w:spacing w:after="0" w:line="240" w:lineRule="auto"/>
              <w:rPr>
                <w:rFonts w:ascii="inherit" w:hAnsi="inherit"/>
                <w:color w:val="444444"/>
                <w:lang w:val="en-US"/>
              </w:rPr>
            </w:pPr>
          </w:p>
        </w:tc>
      </w:tr>
      <w:tr w:rsidR="00742C8B" w:rsidRPr="00EC1449" w14:paraId="705068AD" w14:textId="77777777" w:rsidTr="00BC3E8E">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16E313D" w14:textId="382AAD42" w:rsidR="00742C8B" w:rsidRPr="00384D86" w:rsidRDefault="00742C8B"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229</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4B63B917" w14:textId="77777777" w:rsidR="00742C8B" w:rsidRPr="00BD0393" w:rsidRDefault="00742C8B" w:rsidP="00AE1DFC">
            <w:pPr>
              <w:pStyle w:val="tbl-txt"/>
              <w:spacing w:before="0" w:beforeAutospacing="0" w:after="0" w:afterAutospacing="0"/>
              <w:textAlignment w:val="baseline"/>
              <w:rPr>
                <w:b/>
                <w:color w:val="000000" w:themeColor="text1"/>
                <w:lang w:val="ro-RO"/>
              </w:rPr>
            </w:pPr>
            <w:r w:rsidRPr="00BD0393">
              <w:rPr>
                <w:b/>
                <w:color w:val="000000" w:themeColor="text1"/>
                <w:lang w:val="ro-RO"/>
              </w:rPr>
              <w:t>Băutură nealcoolică acidă reformulată care conține: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15"/>
              <w:gridCol w:w="1043"/>
            </w:tblGrid>
            <w:tr w:rsidR="00742C8B" w:rsidRPr="00EC1449" w14:paraId="02795225" w14:textId="77777777" w:rsidTr="00BC3E8E">
              <w:tc>
                <w:tcPr>
                  <w:tcW w:w="21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BC08F95" w14:textId="77777777" w:rsidR="00742C8B" w:rsidRPr="00BD0393" w:rsidRDefault="00742C8B" w:rsidP="00AE1DFC">
                  <w:pPr>
                    <w:pStyle w:val="2"/>
                    <w:spacing w:before="0" w:beforeAutospacing="0" w:after="0" w:afterAutospacing="0"/>
                    <w:jc w:val="both"/>
                    <w:textAlignment w:val="baseline"/>
                    <w:rPr>
                      <w:b/>
                      <w:color w:val="000000" w:themeColor="text1"/>
                      <w:lang w:val="ro-RO"/>
                    </w:rPr>
                  </w:pPr>
                  <w:r w:rsidRPr="00BD0393">
                    <w:rPr>
                      <w:b/>
                      <w:color w:val="000000" w:themeColor="text1"/>
                      <w:lang w:val="ro-RO"/>
                    </w:rPr>
                    <w:t>—</w:t>
                  </w:r>
                </w:p>
              </w:tc>
              <w:tc>
                <w:tcPr>
                  <w:tcW w:w="103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5511402" w14:textId="77777777" w:rsidR="00742C8B" w:rsidRPr="00BD0393" w:rsidRDefault="00742C8B" w:rsidP="00AE1DFC">
                  <w:pPr>
                    <w:pStyle w:val="2"/>
                    <w:spacing w:before="0" w:beforeAutospacing="0" w:after="0" w:afterAutospacing="0"/>
                    <w:jc w:val="both"/>
                    <w:textAlignment w:val="baseline"/>
                    <w:rPr>
                      <w:b/>
                      <w:color w:val="000000" w:themeColor="text1"/>
                      <w:lang w:val="ro-RO"/>
                    </w:rPr>
                  </w:pPr>
                  <w:r w:rsidRPr="00BD0393">
                    <w:rPr>
                      <w:b/>
                      <w:color w:val="000000" w:themeColor="text1"/>
                      <w:lang w:val="ro-RO"/>
                    </w:rPr>
                    <w:t>mai puțin de 1 g de carbohidrați fermentabili per 100 ml (zaharuri și alți carbohidrați, cu excepția poliolilor);</w:t>
                  </w:r>
                </w:p>
              </w:tc>
            </w:tr>
            <w:tr w:rsidR="00742C8B" w:rsidRPr="00EC1449" w14:paraId="2C228D55" w14:textId="77777777" w:rsidTr="00BC3E8E">
              <w:tc>
                <w:tcPr>
                  <w:tcW w:w="21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350F883" w14:textId="77777777" w:rsidR="00742C8B" w:rsidRPr="00BD0393" w:rsidRDefault="00742C8B" w:rsidP="00AE1DFC">
                  <w:pPr>
                    <w:pStyle w:val="2"/>
                    <w:spacing w:before="0" w:beforeAutospacing="0" w:after="0" w:afterAutospacing="0"/>
                    <w:jc w:val="both"/>
                    <w:textAlignment w:val="baseline"/>
                    <w:rPr>
                      <w:b/>
                      <w:color w:val="000000" w:themeColor="text1"/>
                      <w:lang w:val="ro-RO"/>
                    </w:rPr>
                  </w:pPr>
                  <w:r w:rsidRPr="00BD0393">
                    <w:rPr>
                      <w:b/>
                      <w:color w:val="000000" w:themeColor="text1"/>
                      <w:lang w:val="ro-RO"/>
                    </w:rPr>
                    <w:t>—</w:t>
                  </w:r>
                </w:p>
              </w:tc>
              <w:tc>
                <w:tcPr>
                  <w:tcW w:w="103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45A6D5E" w14:textId="77777777" w:rsidR="00742C8B" w:rsidRPr="00BD0393" w:rsidRDefault="00742C8B" w:rsidP="00AE1DFC">
                  <w:pPr>
                    <w:pStyle w:val="2"/>
                    <w:spacing w:before="0" w:beforeAutospacing="0" w:after="0" w:afterAutospacing="0"/>
                    <w:jc w:val="both"/>
                    <w:textAlignment w:val="baseline"/>
                    <w:rPr>
                      <w:b/>
                      <w:color w:val="000000" w:themeColor="text1"/>
                      <w:lang w:val="ro-RO"/>
                    </w:rPr>
                  </w:pPr>
                  <w:r w:rsidRPr="00BD0393">
                    <w:rPr>
                      <w:b/>
                      <w:color w:val="000000" w:themeColor="text1"/>
                      <w:lang w:val="ro-RO"/>
                    </w:rPr>
                    <w:t>calciu în intervalul 0,3-0,8 mol per mol de acidifiant;</w:t>
                  </w:r>
                </w:p>
              </w:tc>
            </w:tr>
            <w:tr w:rsidR="00742C8B" w:rsidRPr="00BD0393" w14:paraId="34CEC370" w14:textId="77777777" w:rsidTr="00BC3E8E">
              <w:tc>
                <w:tcPr>
                  <w:tcW w:w="21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4494AE13" w14:textId="77777777" w:rsidR="00742C8B" w:rsidRPr="00BD0393" w:rsidRDefault="00742C8B" w:rsidP="00AE1DFC">
                  <w:pPr>
                    <w:pStyle w:val="2"/>
                    <w:spacing w:before="0" w:beforeAutospacing="0" w:after="0" w:afterAutospacing="0"/>
                    <w:jc w:val="both"/>
                    <w:textAlignment w:val="baseline"/>
                    <w:rPr>
                      <w:b/>
                      <w:color w:val="000000" w:themeColor="text1"/>
                      <w:lang w:val="ro-RO"/>
                    </w:rPr>
                  </w:pPr>
                  <w:r w:rsidRPr="00BD0393">
                    <w:rPr>
                      <w:b/>
                      <w:color w:val="000000" w:themeColor="text1"/>
                      <w:lang w:val="ro-RO"/>
                    </w:rPr>
                    <w:t>—</w:t>
                  </w:r>
                </w:p>
              </w:tc>
              <w:tc>
                <w:tcPr>
                  <w:tcW w:w="103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6E6F196" w14:textId="77777777" w:rsidR="00742C8B" w:rsidRPr="00BD0393" w:rsidRDefault="00742C8B" w:rsidP="00AE1DFC">
                  <w:pPr>
                    <w:pStyle w:val="2"/>
                    <w:spacing w:before="0" w:beforeAutospacing="0" w:after="0" w:afterAutospacing="0"/>
                    <w:jc w:val="both"/>
                    <w:textAlignment w:val="baseline"/>
                    <w:rPr>
                      <w:b/>
                      <w:color w:val="000000" w:themeColor="text1"/>
                      <w:lang w:val="ro-RO"/>
                    </w:rPr>
                  </w:pPr>
                  <w:r w:rsidRPr="00BD0393">
                    <w:rPr>
                      <w:b/>
                      <w:color w:val="000000" w:themeColor="text1"/>
                      <w:lang w:val="ro-RO"/>
                    </w:rPr>
                    <w:t>pH în intervalul 3,7-4,0.</w:t>
                  </w:r>
                </w:p>
              </w:tc>
            </w:tr>
          </w:tbl>
          <w:p w14:paraId="7B2C5F26" w14:textId="77777777" w:rsidR="00742C8B" w:rsidRPr="00BD0393" w:rsidRDefault="00742C8B" w:rsidP="00AE1DFC">
            <w:pPr>
              <w:spacing w:after="0" w:line="240" w:lineRule="auto"/>
              <w:rPr>
                <w:rFonts w:ascii="Times New Roman" w:hAnsi="Times New Roman" w:cs="Times New Roman"/>
                <w:b/>
                <w:color w:val="000000" w:themeColor="text1"/>
                <w:sz w:val="24"/>
                <w:szCs w:val="24"/>
                <w:lang w:val="ro-RO"/>
              </w:rPr>
            </w:pP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704B2F3C" w14:textId="77777777" w:rsidR="00742C8B" w:rsidRPr="00BD0393" w:rsidRDefault="00742C8B" w:rsidP="00AE1DFC">
            <w:pPr>
              <w:pStyle w:val="tbl-txt"/>
              <w:spacing w:before="0" w:beforeAutospacing="0" w:after="0" w:afterAutospacing="0"/>
              <w:textAlignment w:val="baseline"/>
              <w:rPr>
                <w:color w:val="000000" w:themeColor="text1"/>
                <w:lang w:val="ro-RO"/>
              </w:rPr>
            </w:pPr>
            <w:r w:rsidRPr="00BD0393">
              <w:rPr>
                <w:color w:val="000000" w:themeColor="text1"/>
                <w:lang w:val="ro-RO"/>
              </w:rPr>
              <w:t>Înlocuirea băuturilor acide cu conținut de zahăr precum băuturile răcoritoare (de obicei 8-12 g zaharuri/100 ml) cu băuturi reformulate contribuie la menținerea mineralizării dinților</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0F600982" w14:textId="77777777" w:rsidR="00742C8B" w:rsidRPr="00BD0393" w:rsidRDefault="00742C8B" w:rsidP="00AE1DFC">
            <w:pPr>
              <w:pStyle w:val="tbl-txt"/>
              <w:spacing w:before="0" w:beforeAutospacing="0" w:after="0" w:afterAutospacing="0"/>
              <w:textAlignment w:val="baseline"/>
              <w:rPr>
                <w:color w:val="000000" w:themeColor="text1"/>
                <w:lang w:val="ro-RO"/>
              </w:rPr>
            </w:pPr>
            <w:r w:rsidRPr="00BD0393">
              <w:rPr>
                <w:color w:val="000000" w:themeColor="text1"/>
                <w:lang w:val="ro-RO"/>
              </w:rPr>
              <w:t>Pentru ca mențiunea să poată fi utilizată, băuturile acide reformulate trebuie să fie conforme cu descrierea produsului alimentar care face obiectul mențiunii.</w:t>
            </w: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72598BAD" w14:textId="77777777" w:rsidR="00742C8B" w:rsidRPr="00384D86" w:rsidRDefault="00742C8B" w:rsidP="00AE1DFC">
            <w:pPr>
              <w:pStyle w:val="tbl-txt"/>
              <w:spacing w:before="0" w:beforeAutospacing="0" w:after="0" w:afterAutospacing="0"/>
              <w:textAlignment w:val="baseline"/>
              <w:rPr>
                <w:color w:val="000000" w:themeColor="text1"/>
                <w:lang w:val="ro-RO"/>
              </w:rPr>
            </w:pPr>
          </w:p>
        </w:tc>
      </w:tr>
      <w:tr w:rsidR="00742C8B" w:rsidRPr="00EC1449" w14:paraId="6F00BBBE" w14:textId="77777777" w:rsidTr="00BC3E8E">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7CCA65D" w14:textId="04A256A7" w:rsidR="00742C8B" w:rsidRPr="00384D86" w:rsidRDefault="00742C8B"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230</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61171ED1" w14:textId="77777777" w:rsidR="00742C8B" w:rsidRPr="00BD0393" w:rsidRDefault="00742C8B" w:rsidP="00AE1DFC">
            <w:pPr>
              <w:pStyle w:val="tbl-txt"/>
              <w:spacing w:before="0" w:beforeAutospacing="0" w:after="0" w:afterAutospacing="0"/>
              <w:textAlignment w:val="baseline"/>
              <w:rPr>
                <w:b/>
                <w:color w:val="000000" w:themeColor="text1"/>
                <w:lang w:val="ro-RO"/>
              </w:rPr>
            </w:pPr>
            <w:r w:rsidRPr="00BD0393">
              <w:rPr>
                <w:b/>
                <w:color w:val="000000" w:themeColor="text1"/>
                <w:lang w:val="ro-RO"/>
              </w:rPr>
              <w:t>Amidon lent digerabil</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4F061A62" w14:textId="77777777" w:rsidR="00742C8B" w:rsidRPr="00BD0393" w:rsidRDefault="00742C8B" w:rsidP="00AE1DFC">
            <w:pPr>
              <w:pStyle w:val="tbl-txt"/>
              <w:spacing w:before="0" w:beforeAutospacing="0" w:after="0" w:afterAutospacing="0"/>
              <w:textAlignment w:val="baseline"/>
              <w:rPr>
                <w:color w:val="000000" w:themeColor="text1"/>
                <w:lang w:val="ro-RO"/>
              </w:rPr>
            </w:pPr>
            <w:r w:rsidRPr="00BD0393">
              <w:rPr>
                <w:color w:val="000000" w:themeColor="text1"/>
                <w:lang w:val="ro-RO"/>
              </w:rPr>
              <w:t>Consumul de produse bogate în amidon lent digerabil (</w:t>
            </w:r>
            <w:r>
              <w:rPr>
                <w:color w:val="000000" w:themeColor="text1"/>
                <w:lang w:val="ro-RO"/>
              </w:rPr>
              <w:t xml:space="preserve">în </w:t>
            </w:r>
            <w:r>
              <w:rPr>
                <w:color w:val="000000" w:themeColor="text1"/>
                <w:lang w:val="ro-RO"/>
              </w:rPr>
              <w:lastRenderedPageBreak/>
              <w:t xml:space="preserve">continuare, </w:t>
            </w:r>
            <w:r w:rsidRPr="007B6F9F">
              <w:rPr>
                <w:rFonts w:ascii="Arial" w:hAnsi="Arial" w:cs="Arial"/>
                <w:color w:val="222222"/>
                <w:sz w:val="20"/>
                <w:szCs w:val="20"/>
                <w:shd w:val="clear" w:color="auto" w:fill="F5F5F5"/>
                <w:lang w:val="en-US"/>
              </w:rPr>
              <w:t>Slowly</w:t>
            </w:r>
            <w:r>
              <w:rPr>
                <w:rFonts w:ascii="Arial" w:hAnsi="Arial" w:cs="Arial"/>
                <w:color w:val="222222"/>
                <w:sz w:val="20"/>
                <w:szCs w:val="20"/>
                <w:shd w:val="clear" w:color="auto" w:fill="F5F5F5"/>
                <w:lang w:val="ro-RO"/>
              </w:rPr>
              <w:t xml:space="preserve"> </w:t>
            </w:r>
            <w:r w:rsidRPr="007B6F9F">
              <w:rPr>
                <w:rStyle w:val="af4"/>
                <w:rFonts w:ascii="Arial" w:hAnsi="Arial" w:cs="Arial"/>
                <w:i w:val="0"/>
                <w:iCs w:val="0"/>
                <w:color w:val="222222"/>
                <w:sz w:val="20"/>
                <w:szCs w:val="20"/>
                <w:shd w:val="clear" w:color="auto" w:fill="FFFFB9"/>
                <w:lang w:val="en-US"/>
              </w:rPr>
              <w:t>digestible</w:t>
            </w:r>
            <w:r w:rsidRPr="000065BF">
              <w:rPr>
                <w:rFonts w:ascii="Arial" w:hAnsi="Arial" w:cs="Arial"/>
                <w:color w:val="222222"/>
                <w:sz w:val="20"/>
                <w:szCs w:val="20"/>
                <w:shd w:val="clear" w:color="auto" w:fill="F5F5F5"/>
                <w:lang w:val="en-US"/>
              </w:rPr>
              <w:t xml:space="preserve"> </w:t>
            </w:r>
            <w:r w:rsidRPr="007B6F9F">
              <w:rPr>
                <w:rFonts w:ascii="Arial" w:hAnsi="Arial" w:cs="Arial"/>
                <w:color w:val="222222"/>
                <w:sz w:val="20"/>
                <w:szCs w:val="20"/>
                <w:shd w:val="clear" w:color="auto" w:fill="F5F5F5"/>
                <w:lang w:val="en-US"/>
              </w:rPr>
              <w:t>starch</w:t>
            </w:r>
            <w:r w:rsidRPr="00BD0393">
              <w:rPr>
                <w:color w:val="000000" w:themeColor="text1"/>
                <w:lang w:val="ro-RO"/>
              </w:rPr>
              <w:t xml:space="preserve"> SDS) determină o creștere mai redusă a concentrației de glucoză din sânge după mese decât consumul de produse cu conținut redus de SDS</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382EEF01" w14:textId="77777777" w:rsidR="00742C8B" w:rsidRPr="00BD0393" w:rsidRDefault="00742C8B" w:rsidP="00AE1DFC">
            <w:pPr>
              <w:pStyle w:val="tbl-txt"/>
              <w:spacing w:before="0" w:beforeAutospacing="0" w:after="0" w:afterAutospacing="0"/>
              <w:textAlignment w:val="baseline"/>
              <w:rPr>
                <w:color w:val="000000" w:themeColor="text1"/>
                <w:lang w:val="ro-RO"/>
              </w:rPr>
            </w:pPr>
            <w:r w:rsidRPr="00BD0393">
              <w:rPr>
                <w:color w:val="000000" w:themeColor="text1"/>
                <w:lang w:val="ro-RO"/>
              </w:rPr>
              <w:lastRenderedPageBreak/>
              <w:t xml:space="preserve">Mențiunea poate fi utilizată doar pentru alimentele în cazul cărora carbohidrații digerabili asigură cel puțin 60 % din aportul energetic total, iar cel puțin 55 % din acești carbohidrați </w:t>
            </w:r>
            <w:r w:rsidRPr="00BD0393">
              <w:rPr>
                <w:color w:val="000000" w:themeColor="text1"/>
                <w:lang w:val="ro-RO"/>
              </w:rPr>
              <w:lastRenderedPageBreak/>
              <w:t>reprezintă amidon digerabil, din care cel puțin 40 % reprezintă SDS.</w:t>
            </w: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7B93C530" w14:textId="77777777" w:rsidR="00742C8B" w:rsidRPr="00384D86" w:rsidRDefault="00742C8B" w:rsidP="00AE1DFC">
            <w:pPr>
              <w:pStyle w:val="tbl-txt"/>
              <w:spacing w:before="0" w:beforeAutospacing="0" w:after="0" w:afterAutospacing="0"/>
              <w:textAlignment w:val="baseline"/>
              <w:rPr>
                <w:color w:val="000000" w:themeColor="text1"/>
                <w:lang w:val="ro-RO"/>
              </w:rPr>
            </w:pPr>
          </w:p>
        </w:tc>
      </w:tr>
      <w:tr w:rsidR="00742C8B" w:rsidRPr="00EC1449" w14:paraId="7F3008E2" w14:textId="77777777" w:rsidTr="00BC3E8E">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0A2F6B3A" w14:textId="3066B537" w:rsidR="00742C8B" w:rsidRPr="008070FB" w:rsidRDefault="00742C8B"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r w:rsidRPr="008070FB">
              <w:rPr>
                <w:rFonts w:ascii="Times New Roman" w:eastAsia="Times New Roman" w:hAnsi="Times New Roman" w:cs="Times New Roman"/>
                <w:color w:val="000000" w:themeColor="text1"/>
                <w:sz w:val="24"/>
                <w:szCs w:val="24"/>
                <w:lang w:val="ro-RO" w:eastAsia="ru-RU"/>
              </w:rPr>
              <w:lastRenderedPageBreak/>
              <w:t>231</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583145A5" w14:textId="77777777" w:rsidR="00742C8B" w:rsidRPr="008070FB" w:rsidRDefault="00742C8B" w:rsidP="00AE1DFC">
            <w:pPr>
              <w:pStyle w:val="tbl-txt"/>
              <w:spacing w:before="0" w:beforeAutospacing="0" w:after="0" w:afterAutospacing="0"/>
              <w:textAlignment w:val="baseline"/>
              <w:rPr>
                <w:b/>
                <w:color w:val="000000" w:themeColor="text1"/>
                <w:lang w:val="ro-RO"/>
              </w:rPr>
            </w:pPr>
            <w:r w:rsidRPr="008070FB">
              <w:rPr>
                <w:b/>
                <w:color w:val="000000" w:themeColor="text1"/>
                <w:lang w:val="ro-RO"/>
              </w:rPr>
              <w:t>Flavanoli din cacao</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75499FE8" w14:textId="77777777" w:rsidR="00742C8B" w:rsidRPr="00BD0393" w:rsidRDefault="00742C8B" w:rsidP="00AE1DFC">
            <w:pPr>
              <w:pStyle w:val="tbl-txt"/>
              <w:spacing w:before="0" w:beforeAutospacing="0" w:after="0" w:afterAutospacing="0"/>
              <w:textAlignment w:val="baseline"/>
              <w:rPr>
                <w:color w:val="000000" w:themeColor="text1"/>
                <w:lang w:val="ro-RO"/>
              </w:rPr>
            </w:pPr>
            <w:r w:rsidRPr="00BD0393">
              <w:rPr>
                <w:color w:val="000000" w:themeColor="text1"/>
                <w:lang w:val="ro-RO"/>
              </w:rPr>
              <w:t>Flavanolii din cacao ajută la menținerea elasticității vaselor de sânge, contribuind la menținerea unui flux sanguin normal</w:t>
            </w:r>
            <w:r w:rsidRPr="00BD0393">
              <w:rPr>
                <w:color w:val="000000" w:themeColor="text1"/>
                <w:bdr w:val="none" w:sz="0" w:space="0" w:color="auto" w:frame="1"/>
                <w:lang w:val="ro-RO"/>
              </w:rPr>
              <w:t> </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248886BC" w14:textId="77777777" w:rsidR="00742C8B" w:rsidRPr="00BD0393" w:rsidRDefault="00742C8B" w:rsidP="00AE1DFC">
            <w:pPr>
              <w:pStyle w:val="tbl-txt"/>
              <w:spacing w:before="0" w:beforeAutospacing="0" w:after="0" w:afterAutospacing="0"/>
              <w:textAlignment w:val="baseline"/>
              <w:rPr>
                <w:color w:val="000000" w:themeColor="text1"/>
                <w:lang w:val="ro-RO"/>
              </w:rPr>
            </w:pPr>
            <w:r w:rsidRPr="00BD0393">
              <w:rPr>
                <w:color w:val="000000" w:themeColor="text1"/>
                <w:lang w:val="ro-RO"/>
              </w:rPr>
              <w:t>Consumatorul este informat cu privire la faptul că efectul benefic se obține în condițiile unui consum zilnic de 200 mg de flavanoli din cacao.</w:t>
            </w:r>
          </w:p>
          <w:p w14:paraId="24A5B317" w14:textId="77777777" w:rsidR="00742C8B" w:rsidRPr="00BD0393" w:rsidRDefault="00742C8B" w:rsidP="00AE1DFC">
            <w:pPr>
              <w:pStyle w:val="tbl-txt"/>
              <w:spacing w:before="0" w:beforeAutospacing="0" w:after="0" w:afterAutospacing="0"/>
              <w:textAlignment w:val="baseline"/>
              <w:rPr>
                <w:color w:val="000000" w:themeColor="text1"/>
                <w:lang w:val="ro-RO"/>
              </w:rPr>
            </w:pPr>
            <w:r w:rsidRPr="00BD0393">
              <w:rPr>
                <w:color w:val="000000" w:themeColor="text1"/>
                <w:lang w:val="ro-RO"/>
              </w:rPr>
              <w:t>Mențiunea poate fi utilizată numai pentru băuturile care conțin cacao (pudră de cacao) sau pentru ciocolata neagră care presupun un aport zilnic de minimum 200 mg de flavanoli din cacao cu un grad de polimerizare în intervalul 1-10.</w:t>
            </w: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03D43634" w14:textId="77777777" w:rsidR="00742C8B" w:rsidRPr="00384D86" w:rsidRDefault="00742C8B" w:rsidP="00AE1DFC">
            <w:pPr>
              <w:pStyle w:val="tbl-txt"/>
              <w:spacing w:before="0" w:beforeAutospacing="0" w:after="0" w:afterAutospacing="0"/>
              <w:textAlignment w:val="baseline"/>
              <w:rPr>
                <w:color w:val="000000" w:themeColor="text1"/>
                <w:lang w:val="ro-RO"/>
              </w:rPr>
            </w:pPr>
          </w:p>
        </w:tc>
      </w:tr>
      <w:tr w:rsidR="00742C8B" w:rsidRPr="00EC1449" w14:paraId="119A7299" w14:textId="77777777" w:rsidTr="00BC3E8E">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69C88D3" w14:textId="48D85EE1" w:rsidR="00742C8B" w:rsidRPr="008070FB" w:rsidRDefault="00742C8B" w:rsidP="00AE1DFC">
            <w:pPr>
              <w:spacing w:after="0" w:line="240" w:lineRule="auto"/>
              <w:textAlignment w:val="baseline"/>
              <w:rPr>
                <w:rFonts w:ascii="Times New Roman" w:eastAsia="Times New Roman" w:hAnsi="Times New Roman" w:cs="Times New Roman"/>
                <w:sz w:val="24"/>
                <w:szCs w:val="24"/>
                <w:lang w:val="ro-RO" w:eastAsia="ru-RU"/>
              </w:rPr>
            </w:pPr>
            <w:r w:rsidRPr="008070FB">
              <w:rPr>
                <w:rFonts w:ascii="Times New Roman" w:eastAsia="Times New Roman" w:hAnsi="Times New Roman" w:cs="Times New Roman"/>
                <w:sz w:val="24"/>
                <w:szCs w:val="24"/>
                <w:lang w:val="ro-RO" w:eastAsia="ru-RU"/>
              </w:rPr>
              <w:t>232</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6E39F76B" w14:textId="77777777" w:rsidR="00742C8B" w:rsidRPr="008070FB" w:rsidRDefault="00742C8B" w:rsidP="00AE1DFC">
            <w:pPr>
              <w:pStyle w:val="tbl-txt"/>
              <w:spacing w:before="0" w:beforeAutospacing="0" w:after="0" w:afterAutospacing="0"/>
              <w:textAlignment w:val="baseline"/>
              <w:rPr>
                <w:rFonts w:ascii="inherit" w:hAnsi="inherit"/>
                <w:b/>
                <w:color w:val="444444"/>
                <w:lang w:val="en-US"/>
              </w:rPr>
            </w:pPr>
            <w:r w:rsidRPr="008070FB">
              <w:rPr>
                <w:rFonts w:ascii="inherit" w:hAnsi="inherit"/>
                <w:b/>
                <w:color w:val="444444"/>
                <w:lang w:val="en-US"/>
              </w:rPr>
              <w:t>Glucide</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40D5ABF2" w14:textId="77777777" w:rsidR="00742C8B" w:rsidRPr="00BD0393" w:rsidRDefault="00742C8B"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Glucidele contribuie la menținerea unei funcții cerebrale normale</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6032484A" w14:textId="77777777" w:rsidR="00742C8B" w:rsidRPr="00BD0393" w:rsidRDefault="00742C8B"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Pentru ca mențiunea să poată fi utilizată, consumatorii trebuie să fie informați cu privire la faptul că efectul benefic se obține în condițiile unui consum zilnic de 130 g de glucide din toate sursele.</w:t>
            </w:r>
          </w:p>
          <w:p w14:paraId="040C35DF" w14:textId="77777777" w:rsidR="00742C8B" w:rsidRPr="00BD0393" w:rsidRDefault="00742C8B" w:rsidP="00AE1DFC">
            <w:pPr>
              <w:pStyle w:val="tbl-txt"/>
              <w:spacing w:before="0" w:beforeAutospacing="0" w:after="0" w:afterAutospacing="0"/>
              <w:textAlignment w:val="baseline"/>
              <w:rPr>
                <w:rFonts w:ascii="inherit" w:hAnsi="inherit"/>
                <w:color w:val="444444"/>
                <w:lang w:val="en-US"/>
              </w:rPr>
            </w:pPr>
            <w:r w:rsidRPr="00BD0393">
              <w:rPr>
                <w:rFonts w:ascii="inherit" w:hAnsi="inherit"/>
                <w:lang w:val="en-US"/>
              </w:rPr>
              <w:t xml:space="preserve">Mențiunea de sănătate poate fi utilizată pentru produsele alimentare care conțin cel puțin 20 g de glucide care sunt metabolizate de oameni, cu excepția poliolilor, pe porție cuantificată și care respectă mențiunile nutriționale CONȚINUT REDUS DE ZAHARURI sau FĂRĂ ADAOS DE ZAHARURI, care </w:t>
            </w:r>
            <w:r w:rsidRPr="00BD0393">
              <w:rPr>
                <w:rFonts w:ascii="inherit" w:hAnsi="inherit"/>
                <w:color w:val="444444"/>
                <w:lang w:val="en-US"/>
              </w:rPr>
              <w:t>figurează</w:t>
            </w:r>
            <w:r w:rsidRPr="00BD0393">
              <w:rPr>
                <w:lang w:val="ro-RO"/>
              </w:rPr>
              <w:t xml:space="preserve"> în anexa la Regulamentul sanitar privind mențiunile nutriționale și de sănătate înscrise pe produsele alimentare, aprobat prin Hotărîrea Guvernului nr. 196 </w:t>
            </w:r>
            <w:r w:rsidRPr="00384D86">
              <w:rPr>
                <w:lang w:val="ro-RO"/>
              </w:rPr>
              <w:t>din 25</w:t>
            </w:r>
            <w:r>
              <w:rPr>
                <w:lang w:val="ro-RO"/>
              </w:rPr>
              <w:t xml:space="preserve"> martie </w:t>
            </w:r>
            <w:r w:rsidRPr="00384D86">
              <w:rPr>
                <w:lang w:val="ro-RO"/>
              </w:rPr>
              <w:t>2011</w:t>
            </w:r>
            <w:r w:rsidRPr="00BD0393">
              <w:rPr>
                <w:lang w:val="ro-RO"/>
              </w:rPr>
              <w:t>.</w:t>
            </w: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637B7092" w14:textId="77777777" w:rsidR="00742C8B" w:rsidRPr="00BD0393" w:rsidRDefault="00742C8B"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Mențiunea nu poate fi folosită pentru produse alimentare care conțin zaharuri în proporție de 100 %.</w:t>
            </w:r>
          </w:p>
        </w:tc>
      </w:tr>
      <w:tr w:rsidR="00742C8B" w:rsidRPr="00EC1449" w14:paraId="62F213A6" w14:textId="77777777" w:rsidTr="00BC3E8E">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550D8D77" w14:textId="2B1844F6" w:rsidR="00742C8B" w:rsidRPr="008070FB" w:rsidRDefault="00742C8B"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r w:rsidRPr="008070FB">
              <w:rPr>
                <w:rFonts w:ascii="Times New Roman" w:eastAsia="Times New Roman" w:hAnsi="Times New Roman" w:cs="Times New Roman"/>
                <w:color w:val="000000" w:themeColor="text1"/>
                <w:sz w:val="24"/>
                <w:szCs w:val="24"/>
                <w:lang w:val="ro-RO" w:eastAsia="ru-RU"/>
              </w:rPr>
              <w:t>233</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03F90286" w14:textId="77777777" w:rsidR="00742C8B" w:rsidRPr="008070FB" w:rsidRDefault="00742C8B" w:rsidP="00AE1DFC">
            <w:pPr>
              <w:pStyle w:val="tbl-txt"/>
              <w:spacing w:before="0" w:beforeAutospacing="0" w:after="0" w:afterAutospacing="0"/>
              <w:textAlignment w:val="baseline"/>
              <w:rPr>
                <w:b/>
                <w:color w:val="444444"/>
                <w:lang w:val="ro-RO"/>
              </w:rPr>
            </w:pPr>
            <w:r w:rsidRPr="008070FB">
              <w:rPr>
                <w:b/>
                <w:color w:val="444444"/>
                <w:lang w:val="ro-RO"/>
              </w:rPr>
              <w:t>Fibrele din sfecla de zahăr</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02E27E90" w14:textId="77777777" w:rsidR="00742C8B" w:rsidRPr="00BD0393" w:rsidRDefault="00742C8B" w:rsidP="00AE1DFC">
            <w:pPr>
              <w:pStyle w:val="tbl-txt"/>
              <w:spacing w:before="0" w:beforeAutospacing="0" w:after="0" w:afterAutospacing="0"/>
              <w:textAlignment w:val="baseline"/>
              <w:rPr>
                <w:color w:val="444444"/>
                <w:lang w:val="ro-RO"/>
              </w:rPr>
            </w:pPr>
            <w:r w:rsidRPr="00BD0393">
              <w:rPr>
                <w:color w:val="444444"/>
                <w:lang w:val="ro-RO"/>
              </w:rPr>
              <w:t>Fibrele din sfecla de zahăr contribuie la creșterea volumului bolului fecal</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461E1069" w14:textId="77777777" w:rsidR="00742C8B" w:rsidRPr="00BD0393" w:rsidRDefault="00742C8B" w:rsidP="00AE1DFC">
            <w:pPr>
              <w:pStyle w:val="tbl-txt"/>
              <w:spacing w:before="0" w:beforeAutospacing="0" w:after="0" w:afterAutospacing="0"/>
              <w:textAlignment w:val="baseline"/>
              <w:rPr>
                <w:color w:val="444444"/>
                <w:lang w:val="ro-RO"/>
              </w:rPr>
            </w:pPr>
            <w:r w:rsidRPr="00BD0393">
              <w:rPr>
                <w:color w:val="444444"/>
                <w:lang w:val="ro-RO"/>
              </w:rPr>
              <w:t xml:space="preserve">Mențiunea poate fi utilizată doar pentru produsele alimentare având un conținut bogat în astfel de fibre, astfel cum apare la mențiunea BOGAT ÎN FIBRE, prevăzută în anexa la </w:t>
            </w:r>
            <w:r w:rsidRPr="00BD0393">
              <w:rPr>
                <w:lang w:val="ro-RO"/>
              </w:rPr>
              <w:t xml:space="preserve">Regulamentul sanitar privind mențiunile nutriționale și de sănătate înscrise pe produsele alimentare, aprobat prin Hotărîrea Guvernului nr. 196 </w:t>
            </w:r>
            <w:r w:rsidRPr="00384D86">
              <w:rPr>
                <w:lang w:val="ro-RO"/>
              </w:rPr>
              <w:t>din 25</w:t>
            </w:r>
            <w:r>
              <w:rPr>
                <w:lang w:val="ro-RO"/>
              </w:rPr>
              <w:t xml:space="preserve"> martie </w:t>
            </w:r>
            <w:r w:rsidRPr="00384D86">
              <w:rPr>
                <w:lang w:val="ro-RO"/>
              </w:rPr>
              <w:t>2011</w:t>
            </w:r>
            <w:r w:rsidRPr="00BD0393">
              <w:rPr>
                <w:lang w:val="ro-RO"/>
              </w:rPr>
              <w:t>.</w:t>
            </w: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0A686B89" w14:textId="77777777" w:rsidR="00742C8B" w:rsidRPr="00384D86" w:rsidRDefault="00742C8B" w:rsidP="00AE1DFC">
            <w:pPr>
              <w:pStyle w:val="tbl-txt"/>
              <w:spacing w:before="0" w:beforeAutospacing="0" w:after="0" w:afterAutospacing="0"/>
              <w:textAlignment w:val="baseline"/>
              <w:rPr>
                <w:color w:val="000000" w:themeColor="text1"/>
                <w:lang w:val="ro-RO"/>
              </w:rPr>
            </w:pPr>
          </w:p>
        </w:tc>
      </w:tr>
      <w:tr w:rsidR="008518D3" w:rsidRPr="00EC1449" w14:paraId="653CB5AE"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E3908B5" w14:textId="3247C759" w:rsidR="008518D3" w:rsidRPr="008070FB" w:rsidRDefault="007A4224" w:rsidP="00AE1DFC">
            <w:pPr>
              <w:spacing w:after="0" w:line="240" w:lineRule="auto"/>
              <w:textAlignment w:val="baseline"/>
              <w:rPr>
                <w:rFonts w:ascii="Times New Roman" w:eastAsia="Times New Roman" w:hAnsi="Times New Roman" w:cs="Times New Roman"/>
                <w:sz w:val="24"/>
                <w:szCs w:val="24"/>
                <w:lang w:val="ro-RO" w:eastAsia="ru-RU"/>
              </w:rPr>
            </w:pPr>
            <w:r w:rsidRPr="008070FB">
              <w:rPr>
                <w:rFonts w:ascii="Times New Roman" w:eastAsia="Times New Roman" w:hAnsi="Times New Roman" w:cs="Times New Roman"/>
                <w:sz w:val="24"/>
                <w:szCs w:val="24"/>
                <w:lang w:val="ro-RO" w:eastAsia="ru-RU"/>
              </w:rPr>
              <w:t>2</w:t>
            </w:r>
            <w:r w:rsidR="00742C8B" w:rsidRPr="008070FB">
              <w:rPr>
                <w:rFonts w:ascii="Times New Roman" w:eastAsia="Times New Roman" w:hAnsi="Times New Roman" w:cs="Times New Roman"/>
                <w:sz w:val="24"/>
                <w:szCs w:val="24"/>
                <w:lang w:val="ro-RO" w:eastAsia="ru-RU"/>
              </w:rPr>
              <w:t>3</w:t>
            </w:r>
            <w:r w:rsidRPr="008070FB">
              <w:rPr>
                <w:rFonts w:ascii="Times New Roman" w:eastAsia="Times New Roman" w:hAnsi="Times New Roman" w:cs="Times New Roman"/>
                <w:sz w:val="24"/>
                <w:szCs w:val="24"/>
                <w:lang w:val="ro-RO" w:eastAsia="ru-RU"/>
              </w:rPr>
              <w:t>4</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7D0FF033" w14:textId="77777777" w:rsidR="008518D3" w:rsidRPr="008070FB" w:rsidRDefault="00FC74C4" w:rsidP="00AE1DFC">
            <w:pPr>
              <w:pStyle w:val="tbl-txt"/>
              <w:spacing w:before="0" w:beforeAutospacing="0" w:after="0" w:afterAutospacing="0"/>
              <w:textAlignment w:val="baseline"/>
              <w:rPr>
                <w:rFonts w:ascii="inherit" w:hAnsi="inherit"/>
                <w:b/>
                <w:color w:val="444444"/>
                <w:lang w:val="ro-RO"/>
              </w:rPr>
            </w:pPr>
            <w:r w:rsidRPr="008070FB">
              <w:rPr>
                <w:rFonts w:ascii="inherit" w:hAnsi="inherit"/>
                <w:b/>
                <w:color w:val="444444"/>
              </w:rPr>
              <w:t>Glucid</w:t>
            </w:r>
            <w:r w:rsidR="00CA6F98" w:rsidRPr="008070FB">
              <w:rPr>
                <w:rFonts w:ascii="inherit" w:hAnsi="inherit"/>
                <w:b/>
                <w:color w:val="444444"/>
                <w:lang w:val="ro-RO"/>
              </w:rPr>
              <w:t>e</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677EDCAC" w14:textId="77777777" w:rsidR="008518D3" w:rsidRPr="00BD0393" w:rsidRDefault="008518D3"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 xml:space="preserve">Glucidele contribuie la recuperarea funcționării normale a mușchilor (contracție) după un exercițiu fizic </w:t>
            </w:r>
            <w:r w:rsidRPr="00BD0393">
              <w:rPr>
                <w:rFonts w:ascii="inherit" w:hAnsi="inherit"/>
                <w:color w:val="444444"/>
                <w:lang w:val="en-US"/>
              </w:rPr>
              <w:lastRenderedPageBreak/>
              <w:t>foarte intens și/sau de lungă durată, care conduce la oboseală musculară și la epuizarea depozitelor de glicogen din mușchiul scheletic.</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08E48DFA" w14:textId="77777777" w:rsidR="008518D3" w:rsidRPr="00BD0393" w:rsidRDefault="008518D3"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lastRenderedPageBreak/>
              <w:t>Mențiunea poate fi utilizată doar pentru produsele alimentare care furnizează glucide care sunt metabolizate de oameni (cu excepția poliolilor).</w:t>
            </w:r>
          </w:p>
          <w:p w14:paraId="43275AFB" w14:textId="77777777" w:rsidR="008518D3" w:rsidRPr="00BD0393" w:rsidRDefault="008518D3"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 xml:space="preserve">Trebuie însoțită de o informare a consumatorului cu privire la faptul că efectul benefic se obține în condițiile consumului de glucide, din toate sursele, la o doză totală de 4 g per kg de greutate corporală, în doze administrate în primele patru </w:t>
            </w:r>
            <w:r w:rsidRPr="00BD0393">
              <w:rPr>
                <w:rFonts w:ascii="inherit" w:hAnsi="inherit"/>
                <w:color w:val="444444"/>
                <w:lang w:val="en-US"/>
              </w:rPr>
              <w:lastRenderedPageBreak/>
              <w:t>ore și nu mai târziu de șase ore, în urma unui exercițiu fizic foarte intens și/sau de lungă durată, care conduce la oboseală musculară și la epuizarea depozitelor de glicogen din mușchiul scheletic.</w:t>
            </w: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57DA1AA3" w14:textId="77777777" w:rsidR="008518D3" w:rsidRPr="008518D3" w:rsidRDefault="008518D3" w:rsidP="00AE1DFC">
            <w:pPr>
              <w:pStyle w:val="tbl-txt"/>
              <w:spacing w:before="0" w:beforeAutospacing="0" w:after="0" w:afterAutospacing="0"/>
              <w:textAlignment w:val="baseline"/>
              <w:rPr>
                <w:rFonts w:ascii="inherit" w:hAnsi="inherit"/>
                <w:color w:val="444444"/>
                <w:lang w:val="en-US"/>
              </w:rPr>
            </w:pPr>
            <w:r w:rsidRPr="008518D3">
              <w:rPr>
                <w:rFonts w:ascii="inherit" w:hAnsi="inherit"/>
                <w:color w:val="444444"/>
                <w:lang w:val="en-US"/>
              </w:rPr>
              <w:lastRenderedPageBreak/>
              <w:t xml:space="preserve">Mențiunea poate fi utilizată doar pentru produsele alimentare destinate adulților care </w:t>
            </w:r>
            <w:r w:rsidRPr="008518D3">
              <w:rPr>
                <w:rFonts w:ascii="inherit" w:hAnsi="inherit"/>
                <w:color w:val="444444"/>
                <w:lang w:val="en-US"/>
              </w:rPr>
              <w:lastRenderedPageBreak/>
              <w:t>au efectuat un exercițiu fizic foarte intens și/sau de lungă durată, care conduce la oboseală musculară și la epuizarea depozitelor de glicogen din mușchiul scheletic.</w:t>
            </w:r>
          </w:p>
        </w:tc>
      </w:tr>
      <w:tr w:rsidR="00F727CC" w:rsidRPr="00EC1449" w14:paraId="20D0EDCB"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4567C4CB" w14:textId="46050BD1" w:rsidR="00F727CC" w:rsidRPr="008070FB" w:rsidRDefault="00782120"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r w:rsidRPr="008070FB">
              <w:rPr>
                <w:rFonts w:ascii="Times New Roman" w:eastAsia="Times New Roman" w:hAnsi="Times New Roman" w:cs="Times New Roman"/>
                <w:color w:val="000000" w:themeColor="text1"/>
                <w:sz w:val="24"/>
                <w:szCs w:val="24"/>
                <w:lang w:val="ro-RO" w:eastAsia="ru-RU"/>
              </w:rPr>
              <w:lastRenderedPageBreak/>
              <w:t>2</w:t>
            </w:r>
            <w:r w:rsidR="00742C8B" w:rsidRPr="008070FB">
              <w:rPr>
                <w:rFonts w:ascii="Times New Roman" w:eastAsia="Times New Roman" w:hAnsi="Times New Roman" w:cs="Times New Roman"/>
                <w:color w:val="000000" w:themeColor="text1"/>
                <w:sz w:val="24"/>
                <w:szCs w:val="24"/>
                <w:lang w:val="ro-RO" w:eastAsia="ru-RU"/>
              </w:rPr>
              <w:t>35</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38F56CEC" w14:textId="77777777" w:rsidR="00F727CC" w:rsidRPr="008070FB" w:rsidRDefault="00F727CC" w:rsidP="00AE1DFC">
            <w:pPr>
              <w:pStyle w:val="tbl-txt"/>
              <w:spacing w:before="0" w:beforeAutospacing="0" w:after="0" w:afterAutospacing="0"/>
              <w:textAlignment w:val="baseline"/>
              <w:rPr>
                <w:rFonts w:ascii="inherit" w:hAnsi="inherit"/>
                <w:color w:val="444444"/>
                <w:lang w:val="en-US"/>
              </w:rPr>
            </w:pPr>
            <w:r w:rsidRPr="008070FB">
              <w:rPr>
                <w:rFonts w:ascii="inherit" w:hAnsi="inherit"/>
                <w:b/>
                <w:color w:val="444444"/>
              </w:rPr>
              <w:t>Flavanoli din cacao</w:t>
            </w:r>
            <w:r w:rsidRPr="008070FB">
              <w:rPr>
                <w:rFonts w:ascii="inherit" w:hAnsi="inherit"/>
                <w:color w:val="444444"/>
                <w:lang w:val="en-US"/>
              </w:rPr>
              <w:t xml:space="preserve"> </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3A607705" w14:textId="77777777" w:rsidR="00F727CC" w:rsidRPr="00BD0393" w:rsidRDefault="00F727CC"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Flavanolii din cacao ajută la menținerea elasticității vaselor de sânge, contribuind la menținerea unui flux sanguin normal</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21C2DA21" w14:textId="77777777" w:rsidR="00F727CC" w:rsidRPr="00BD0393" w:rsidRDefault="00F727CC"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Consumatorul este informat cu privire la faptul că efectul benefic se obține în condițiile unui consum zilnic de 200 mg de flavanoli din cacao.</w:t>
            </w:r>
          </w:p>
          <w:p w14:paraId="4B36D943" w14:textId="77777777" w:rsidR="00F727CC" w:rsidRPr="00BD0393" w:rsidRDefault="00F727CC"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Mențiunea poate fi utilizată numai pentru băuturile care conțin cacao (pudră de cacao) sau pentru ciocolata neagră care furnizează un aport zilnic de minimum 200 mg de flavanoli din cacao cu un grad de polimerizare în intervalul 1-10</w:t>
            </w:r>
            <w:r w:rsidRPr="00BD0393">
              <w:rPr>
                <w:rFonts w:ascii="inherit" w:hAnsi="inherit"/>
                <w:color w:val="444444"/>
                <w:bdr w:val="none" w:sz="0" w:space="0" w:color="auto" w:frame="1"/>
                <w:lang w:val="en-US"/>
              </w:rPr>
              <w:t> </w:t>
            </w:r>
            <w:r w:rsidRPr="00BD0393">
              <w:rPr>
                <w:rFonts w:ascii="inherit" w:hAnsi="inherit"/>
                <w:color w:val="444444"/>
                <w:lang w:val="en-US"/>
              </w:rPr>
              <w:t>.</w:t>
            </w:r>
          </w:p>
          <w:p w14:paraId="1239BECD" w14:textId="77777777" w:rsidR="00F727CC" w:rsidRPr="00BD0393" w:rsidRDefault="00F727CC" w:rsidP="00AE1DFC">
            <w:pPr>
              <w:pStyle w:val="tbl-txt"/>
              <w:spacing w:before="0" w:beforeAutospacing="0" w:after="0" w:afterAutospacing="0"/>
              <w:textAlignment w:val="baseline"/>
              <w:rPr>
                <w:rFonts w:ascii="inherit" w:hAnsi="inherit"/>
                <w:color w:val="444444"/>
                <w:lang w:val="en-US"/>
              </w:rPr>
            </w:pPr>
            <w:r w:rsidRPr="00BD0393">
              <w:rPr>
                <w:rFonts w:ascii="inherit" w:hAnsi="inherit"/>
                <w:color w:val="444444"/>
                <w:lang w:val="en-US"/>
              </w:rPr>
              <w:t>Mențiunea poate fi utilizată numai pentru capsulele sau tabletele care conțin un extract de cacao cu un conținut ridicat de flavanoli, care furnizează un aport zilnic de minimum 200 mg de flavanoli din cacao cu un grad de polimerizare în intervalul 1-10</w:t>
            </w:r>
            <w:r w:rsidRPr="00BD0393">
              <w:rPr>
                <w:rFonts w:ascii="inherit" w:hAnsi="inherit"/>
                <w:color w:val="444444"/>
                <w:bdr w:val="none" w:sz="0" w:space="0" w:color="auto" w:frame="1"/>
                <w:lang w:val="en-US"/>
              </w:rPr>
              <w:t> </w:t>
            </w:r>
            <w:r w:rsidRPr="00BD0393">
              <w:rPr>
                <w:rFonts w:ascii="inherit" w:hAnsi="inherit"/>
                <w:color w:val="444444"/>
                <w:lang w:val="en-US"/>
              </w:rPr>
              <w:t>.</w:t>
            </w: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4C5981AF" w14:textId="77777777" w:rsidR="00F727CC" w:rsidRPr="00384D86" w:rsidRDefault="00F727CC" w:rsidP="00AE1DFC">
            <w:pPr>
              <w:pStyle w:val="tbl-txt"/>
              <w:spacing w:before="0" w:beforeAutospacing="0" w:after="0" w:afterAutospacing="0"/>
              <w:textAlignment w:val="baseline"/>
              <w:rPr>
                <w:color w:val="000000" w:themeColor="text1"/>
                <w:lang w:val="ro-RO"/>
              </w:rPr>
            </w:pPr>
          </w:p>
        </w:tc>
      </w:tr>
      <w:tr w:rsidR="00C001B3" w:rsidRPr="00EC1449" w14:paraId="01D5820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D333B7D" w14:textId="0326FD7D" w:rsidR="00C001B3" w:rsidRPr="008070FB" w:rsidRDefault="00782120"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r w:rsidRPr="008070FB">
              <w:rPr>
                <w:rFonts w:ascii="Times New Roman" w:eastAsia="Times New Roman" w:hAnsi="Times New Roman" w:cs="Times New Roman"/>
                <w:color w:val="000000" w:themeColor="text1"/>
                <w:sz w:val="24"/>
                <w:szCs w:val="24"/>
                <w:lang w:val="ro-RO" w:eastAsia="ru-RU"/>
              </w:rPr>
              <w:t>23</w:t>
            </w:r>
            <w:r w:rsidR="00742C8B" w:rsidRPr="008070FB">
              <w:rPr>
                <w:rFonts w:ascii="Times New Roman" w:eastAsia="Times New Roman" w:hAnsi="Times New Roman" w:cs="Times New Roman"/>
                <w:color w:val="000000" w:themeColor="text1"/>
                <w:sz w:val="24"/>
                <w:szCs w:val="24"/>
                <w:lang w:val="ro-RO" w:eastAsia="ru-RU"/>
              </w:rPr>
              <w:t>6</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517DEA06" w14:textId="77777777" w:rsidR="00C001B3" w:rsidRPr="008070FB" w:rsidRDefault="00FC74C4" w:rsidP="00AE1DFC">
            <w:pPr>
              <w:pStyle w:val="tbl-txt"/>
              <w:spacing w:before="0" w:beforeAutospacing="0" w:after="0" w:afterAutospacing="0"/>
              <w:textAlignment w:val="baseline"/>
              <w:rPr>
                <w:rFonts w:ascii="inherit" w:hAnsi="inherit"/>
                <w:b/>
                <w:color w:val="444444"/>
                <w:lang w:val="en-US"/>
              </w:rPr>
            </w:pPr>
            <w:r w:rsidRPr="008070FB">
              <w:rPr>
                <w:rFonts w:ascii="inherit" w:hAnsi="inherit"/>
                <w:b/>
                <w:color w:val="444444"/>
                <w:lang w:val="en-US"/>
              </w:rPr>
              <w:t>Inulină nativă din andiv</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6687CA2F" w14:textId="77777777" w:rsidR="00C001B3" w:rsidRPr="00C001B3" w:rsidRDefault="00C001B3" w:rsidP="00AE1DFC">
            <w:pPr>
              <w:pStyle w:val="tbl-txt"/>
              <w:spacing w:before="0" w:beforeAutospacing="0" w:after="0" w:afterAutospacing="0"/>
              <w:textAlignment w:val="baseline"/>
              <w:rPr>
                <w:rFonts w:ascii="inherit" w:hAnsi="inherit"/>
                <w:color w:val="444444"/>
                <w:lang w:val="en-US"/>
              </w:rPr>
            </w:pPr>
            <w:r w:rsidRPr="00C001B3">
              <w:rPr>
                <w:rFonts w:ascii="inherit" w:hAnsi="inherit"/>
                <w:color w:val="444444"/>
                <w:lang w:val="en-US"/>
              </w:rPr>
              <w:t>Inulina din andivă contribuie la funcționarea normală a intestinului prin creșterea frecvenței defecărilor</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02645D65" w14:textId="77777777" w:rsidR="00C001B3" w:rsidRPr="00C001B3" w:rsidRDefault="00C001B3" w:rsidP="00AE1DFC">
            <w:pPr>
              <w:pStyle w:val="tbl-txt"/>
              <w:spacing w:before="0" w:beforeAutospacing="0" w:after="0" w:afterAutospacing="0"/>
              <w:textAlignment w:val="baseline"/>
              <w:rPr>
                <w:rFonts w:ascii="inherit" w:hAnsi="inherit"/>
                <w:color w:val="444444"/>
                <w:lang w:val="en-US"/>
              </w:rPr>
            </w:pPr>
            <w:r w:rsidRPr="00C001B3">
              <w:rPr>
                <w:rFonts w:ascii="inherit" w:hAnsi="inherit"/>
                <w:color w:val="444444"/>
                <w:lang w:val="en-US"/>
              </w:rPr>
              <w:t>Consumatorul trebuie să fie informat cu privire la faptul că efectul benefic se obține în condițiile unui consum zilnic de 12 g de inulină din andivă.</w:t>
            </w:r>
          </w:p>
          <w:p w14:paraId="5F5FA9E1" w14:textId="77777777" w:rsidR="00C16A63" w:rsidRPr="00C16A63" w:rsidRDefault="00C001B3" w:rsidP="00AE1DFC">
            <w:pPr>
              <w:pStyle w:val="tbl-txt"/>
              <w:spacing w:before="0" w:beforeAutospacing="0" w:after="0" w:afterAutospacing="0"/>
              <w:textAlignment w:val="baseline"/>
              <w:rPr>
                <w:rFonts w:ascii="inherit" w:hAnsi="inherit"/>
                <w:color w:val="444444"/>
                <w:lang w:val="en-US"/>
              </w:rPr>
            </w:pPr>
            <w:r w:rsidRPr="00C001B3">
              <w:rPr>
                <w:rFonts w:ascii="inherit" w:hAnsi="inherit"/>
                <w:color w:val="444444"/>
                <w:lang w:val="en-US"/>
              </w:rPr>
              <w:t>Mențiunea poate fi utilizată doar pentru produsele alimentare care asigură un aport zilnic de cel puțin 12 g de inulină din andivă, un amestec nefracționat de monozaharide (&lt; 10 %), dizaharide, fructani de tip inulină și inulină extrasă din andivă, cu un grad mediu de polimerizare ≥ 9.</w:t>
            </w: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740513CC" w14:textId="77777777" w:rsidR="00C001B3" w:rsidRPr="002F2D96" w:rsidRDefault="00C001B3" w:rsidP="00AE1DFC">
            <w:pPr>
              <w:spacing w:after="0" w:line="240" w:lineRule="auto"/>
              <w:rPr>
                <w:rFonts w:ascii="inherit" w:hAnsi="inherit"/>
                <w:color w:val="444444"/>
                <w:lang w:val="en-US"/>
              </w:rPr>
            </w:pPr>
          </w:p>
        </w:tc>
      </w:tr>
      <w:tr w:rsidR="008070FB" w:rsidRPr="00EC1449" w14:paraId="2EFEB36C" w14:textId="77777777" w:rsidTr="00BC3E8E">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139AF6EC" w14:textId="4F5E7B9D" w:rsidR="008070FB" w:rsidRPr="008070FB" w:rsidRDefault="008070FB"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r w:rsidRPr="008070FB">
              <w:rPr>
                <w:rFonts w:ascii="Times New Roman" w:eastAsia="Times New Roman" w:hAnsi="Times New Roman" w:cs="Times New Roman"/>
                <w:color w:val="000000" w:themeColor="text1"/>
                <w:sz w:val="24"/>
                <w:szCs w:val="24"/>
                <w:lang w:val="ro-RO" w:eastAsia="ru-RU"/>
              </w:rPr>
              <w:t>237</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3AFF67A5" w14:textId="77777777" w:rsidR="008070FB" w:rsidRPr="008070FB" w:rsidRDefault="008070FB" w:rsidP="00AE1DFC">
            <w:pPr>
              <w:pStyle w:val="tbl-txt"/>
              <w:spacing w:before="0" w:beforeAutospacing="0" w:after="0" w:afterAutospacing="0"/>
              <w:textAlignment w:val="baseline"/>
              <w:rPr>
                <w:rFonts w:ascii="inherit" w:hAnsi="inherit"/>
                <w:b/>
                <w:color w:val="444444"/>
                <w:lang w:val="en-US"/>
              </w:rPr>
            </w:pPr>
            <w:r w:rsidRPr="008070FB">
              <w:rPr>
                <w:rFonts w:ascii="inherit" w:hAnsi="inherit"/>
                <w:b/>
                <w:color w:val="444444"/>
              </w:rPr>
              <w:t>Carbohidrați nefermentabili</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7337E959" w14:textId="77777777" w:rsidR="008070FB" w:rsidRPr="00C001B3" w:rsidRDefault="008070FB" w:rsidP="00AE1DFC">
            <w:pPr>
              <w:pStyle w:val="tbl-txt"/>
              <w:spacing w:before="0" w:beforeAutospacing="0" w:after="0" w:afterAutospacing="0"/>
              <w:textAlignment w:val="baseline"/>
              <w:rPr>
                <w:rFonts w:ascii="inherit" w:hAnsi="inherit"/>
                <w:color w:val="444444"/>
                <w:lang w:val="en-US"/>
              </w:rPr>
            </w:pPr>
            <w:r w:rsidRPr="00C001B3">
              <w:rPr>
                <w:rFonts w:ascii="inherit" w:hAnsi="inherit"/>
                <w:color w:val="444444"/>
                <w:lang w:val="en-US"/>
              </w:rPr>
              <w:t>Consumul de produse alimentare/băuturi care conțin &lt;denumirea tuturor carbohidraților nefermentabili&gt; în loc de carbohidrați fermentabili contribuie la menținerea mineralizării dinților.</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42FFF551" w14:textId="77777777" w:rsidR="008070FB" w:rsidRPr="00C001B3" w:rsidRDefault="008070FB" w:rsidP="00AE1DFC">
            <w:pPr>
              <w:pStyle w:val="tbl-txt"/>
              <w:spacing w:before="0" w:beforeAutospacing="0" w:after="0" w:afterAutospacing="0"/>
              <w:textAlignment w:val="baseline"/>
              <w:rPr>
                <w:rFonts w:ascii="inherit" w:hAnsi="inherit"/>
                <w:color w:val="444444"/>
                <w:lang w:val="en-US"/>
              </w:rPr>
            </w:pPr>
            <w:r w:rsidRPr="00C001B3">
              <w:rPr>
                <w:rFonts w:ascii="inherit" w:hAnsi="inherit"/>
                <w:color w:val="444444"/>
                <w:lang w:val="en-US"/>
              </w:rPr>
              <w:t>Pentru ca mențiunea să poată fi utilizată, carbohidrații fermentabili (</w:t>
            </w:r>
            <w:r w:rsidRPr="00C001B3">
              <w:rPr>
                <w:rStyle w:val="super"/>
                <w:rFonts w:ascii="inherit" w:hAnsi="inherit"/>
                <w:color w:val="444444"/>
                <w:sz w:val="17"/>
                <w:szCs w:val="17"/>
                <w:bdr w:val="none" w:sz="0" w:space="0" w:color="auto" w:frame="1"/>
                <w:vertAlign w:val="superscript"/>
                <w:lang w:val="en-US"/>
              </w:rPr>
              <w:t>1</w:t>
            </w:r>
            <w:r w:rsidRPr="00C001B3">
              <w:rPr>
                <w:rFonts w:ascii="inherit" w:hAnsi="inherit"/>
                <w:color w:val="444444"/>
                <w:lang w:val="en-US"/>
              </w:rPr>
              <w:t>**) ar trebui să fie înlocuiți în produsele alimentare sau în băuturi cu carbohidrați nefermentabili (</w:t>
            </w:r>
            <w:r w:rsidRPr="00C001B3">
              <w:rPr>
                <w:rStyle w:val="super"/>
                <w:rFonts w:ascii="inherit" w:hAnsi="inherit"/>
                <w:color w:val="444444"/>
                <w:sz w:val="17"/>
                <w:szCs w:val="17"/>
                <w:bdr w:val="none" w:sz="0" w:space="0" w:color="auto" w:frame="1"/>
                <w:vertAlign w:val="superscript"/>
                <w:lang w:val="en-US"/>
              </w:rPr>
              <w:t>2</w:t>
            </w:r>
            <w:r w:rsidRPr="00C001B3">
              <w:rPr>
                <w:rFonts w:ascii="inherit" w:hAnsi="inherit"/>
                <w:color w:val="444444"/>
                <w:lang w:val="en-US"/>
              </w:rPr>
              <w:t>***) în asemenea cantități încât consumarea unor astfel de produse alimentare sau de băuturi să nu reducă pH-ul plăcii sub valoarea de 5,7 în cursul consumului și în cele 30 de minute de după consum.</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72"/>
              <w:gridCol w:w="122"/>
              <w:gridCol w:w="4095"/>
            </w:tblGrid>
            <w:tr w:rsidR="008070FB" w:rsidRPr="00EC1449" w14:paraId="4DDD2C98" w14:textId="77777777" w:rsidTr="00BC3E8E">
              <w:tc>
                <w:tcPr>
                  <w:tcW w:w="5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072F32C" w14:textId="77777777" w:rsidR="008070FB" w:rsidRPr="007B6F9F" w:rsidRDefault="008070FB" w:rsidP="00AE1DFC">
                  <w:pPr>
                    <w:pStyle w:val="3"/>
                    <w:spacing w:before="0" w:beforeAutospacing="0" w:after="0" w:afterAutospacing="0"/>
                    <w:jc w:val="both"/>
                    <w:textAlignment w:val="baseline"/>
                    <w:rPr>
                      <w:rFonts w:ascii="inherit" w:hAnsi="inherit"/>
                      <w:lang w:val="ro-RO"/>
                    </w:rPr>
                  </w:pPr>
                  <w:r>
                    <w:rPr>
                      <w:rFonts w:ascii="inherit" w:hAnsi="inherit"/>
                      <w:lang w:val="ro-RO"/>
                    </w:rPr>
                    <w:t>-</w:t>
                  </w:r>
                </w:p>
              </w:tc>
              <w:tc>
                <w:tcPr>
                  <w:tcW w:w="4217"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4E7DB85" w14:textId="77777777" w:rsidR="008070FB" w:rsidRPr="00C001B3" w:rsidRDefault="008070FB" w:rsidP="00AE1DFC">
                  <w:pPr>
                    <w:pStyle w:val="3"/>
                    <w:spacing w:before="0" w:beforeAutospacing="0" w:after="0" w:afterAutospacing="0"/>
                    <w:jc w:val="both"/>
                    <w:textAlignment w:val="baseline"/>
                    <w:rPr>
                      <w:rFonts w:ascii="inherit" w:hAnsi="inherit"/>
                      <w:lang w:val="en-US"/>
                    </w:rPr>
                  </w:pPr>
                  <w:r w:rsidRPr="00C001B3">
                    <w:rPr>
                      <w:rFonts w:ascii="inherit" w:hAnsi="inherit"/>
                      <w:lang w:val="en-US"/>
                    </w:rPr>
                    <w:t>Carbohidrații fermentabili sunt definiți ca acei carbohidrați sau amestecuri de carbohidrați, astfel cum sunt consumați din produse alimentare sau din băuturi, care reduc pH-ul plăcii sub valoarea de 5,7, determinată </w:t>
                  </w:r>
                  <w:r w:rsidRPr="00C001B3">
                    <w:rPr>
                      <w:rStyle w:val="italic"/>
                      <w:rFonts w:ascii="inherit" w:hAnsi="inherit"/>
                      <w:i/>
                      <w:iCs/>
                      <w:bdr w:val="none" w:sz="0" w:space="0" w:color="auto" w:frame="1"/>
                      <w:lang w:val="en-US"/>
                    </w:rPr>
                    <w:t>in vivo</w:t>
                  </w:r>
                  <w:r w:rsidRPr="00C001B3">
                    <w:rPr>
                      <w:rFonts w:ascii="inherit" w:hAnsi="inherit"/>
                      <w:lang w:val="en-US"/>
                    </w:rPr>
                    <w:t>sau </w:t>
                  </w:r>
                  <w:r w:rsidRPr="00C001B3">
                    <w:rPr>
                      <w:rStyle w:val="italic"/>
                      <w:rFonts w:ascii="inherit" w:hAnsi="inherit"/>
                      <w:i/>
                      <w:iCs/>
                      <w:bdr w:val="none" w:sz="0" w:space="0" w:color="auto" w:frame="1"/>
                      <w:lang w:val="en-US"/>
                    </w:rPr>
                    <w:t>in situ</w:t>
                  </w:r>
                  <w:r w:rsidRPr="00C001B3">
                    <w:rPr>
                      <w:rFonts w:ascii="inherit" w:hAnsi="inherit"/>
                      <w:lang w:val="en-US"/>
                    </w:rPr>
                    <w:t xml:space="preserve"> prin </w:t>
                  </w:r>
                  <w:r w:rsidRPr="00C001B3">
                    <w:rPr>
                      <w:rFonts w:ascii="inherit" w:hAnsi="inherit"/>
                      <w:lang w:val="en-US"/>
                    </w:rPr>
                    <w:lastRenderedPageBreak/>
                    <w:t>teste de telemetrie a pH-ului plăcii, prin fermentație bacteriană în cursul consumului și în cele 30 de minute de după consum.</w:t>
                  </w:r>
                </w:p>
              </w:tc>
            </w:tr>
            <w:tr w:rsidR="008070FB" w:rsidRPr="00EC1449" w14:paraId="2C3D3C36" w14:textId="77777777" w:rsidTr="00BC3E8E">
              <w:tc>
                <w:tcPr>
                  <w:tcW w:w="694"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3904B4A9" w14:textId="77777777" w:rsidR="008070FB" w:rsidRPr="007B6F9F" w:rsidRDefault="008070FB" w:rsidP="00AE1DFC">
                  <w:pPr>
                    <w:pStyle w:val="3"/>
                    <w:spacing w:before="0" w:beforeAutospacing="0" w:after="0" w:afterAutospacing="0"/>
                    <w:jc w:val="both"/>
                    <w:textAlignment w:val="baseline"/>
                    <w:rPr>
                      <w:rFonts w:ascii="inherit" w:hAnsi="inherit"/>
                      <w:lang w:val="ro-RO"/>
                    </w:rPr>
                  </w:pPr>
                  <w:r>
                    <w:rPr>
                      <w:rFonts w:ascii="inherit" w:hAnsi="inherit"/>
                      <w:lang w:val="ro-RO"/>
                    </w:rPr>
                    <w:lastRenderedPageBreak/>
                    <w:t>-</w:t>
                  </w:r>
                  <w:r>
                    <w:rPr>
                      <w:rStyle w:val="super"/>
                      <w:sz w:val="17"/>
                      <w:szCs w:val="17"/>
                      <w:bdr w:val="none" w:sz="0" w:space="0" w:color="auto" w:frame="1"/>
                      <w:vertAlign w:val="superscript"/>
                      <w:lang w:val="ro-RO"/>
                    </w:rPr>
                    <w:t>-</w:t>
                  </w:r>
                </w:p>
              </w:tc>
              <w:tc>
                <w:tcPr>
                  <w:tcW w:w="409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4939163" w14:textId="77777777" w:rsidR="008070FB" w:rsidRPr="00C001B3" w:rsidRDefault="008070FB" w:rsidP="00AE1DFC">
                  <w:pPr>
                    <w:pStyle w:val="3"/>
                    <w:spacing w:before="0" w:beforeAutospacing="0" w:after="0" w:afterAutospacing="0"/>
                    <w:jc w:val="both"/>
                    <w:textAlignment w:val="baseline"/>
                    <w:rPr>
                      <w:rFonts w:ascii="inherit" w:hAnsi="inherit"/>
                      <w:lang w:val="en-US"/>
                    </w:rPr>
                  </w:pPr>
                  <w:r w:rsidRPr="00C001B3">
                    <w:rPr>
                      <w:rFonts w:ascii="inherit" w:hAnsi="inherit"/>
                      <w:lang w:val="en-US"/>
                    </w:rPr>
                    <w:t>Carbohidrații nefermentabili sunt definiți ca acei carbohidrați sau amestecuri de carbohidrați, astfel cum sunt consumați din produse alimentare sau din băuturi, care nu reduc pH-ul, determinat </w:t>
                  </w:r>
                  <w:r w:rsidRPr="00C001B3">
                    <w:rPr>
                      <w:rStyle w:val="italic"/>
                      <w:rFonts w:ascii="inherit" w:hAnsi="inherit"/>
                      <w:i/>
                      <w:iCs/>
                      <w:bdr w:val="none" w:sz="0" w:space="0" w:color="auto" w:frame="1"/>
                      <w:lang w:val="en-US"/>
                    </w:rPr>
                    <w:t>in vivo</w:t>
                  </w:r>
                  <w:r w:rsidRPr="00C001B3">
                    <w:rPr>
                      <w:rFonts w:ascii="inherit" w:hAnsi="inherit"/>
                      <w:lang w:val="en-US"/>
                    </w:rPr>
                    <w:t>sau </w:t>
                  </w:r>
                  <w:r w:rsidRPr="00C001B3">
                    <w:rPr>
                      <w:rStyle w:val="italic"/>
                      <w:rFonts w:ascii="inherit" w:hAnsi="inherit"/>
                      <w:i/>
                      <w:iCs/>
                      <w:bdr w:val="none" w:sz="0" w:space="0" w:color="auto" w:frame="1"/>
                      <w:lang w:val="en-US"/>
                    </w:rPr>
                    <w:t>in situ</w:t>
                  </w:r>
                  <w:r w:rsidRPr="00C001B3">
                    <w:rPr>
                      <w:rFonts w:ascii="inherit" w:hAnsi="inherit"/>
                      <w:lang w:val="en-US"/>
                    </w:rPr>
                    <w:t> prin teste de telemetrie a pH-ului plăcii, sub o valoare conservatoare de 5,7 prin fermentație bacteriană în cursul consumului și în cele 30 de minute de după consum.</w:t>
                  </w:r>
                </w:p>
              </w:tc>
            </w:tr>
          </w:tbl>
          <w:p w14:paraId="443BB4C4" w14:textId="77777777" w:rsidR="008070FB" w:rsidRPr="00C001B3" w:rsidRDefault="008070FB" w:rsidP="00AE1DFC">
            <w:pPr>
              <w:spacing w:after="0" w:line="240" w:lineRule="auto"/>
              <w:rPr>
                <w:rFonts w:ascii="inherit" w:hAnsi="inherit"/>
                <w:color w:val="444444"/>
                <w:sz w:val="27"/>
                <w:szCs w:val="27"/>
                <w:lang w:val="en-US"/>
              </w:rPr>
            </w:pP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4192922E" w14:textId="77777777" w:rsidR="008070FB" w:rsidRPr="002F2D96" w:rsidRDefault="008070FB" w:rsidP="00AE1DFC">
            <w:pPr>
              <w:spacing w:after="0" w:line="240" w:lineRule="auto"/>
              <w:rPr>
                <w:rFonts w:ascii="inherit" w:hAnsi="inherit"/>
                <w:color w:val="444444"/>
                <w:lang w:val="en-US"/>
              </w:rPr>
            </w:pPr>
          </w:p>
        </w:tc>
      </w:tr>
      <w:tr w:rsidR="008070FB" w:rsidRPr="00EC1449" w14:paraId="4158D2A9" w14:textId="77777777" w:rsidTr="00BC3E8E">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C35FF5C" w14:textId="138B95E6" w:rsidR="008070FB" w:rsidRPr="008070FB" w:rsidRDefault="008070FB"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r w:rsidRPr="008070FB">
              <w:rPr>
                <w:rFonts w:ascii="Times New Roman" w:eastAsia="Times New Roman" w:hAnsi="Times New Roman" w:cs="Times New Roman"/>
                <w:color w:val="000000" w:themeColor="text1"/>
                <w:sz w:val="24"/>
                <w:szCs w:val="24"/>
                <w:lang w:val="ro-RO" w:eastAsia="ru-RU"/>
              </w:rPr>
              <w:lastRenderedPageBreak/>
              <w:t>238</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3E92776A" w14:textId="77777777" w:rsidR="008070FB" w:rsidRPr="008070FB" w:rsidRDefault="008070FB" w:rsidP="00AE1DFC">
            <w:pPr>
              <w:pStyle w:val="tbl-txt"/>
              <w:spacing w:before="0" w:beforeAutospacing="0" w:after="0" w:afterAutospacing="0"/>
              <w:textAlignment w:val="baseline"/>
              <w:rPr>
                <w:rFonts w:ascii="inherit" w:hAnsi="inherit"/>
                <w:color w:val="444444"/>
                <w:lang w:val="en-US"/>
              </w:rPr>
            </w:pPr>
            <w:r w:rsidRPr="008070FB">
              <w:rPr>
                <w:rFonts w:ascii="inherit" w:hAnsi="inherit"/>
                <w:b/>
                <w:color w:val="444444"/>
              </w:rPr>
              <w:t>Carbohidrați nedigerabili</w:t>
            </w:r>
            <w:r w:rsidRPr="008070FB">
              <w:rPr>
                <w:rStyle w:val="ae"/>
              </w:rPr>
              <w:t xml:space="preserve"> </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13FBF540" w14:textId="77777777" w:rsidR="008070FB" w:rsidRPr="00124AF5" w:rsidRDefault="008070FB" w:rsidP="00AE1DFC">
            <w:pPr>
              <w:pStyle w:val="tbl-txt"/>
              <w:spacing w:before="0" w:beforeAutospacing="0" w:after="0" w:afterAutospacing="0"/>
              <w:textAlignment w:val="baseline"/>
              <w:rPr>
                <w:rFonts w:ascii="inherit" w:hAnsi="inherit"/>
                <w:color w:val="444444"/>
                <w:lang w:val="en-US"/>
              </w:rPr>
            </w:pPr>
            <w:r w:rsidRPr="00124AF5">
              <w:rPr>
                <w:rFonts w:ascii="inherit" w:hAnsi="inherit"/>
                <w:color w:val="444444"/>
                <w:lang w:val="en-US"/>
              </w:rPr>
              <w:t>Consumul de alimente/băuturi care conțin &lt;denumirea tuturor carbohidraților nedigerabili utilizați&gt; în loc de zaharuri induce o creștere mai mică a glucozei sanguine după consumarea lor în raport cu alimentele băuturile care conțin zaharuri.</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43FC66A0" w14:textId="77777777" w:rsidR="008070FB" w:rsidRPr="00124AF5" w:rsidRDefault="008070FB" w:rsidP="00AE1DFC">
            <w:pPr>
              <w:pStyle w:val="tbl-txt"/>
              <w:spacing w:before="0" w:beforeAutospacing="0" w:after="0" w:afterAutospacing="0"/>
              <w:jc w:val="both"/>
              <w:textAlignment w:val="baseline"/>
              <w:rPr>
                <w:rFonts w:ascii="inherit" w:hAnsi="inherit"/>
                <w:color w:val="444444"/>
                <w:lang w:val="en-US"/>
              </w:rPr>
            </w:pPr>
            <w:r w:rsidRPr="00124AF5">
              <w:rPr>
                <w:rFonts w:ascii="inherit" w:hAnsi="inherit"/>
                <w:color w:val="444444"/>
                <w:lang w:val="en-US"/>
              </w:rPr>
              <w:t xml:space="preserve">Pentru ca mențiunea să poată fi utilizată, zaharurile trebuie înlocuite în produsele alimentare sau în băuturi cu carbohidrați nedigerabili, care sunt carbohidrați care nici nu se digeră, nici nu se absorb din intestinul subțire, astfel încât produsele alimentare sau băuturile conțin cantități de zaharuri reduse cu cel puțin cantitatea menționată în mențiunea CONȚINUT REDUS DE [DENUMIREA NUTRIENTULUI], astfel cum figurează în lista din </w:t>
            </w:r>
            <w:r w:rsidRPr="00384D86">
              <w:rPr>
                <w:color w:val="444444"/>
                <w:lang w:val="ro-RO"/>
              </w:rPr>
              <w:t xml:space="preserve">în anexa la </w:t>
            </w:r>
            <w:r w:rsidRPr="00384D86">
              <w:rPr>
                <w:lang w:val="ro-RO"/>
              </w:rPr>
              <w:t>Regulamentul sanitar privind mențiunile nutriționale și de sănătate înscrise pe produsele alimentare, aprobat prin Hotărîrea Guvernului nr. 196 din 25</w:t>
            </w:r>
            <w:r>
              <w:rPr>
                <w:lang w:val="ro-RO"/>
              </w:rPr>
              <w:t xml:space="preserve"> martie </w:t>
            </w:r>
            <w:r w:rsidRPr="00384D86">
              <w:rPr>
                <w:lang w:val="ro-RO"/>
              </w:rPr>
              <w:t>2011.</w:t>
            </w: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44F9E1D0" w14:textId="77777777" w:rsidR="008070FB" w:rsidRPr="002F2D96" w:rsidRDefault="008070FB" w:rsidP="00AE1DFC">
            <w:pPr>
              <w:spacing w:after="0" w:line="240" w:lineRule="auto"/>
              <w:rPr>
                <w:rFonts w:ascii="inherit" w:hAnsi="inherit"/>
                <w:color w:val="444444"/>
                <w:lang w:val="en-US"/>
              </w:rPr>
            </w:pPr>
          </w:p>
        </w:tc>
      </w:tr>
      <w:tr w:rsidR="008070FB" w:rsidRPr="002F69C8" w14:paraId="50F351C0" w14:textId="77777777" w:rsidTr="00BC3E8E">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CAB21FA" w14:textId="77777777" w:rsidR="008070FB" w:rsidRPr="008070FB" w:rsidRDefault="008070FB"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r w:rsidRPr="008070FB">
              <w:rPr>
                <w:rFonts w:ascii="Times New Roman" w:eastAsia="Times New Roman" w:hAnsi="Times New Roman" w:cs="Times New Roman"/>
                <w:color w:val="000000" w:themeColor="text1"/>
                <w:sz w:val="24"/>
                <w:szCs w:val="24"/>
                <w:lang w:val="ro-RO" w:eastAsia="ru-RU"/>
              </w:rPr>
              <w:t>239</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3C4339BB" w14:textId="77777777" w:rsidR="008070FB" w:rsidRPr="008070FB" w:rsidRDefault="008070FB" w:rsidP="00AE1DFC">
            <w:pPr>
              <w:pStyle w:val="tbl-txt"/>
              <w:spacing w:before="0" w:beforeAutospacing="0" w:after="0" w:afterAutospacing="0"/>
              <w:textAlignment w:val="baseline"/>
              <w:rPr>
                <w:rFonts w:ascii="inherit" w:hAnsi="inherit"/>
                <w:b/>
                <w:color w:val="444444"/>
                <w:lang w:val="en-US"/>
              </w:rPr>
            </w:pPr>
            <w:r w:rsidRPr="008070FB">
              <w:rPr>
                <w:rFonts w:ascii="inherit" w:hAnsi="inherit"/>
                <w:b/>
                <w:color w:val="444444"/>
                <w:lang w:val="en-US"/>
              </w:rPr>
              <w:t>Înlocuitor al unei mese pentru controlul greutății</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7A0A8077" w14:textId="77777777" w:rsidR="008070FB" w:rsidRPr="00770773" w:rsidRDefault="008070FB" w:rsidP="00AE1DFC">
            <w:pPr>
              <w:pStyle w:val="tbl-txt"/>
              <w:spacing w:before="0" w:beforeAutospacing="0" w:after="0" w:afterAutospacing="0"/>
              <w:textAlignment w:val="baseline"/>
              <w:rPr>
                <w:rFonts w:ascii="inherit" w:hAnsi="inherit"/>
                <w:color w:val="444444"/>
                <w:lang w:val="en-US"/>
              </w:rPr>
            </w:pPr>
            <w:r w:rsidRPr="00770773">
              <w:rPr>
                <w:rFonts w:ascii="inherit" w:hAnsi="inherit"/>
                <w:color w:val="444444"/>
                <w:lang w:val="en-US"/>
              </w:rPr>
              <w:t>Substituirea uneia dintre mesele principale zilnice din cadrul unei diete hipocalorice cu un înlocuitor contribuie la menținerea greutății corporale după pierderea în greutate</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7FEF44A5" w14:textId="77777777" w:rsidR="008070FB" w:rsidRPr="00770773" w:rsidRDefault="008070FB" w:rsidP="00AE1DFC">
            <w:pPr>
              <w:pStyle w:val="tbl-txt"/>
              <w:spacing w:before="0" w:beforeAutospacing="0" w:after="0" w:afterAutospacing="0"/>
              <w:textAlignment w:val="baseline"/>
              <w:rPr>
                <w:rFonts w:ascii="inherit" w:hAnsi="inherit"/>
                <w:color w:val="444444"/>
                <w:lang w:val="en-US"/>
              </w:rPr>
            </w:pPr>
            <w:r w:rsidRPr="00770773">
              <w:rPr>
                <w:rFonts w:ascii="inherit" w:hAnsi="inherit"/>
                <w:color w:val="444444"/>
                <w:lang w:val="en-US"/>
              </w:rPr>
              <w:t>Pentru ca mențiunea să poată fi utilizată, un produs alimentar trebuie să respecte următoarele cerințe:</w:t>
            </w:r>
          </w:p>
          <w:p w14:paraId="1929720B" w14:textId="77777777" w:rsidR="008070FB" w:rsidRPr="00770773" w:rsidRDefault="008070FB" w:rsidP="00AE1DFC">
            <w:pPr>
              <w:pStyle w:val="ti-grseq-1"/>
              <w:spacing w:before="0" w:beforeAutospacing="0" w:after="0" w:afterAutospacing="0"/>
              <w:jc w:val="both"/>
              <w:textAlignment w:val="baseline"/>
              <w:rPr>
                <w:rFonts w:ascii="inherit" w:hAnsi="inherit"/>
                <w:b/>
                <w:bCs/>
                <w:color w:val="444444"/>
                <w:lang w:val="en-US"/>
              </w:rPr>
            </w:pPr>
            <w:r w:rsidRPr="00770773">
              <w:rPr>
                <w:rFonts w:ascii="inherit" w:hAnsi="inherit"/>
                <w:b/>
                <w:bCs/>
                <w:color w:val="444444"/>
                <w:lang w:val="en-US"/>
              </w:rPr>
              <w:t>1.   </w:t>
            </w:r>
            <w:r w:rsidRPr="00770773">
              <w:rPr>
                <w:rStyle w:val="bold"/>
                <w:rFonts w:ascii="inherit" w:hAnsi="inherit"/>
                <w:b/>
                <w:bCs/>
                <w:color w:val="444444"/>
                <w:bdr w:val="none" w:sz="0" w:space="0" w:color="auto" w:frame="1"/>
                <w:lang w:val="en-US"/>
              </w:rPr>
              <w:t>Valoare energetică</w:t>
            </w:r>
          </w:p>
          <w:p w14:paraId="6608CC76" w14:textId="77777777" w:rsidR="008070FB" w:rsidRPr="00770773" w:rsidRDefault="008070FB" w:rsidP="00AE1DFC">
            <w:pPr>
              <w:pStyle w:val="3"/>
              <w:spacing w:before="0" w:beforeAutospacing="0" w:after="0" w:afterAutospacing="0"/>
              <w:jc w:val="both"/>
              <w:textAlignment w:val="baseline"/>
              <w:rPr>
                <w:rFonts w:ascii="inherit" w:hAnsi="inherit"/>
                <w:color w:val="444444"/>
                <w:lang w:val="en-US"/>
              </w:rPr>
            </w:pPr>
            <w:r w:rsidRPr="00770773">
              <w:rPr>
                <w:rFonts w:ascii="inherit" w:hAnsi="inherit"/>
                <w:color w:val="444444"/>
                <w:lang w:val="en-US"/>
              </w:rPr>
              <w:t>Valoarea energetică nu trebuie să fie mai mică de 200 kcal (840 kJ) și nu trebuie să depășească 250 kcal (1 046 kJ) pentru fiecare masă.</w:t>
            </w:r>
          </w:p>
          <w:p w14:paraId="7A98BB1B" w14:textId="77777777" w:rsidR="008070FB" w:rsidRPr="00770773" w:rsidRDefault="008070FB" w:rsidP="00AE1DFC">
            <w:pPr>
              <w:pStyle w:val="ti-grseq-1"/>
              <w:spacing w:before="0" w:beforeAutospacing="0" w:after="0" w:afterAutospacing="0"/>
              <w:jc w:val="both"/>
              <w:textAlignment w:val="baseline"/>
              <w:rPr>
                <w:rFonts w:ascii="inherit" w:hAnsi="inherit"/>
                <w:b/>
                <w:bCs/>
                <w:color w:val="444444"/>
                <w:lang w:val="en-US"/>
              </w:rPr>
            </w:pPr>
            <w:r w:rsidRPr="00770773">
              <w:rPr>
                <w:rFonts w:ascii="inherit" w:hAnsi="inherit"/>
                <w:b/>
                <w:bCs/>
                <w:color w:val="444444"/>
                <w:lang w:val="en-US"/>
              </w:rPr>
              <w:t>2.   </w:t>
            </w:r>
            <w:r w:rsidRPr="00770773">
              <w:rPr>
                <w:rStyle w:val="bold"/>
                <w:rFonts w:ascii="inherit" w:hAnsi="inherit"/>
                <w:b/>
                <w:bCs/>
                <w:color w:val="444444"/>
                <w:bdr w:val="none" w:sz="0" w:space="0" w:color="auto" w:frame="1"/>
                <w:lang w:val="en-US"/>
              </w:rPr>
              <w:t>Conținutul de lipide și compoziția</w:t>
            </w:r>
          </w:p>
          <w:p w14:paraId="504EFEC2" w14:textId="77777777" w:rsidR="008070FB" w:rsidRPr="00770773" w:rsidRDefault="008070FB" w:rsidP="00AE1DFC">
            <w:pPr>
              <w:pStyle w:val="3"/>
              <w:spacing w:before="0" w:beforeAutospacing="0" w:after="0" w:afterAutospacing="0"/>
              <w:jc w:val="both"/>
              <w:textAlignment w:val="baseline"/>
              <w:rPr>
                <w:rFonts w:ascii="inherit" w:hAnsi="inherit"/>
                <w:color w:val="444444"/>
                <w:lang w:val="en-US"/>
              </w:rPr>
            </w:pPr>
            <w:r w:rsidRPr="00770773">
              <w:rPr>
                <w:rFonts w:ascii="inherit" w:hAnsi="inherit"/>
                <w:color w:val="444444"/>
                <w:lang w:val="en-US"/>
              </w:rPr>
              <w:t>Energia eliberată de lipide nu trebuie să depășească 30 % din valoarea energetică totală disponibilă a produsului.</w:t>
            </w:r>
          </w:p>
          <w:p w14:paraId="01902D60" w14:textId="77777777" w:rsidR="008070FB" w:rsidRPr="00770773" w:rsidRDefault="008070FB" w:rsidP="00AE1DFC">
            <w:pPr>
              <w:pStyle w:val="3"/>
              <w:spacing w:before="0" w:beforeAutospacing="0" w:after="0" w:afterAutospacing="0"/>
              <w:jc w:val="both"/>
              <w:textAlignment w:val="baseline"/>
              <w:rPr>
                <w:rFonts w:ascii="inherit" w:hAnsi="inherit"/>
                <w:color w:val="444444"/>
                <w:lang w:val="en-US"/>
              </w:rPr>
            </w:pPr>
            <w:r w:rsidRPr="00770773">
              <w:rPr>
                <w:rFonts w:ascii="inherit" w:hAnsi="inherit"/>
                <w:color w:val="444444"/>
                <w:lang w:val="en-US"/>
              </w:rPr>
              <w:t>Acidul linoleic (sub formă de gliceride) nu trebuie să fie mai puțin de 1 g.</w:t>
            </w:r>
          </w:p>
          <w:p w14:paraId="132967A3" w14:textId="77777777" w:rsidR="008070FB" w:rsidRPr="00770773" w:rsidRDefault="008070FB" w:rsidP="00AE1DFC">
            <w:pPr>
              <w:pStyle w:val="ti-grseq-1"/>
              <w:spacing w:before="0" w:beforeAutospacing="0" w:after="0" w:afterAutospacing="0"/>
              <w:jc w:val="both"/>
              <w:textAlignment w:val="baseline"/>
              <w:rPr>
                <w:rFonts w:ascii="inherit" w:hAnsi="inherit"/>
                <w:b/>
                <w:bCs/>
                <w:color w:val="444444"/>
                <w:lang w:val="en-US"/>
              </w:rPr>
            </w:pPr>
            <w:r w:rsidRPr="00770773">
              <w:rPr>
                <w:rFonts w:ascii="inherit" w:hAnsi="inherit"/>
                <w:b/>
                <w:bCs/>
                <w:color w:val="444444"/>
                <w:lang w:val="en-US"/>
              </w:rPr>
              <w:t>3.   </w:t>
            </w:r>
            <w:r w:rsidRPr="00770773">
              <w:rPr>
                <w:rStyle w:val="bold"/>
                <w:rFonts w:ascii="inherit" w:hAnsi="inherit"/>
                <w:b/>
                <w:bCs/>
                <w:color w:val="444444"/>
                <w:bdr w:val="none" w:sz="0" w:space="0" w:color="auto" w:frame="1"/>
                <w:lang w:val="en-US"/>
              </w:rPr>
              <w:t>Conținutul de proteine și compoziția</w:t>
            </w:r>
          </w:p>
          <w:p w14:paraId="36798EB1" w14:textId="77777777" w:rsidR="008070FB" w:rsidRPr="00770773" w:rsidRDefault="008070FB" w:rsidP="00AE1DFC">
            <w:pPr>
              <w:pStyle w:val="3"/>
              <w:spacing w:before="0" w:beforeAutospacing="0" w:after="0" w:afterAutospacing="0"/>
              <w:jc w:val="both"/>
              <w:textAlignment w:val="baseline"/>
              <w:rPr>
                <w:rFonts w:ascii="inherit" w:hAnsi="inherit"/>
                <w:color w:val="444444"/>
                <w:lang w:val="en-US"/>
              </w:rPr>
            </w:pPr>
            <w:r w:rsidRPr="00770773">
              <w:rPr>
                <w:rFonts w:ascii="inherit" w:hAnsi="inherit"/>
                <w:color w:val="444444"/>
                <w:lang w:val="en-US"/>
              </w:rPr>
              <w:t>Proteinele care intră în compoziția produsului alimentar trebuie să asigure cel puțin 25 % și cel mult 50 % din valoarea energetică totală a produsului.</w:t>
            </w:r>
          </w:p>
          <w:p w14:paraId="7063DD4C" w14:textId="77777777" w:rsidR="008070FB" w:rsidRPr="007B6F9F" w:rsidRDefault="008070FB" w:rsidP="00AE1DFC">
            <w:pPr>
              <w:pStyle w:val="3"/>
              <w:spacing w:before="0" w:beforeAutospacing="0" w:after="0" w:afterAutospacing="0"/>
              <w:jc w:val="both"/>
              <w:textAlignment w:val="baseline"/>
              <w:rPr>
                <w:rFonts w:ascii="inherit" w:hAnsi="inherit"/>
                <w:color w:val="444444"/>
                <w:lang w:val="en-US"/>
              </w:rPr>
            </w:pPr>
            <w:r w:rsidRPr="00770773">
              <w:rPr>
                <w:rFonts w:ascii="inherit" w:hAnsi="inherit"/>
                <w:color w:val="444444"/>
                <w:lang w:val="en-US"/>
              </w:rPr>
              <w:t xml:space="preserve">Indicele chimic al proteinelor trebuie să fie egal cu cel stabilit de Organizația Mondială a Sănătății în </w:t>
            </w:r>
            <w:r>
              <w:rPr>
                <w:rFonts w:ascii="inherit" w:hAnsi="inherit"/>
                <w:color w:val="444444"/>
                <w:lang w:val="en-US"/>
              </w:rPr>
              <w:t>„</w:t>
            </w:r>
            <w:r w:rsidRPr="00E6299D">
              <w:rPr>
                <w:rFonts w:ascii="inherit" w:hAnsi="inherit"/>
                <w:color w:val="444444"/>
                <w:lang w:val="en-US"/>
              </w:rPr>
              <w:t>Cerințe privind energia și proteinele</w:t>
            </w:r>
            <w:r w:rsidRPr="007B6F9F">
              <w:rPr>
                <w:rFonts w:ascii="inherit" w:hAnsi="inherit"/>
                <w:color w:val="444444"/>
                <w:lang w:val="en-US"/>
              </w:rPr>
              <w:t xml:space="preserve">”. Raport al unei ședințe comune OMS/FAO/UNU. </w:t>
            </w:r>
            <w:r w:rsidRPr="007B6F9F">
              <w:rPr>
                <w:rFonts w:ascii="inherit" w:hAnsi="inherit"/>
                <w:color w:val="444444"/>
                <w:lang w:val="en-US"/>
              </w:rPr>
              <w:lastRenderedPageBreak/>
              <w:t>Geneva: Organizația Mondială a Sănătății, 1985 (WHO Technical Report Series, 724):</w:t>
            </w:r>
          </w:p>
          <w:p w14:paraId="422DAF96" w14:textId="77777777" w:rsidR="008070FB" w:rsidRPr="00770773" w:rsidRDefault="008070FB" w:rsidP="00AE1DFC">
            <w:pPr>
              <w:pStyle w:val="ti-tbl"/>
              <w:spacing w:before="0" w:beforeAutospacing="0" w:after="0" w:afterAutospacing="0"/>
              <w:jc w:val="center"/>
              <w:textAlignment w:val="baseline"/>
              <w:rPr>
                <w:rFonts w:ascii="inherit" w:hAnsi="inherit"/>
                <w:color w:val="444444"/>
                <w:lang w:val="en-US"/>
              </w:rPr>
            </w:pPr>
            <w:r w:rsidRPr="007B6F9F">
              <w:rPr>
                <w:rStyle w:val="italic"/>
                <w:rFonts w:ascii="inherit" w:hAnsi="inherit"/>
                <w:b/>
                <w:bCs/>
                <w:i/>
                <w:iCs/>
                <w:color w:val="444444"/>
                <w:bdr w:val="none" w:sz="0" w:space="0" w:color="auto" w:frame="1"/>
                <w:lang w:val="en-US"/>
              </w:rPr>
              <w:t>Model de cerințe privind aminoacizii</w:t>
            </w:r>
            <w:r w:rsidRPr="00770773">
              <w:rPr>
                <w:rStyle w:val="italic"/>
                <w:rFonts w:ascii="inherit" w:hAnsi="inherit"/>
                <w:b/>
                <w:bCs/>
                <w:i/>
                <w:iCs/>
                <w:color w:val="444444"/>
                <w:bdr w:val="none" w:sz="0" w:space="0" w:color="auto" w:frame="1"/>
                <w:lang w:val="en-US"/>
              </w:rPr>
              <w:t xml:space="preserve"> (g/100 g proteine)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047"/>
              <w:gridCol w:w="742"/>
            </w:tblGrid>
            <w:tr w:rsidR="008070FB" w:rsidRPr="00EC1449" w14:paraId="798BB350" w14:textId="77777777" w:rsidTr="00BC3E8E">
              <w:tc>
                <w:tcPr>
                  <w:tcW w:w="446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6DB5D472" w14:textId="77777777" w:rsidR="008070FB" w:rsidRPr="00770773" w:rsidRDefault="008070FB" w:rsidP="00AE1DFC">
                  <w:pPr>
                    <w:pStyle w:val="tbl-txt"/>
                    <w:spacing w:before="0" w:beforeAutospacing="0" w:after="0" w:afterAutospacing="0"/>
                    <w:textAlignment w:val="baseline"/>
                    <w:rPr>
                      <w:rFonts w:ascii="inherit" w:hAnsi="inherit"/>
                      <w:lang w:val="en-US"/>
                    </w:rPr>
                  </w:pPr>
                  <w:r w:rsidRPr="00770773">
                    <w:rPr>
                      <w:rFonts w:ascii="inherit" w:hAnsi="inherit"/>
                      <w:lang w:val="en-US"/>
                    </w:rPr>
                    <w:t>Cistină + metionină</w:t>
                  </w:r>
                </w:p>
              </w:tc>
              <w:tc>
                <w:tcPr>
                  <w:tcW w:w="80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73A41A23" w14:textId="77777777" w:rsidR="008070FB" w:rsidRPr="00770773" w:rsidRDefault="008070FB" w:rsidP="00AE1DFC">
                  <w:pPr>
                    <w:pStyle w:val="tbl-txt"/>
                    <w:spacing w:before="0" w:beforeAutospacing="0" w:after="0" w:afterAutospacing="0"/>
                    <w:textAlignment w:val="baseline"/>
                    <w:rPr>
                      <w:rFonts w:ascii="inherit" w:hAnsi="inherit"/>
                      <w:lang w:val="en-US"/>
                    </w:rPr>
                  </w:pPr>
                  <w:r w:rsidRPr="00770773">
                    <w:rPr>
                      <w:rFonts w:ascii="inherit" w:hAnsi="inherit"/>
                      <w:lang w:val="en-US"/>
                    </w:rPr>
                    <w:t>1,7</w:t>
                  </w:r>
                </w:p>
              </w:tc>
            </w:tr>
            <w:tr w:rsidR="008070FB" w:rsidRPr="00EC1449" w14:paraId="05A39885" w14:textId="77777777" w:rsidTr="00BC3E8E">
              <w:tc>
                <w:tcPr>
                  <w:tcW w:w="446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7F6AF4FA" w14:textId="77777777" w:rsidR="008070FB" w:rsidRPr="00770773" w:rsidRDefault="008070FB" w:rsidP="00AE1DFC">
                  <w:pPr>
                    <w:pStyle w:val="tbl-txt"/>
                    <w:spacing w:before="0" w:beforeAutospacing="0" w:after="0" w:afterAutospacing="0"/>
                    <w:textAlignment w:val="baseline"/>
                    <w:rPr>
                      <w:rFonts w:ascii="inherit" w:hAnsi="inherit"/>
                      <w:lang w:val="en-US"/>
                    </w:rPr>
                  </w:pPr>
                  <w:r w:rsidRPr="00770773">
                    <w:rPr>
                      <w:rFonts w:ascii="inherit" w:hAnsi="inherit"/>
                      <w:lang w:val="en-US"/>
                    </w:rPr>
                    <w:t>Histidină</w:t>
                  </w:r>
                </w:p>
              </w:tc>
              <w:tc>
                <w:tcPr>
                  <w:tcW w:w="80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454510D5" w14:textId="77777777" w:rsidR="008070FB" w:rsidRPr="00770773" w:rsidRDefault="008070FB" w:rsidP="00AE1DFC">
                  <w:pPr>
                    <w:pStyle w:val="tbl-txt"/>
                    <w:spacing w:before="0" w:beforeAutospacing="0" w:after="0" w:afterAutospacing="0"/>
                    <w:textAlignment w:val="baseline"/>
                    <w:rPr>
                      <w:rFonts w:ascii="inherit" w:hAnsi="inherit"/>
                      <w:lang w:val="en-US"/>
                    </w:rPr>
                  </w:pPr>
                  <w:r w:rsidRPr="00770773">
                    <w:rPr>
                      <w:rFonts w:ascii="inherit" w:hAnsi="inherit"/>
                      <w:lang w:val="en-US"/>
                    </w:rPr>
                    <w:t>1,6</w:t>
                  </w:r>
                </w:p>
              </w:tc>
            </w:tr>
            <w:tr w:rsidR="008070FB" w:rsidRPr="00EC1449" w14:paraId="6D38AEB0" w14:textId="77777777" w:rsidTr="00BC3E8E">
              <w:tc>
                <w:tcPr>
                  <w:tcW w:w="446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701ED153" w14:textId="77777777" w:rsidR="008070FB" w:rsidRPr="00770773" w:rsidRDefault="008070FB" w:rsidP="00AE1DFC">
                  <w:pPr>
                    <w:pStyle w:val="tbl-txt"/>
                    <w:spacing w:before="0" w:beforeAutospacing="0" w:after="0" w:afterAutospacing="0"/>
                    <w:textAlignment w:val="baseline"/>
                    <w:rPr>
                      <w:rFonts w:ascii="inherit" w:hAnsi="inherit"/>
                      <w:lang w:val="en-US"/>
                    </w:rPr>
                  </w:pPr>
                  <w:r w:rsidRPr="00770773">
                    <w:rPr>
                      <w:rFonts w:ascii="inherit" w:hAnsi="inherit"/>
                      <w:lang w:val="en-US"/>
                    </w:rPr>
                    <w:t>Izoleucină</w:t>
                  </w:r>
                </w:p>
              </w:tc>
              <w:tc>
                <w:tcPr>
                  <w:tcW w:w="80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69514108" w14:textId="77777777" w:rsidR="008070FB" w:rsidRPr="00770773" w:rsidRDefault="008070FB" w:rsidP="00AE1DFC">
                  <w:pPr>
                    <w:pStyle w:val="tbl-txt"/>
                    <w:spacing w:before="0" w:beforeAutospacing="0" w:after="0" w:afterAutospacing="0"/>
                    <w:textAlignment w:val="baseline"/>
                    <w:rPr>
                      <w:rFonts w:ascii="inherit" w:hAnsi="inherit"/>
                      <w:lang w:val="en-US"/>
                    </w:rPr>
                  </w:pPr>
                  <w:r w:rsidRPr="00770773">
                    <w:rPr>
                      <w:rFonts w:ascii="inherit" w:hAnsi="inherit"/>
                      <w:lang w:val="en-US"/>
                    </w:rPr>
                    <w:t>1,3</w:t>
                  </w:r>
                </w:p>
              </w:tc>
            </w:tr>
            <w:tr w:rsidR="008070FB" w:rsidRPr="00EC1449" w14:paraId="72FF71B6" w14:textId="77777777" w:rsidTr="00BC3E8E">
              <w:tc>
                <w:tcPr>
                  <w:tcW w:w="446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32928D86" w14:textId="77777777" w:rsidR="008070FB" w:rsidRPr="00770773" w:rsidRDefault="008070FB" w:rsidP="00AE1DFC">
                  <w:pPr>
                    <w:pStyle w:val="tbl-txt"/>
                    <w:spacing w:before="0" w:beforeAutospacing="0" w:after="0" w:afterAutospacing="0"/>
                    <w:textAlignment w:val="baseline"/>
                    <w:rPr>
                      <w:rFonts w:ascii="inherit" w:hAnsi="inherit"/>
                      <w:lang w:val="en-US"/>
                    </w:rPr>
                  </w:pPr>
                  <w:r w:rsidRPr="00770773">
                    <w:rPr>
                      <w:rFonts w:ascii="inherit" w:hAnsi="inherit"/>
                      <w:lang w:val="en-US"/>
                    </w:rPr>
                    <w:t>Leucină</w:t>
                  </w:r>
                </w:p>
              </w:tc>
              <w:tc>
                <w:tcPr>
                  <w:tcW w:w="80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3B4C23A0" w14:textId="77777777" w:rsidR="008070FB" w:rsidRPr="00770773" w:rsidRDefault="008070FB" w:rsidP="00AE1DFC">
                  <w:pPr>
                    <w:pStyle w:val="tbl-txt"/>
                    <w:spacing w:before="0" w:beforeAutospacing="0" w:after="0" w:afterAutospacing="0"/>
                    <w:textAlignment w:val="baseline"/>
                    <w:rPr>
                      <w:rFonts w:ascii="inherit" w:hAnsi="inherit"/>
                      <w:lang w:val="en-US"/>
                    </w:rPr>
                  </w:pPr>
                  <w:r w:rsidRPr="00770773">
                    <w:rPr>
                      <w:rFonts w:ascii="inherit" w:hAnsi="inherit"/>
                      <w:lang w:val="en-US"/>
                    </w:rPr>
                    <w:t>1,9</w:t>
                  </w:r>
                </w:p>
              </w:tc>
            </w:tr>
            <w:tr w:rsidR="008070FB" w:rsidRPr="00EC1449" w14:paraId="7FDE35F6" w14:textId="77777777" w:rsidTr="00BC3E8E">
              <w:tc>
                <w:tcPr>
                  <w:tcW w:w="446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4CBA42FC" w14:textId="77777777" w:rsidR="008070FB" w:rsidRPr="00770773" w:rsidRDefault="008070FB" w:rsidP="00AE1DFC">
                  <w:pPr>
                    <w:pStyle w:val="tbl-txt"/>
                    <w:spacing w:before="0" w:beforeAutospacing="0" w:after="0" w:afterAutospacing="0"/>
                    <w:textAlignment w:val="baseline"/>
                    <w:rPr>
                      <w:rFonts w:ascii="inherit" w:hAnsi="inherit"/>
                      <w:lang w:val="en-US"/>
                    </w:rPr>
                  </w:pPr>
                  <w:r w:rsidRPr="00770773">
                    <w:rPr>
                      <w:rFonts w:ascii="inherit" w:hAnsi="inherit"/>
                      <w:lang w:val="en-US"/>
                    </w:rPr>
                    <w:t>Lizină</w:t>
                  </w:r>
                </w:p>
              </w:tc>
              <w:tc>
                <w:tcPr>
                  <w:tcW w:w="80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20A89EBB" w14:textId="77777777" w:rsidR="008070FB" w:rsidRPr="00770773" w:rsidRDefault="008070FB" w:rsidP="00AE1DFC">
                  <w:pPr>
                    <w:pStyle w:val="tbl-txt"/>
                    <w:spacing w:before="0" w:beforeAutospacing="0" w:after="0" w:afterAutospacing="0"/>
                    <w:textAlignment w:val="baseline"/>
                    <w:rPr>
                      <w:rFonts w:ascii="inherit" w:hAnsi="inherit"/>
                      <w:lang w:val="en-US"/>
                    </w:rPr>
                  </w:pPr>
                  <w:r w:rsidRPr="00770773">
                    <w:rPr>
                      <w:rFonts w:ascii="inherit" w:hAnsi="inherit"/>
                      <w:lang w:val="en-US"/>
                    </w:rPr>
                    <w:t>1,6</w:t>
                  </w:r>
                </w:p>
              </w:tc>
            </w:tr>
            <w:tr w:rsidR="008070FB" w:rsidRPr="00EC1449" w14:paraId="0E560D8F" w14:textId="77777777" w:rsidTr="00BC3E8E">
              <w:tc>
                <w:tcPr>
                  <w:tcW w:w="446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0AC909E5" w14:textId="77777777" w:rsidR="008070FB" w:rsidRPr="00770773" w:rsidRDefault="008070FB" w:rsidP="00AE1DFC">
                  <w:pPr>
                    <w:pStyle w:val="tbl-txt"/>
                    <w:spacing w:before="0" w:beforeAutospacing="0" w:after="0" w:afterAutospacing="0"/>
                    <w:textAlignment w:val="baseline"/>
                    <w:rPr>
                      <w:rFonts w:ascii="inherit" w:hAnsi="inherit"/>
                      <w:lang w:val="en-US"/>
                    </w:rPr>
                  </w:pPr>
                  <w:r w:rsidRPr="00770773">
                    <w:rPr>
                      <w:rFonts w:ascii="inherit" w:hAnsi="inherit"/>
                      <w:lang w:val="en-US"/>
                    </w:rPr>
                    <w:t>Fenilalanină + tirozină</w:t>
                  </w:r>
                </w:p>
              </w:tc>
              <w:tc>
                <w:tcPr>
                  <w:tcW w:w="80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5D8D3C7A" w14:textId="77777777" w:rsidR="008070FB" w:rsidRPr="00770773" w:rsidRDefault="008070FB" w:rsidP="00AE1DFC">
                  <w:pPr>
                    <w:pStyle w:val="tbl-txt"/>
                    <w:spacing w:before="0" w:beforeAutospacing="0" w:after="0" w:afterAutospacing="0"/>
                    <w:textAlignment w:val="baseline"/>
                    <w:rPr>
                      <w:rFonts w:ascii="inherit" w:hAnsi="inherit"/>
                      <w:lang w:val="en-US"/>
                    </w:rPr>
                  </w:pPr>
                  <w:r w:rsidRPr="00770773">
                    <w:rPr>
                      <w:rFonts w:ascii="inherit" w:hAnsi="inherit"/>
                      <w:lang w:val="en-US"/>
                    </w:rPr>
                    <w:t>1,9</w:t>
                  </w:r>
                </w:p>
              </w:tc>
            </w:tr>
            <w:tr w:rsidR="008070FB" w:rsidRPr="00EC1449" w14:paraId="5D9D2F5C" w14:textId="77777777" w:rsidTr="00BC3E8E">
              <w:tc>
                <w:tcPr>
                  <w:tcW w:w="446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1652D662" w14:textId="77777777" w:rsidR="008070FB" w:rsidRPr="00770773" w:rsidRDefault="008070FB" w:rsidP="00AE1DFC">
                  <w:pPr>
                    <w:pStyle w:val="tbl-txt"/>
                    <w:spacing w:before="0" w:beforeAutospacing="0" w:after="0" w:afterAutospacing="0"/>
                    <w:textAlignment w:val="baseline"/>
                    <w:rPr>
                      <w:rFonts w:ascii="inherit" w:hAnsi="inherit"/>
                      <w:lang w:val="en-US"/>
                    </w:rPr>
                  </w:pPr>
                  <w:r w:rsidRPr="00770773">
                    <w:rPr>
                      <w:rFonts w:ascii="inherit" w:hAnsi="inherit"/>
                      <w:lang w:val="en-US"/>
                    </w:rPr>
                    <w:t>Treonină</w:t>
                  </w:r>
                </w:p>
              </w:tc>
              <w:tc>
                <w:tcPr>
                  <w:tcW w:w="80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02F72042" w14:textId="77777777" w:rsidR="008070FB" w:rsidRPr="00770773" w:rsidRDefault="008070FB" w:rsidP="00AE1DFC">
                  <w:pPr>
                    <w:pStyle w:val="tbl-txt"/>
                    <w:spacing w:before="0" w:beforeAutospacing="0" w:after="0" w:afterAutospacing="0"/>
                    <w:textAlignment w:val="baseline"/>
                    <w:rPr>
                      <w:rFonts w:ascii="inherit" w:hAnsi="inherit"/>
                      <w:lang w:val="en-US"/>
                    </w:rPr>
                  </w:pPr>
                  <w:r w:rsidRPr="00770773">
                    <w:rPr>
                      <w:rFonts w:ascii="inherit" w:hAnsi="inherit"/>
                      <w:lang w:val="en-US"/>
                    </w:rPr>
                    <w:t>0,9</w:t>
                  </w:r>
                </w:p>
              </w:tc>
            </w:tr>
            <w:tr w:rsidR="008070FB" w:rsidRPr="00EC1449" w14:paraId="416E9344" w14:textId="77777777" w:rsidTr="00BC3E8E">
              <w:tc>
                <w:tcPr>
                  <w:tcW w:w="446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722EBCC7" w14:textId="77777777" w:rsidR="008070FB" w:rsidRPr="00770773" w:rsidRDefault="008070FB" w:rsidP="00AE1DFC">
                  <w:pPr>
                    <w:pStyle w:val="tbl-txt"/>
                    <w:spacing w:before="0" w:beforeAutospacing="0" w:after="0" w:afterAutospacing="0"/>
                    <w:textAlignment w:val="baseline"/>
                    <w:rPr>
                      <w:rFonts w:ascii="inherit" w:hAnsi="inherit"/>
                      <w:lang w:val="en-US"/>
                    </w:rPr>
                  </w:pPr>
                  <w:r w:rsidRPr="00770773">
                    <w:rPr>
                      <w:rFonts w:ascii="inherit" w:hAnsi="inherit"/>
                      <w:lang w:val="en-US"/>
                    </w:rPr>
                    <w:t>Triptofan</w:t>
                  </w:r>
                </w:p>
              </w:tc>
              <w:tc>
                <w:tcPr>
                  <w:tcW w:w="80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060D25C4" w14:textId="77777777" w:rsidR="008070FB" w:rsidRPr="00770773" w:rsidRDefault="008070FB" w:rsidP="00AE1DFC">
                  <w:pPr>
                    <w:pStyle w:val="tbl-txt"/>
                    <w:spacing w:before="0" w:beforeAutospacing="0" w:after="0" w:afterAutospacing="0"/>
                    <w:textAlignment w:val="baseline"/>
                    <w:rPr>
                      <w:rFonts w:ascii="inherit" w:hAnsi="inherit"/>
                      <w:lang w:val="en-US"/>
                    </w:rPr>
                  </w:pPr>
                  <w:r w:rsidRPr="00770773">
                    <w:rPr>
                      <w:rFonts w:ascii="inherit" w:hAnsi="inherit"/>
                      <w:lang w:val="en-US"/>
                    </w:rPr>
                    <w:t>0,5</w:t>
                  </w:r>
                </w:p>
              </w:tc>
            </w:tr>
            <w:tr w:rsidR="008070FB" w:rsidRPr="00EC1449" w14:paraId="52A0E82C" w14:textId="77777777" w:rsidTr="00BC3E8E">
              <w:tc>
                <w:tcPr>
                  <w:tcW w:w="446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4A1460FC" w14:textId="77777777" w:rsidR="008070FB" w:rsidRPr="00770773" w:rsidRDefault="008070FB" w:rsidP="00AE1DFC">
                  <w:pPr>
                    <w:pStyle w:val="tbl-txt"/>
                    <w:spacing w:before="0" w:beforeAutospacing="0" w:after="0" w:afterAutospacing="0"/>
                    <w:textAlignment w:val="baseline"/>
                    <w:rPr>
                      <w:rFonts w:ascii="inherit" w:hAnsi="inherit"/>
                      <w:lang w:val="en-US"/>
                    </w:rPr>
                  </w:pPr>
                  <w:r w:rsidRPr="00770773">
                    <w:rPr>
                      <w:rFonts w:ascii="inherit" w:hAnsi="inherit"/>
                      <w:lang w:val="en-US"/>
                    </w:rPr>
                    <w:t>Valină</w:t>
                  </w:r>
                </w:p>
              </w:tc>
              <w:tc>
                <w:tcPr>
                  <w:tcW w:w="80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0AD96FC1" w14:textId="77777777" w:rsidR="008070FB" w:rsidRPr="00770773" w:rsidRDefault="008070FB" w:rsidP="00AE1DFC">
                  <w:pPr>
                    <w:pStyle w:val="tbl-txt"/>
                    <w:spacing w:before="0" w:beforeAutospacing="0" w:after="0" w:afterAutospacing="0"/>
                    <w:textAlignment w:val="baseline"/>
                    <w:rPr>
                      <w:rFonts w:ascii="inherit" w:hAnsi="inherit"/>
                      <w:lang w:val="en-US"/>
                    </w:rPr>
                  </w:pPr>
                  <w:r w:rsidRPr="00770773">
                    <w:rPr>
                      <w:rFonts w:ascii="inherit" w:hAnsi="inherit"/>
                      <w:lang w:val="en-US"/>
                    </w:rPr>
                    <w:t>1,3</w:t>
                  </w:r>
                </w:p>
              </w:tc>
            </w:tr>
          </w:tbl>
          <w:p w14:paraId="01F7CE82" w14:textId="77777777" w:rsidR="008070FB" w:rsidRPr="00770773" w:rsidRDefault="008070FB" w:rsidP="00AE1DFC">
            <w:pPr>
              <w:pStyle w:val="3"/>
              <w:spacing w:before="0" w:beforeAutospacing="0" w:after="0" w:afterAutospacing="0"/>
              <w:jc w:val="both"/>
              <w:textAlignment w:val="baseline"/>
              <w:rPr>
                <w:rFonts w:ascii="inherit" w:hAnsi="inherit"/>
                <w:color w:val="444444"/>
                <w:lang w:val="en-US"/>
              </w:rPr>
            </w:pPr>
            <w:r w:rsidRPr="00770773">
              <w:rPr>
                <w:rFonts w:ascii="inherit" w:hAnsi="inherit"/>
                <w:color w:val="444444"/>
                <w:lang w:val="en-US"/>
              </w:rPr>
              <w:t>Indicele chimic reprezintă cel mai mic raport dintre cantitatea din fiecare aminoacid esențial din proteina testată și cantitatea din fiecare aminoacid corespunzător din proteina de referință.</w:t>
            </w:r>
          </w:p>
          <w:p w14:paraId="1ABA01A2" w14:textId="77777777" w:rsidR="008070FB" w:rsidRPr="00770773" w:rsidRDefault="008070FB" w:rsidP="00AE1DFC">
            <w:pPr>
              <w:pStyle w:val="3"/>
              <w:spacing w:before="0" w:beforeAutospacing="0" w:after="0" w:afterAutospacing="0"/>
              <w:jc w:val="both"/>
              <w:textAlignment w:val="baseline"/>
              <w:rPr>
                <w:rFonts w:ascii="inherit" w:hAnsi="inherit"/>
                <w:color w:val="444444"/>
                <w:lang w:val="en-US"/>
              </w:rPr>
            </w:pPr>
            <w:r w:rsidRPr="00770773">
              <w:rPr>
                <w:rFonts w:ascii="inherit" w:hAnsi="inherit"/>
                <w:color w:val="444444"/>
                <w:lang w:val="en-US"/>
              </w:rPr>
              <w:t>Dacă indicele chimic este mai mic de 100 % din proteina de referință, nivelurile minime de proteine se măresc corespunzător. În orice caz, indicele chimic al proteinelor trebuie să fie cel puțin egal cu 80 % din cel al proteinei de referință.</w:t>
            </w:r>
          </w:p>
          <w:p w14:paraId="6CDD645D" w14:textId="77777777" w:rsidR="008070FB" w:rsidRPr="00770773" w:rsidRDefault="008070FB" w:rsidP="00AE1DFC">
            <w:pPr>
              <w:pStyle w:val="3"/>
              <w:spacing w:before="0" w:beforeAutospacing="0" w:after="0" w:afterAutospacing="0"/>
              <w:jc w:val="both"/>
              <w:textAlignment w:val="baseline"/>
              <w:rPr>
                <w:rFonts w:ascii="inherit" w:hAnsi="inherit"/>
                <w:color w:val="444444"/>
                <w:lang w:val="en-US"/>
              </w:rPr>
            </w:pPr>
            <w:r w:rsidRPr="00770773">
              <w:rPr>
                <w:rFonts w:ascii="inherit" w:hAnsi="inherit"/>
                <w:color w:val="444444"/>
                <w:lang w:val="en-US"/>
              </w:rPr>
              <w:t>În toate cazurile, adăugarea aminoacizilor este permisă doar în scopul îmbunătățirii valorii nutritive a proteinelor și doar în proporțiile necesare atingerii acestui scop.</w:t>
            </w:r>
          </w:p>
          <w:p w14:paraId="046043B1" w14:textId="77777777" w:rsidR="008070FB" w:rsidRPr="00770773" w:rsidRDefault="008070FB" w:rsidP="00AE1DFC">
            <w:pPr>
              <w:pStyle w:val="ti-grseq-1"/>
              <w:spacing w:before="0" w:beforeAutospacing="0" w:after="0" w:afterAutospacing="0"/>
              <w:jc w:val="both"/>
              <w:textAlignment w:val="baseline"/>
              <w:rPr>
                <w:rFonts w:ascii="inherit" w:hAnsi="inherit"/>
                <w:b/>
                <w:bCs/>
                <w:color w:val="444444"/>
                <w:lang w:val="en-US"/>
              </w:rPr>
            </w:pPr>
            <w:r w:rsidRPr="00770773">
              <w:rPr>
                <w:rFonts w:ascii="inherit" w:hAnsi="inherit"/>
                <w:b/>
                <w:bCs/>
                <w:color w:val="444444"/>
                <w:lang w:val="en-US"/>
              </w:rPr>
              <w:t>4.   </w:t>
            </w:r>
            <w:r w:rsidRPr="00770773">
              <w:rPr>
                <w:rStyle w:val="bold"/>
                <w:rFonts w:ascii="inherit" w:hAnsi="inherit"/>
                <w:b/>
                <w:bCs/>
                <w:color w:val="444444"/>
                <w:bdr w:val="none" w:sz="0" w:space="0" w:color="auto" w:frame="1"/>
                <w:lang w:val="en-US"/>
              </w:rPr>
              <w:t>Vitamine și minerale</w:t>
            </w:r>
          </w:p>
          <w:p w14:paraId="7C11932C" w14:textId="77777777" w:rsidR="008070FB" w:rsidRPr="00770773" w:rsidRDefault="008070FB" w:rsidP="00AE1DFC">
            <w:pPr>
              <w:pStyle w:val="3"/>
              <w:spacing w:before="0" w:beforeAutospacing="0" w:after="0" w:afterAutospacing="0"/>
              <w:jc w:val="both"/>
              <w:textAlignment w:val="baseline"/>
              <w:rPr>
                <w:rFonts w:ascii="inherit" w:hAnsi="inherit"/>
                <w:color w:val="444444"/>
                <w:lang w:val="en-US"/>
              </w:rPr>
            </w:pPr>
            <w:r w:rsidRPr="00770773">
              <w:rPr>
                <w:rFonts w:ascii="inherit" w:hAnsi="inherit"/>
                <w:color w:val="444444"/>
                <w:lang w:val="en-US"/>
              </w:rPr>
              <w:t>Produsul alimentar trebuie să asigure cel puțin 30 % din valorile nutriționale de referință pentru vitamine și minerale. Această cerință nu se aplică pentru fluoruri, crom, cloruri și molibden. Cantitatea de sodiu pentru fiecare masă furnizată de produsul alimentar trebuie să fie de cel puțin 172,5 mg. Cantitatea de potasiu pentru fiecare masă furnizată de produsul alimentar trebuie să fie de cel puțin 500 mg.</w:t>
            </w: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4947EFD3" w14:textId="77777777" w:rsidR="008070FB" w:rsidRPr="00124AF5" w:rsidRDefault="008070FB" w:rsidP="00AE1DFC">
            <w:pPr>
              <w:spacing w:after="0" w:line="240" w:lineRule="auto"/>
              <w:textAlignment w:val="baseline"/>
              <w:rPr>
                <w:rFonts w:ascii="Times New Roman" w:eastAsia="Times New Roman" w:hAnsi="Times New Roman" w:cs="Times New Roman"/>
                <w:color w:val="444444"/>
                <w:sz w:val="24"/>
                <w:szCs w:val="24"/>
                <w:lang w:val="en-US" w:eastAsia="ru-RU"/>
              </w:rPr>
            </w:pPr>
            <w:r w:rsidRPr="00124AF5">
              <w:rPr>
                <w:rFonts w:ascii="Times New Roman" w:eastAsia="Times New Roman" w:hAnsi="Times New Roman" w:cs="Times New Roman"/>
                <w:color w:val="444444"/>
                <w:sz w:val="24"/>
                <w:szCs w:val="24"/>
                <w:lang w:val="en-US" w:eastAsia="ru-RU"/>
              </w:rPr>
              <w:lastRenderedPageBreak/>
              <w:t xml:space="preserve">Pentru ca mențiunea să poată fi utilizată, ea trebuie însoțită de o informare a consumatorului cu privire la importanța unui consum zilnic adecvat de lichide și la faptul că produsele sunt destinate a fi utilizate numai ca parte a unei diete hipocalorice și că, în cadrul unei astfel de </w:t>
            </w:r>
            <w:r w:rsidRPr="00124AF5">
              <w:rPr>
                <w:rFonts w:ascii="Times New Roman" w:eastAsia="Times New Roman" w:hAnsi="Times New Roman" w:cs="Times New Roman"/>
                <w:color w:val="444444"/>
                <w:sz w:val="24"/>
                <w:szCs w:val="24"/>
                <w:lang w:val="en-US" w:eastAsia="ru-RU"/>
              </w:rPr>
              <w:lastRenderedPageBreak/>
              <w:t>diete, acestea ar trebui completate cu alte alimente.</w:t>
            </w:r>
          </w:p>
          <w:p w14:paraId="67C860C5" w14:textId="77777777" w:rsidR="008070FB" w:rsidRPr="00124AF5" w:rsidRDefault="008070FB" w:rsidP="00AE1DFC">
            <w:pPr>
              <w:spacing w:after="0" w:line="240" w:lineRule="auto"/>
              <w:textAlignment w:val="baseline"/>
              <w:rPr>
                <w:rFonts w:ascii="Times New Roman" w:eastAsia="Times New Roman" w:hAnsi="Times New Roman" w:cs="Times New Roman"/>
                <w:color w:val="444444"/>
                <w:sz w:val="24"/>
                <w:szCs w:val="24"/>
                <w:lang w:val="en-US" w:eastAsia="ru-RU"/>
              </w:rPr>
            </w:pPr>
            <w:r w:rsidRPr="00124AF5">
              <w:rPr>
                <w:rFonts w:ascii="Times New Roman" w:eastAsia="Times New Roman" w:hAnsi="Times New Roman" w:cs="Times New Roman"/>
                <w:color w:val="444444"/>
                <w:sz w:val="24"/>
                <w:szCs w:val="24"/>
                <w:lang w:val="en-US" w:eastAsia="ru-RU"/>
              </w:rPr>
              <w:t>Pentru obținerea efectului menționat, în locul unei mese principale ar trebui să se consume zilnic un înlocuitor.</w:t>
            </w:r>
          </w:p>
          <w:p w14:paraId="0D354DB8" w14:textId="77777777" w:rsidR="008070FB" w:rsidRPr="00770773" w:rsidRDefault="008070FB" w:rsidP="00AE1DFC">
            <w:pPr>
              <w:spacing w:after="0" w:line="240" w:lineRule="auto"/>
              <w:rPr>
                <w:rFonts w:ascii="inherit" w:hAnsi="inherit"/>
                <w:color w:val="444444"/>
                <w:sz w:val="24"/>
                <w:szCs w:val="24"/>
                <w:lang w:val="en-US"/>
              </w:rPr>
            </w:pPr>
          </w:p>
        </w:tc>
      </w:tr>
      <w:tr w:rsidR="008070FB" w:rsidRPr="002F69C8" w14:paraId="057B9B41" w14:textId="77777777" w:rsidTr="00BC3E8E">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21941EA6" w14:textId="77777777" w:rsidR="008070FB" w:rsidRPr="008070FB" w:rsidRDefault="008070FB"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r w:rsidRPr="008070FB">
              <w:rPr>
                <w:rFonts w:ascii="Times New Roman" w:eastAsia="Times New Roman" w:hAnsi="Times New Roman" w:cs="Times New Roman"/>
                <w:color w:val="000000" w:themeColor="text1"/>
                <w:sz w:val="24"/>
                <w:szCs w:val="24"/>
                <w:lang w:val="ro-RO" w:eastAsia="ru-RU"/>
              </w:rPr>
              <w:lastRenderedPageBreak/>
              <w:t>240</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4A688F5C" w14:textId="77777777" w:rsidR="008070FB" w:rsidRPr="008070FB" w:rsidRDefault="008070FB" w:rsidP="00AE1DFC">
            <w:pPr>
              <w:pStyle w:val="tbl-txt"/>
              <w:spacing w:before="0" w:beforeAutospacing="0" w:after="0" w:afterAutospacing="0"/>
              <w:textAlignment w:val="baseline"/>
              <w:rPr>
                <w:rFonts w:ascii="inherit" w:hAnsi="inherit"/>
                <w:b/>
                <w:color w:val="444444"/>
                <w:lang w:val="en-US"/>
              </w:rPr>
            </w:pPr>
            <w:r w:rsidRPr="008070FB">
              <w:rPr>
                <w:rFonts w:ascii="inherit" w:hAnsi="inherit"/>
                <w:b/>
                <w:color w:val="444444"/>
                <w:lang w:val="en-US"/>
              </w:rPr>
              <w:t>Înlocuitor al unei mese pentru controlul greutății</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28509A16" w14:textId="77777777" w:rsidR="008070FB" w:rsidRPr="008070FB" w:rsidRDefault="008070FB" w:rsidP="00AE1DFC">
            <w:pPr>
              <w:pStyle w:val="tbl-txt"/>
              <w:spacing w:before="0" w:beforeAutospacing="0" w:after="0" w:afterAutospacing="0"/>
              <w:textAlignment w:val="baseline"/>
              <w:rPr>
                <w:rFonts w:ascii="inherit" w:hAnsi="inherit"/>
                <w:color w:val="444444"/>
                <w:lang w:val="en-US"/>
              </w:rPr>
            </w:pPr>
            <w:r w:rsidRPr="008070FB">
              <w:rPr>
                <w:rFonts w:ascii="inherit" w:hAnsi="inherit"/>
                <w:color w:val="444444"/>
                <w:lang w:val="en-US"/>
              </w:rPr>
              <w:t>Substituirea cu înlocuitori a două mese principale zilnice din cadrul unei diete hipocalorice contribuie la pierderea în greutate</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3733F36B" w14:textId="77777777" w:rsidR="008070FB" w:rsidRPr="008070FB" w:rsidRDefault="008070FB" w:rsidP="00AE1DFC">
            <w:pPr>
              <w:pStyle w:val="tbl-txt"/>
              <w:spacing w:before="0" w:beforeAutospacing="0" w:after="0" w:afterAutospacing="0"/>
              <w:textAlignment w:val="baseline"/>
              <w:rPr>
                <w:rFonts w:ascii="inherit" w:hAnsi="inherit"/>
                <w:color w:val="444444"/>
                <w:lang w:val="en-US"/>
              </w:rPr>
            </w:pPr>
            <w:r w:rsidRPr="008070FB">
              <w:rPr>
                <w:rFonts w:ascii="inherit" w:hAnsi="inherit"/>
                <w:color w:val="444444"/>
                <w:lang w:val="en-US"/>
              </w:rPr>
              <w:t>Pentru ca mențiunea să poată fi utilizată, un produs alimentar trebuie să respecte următoarele cerințe:</w:t>
            </w:r>
          </w:p>
          <w:p w14:paraId="5F0E16E7" w14:textId="77777777" w:rsidR="008070FB" w:rsidRPr="008070FB" w:rsidRDefault="008070FB" w:rsidP="00AE1DFC">
            <w:pPr>
              <w:pStyle w:val="ti-grseq-1"/>
              <w:spacing w:before="0" w:beforeAutospacing="0" w:after="0" w:afterAutospacing="0"/>
              <w:jc w:val="both"/>
              <w:textAlignment w:val="baseline"/>
              <w:rPr>
                <w:rFonts w:ascii="inherit" w:hAnsi="inherit"/>
                <w:b/>
                <w:bCs/>
                <w:color w:val="444444"/>
                <w:lang w:val="en-US"/>
              </w:rPr>
            </w:pPr>
            <w:r w:rsidRPr="008070FB">
              <w:rPr>
                <w:rFonts w:ascii="inherit" w:hAnsi="inherit"/>
                <w:b/>
                <w:bCs/>
                <w:color w:val="444444"/>
                <w:lang w:val="en-US"/>
              </w:rPr>
              <w:t>1.   </w:t>
            </w:r>
            <w:r w:rsidRPr="008070FB">
              <w:rPr>
                <w:rStyle w:val="bold"/>
                <w:rFonts w:ascii="inherit" w:hAnsi="inherit"/>
                <w:b/>
                <w:bCs/>
                <w:color w:val="444444"/>
                <w:bdr w:val="none" w:sz="0" w:space="0" w:color="auto" w:frame="1"/>
                <w:lang w:val="en-US"/>
              </w:rPr>
              <w:t>Valoare energetică</w:t>
            </w:r>
          </w:p>
          <w:p w14:paraId="3A917D40" w14:textId="77777777" w:rsidR="008070FB" w:rsidRPr="008070FB" w:rsidRDefault="008070FB" w:rsidP="00AE1DFC">
            <w:pPr>
              <w:pStyle w:val="3"/>
              <w:spacing w:before="0" w:beforeAutospacing="0" w:after="0" w:afterAutospacing="0"/>
              <w:jc w:val="both"/>
              <w:textAlignment w:val="baseline"/>
              <w:rPr>
                <w:rFonts w:ascii="inherit" w:hAnsi="inherit"/>
                <w:color w:val="444444"/>
                <w:lang w:val="en-US"/>
              </w:rPr>
            </w:pPr>
            <w:r w:rsidRPr="008070FB">
              <w:rPr>
                <w:rFonts w:ascii="inherit" w:hAnsi="inherit"/>
                <w:color w:val="444444"/>
                <w:lang w:val="en-US"/>
              </w:rPr>
              <w:t>Valoarea energetică nu trebuie să fie mai mică de 200 kcal (840 kJ) și nu trebuie să depășească 250 kcal (1 046 kJ) pentru fiecare masă.</w:t>
            </w:r>
          </w:p>
          <w:p w14:paraId="7A7ED836" w14:textId="77777777" w:rsidR="008070FB" w:rsidRPr="008070FB" w:rsidRDefault="008070FB" w:rsidP="00AE1DFC">
            <w:pPr>
              <w:pStyle w:val="ti-grseq-1"/>
              <w:spacing w:before="0" w:beforeAutospacing="0" w:after="0" w:afterAutospacing="0"/>
              <w:jc w:val="both"/>
              <w:textAlignment w:val="baseline"/>
              <w:rPr>
                <w:rFonts w:ascii="inherit" w:hAnsi="inherit"/>
                <w:b/>
                <w:bCs/>
                <w:color w:val="444444"/>
                <w:lang w:val="en-US"/>
              </w:rPr>
            </w:pPr>
            <w:r w:rsidRPr="008070FB">
              <w:rPr>
                <w:rFonts w:ascii="inherit" w:hAnsi="inherit"/>
                <w:b/>
                <w:bCs/>
                <w:color w:val="444444"/>
                <w:lang w:val="en-US"/>
              </w:rPr>
              <w:t>2.   </w:t>
            </w:r>
            <w:r w:rsidRPr="008070FB">
              <w:rPr>
                <w:rStyle w:val="bold"/>
                <w:rFonts w:ascii="inherit" w:hAnsi="inherit"/>
                <w:b/>
                <w:bCs/>
                <w:color w:val="444444"/>
                <w:bdr w:val="none" w:sz="0" w:space="0" w:color="auto" w:frame="1"/>
                <w:lang w:val="en-US"/>
              </w:rPr>
              <w:t>Conținutul de lipide și compoziția</w:t>
            </w:r>
          </w:p>
          <w:p w14:paraId="6F399942" w14:textId="77777777" w:rsidR="008070FB" w:rsidRPr="008070FB" w:rsidRDefault="008070FB" w:rsidP="00AE1DFC">
            <w:pPr>
              <w:pStyle w:val="3"/>
              <w:spacing w:before="0" w:beforeAutospacing="0" w:after="0" w:afterAutospacing="0"/>
              <w:jc w:val="both"/>
              <w:textAlignment w:val="baseline"/>
              <w:rPr>
                <w:rFonts w:ascii="inherit" w:hAnsi="inherit"/>
                <w:color w:val="444444"/>
                <w:lang w:val="en-US"/>
              </w:rPr>
            </w:pPr>
            <w:r w:rsidRPr="008070FB">
              <w:rPr>
                <w:rFonts w:ascii="inherit" w:hAnsi="inherit"/>
                <w:color w:val="444444"/>
                <w:lang w:val="en-US"/>
              </w:rPr>
              <w:t>Energia eliberată de lipide nu trebuie să depășească 30 % din valoarea energetică totală disponibilă a produsului.</w:t>
            </w:r>
          </w:p>
          <w:p w14:paraId="0FB96CBE" w14:textId="77777777" w:rsidR="008070FB" w:rsidRPr="008070FB" w:rsidRDefault="008070FB" w:rsidP="00AE1DFC">
            <w:pPr>
              <w:pStyle w:val="3"/>
              <w:spacing w:before="0" w:beforeAutospacing="0" w:after="0" w:afterAutospacing="0"/>
              <w:jc w:val="both"/>
              <w:textAlignment w:val="baseline"/>
              <w:rPr>
                <w:rFonts w:ascii="inherit" w:hAnsi="inherit"/>
                <w:color w:val="444444"/>
                <w:lang w:val="en-US"/>
              </w:rPr>
            </w:pPr>
            <w:r w:rsidRPr="008070FB">
              <w:rPr>
                <w:rFonts w:ascii="inherit" w:hAnsi="inherit"/>
                <w:color w:val="444444"/>
                <w:lang w:val="en-US"/>
              </w:rPr>
              <w:t xml:space="preserve">Acidul linoleic (sub formă de gliceride) nu </w:t>
            </w:r>
            <w:r w:rsidRPr="008070FB">
              <w:rPr>
                <w:rFonts w:ascii="inherit" w:hAnsi="inherit"/>
                <w:color w:val="444444"/>
                <w:lang w:val="en-US"/>
              </w:rPr>
              <w:lastRenderedPageBreak/>
              <w:t>trebuie să fie mai puțin de 1 g.</w:t>
            </w:r>
          </w:p>
          <w:p w14:paraId="578D80ED" w14:textId="77777777" w:rsidR="008070FB" w:rsidRPr="008070FB" w:rsidRDefault="008070FB" w:rsidP="00AE1DFC">
            <w:pPr>
              <w:pStyle w:val="ti-grseq-1"/>
              <w:spacing w:before="0" w:beforeAutospacing="0" w:after="0" w:afterAutospacing="0"/>
              <w:jc w:val="both"/>
              <w:textAlignment w:val="baseline"/>
              <w:rPr>
                <w:rFonts w:ascii="inherit" w:hAnsi="inherit"/>
                <w:b/>
                <w:bCs/>
                <w:color w:val="444444"/>
                <w:lang w:val="en-US"/>
              </w:rPr>
            </w:pPr>
            <w:r w:rsidRPr="008070FB">
              <w:rPr>
                <w:rFonts w:ascii="inherit" w:hAnsi="inherit"/>
                <w:b/>
                <w:bCs/>
                <w:color w:val="444444"/>
                <w:lang w:val="en-US"/>
              </w:rPr>
              <w:t>3.   </w:t>
            </w:r>
            <w:r w:rsidRPr="008070FB">
              <w:rPr>
                <w:rStyle w:val="bold"/>
                <w:rFonts w:ascii="inherit" w:hAnsi="inherit"/>
                <w:b/>
                <w:bCs/>
                <w:color w:val="444444"/>
                <w:bdr w:val="none" w:sz="0" w:space="0" w:color="auto" w:frame="1"/>
                <w:lang w:val="en-US"/>
              </w:rPr>
              <w:t>Conținutul de proteine și compoziția</w:t>
            </w:r>
          </w:p>
          <w:p w14:paraId="6A97DE02" w14:textId="77777777" w:rsidR="008070FB" w:rsidRPr="008070FB" w:rsidRDefault="008070FB" w:rsidP="00AE1DFC">
            <w:pPr>
              <w:pStyle w:val="3"/>
              <w:spacing w:before="0" w:beforeAutospacing="0" w:after="0" w:afterAutospacing="0"/>
              <w:jc w:val="both"/>
              <w:textAlignment w:val="baseline"/>
              <w:rPr>
                <w:rFonts w:ascii="inherit" w:hAnsi="inherit"/>
                <w:color w:val="444444"/>
                <w:lang w:val="en-US"/>
              </w:rPr>
            </w:pPr>
            <w:r w:rsidRPr="008070FB">
              <w:rPr>
                <w:rFonts w:ascii="inherit" w:hAnsi="inherit"/>
                <w:color w:val="444444"/>
                <w:lang w:val="en-US"/>
              </w:rPr>
              <w:t>Proteinele care intră în compoziția produsului alimentar trebuie să asigure cel puțin 25 % și cel mult 50 % din valoarea energetică totală a produsului.</w:t>
            </w:r>
          </w:p>
          <w:p w14:paraId="5F2CF1BA" w14:textId="77777777" w:rsidR="008070FB" w:rsidRPr="008070FB" w:rsidRDefault="008070FB" w:rsidP="00AE1DFC">
            <w:pPr>
              <w:pStyle w:val="3"/>
              <w:spacing w:before="0" w:beforeAutospacing="0" w:after="0" w:afterAutospacing="0"/>
              <w:jc w:val="both"/>
              <w:textAlignment w:val="baseline"/>
              <w:rPr>
                <w:rFonts w:ascii="inherit" w:hAnsi="inherit"/>
                <w:color w:val="444444"/>
                <w:lang w:val="en-US"/>
              </w:rPr>
            </w:pPr>
            <w:r w:rsidRPr="008070FB">
              <w:rPr>
                <w:rFonts w:ascii="inherit" w:hAnsi="inherit"/>
                <w:color w:val="444444"/>
                <w:lang w:val="en-US"/>
              </w:rPr>
              <w:t>Indicele chimic al proteinelor trebuie să fie egal cu cel stabilit de Organizația Mondială a Sănătății în „Cerințe privind energia și proteinele”. Raport al unei ședințe comune OMS/FAO/UNU. Geneva: Organizația Mondială a Sănătății, 1985 (WHO Technical Report Series, 724):</w:t>
            </w:r>
          </w:p>
          <w:p w14:paraId="5A426833" w14:textId="77777777" w:rsidR="008070FB" w:rsidRPr="008070FB" w:rsidRDefault="008070FB" w:rsidP="00AE1DFC">
            <w:pPr>
              <w:pStyle w:val="ti-tbl"/>
              <w:spacing w:before="0" w:beforeAutospacing="0" w:after="0" w:afterAutospacing="0"/>
              <w:jc w:val="center"/>
              <w:textAlignment w:val="baseline"/>
              <w:rPr>
                <w:rFonts w:ascii="inherit" w:hAnsi="inherit"/>
                <w:color w:val="444444"/>
                <w:lang w:val="en-US"/>
              </w:rPr>
            </w:pPr>
            <w:r w:rsidRPr="008070FB">
              <w:rPr>
                <w:rStyle w:val="italic"/>
                <w:rFonts w:ascii="inherit" w:hAnsi="inherit"/>
                <w:b/>
                <w:bCs/>
                <w:i/>
                <w:iCs/>
                <w:color w:val="444444"/>
                <w:bdr w:val="none" w:sz="0" w:space="0" w:color="auto" w:frame="1"/>
                <w:lang w:val="en-US"/>
              </w:rPr>
              <w:t>Model de cerințe privind aminoacizii (g/100 g proteine)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054"/>
              <w:gridCol w:w="735"/>
            </w:tblGrid>
            <w:tr w:rsidR="008070FB" w:rsidRPr="008070FB" w14:paraId="2476EF1A" w14:textId="77777777" w:rsidTr="00BC3E8E">
              <w:tc>
                <w:tcPr>
                  <w:tcW w:w="31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40A4617E" w14:textId="77777777" w:rsidR="008070FB" w:rsidRPr="008070FB" w:rsidRDefault="008070FB" w:rsidP="00AE1DFC">
                  <w:pPr>
                    <w:pStyle w:val="tbl-txt"/>
                    <w:spacing w:before="0" w:beforeAutospacing="0" w:after="0" w:afterAutospacing="0"/>
                    <w:textAlignment w:val="baseline"/>
                    <w:rPr>
                      <w:rFonts w:ascii="inherit" w:hAnsi="inherit"/>
                      <w:lang w:val="en-US"/>
                    </w:rPr>
                  </w:pPr>
                  <w:r w:rsidRPr="008070FB">
                    <w:rPr>
                      <w:rFonts w:ascii="inherit" w:hAnsi="inherit"/>
                      <w:lang w:val="en-US"/>
                    </w:rPr>
                    <w:t>Cistină + metionină</w:t>
                  </w:r>
                </w:p>
              </w:tc>
              <w:tc>
                <w:tcPr>
                  <w:tcW w:w="57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7D3CE700" w14:textId="77777777" w:rsidR="008070FB" w:rsidRPr="008070FB" w:rsidRDefault="008070FB" w:rsidP="00AE1DFC">
                  <w:pPr>
                    <w:pStyle w:val="tbl-txt"/>
                    <w:spacing w:before="0" w:beforeAutospacing="0" w:after="0" w:afterAutospacing="0"/>
                    <w:textAlignment w:val="baseline"/>
                    <w:rPr>
                      <w:rFonts w:ascii="inherit" w:hAnsi="inherit"/>
                      <w:lang w:val="en-US"/>
                    </w:rPr>
                  </w:pPr>
                  <w:r w:rsidRPr="008070FB">
                    <w:rPr>
                      <w:rFonts w:ascii="inherit" w:hAnsi="inherit"/>
                      <w:lang w:val="en-US"/>
                    </w:rPr>
                    <w:t>1,7</w:t>
                  </w:r>
                </w:p>
              </w:tc>
            </w:tr>
            <w:tr w:rsidR="008070FB" w:rsidRPr="008070FB" w14:paraId="59E3280D" w14:textId="77777777" w:rsidTr="00BC3E8E">
              <w:tc>
                <w:tcPr>
                  <w:tcW w:w="31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01BF74EB" w14:textId="77777777" w:rsidR="008070FB" w:rsidRPr="008070FB" w:rsidRDefault="008070FB" w:rsidP="00AE1DFC">
                  <w:pPr>
                    <w:pStyle w:val="tbl-txt"/>
                    <w:spacing w:before="0" w:beforeAutospacing="0" w:after="0" w:afterAutospacing="0"/>
                    <w:textAlignment w:val="baseline"/>
                    <w:rPr>
                      <w:rFonts w:ascii="inherit" w:hAnsi="inherit"/>
                      <w:lang w:val="en-US"/>
                    </w:rPr>
                  </w:pPr>
                  <w:r w:rsidRPr="008070FB">
                    <w:rPr>
                      <w:rFonts w:ascii="inherit" w:hAnsi="inherit"/>
                      <w:lang w:val="en-US"/>
                    </w:rPr>
                    <w:t>Histidină</w:t>
                  </w:r>
                </w:p>
              </w:tc>
              <w:tc>
                <w:tcPr>
                  <w:tcW w:w="57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28F4FEE4" w14:textId="77777777" w:rsidR="008070FB" w:rsidRPr="008070FB" w:rsidRDefault="008070FB" w:rsidP="00AE1DFC">
                  <w:pPr>
                    <w:pStyle w:val="tbl-txt"/>
                    <w:spacing w:before="0" w:beforeAutospacing="0" w:after="0" w:afterAutospacing="0"/>
                    <w:textAlignment w:val="baseline"/>
                    <w:rPr>
                      <w:rFonts w:ascii="inherit" w:hAnsi="inherit"/>
                      <w:lang w:val="en-US"/>
                    </w:rPr>
                  </w:pPr>
                  <w:r w:rsidRPr="008070FB">
                    <w:rPr>
                      <w:rFonts w:ascii="inherit" w:hAnsi="inherit"/>
                      <w:lang w:val="en-US"/>
                    </w:rPr>
                    <w:t>1,6</w:t>
                  </w:r>
                </w:p>
              </w:tc>
            </w:tr>
            <w:tr w:rsidR="008070FB" w:rsidRPr="008070FB" w14:paraId="039C87D9" w14:textId="77777777" w:rsidTr="00BC3E8E">
              <w:tc>
                <w:tcPr>
                  <w:tcW w:w="31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7A84668B" w14:textId="77777777" w:rsidR="008070FB" w:rsidRPr="008070FB" w:rsidRDefault="008070FB" w:rsidP="00AE1DFC">
                  <w:pPr>
                    <w:pStyle w:val="tbl-txt"/>
                    <w:spacing w:before="0" w:beforeAutospacing="0" w:after="0" w:afterAutospacing="0"/>
                    <w:textAlignment w:val="baseline"/>
                    <w:rPr>
                      <w:rFonts w:ascii="inherit" w:hAnsi="inherit"/>
                      <w:lang w:val="en-US"/>
                    </w:rPr>
                  </w:pPr>
                  <w:r w:rsidRPr="008070FB">
                    <w:rPr>
                      <w:rFonts w:ascii="inherit" w:hAnsi="inherit"/>
                      <w:lang w:val="en-US"/>
                    </w:rPr>
                    <w:t>Izoleucină</w:t>
                  </w:r>
                </w:p>
              </w:tc>
              <w:tc>
                <w:tcPr>
                  <w:tcW w:w="57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445ECAF2" w14:textId="77777777" w:rsidR="008070FB" w:rsidRPr="008070FB" w:rsidRDefault="008070FB" w:rsidP="00AE1DFC">
                  <w:pPr>
                    <w:pStyle w:val="tbl-txt"/>
                    <w:spacing w:before="0" w:beforeAutospacing="0" w:after="0" w:afterAutospacing="0"/>
                    <w:textAlignment w:val="baseline"/>
                    <w:rPr>
                      <w:rFonts w:ascii="inherit" w:hAnsi="inherit"/>
                      <w:lang w:val="en-US"/>
                    </w:rPr>
                  </w:pPr>
                  <w:r w:rsidRPr="008070FB">
                    <w:rPr>
                      <w:rFonts w:ascii="inherit" w:hAnsi="inherit"/>
                      <w:lang w:val="en-US"/>
                    </w:rPr>
                    <w:t>1,3</w:t>
                  </w:r>
                </w:p>
              </w:tc>
            </w:tr>
            <w:tr w:rsidR="008070FB" w:rsidRPr="008070FB" w14:paraId="684F5844" w14:textId="77777777" w:rsidTr="00BC3E8E">
              <w:tc>
                <w:tcPr>
                  <w:tcW w:w="31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271452D2" w14:textId="77777777" w:rsidR="008070FB" w:rsidRPr="008070FB" w:rsidRDefault="008070FB" w:rsidP="00AE1DFC">
                  <w:pPr>
                    <w:pStyle w:val="tbl-txt"/>
                    <w:spacing w:before="0" w:beforeAutospacing="0" w:after="0" w:afterAutospacing="0"/>
                    <w:textAlignment w:val="baseline"/>
                    <w:rPr>
                      <w:rFonts w:ascii="inherit" w:hAnsi="inherit"/>
                      <w:lang w:val="en-US"/>
                    </w:rPr>
                  </w:pPr>
                  <w:r w:rsidRPr="008070FB">
                    <w:rPr>
                      <w:rFonts w:ascii="inherit" w:hAnsi="inherit"/>
                      <w:lang w:val="en-US"/>
                    </w:rPr>
                    <w:t>Leucină</w:t>
                  </w:r>
                </w:p>
              </w:tc>
              <w:tc>
                <w:tcPr>
                  <w:tcW w:w="57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51BA049A" w14:textId="77777777" w:rsidR="008070FB" w:rsidRPr="008070FB" w:rsidRDefault="008070FB" w:rsidP="00AE1DFC">
                  <w:pPr>
                    <w:pStyle w:val="tbl-txt"/>
                    <w:spacing w:before="0" w:beforeAutospacing="0" w:after="0" w:afterAutospacing="0"/>
                    <w:textAlignment w:val="baseline"/>
                    <w:rPr>
                      <w:rFonts w:ascii="inherit" w:hAnsi="inherit"/>
                      <w:lang w:val="en-US"/>
                    </w:rPr>
                  </w:pPr>
                  <w:r w:rsidRPr="008070FB">
                    <w:rPr>
                      <w:rFonts w:ascii="inherit" w:hAnsi="inherit"/>
                      <w:lang w:val="en-US"/>
                    </w:rPr>
                    <w:t>1,9</w:t>
                  </w:r>
                </w:p>
              </w:tc>
            </w:tr>
            <w:tr w:rsidR="008070FB" w:rsidRPr="008070FB" w14:paraId="45EE62C6" w14:textId="77777777" w:rsidTr="00BC3E8E">
              <w:tc>
                <w:tcPr>
                  <w:tcW w:w="31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46FA1E1E" w14:textId="77777777" w:rsidR="008070FB" w:rsidRPr="008070FB" w:rsidRDefault="008070FB" w:rsidP="00AE1DFC">
                  <w:pPr>
                    <w:pStyle w:val="tbl-txt"/>
                    <w:spacing w:before="0" w:beforeAutospacing="0" w:after="0" w:afterAutospacing="0"/>
                    <w:textAlignment w:val="baseline"/>
                    <w:rPr>
                      <w:rFonts w:ascii="inherit" w:hAnsi="inherit"/>
                      <w:lang w:val="en-US"/>
                    </w:rPr>
                  </w:pPr>
                  <w:r w:rsidRPr="008070FB">
                    <w:rPr>
                      <w:rFonts w:ascii="inherit" w:hAnsi="inherit"/>
                      <w:lang w:val="en-US"/>
                    </w:rPr>
                    <w:t>Lizină</w:t>
                  </w:r>
                </w:p>
              </w:tc>
              <w:tc>
                <w:tcPr>
                  <w:tcW w:w="57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04623094" w14:textId="77777777" w:rsidR="008070FB" w:rsidRPr="008070FB" w:rsidRDefault="008070FB" w:rsidP="00AE1DFC">
                  <w:pPr>
                    <w:pStyle w:val="tbl-txt"/>
                    <w:spacing w:before="0" w:beforeAutospacing="0" w:after="0" w:afterAutospacing="0"/>
                    <w:textAlignment w:val="baseline"/>
                    <w:rPr>
                      <w:rFonts w:ascii="inherit" w:hAnsi="inherit"/>
                      <w:lang w:val="en-US"/>
                    </w:rPr>
                  </w:pPr>
                  <w:r w:rsidRPr="008070FB">
                    <w:rPr>
                      <w:rFonts w:ascii="inherit" w:hAnsi="inherit"/>
                      <w:lang w:val="en-US"/>
                    </w:rPr>
                    <w:t>1,6</w:t>
                  </w:r>
                </w:p>
              </w:tc>
            </w:tr>
            <w:tr w:rsidR="008070FB" w:rsidRPr="008070FB" w14:paraId="45289142" w14:textId="77777777" w:rsidTr="00BC3E8E">
              <w:tc>
                <w:tcPr>
                  <w:tcW w:w="31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65502AEE" w14:textId="77777777" w:rsidR="008070FB" w:rsidRPr="008070FB" w:rsidRDefault="008070FB" w:rsidP="00AE1DFC">
                  <w:pPr>
                    <w:pStyle w:val="tbl-txt"/>
                    <w:spacing w:before="0" w:beforeAutospacing="0" w:after="0" w:afterAutospacing="0"/>
                    <w:textAlignment w:val="baseline"/>
                    <w:rPr>
                      <w:rFonts w:ascii="inherit" w:hAnsi="inherit"/>
                      <w:lang w:val="en-US"/>
                    </w:rPr>
                  </w:pPr>
                  <w:r w:rsidRPr="008070FB">
                    <w:rPr>
                      <w:rFonts w:ascii="inherit" w:hAnsi="inherit"/>
                      <w:lang w:val="en-US"/>
                    </w:rPr>
                    <w:t>Fenilalanină + tirozină</w:t>
                  </w:r>
                </w:p>
              </w:tc>
              <w:tc>
                <w:tcPr>
                  <w:tcW w:w="57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4F8BE6F8" w14:textId="77777777" w:rsidR="008070FB" w:rsidRPr="008070FB" w:rsidRDefault="008070FB" w:rsidP="00AE1DFC">
                  <w:pPr>
                    <w:pStyle w:val="tbl-txt"/>
                    <w:spacing w:before="0" w:beforeAutospacing="0" w:after="0" w:afterAutospacing="0"/>
                    <w:textAlignment w:val="baseline"/>
                    <w:rPr>
                      <w:rFonts w:ascii="inherit" w:hAnsi="inherit"/>
                      <w:lang w:val="en-US"/>
                    </w:rPr>
                  </w:pPr>
                  <w:r w:rsidRPr="008070FB">
                    <w:rPr>
                      <w:rFonts w:ascii="inherit" w:hAnsi="inherit"/>
                      <w:lang w:val="en-US"/>
                    </w:rPr>
                    <w:t>1,9</w:t>
                  </w:r>
                </w:p>
              </w:tc>
            </w:tr>
            <w:tr w:rsidR="008070FB" w:rsidRPr="008070FB" w14:paraId="4048FB72" w14:textId="77777777" w:rsidTr="00BC3E8E">
              <w:tc>
                <w:tcPr>
                  <w:tcW w:w="31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405970A9" w14:textId="77777777" w:rsidR="008070FB" w:rsidRPr="008070FB" w:rsidRDefault="008070FB" w:rsidP="00AE1DFC">
                  <w:pPr>
                    <w:pStyle w:val="tbl-txt"/>
                    <w:spacing w:before="0" w:beforeAutospacing="0" w:after="0" w:afterAutospacing="0"/>
                    <w:textAlignment w:val="baseline"/>
                    <w:rPr>
                      <w:rFonts w:ascii="inherit" w:hAnsi="inherit"/>
                      <w:lang w:val="en-US"/>
                    </w:rPr>
                  </w:pPr>
                  <w:r w:rsidRPr="008070FB">
                    <w:rPr>
                      <w:rFonts w:ascii="inherit" w:hAnsi="inherit"/>
                      <w:lang w:val="en-US"/>
                    </w:rPr>
                    <w:t>Treonină</w:t>
                  </w:r>
                </w:p>
              </w:tc>
              <w:tc>
                <w:tcPr>
                  <w:tcW w:w="57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4243DB83" w14:textId="77777777" w:rsidR="008070FB" w:rsidRPr="008070FB" w:rsidRDefault="008070FB" w:rsidP="00AE1DFC">
                  <w:pPr>
                    <w:pStyle w:val="tbl-txt"/>
                    <w:spacing w:before="0" w:beforeAutospacing="0" w:after="0" w:afterAutospacing="0"/>
                    <w:textAlignment w:val="baseline"/>
                    <w:rPr>
                      <w:rFonts w:ascii="inherit" w:hAnsi="inherit"/>
                      <w:lang w:val="en-US"/>
                    </w:rPr>
                  </w:pPr>
                  <w:r w:rsidRPr="008070FB">
                    <w:rPr>
                      <w:rFonts w:ascii="inherit" w:hAnsi="inherit"/>
                      <w:lang w:val="en-US"/>
                    </w:rPr>
                    <w:t>0,9</w:t>
                  </w:r>
                </w:p>
              </w:tc>
            </w:tr>
            <w:tr w:rsidR="008070FB" w:rsidRPr="008070FB" w14:paraId="54CBB732" w14:textId="77777777" w:rsidTr="00BC3E8E">
              <w:tc>
                <w:tcPr>
                  <w:tcW w:w="31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4AE3097F" w14:textId="77777777" w:rsidR="008070FB" w:rsidRPr="008070FB" w:rsidRDefault="008070FB" w:rsidP="00AE1DFC">
                  <w:pPr>
                    <w:pStyle w:val="tbl-txt"/>
                    <w:spacing w:before="0" w:beforeAutospacing="0" w:after="0" w:afterAutospacing="0"/>
                    <w:textAlignment w:val="baseline"/>
                    <w:rPr>
                      <w:rFonts w:ascii="inherit" w:hAnsi="inherit"/>
                      <w:lang w:val="en-US"/>
                    </w:rPr>
                  </w:pPr>
                  <w:r w:rsidRPr="008070FB">
                    <w:rPr>
                      <w:rFonts w:ascii="inherit" w:hAnsi="inherit"/>
                      <w:lang w:val="en-US"/>
                    </w:rPr>
                    <w:t>Triptofan</w:t>
                  </w:r>
                </w:p>
              </w:tc>
              <w:tc>
                <w:tcPr>
                  <w:tcW w:w="57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02F0391D" w14:textId="77777777" w:rsidR="008070FB" w:rsidRPr="008070FB" w:rsidRDefault="008070FB" w:rsidP="00AE1DFC">
                  <w:pPr>
                    <w:pStyle w:val="tbl-txt"/>
                    <w:spacing w:before="0" w:beforeAutospacing="0" w:after="0" w:afterAutospacing="0"/>
                    <w:textAlignment w:val="baseline"/>
                    <w:rPr>
                      <w:rFonts w:ascii="inherit" w:hAnsi="inherit"/>
                      <w:lang w:val="en-US"/>
                    </w:rPr>
                  </w:pPr>
                  <w:r w:rsidRPr="008070FB">
                    <w:rPr>
                      <w:rFonts w:ascii="inherit" w:hAnsi="inherit"/>
                      <w:lang w:val="en-US"/>
                    </w:rPr>
                    <w:t>0,5</w:t>
                  </w:r>
                </w:p>
              </w:tc>
            </w:tr>
            <w:tr w:rsidR="008070FB" w:rsidRPr="008070FB" w14:paraId="39D0C665" w14:textId="77777777" w:rsidTr="00BC3E8E">
              <w:tc>
                <w:tcPr>
                  <w:tcW w:w="31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263FD2B5" w14:textId="77777777" w:rsidR="008070FB" w:rsidRPr="008070FB" w:rsidRDefault="008070FB" w:rsidP="00AE1DFC">
                  <w:pPr>
                    <w:pStyle w:val="tbl-txt"/>
                    <w:spacing w:before="0" w:beforeAutospacing="0" w:after="0" w:afterAutospacing="0"/>
                    <w:textAlignment w:val="baseline"/>
                    <w:rPr>
                      <w:rFonts w:ascii="inherit" w:hAnsi="inherit"/>
                      <w:lang w:val="en-US"/>
                    </w:rPr>
                  </w:pPr>
                  <w:r w:rsidRPr="008070FB">
                    <w:rPr>
                      <w:rFonts w:ascii="inherit" w:hAnsi="inherit"/>
                      <w:lang w:val="en-US"/>
                    </w:rPr>
                    <w:t>Valină</w:t>
                  </w:r>
                </w:p>
              </w:tc>
              <w:tc>
                <w:tcPr>
                  <w:tcW w:w="57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14:paraId="7983368D" w14:textId="77777777" w:rsidR="008070FB" w:rsidRPr="008070FB" w:rsidRDefault="008070FB" w:rsidP="00AE1DFC">
                  <w:pPr>
                    <w:pStyle w:val="tbl-txt"/>
                    <w:spacing w:before="0" w:beforeAutospacing="0" w:after="0" w:afterAutospacing="0"/>
                    <w:textAlignment w:val="baseline"/>
                    <w:rPr>
                      <w:rFonts w:ascii="inherit" w:hAnsi="inherit"/>
                      <w:lang w:val="en-US"/>
                    </w:rPr>
                  </w:pPr>
                  <w:r w:rsidRPr="008070FB">
                    <w:rPr>
                      <w:rFonts w:ascii="inherit" w:hAnsi="inherit"/>
                      <w:lang w:val="en-US"/>
                    </w:rPr>
                    <w:t>1,3</w:t>
                  </w:r>
                </w:p>
              </w:tc>
            </w:tr>
          </w:tbl>
          <w:p w14:paraId="1957DE3F" w14:textId="77777777" w:rsidR="008070FB" w:rsidRPr="008070FB" w:rsidRDefault="008070FB" w:rsidP="00AE1DFC">
            <w:pPr>
              <w:pStyle w:val="3"/>
              <w:spacing w:before="0" w:beforeAutospacing="0" w:after="0" w:afterAutospacing="0"/>
              <w:jc w:val="both"/>
              <w:textAlignment w:val="baseline"/>
              <w:rPr>
                <w:rFonts w:ascii="inherit" w:hAnsi="inherit"/>
                <w:color w:val="444444"/>
                <w:lang w:val="en-US"/>
              </w:rPr>
            </w:pPr>
            <w:r w:rsidRPr="008070FB">
              <w:rPr>
                <w:rFonts w:ascii="inherit" w:hAnsi="inherit"/>
                <w:color w:val="444444"/>
                <w:lang w:val="en-US"/>
              </w:rPr>
              <w:t>Indicele chimic reprezintă cel mai mic raport dintre cantitatea din fiecare aminoacid esențial din proteina testată și cantitatea din fiecare aminoacid corespunzător din proteina de referință.</w:t>
            </w:r>
          </w:p>
          <w:p w14:paraId="5AF5CA49" w14:textId="77777777" w:rsidR="008070FB" w:rsidRPr="008070FB" w:rsidRDefault="008070FB" w:rsidP="00AE1DFC">
            <w:pPr>
              <w:pStyle w:val="3"/>
              <w:spacing w:before="0" w:beforeAutospacing="0" w:after="0" w:afterAutospacing="0"/>
              <w:jc w:val="both"/>
              <w:textAlignment w:val="baseline"/>
              <w:rPr>
                <w:rFonts w:ascii="inherit" w:hAnsi="inherit"/>
                <w:color w:val="444444"/>
                <w:lang w:val="en-US"/>
              </w:rPr>
            </w:pPr>
            <w:r w:rsidRPr="008070FB">
              <w:rPr>
                <w:rFonts w:ascii="inherit" w:hAnsi="inherit"/>
                <w:color w:val="444444"/>
                <w:lang w:val="en-US"/>
              </w:rPr>
              <w:t>Dacă indicele chimic este mai mic de 100 % din proteina de referință, nivelurile minime de proteine se măresc corespunzător. În orice caz, indicele chimic al proteinelor trebuie să fie cel puțin egal cu 80 % din cel al proteinei de referință.</w:t>
            </w:r>
          </w:p>
          <w:p w14:paraId="225E4397" w14:textId="77777777" w:rsidR="008070FB" w:rsidRPr="008070FB" w:rsidRDefault="008070FB" w:rsidP="00AE1DFC">
            <w:pPr>
              <w:pStyle w:val="3"/>
              <w:spacing w:before="0" w:beforeAutospacing="0" w:after="0" w:afterAutospacing="0"/>
              <w:jc w:val="both"/>
              <w:textAlignment w:val="baseline"/>
              <w:rPr>
                <w:rFonts w:ascii="inherit" w:hAnsi="inherit"/>
                <w:color w:val="444444"/>
                <w:lang w:val="en-US"/>
              </w:rPr>
            </w:pPr>
            <w:r w:rsidRPr="008070FB">
              <w:rPr>
                <w:rFonts w:ascii="inherit" w:hAnsi="inherit"/>
                <w:color w:val="444444"/>
                <w:lang w:val="en-US"/>
              </w:rPr>
              <w:t>În toate cazurile, adăugarea aminoacizilor este permisă doar în scopul îmbunătățirii valorii nutritive a proteinelor și doar în proporțiile necesare atingerii acestui scop.</w:t>
            </w:r>
          </w:p>
          <w:p w14:paraId="1553AF01" w14:textId="77777777" w:rsidR="008070FB" w:rsidRPr="008070FB" w:rsidRDefault="008070FB" w:rsidP="00AE1DFC">
            <w:pPr>
              <w:pStyle w:val="ti-grseq-1"/>
              <w:spacing w:before="0" w:beforeAutospacing="0" w:after="0" w:afterAutospacing="0"/>
              <w:jc w:val="both"/>
              <w:textAlignment w:val="baseline"/>
              <w:rPr>
                <w:rFonts w:ascii="inherit" w:hAnsi="inherit"/>
                <w:b/>
                <w:bCs/>
                <w:color w:val="444444"/>
                <w:lang w:val="en-US"/>
              </w:rPr>
            </w:pPr>
            <w:r w:rsidRPr="008070FB">
              <w:rPr>
                <w:rFonts w:ascii="inherit" w:hAnsi="inherit"/>
                <w:b/>
                <w:bCs/>
                <w:color w:val="444444"/>
                <w:lang w:val="en-US"/>
              </w:rPr>
              <w:t>4.   </w:t>
            </w:r>
            <w:r w:rsidRPr="008070FB">
              <w:rPr>
                <w:rStyle w:val="bold"/>
                <w:rFonts w:ascii="inherit" w:hAnsi="inherit"/>
                <w:b/>
                <w:bCs/>
                <w:color w:val="444444"/>
                <w:bdr w:val="none" w:sz="0" w:space="0" w:color="auto" w:frame="1"/>
                <w:lang w:val="en-US"/>
              </w:rPr>
              <w:t>Vitamine și minerale</w:t>
            </w:r>
          </w:p>
          <w:p w14:paraId="466D8737" w14:textId="77777777" w:rsidR="008070FB" w:rsidRPr="008070FB" w:rsidRDefault="008070FB" w:rsidP="00AE1DFC">
            <w:pPr>
              <w:pStyle w:val="3"/>
              <w:spacing w:before="0" w:beforeAutospacing="0" w:after="0" w:afterAutospacing="0"/>
              <w:jc w:val="both"/>
              <w:textAlignment w:val="baseline"/>
              <w:rPr>
                <w:rFonts w:ascii="inherit" w:hAnsi="inherit"/>
                <w:color w:val="444444"/>
                <w:lang w:val="en-US"/>
              </w:rPr>
            </w:pPr>
            <w:r w:rsidRPr="008070FB">
              <w:rPr>
                <w:rFonts w:ascii="inherit" w:hAnsi="inherit"/>
                <w:color w:val="444444"/>
                <w:lang w:val="en-US"/>
              </w:rPr>
              <w:t>Produsul alimentar trebuie să asigure cel puțin 30 % din valorile nutriționale de referință pentru vitamine și minerale. Această cerință nu se aplică pentru fluoruri, crom, cloruri și molibden. Cantitatea de sodiu pentru fiecare masă furnizată de produsul alimentar trebuie să fie de cel puțin 172,5 mg. Cantitatea de potasiu pentru fiecare masă furnizată de produsul alimentar trebuie să fie de cel puțin 500 mg.</w:t>
            </w: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72E91840" w14:textId="77777777" w:rsidR="008070FB" w:rsidRPr="00770773" w:rsidRDefault="008070FB" w:rsidP="00AE1DFC">
            <w:pPr>
              <w:pStyle w:val="tbl-txt"/>
              <w:spacing w:before="0" w:beforeAutospacing="0" w:after="0" w:afterAutospacing="0"/>
              <w:textAlignment w:val="baseline"/>
              <w:rPr>
                <w:rFonts w:ascii="inherit" w:hAnsi="inherit"/>
                <w:color w:val="444444"/>
                <w:lang w:val="en-US"/>
              </w:rPr>
            </w:pPr>
            <w:r w:rsidRPr="00770773">
              <w:rPr>
                <w:rFonts w:ascii="inherit" w:hAnsi="inherit"/>
                <w:color w:val="444444"/>
                <w:lang w:val="en-US"/>
              </w:rPr>
              <w:lastRenderedPageBreak/>
              <w:t xml:space="preserve">Pentru ca mențiunea să poată fi utilizată, ea trebuie însoțită de o informare a consumatorului cu privire la importanța unui consum zilnic adecvat </w:t>
            </w:r>
            <w:r w:rsidRPr="00770773">
              <w:rPr>
                <w:rFonts w:ascii="inherit" w:hAnsi="inherit"/>
                <w:color w:val="444444"/>
                <w:lang w:val="en-US"/>
              </w:rPr>
              <w:lastRenderedPageBreak/>
              <w:t>de lichide și la faptul că produsele sunt destinate a fi utilizate numai ca parte a unei diete hipocalorice și că, în cadrul unei astfel de diete, acestea ar trebui completate cu alte alimente.</w:t>
            </w:r>
          </w:p>
          <w:p w14:paraId="73545631" w14:textId="77777777" w:rsidR="008070FB" w:rsidRPr="00770773" w:rsidRDefault="008070FB" w:rsidP="00AE1DFC">
            <w:pPr>
              <w:pStyle w:val="tbl-txt"/>
              <w:spacing w:before="0" w:beforeAutospacing="0" w:after="0" w:afterAutospacing="0"/>
              <w:textAlignment w:val="baseline"/>
              <w:rPr>
                <w:rFonts w:ascii="inherit" w:hAnsi="inherit"/>
                <w:color w:val="444444"/>
                <w:lang w:val="en-US"/>
              </w:rPr>
            </w:pPr>
            <w:r w:rsidRPr="00770773">
              <w:rPr>
                <w:rFonts w:ascii="inherit" w:hAnsi="inherit"/>
                <w:color w:val="444444"/>
                <w:lang w:val="en-US"/>
              </w:rPr>
              <w:t>Pentru obținerea efectului menționat, în locul a două mese principale zilnice trebuie să se consume zilnic înlocuitor</w:t>
            </w:r>
          </w:p>
        </w:tc>
      </w:tr>
      <w:tr w:rsidR="008070FB" w:rsidRPr="002B7101" w14:paraId="6DF3FDF1" w14:textId="77777777" w:rsidTr="00BC3E8E">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1FFAD0E" w14:textId="77777777" w:rsidR="008070FB" w:rsidRPr="008070FB" w:rsidRDefault="008070FB"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789EE4DF" w14:textId="77777777" w:rsidR="008070FB" w:rsidRPr="008070FB" w:rsidRDefault="008070FB" w:rsidP="00AE1DFC">
            <w:pPr>
              <w:pStyle w:val="tbl-txt"/>
              <w:spacing w:before="0" w:beforeAutospacing="0" w:after="0" w:afterAutospacing="0"/>
              <w:textAlignment w:val="baseline"/>
              <w:rPr>
                <w:rFonts w:ascii="inherit" w:hAnsi="inherit"/>
                <w:b/>
                <w:color w:val="444444"/>
                <w:lang w:val="en-US"/>
              </w:rPr>
            </w:pP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02BF49B5" w14:textId="77777777" w:rsidR="008070FB" w:rsidRPr="008070FB" w:rsidRDefault="008070FB" w:rsidP="00AE1DFC">
            <w:pPr>
              <w:pStyle w:val="tbl-txt"/>
              <w:spacing w:before="0" w:beforeAutospacing="0" w:after="0" w:afterAutospacing="0"/>
              <w:textAlignment w:val="baseline"/>
              <w:rPr>
                <w:rFonts w:ascii="inherit" w:hAnsi="inherit"/>
                <w:color w:val="444444"/>
                <w:lang w:val="en-US"/>
              </w:rPr>
            </w:pP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7F7B609E" w14:textId="77777777" w:rsidR="008070FB" w:rsidRPr="008070FB" w:rsidRDefault="008070FB" w:rsidP="00AE1DFC">
            <w:pPr>
              <w:pStyle w:val="tbl-txt"/>
              <w:spacing w:before="0" w:beforeAutospacing="0" w:after="0" w:afterAutospacing="0"/>
              <w:textAlignment w:val="baseline"/>
              <w:rPr>
                <w:rStyle w:val="bold"/>
                <w:rFonts w:ascii="inherit" w:hAnsi="inherit"/>
                <w:b/>
                <w:bCs/>
                <w:color w:val="444444"/>
                <w:bdr w:val="none" w:sz="0" w:space="0" w:color="auto" w:frame="1"/>
                <w:lang w:val="en-US"/>
              </w:rPr>
            </w:pPr>
            <w:r w:rsidRPr="008070FB">
              <w:rPr>
                <w:rStyle w:val="bold"/>
                <w:rFonts w:ascii="inherit" w:hAnsi="inherit"/>
                <w:b/>
                <w:bCs/>
                <w:color w:val="444444"/>
                <w:bdr w:val="none" w:sz="0" w:space="0" w:color="auto" w:frame="1"/>
                <w:lang w:val="en-US"/>
              </w:rPr>
              <w:t>Vitamine și minerale</w:t>
            </w:r>
          </w:p>
          <w:tbl>
            <w:tblPr>
              <w:tblW w:w="7036" w:type="dxa"/>
              <w:tblInd w:w="9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127"/>
              <w:gridCol w:w="1701"/>
              <w:gridCol w:w="3208"/>
            </w:tblGrid>
            <w:tr w:rsidR="008070FB" w:rsidRPr="008070FB" w14:paraId="147CB385"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3B3692A0"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lastRenderedPageBreak/>
                    <w:t>Vitamina A</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37A3CD08"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w:t>
                  </w:r>
                  <w:r w:rsidRPr="008070FB">
                    <w:rPr>
                      <w:rFonts w:ascii="inherit" w:eastAsia="Times New Roman" w:hAnsi="inherit" w:cs="Times New Roman"/>
                      <w:color w:val="444444"/>
                      <w:sz w:val="24"/>
                      <w:szCs w:val="24"/>
                      <w:lang w:eastAsia="ru-RU"/>
                    </w:rPr>
                    <w:t>μ</w:t>
                  </w:r>
                  <w:r w:rsidRPr="008070FB">
                    <w:rPr>
                      <w:rFonts w:ascii="inherit" w:eastAsia="Times New Roman" w:hAnsi="inherit" w:cs="Times New Roman"/>
                      <w:color w:val="444444"/>
                      <w:sz w:val="24"/>
                      <w:szCs w:val="24"/>
                      <w:lang w:val="en-US" w:eastAsia="ru-RU"/>
                    </w:rPr>
                    <w:t>g RE)</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21FD7BA2"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700</w:t>
                  </w:r>
                </w:p>
              </w:tc>
            </w:tr>
            <w:tr w:rsidR="008070FB" w:rsidRPr="008070FB" w14:paraId="3C2DC276"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0EFFBB9A"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Vitamina D</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03CCC4F6"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w:t>
                  </w:r>
                  <w:r w:rsidRPr="008070FB">
                    <w:rPr>
                      <w:rFonts w:ascii="inherit" w:eastAsia="Times New Roman" w:hAnsi="inherit" w:cs="Times New Roman"/>
                      <w:color w:val="444444"/>
                      <w:sz w:val="24"/>
                      <w:szCs w:val="24"/>
                      <w:lang w:eastAsia="ru-RU"/>
                    </w:rPr>
                    <w:t>μ</w:t>
                  </w:r>
                  <w:r w:rsidRPr="008070FB">
                    <w:rPr>
                      <w:rFonts w:ascii="inherit" w:eastAsia="Times New Roman" w:hAnsi="inherit" w:cs="Times New Roman"/>
                      <w:color w:val="444444"/>
                      <w:sz w:val="24"/>
                      <w:szCs w:val="24"/>
                      <w:lang w:val="en-US" w:eastAsia="ru-RU"/>
                    </w:rPr>
                    <w:t>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61ACC5D1"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5</w:t>
                  </w:r>
                </w:p>
              </w:tc>
            </w:tr>
            <w:tr w:rsidR="008070FB" w:rsidRPr="008070FB" w14:paraId="7ADE36C1"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4289F30C"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Vitamina E</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413DE675"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(mg)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7EBEDAD6"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10</w:t>
                  </w:r>
                </w:p>
              </w:tc>
            </w:tr>
            <w:tr w:rsidR="008070FB" w:rsidRPr="008070FB" w14:paraId="675ECE6B"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39E7836C"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Vitamina C</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01A9A313"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(mg)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63E1C566"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45</w:t>
                  </w:r>
                </w:p>
              </w:tc>
            </w:tr>
            <w:tr w:rsidR="008070FB" w:rsidRPr="008070FB" w14:paraId="292C0F4E"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3B21C78C"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Tiamină</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19F1162F"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(mg)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50ECD81F"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1,1</w:t>
                  </w:r>
                </w:p>
              </w:tc>
            </w:tr>
            <w:tr w:rsidR="008070FB" w:rsidRPr="008070FB" w14:paraId="2AD43D1D"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1A53E859"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Riboflavină</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20055CF9"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(mg)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08CC909B"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1,6</w:t>
                  </w:r>
                </w:p>
              </w:tc>
            </w:tr>
            <w:tr w:rsidR="008070FB" w:rsidRPr="008070FB" w14:paraId="366F0C7A"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2B393ADB"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Niacină</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4D93BBAC"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(mg-NE)</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3793A6B4"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18</w:t>
                  </w:r>
                </w:p>
              </w:tc>
            </w:tr>
            <w:tr w:rsidR="008070FB" w:rsidRPr="008070FB" w14:paraId="684423A7"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5D3E69ED"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Vitamina B</w:t>
                  </w:r>
                  <w:r w:rsidRPr="008070FB">
                    <w:rPr>
                      <w:rFonts w:ascii="inherit" w:eastAsia="Times New Roman" w:hAnsi="inherit" w:cs="Times New Roman"/>
                      <w:color w:val="444444"/>
                      <w:sz w:val="24"/>
                      <w:szCs w:val="24"/>
                      <w:bdr w:val="none" w:sz="0" w:space="0" w:color="auto" w:frame="1"/>
                      <w:vertAlign w:val="subscript"/>
                      <w:lang w:val="en-US" w:eastAsia="ru-RU"/>
                    </w:rPr>
                    <w:t>6</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3E729F7C"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(mg)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4E5D3196"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1,5</w:t>
                  </w:r>
                </w:p>
              </w:tc>
            </w:tr>
            <w:tr w:rsidR="008070FB" w:rsidRPr="008070FB" w14:paraId="43F6CC88"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1918A78B"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Folat</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61E04C39"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w:t>
                  </w:r>
                  <w:r w:rsidRPr="008070FB">
                    <w:rPr>
                      <w:rFonts w:ascii="inherit" w:eastAsia="Times New Roman" w:hAnsi="inherit" w:cs="Times New Roman"/>
                      <w:color w:val="444444"/>
                      <w:sz w:val="24"/>
                      <w:szCs w:val="24"/>
                      <w:lang w:eastAsia="ru-RU"/>
                    </w:rPr>
                    <w:t>μ</w:t>
                  </w:r>
                  <w:r w:rsidRPr="008070FB">
                    <w:rPr>
                      <w:rFonts w:ascii="inherit" w:eastAsia="Times New Roman" w:hAnsi="inherit" w:cs="Times New Roman"/>
                      <w:color w:val="444444"/>
                      <w:sz w:val="24"/>
                      <w:szCs w:val="24"/>
                      <w:lang w:val="en-US" w:eastAsia="ru-RU"/>
                    </w:rPr>
                    <w:t>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74D9008B"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200</w:t>
                  </w:r>
                </w:p>
              </w:tc>
            </w:tr>
            <w:tr w:rsidR="008070FB" w:rsidRPr="008070FB" w14:paraId="586EA6C2"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6E1156F1"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Vitamina B</w:t>
                  </w:r>
                  <w:r w:rsidRPr="008070FB">
                    <w:rPr>
                      <w:rFonts w:ascii="inherit" w:eastAsia="Times New Roman" w:hAnsi="inherit" w:cs="Times New Roman"/>
                      <w:color w:val="444444"/>
                      <w:sz w:val="24"/>
                      <w:szCs w:val="24"/>
                      <w:bdr w:val="none" w:sz="0" w:space="0" w:color="auto" w:frame="1"/>
                      <w:vertAlign w:val="subscript"/>
                      <w:lang w:val="en-US" w:eastAsia="ru-RU"/>
                    </w:rPr>
                    <w:t>12</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2A415E14"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w:t>
                  </w:r>
                  <w:r w:rsidRPr="008070FB">
                    <w:rPr>
                      <w:rFonts w:ascii="inherit" w:eastAsia="Times New Roman" w:hAnsi="inherit" w:cs="Times New Roman"/>
                      <w:color w:val="444444"/>
                      <w:sz w:val="24"/>
                      <w:szCs w:val="24"/>
                      <w:lang w:eastAsia="ru-RU"/>
                    </w:rPr>
                    <w:t>μ</w:t>
                  </w:r>
                  <w:r w:rsidRPr="008070FB">
                    <w:rPr>
                      <w:rFonts w:ascii="inherit" w:eastAsia="Times New Roman" w:hAnsi="inherit" w:cs="Times New Roman"/>
                      <w:color w:val="444444"/>
                      <w:sz w:val="24"/>
                      <w:szCs w:val="24"/>
                      <w:lang w:val="en-US" w:eastAsia="ru-RU"/>
                    </w:rPr>
                    <w:t>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28C2E8ED"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1,4</w:t>
                  </w:r>
                </w:p>
              </w:tc>
            </w:tr>
            <w:tr w:rsidR="008070FB" w:rsidRPr="008070FB" w14:paraId="565698B1"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28005870"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Biotină</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304D931C"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w:t>
                  </w:r>
                  <w:r w:rsidRPr="008070FB">
                    <w:rPr>
                      <w:rFonts w:ascii="inherit" w:eastAsia="Times New Roman" w:hAnsi="inherit" w:cs="Times New Roman"/>
                      <w:color w:val="444444"/>
                      <w:sz w:val="24"/>
                      <w:szCs w:val="24"/>
                      <w:lang w:eastAsia="ru-RU"/>
                    </w:rPr>
                    <w:t>μ</w:t>
                  </w:r>
                  <w:r w:rsidRPr="008070FB">
                    <w:rPr>
                      <w:rFonts w:ascii="inherit" w:eastAsia="Times New Roman" w:hAnsi="inherit" w:cs="Times New Roman"/>
                      <w:color w:val="444444"/>
                      <w:sz w:val="24"/>
                      <w:szCs w:val="24"/>
                      <w:lang w:val="en-US" w:eastAsia="ru-RU"/>
                    </w:rPr>
                    <w:t>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2B116B85"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15</w:t>
                  </w:r>
                </w:p>
              </w:tc>
            </w:tr>
            <w:tr w:rsidR="008070FB" w:rsidRPr="008070FB" w14:paraId="34118037"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532CB42A"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Acid pantotenic</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75087E61"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(mg)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61E5483F"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3</w:t>
                  </w:r>
                </w:p>
              </w:tc>
            </w:tr>
            <w:tr w:rsidR="008070FB" w:rsidRPr="008070FB" w14:paraId="75133CF7"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1E7083F7"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Calciu</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5D83673B"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(mg)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151C2DBC"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700</w:t>
                  </w:r>
                </w:p>
              </w:tc>
            </w:tr>
            <w:tr w:rsidR="008070FB" w:rsidRPr="008070FB" w14:paraId="4C5C22A9"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7E16CE5B"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Fosfor</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4BF7785D"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(mg)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6FD152A3"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550</w:t>
                  </w:r>
                </w:p>
              </w:tc>
            </w:tr>
            <w:tr w:rsidR="008070FB" w:rsidRPr="008070FB" w14:paraId="17593153"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05AA9985"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Fier</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7CD03AE9"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(mg)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5B70F44E"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16</w:t>
                  </w:r>
                </w:p>
              </w:tc>
            </w:tr>
            <w:tr w:rsidR="008070FB" w:rsidRPr="008070FB" w14:paraId="3C3A7216"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53C60096"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Zinc</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6E11669C"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(mg)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2C9A72FF"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9,5</w:t>
                  </w:r>
                </w:p>
              </w:tc>
            </w:tr>
            <w:tr w:rsidR="008070FB" w:rsidRPr="008070FB" w14:paraId="693B28F8"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29377A7A"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Cupru</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506274E8"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(mg)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6C2BD945"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1,1</w:t>
                  </w:r>
                </w:p>
              </w:tc>
            </w:tr>
            <w:tr w:rsidR="008070FB" w:rsidRPr="008070FB" w14:paraId="5B3A81FF"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1D9FAA82"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Iod</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115CECBC"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w:t>
                  </w:r>
                  <w:r w:rsidRPr="008070FB">
                    <w:rPr>
                      <w:rFonts w:ascii="inherit" w:eastAsia="Times New Roman" w:hAnsi="inherit" w:cs="Times New Roman"/>
                      <w:color w:val="444444"/>
                      <w:sz w:val="24"/>
                      <w:szCs w:val="24"/>
                      <w:lang w:eastAsia="ru-RU"/>
                    </w:rPr>
                    <w:t>μ</w:t>
                  </w:r>
                  <w:r w:rsidRPr="008070FB">
                    <w:rPr>
                      <w:rFonts w:ascii="inherit" w:eastAsia="Times New Roman" w:hAnsi="inherit" w:cs="Times New Roman"/>
                      <w:color w:val="444444"/>
                      <w:sz w:val="24"/>
                      <w:szCs w:val="24"/>
                      <w:lang w:val="en-US" w:eastAsia="ru-RU"/>
                    </w:rPr>
                    <w:t>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34F2A1EB"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130</w:t>
                  </w:r>
                </w:p>
              </w:tc>
            </w:tr>
            <w:tr w:rsidR="008070FB" w:rsidRPr="008070FB" w14:paraId="63B6C161"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6E99F45E"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Seleniu</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2340A719"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w:t>
                  </w:r>
                  <w:r w:rsidRPr="008070FB">
                    <w:rPr>
                      <w:rFonts w:ascii="inherit" w:eastAsia="Times New Roman" w:hAnsi="inherit" w:cs="Times New Roman"/>
                      <w:color w:val="444444"/>
                      <w:sz w:val="24"/>
                      <w:szCs w:val="24"/>
                      <w:lang w:eastAsia="ru-RU"/>
                    </w:rPr>
                    <w:t>μ</w:t>
                  </w:r>
                  <w:r w:rsidRPr="008070FB">
                    <w:rPr>
                      <w:rFonts w:ascii="inherit" w:eastAsia="Times New Roman" w:hAnsi="inherit" w:cs="Times New Roman"/>
                      <w:color w:val="444444"/>
                      <w:sz w:val="24"/>
                      <w:szCs w:val="24"/>
                      <w:lang w:val="en-US" w:eastAsia="ru-RU"/>
                    </w:rPr>
                    <w:t>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025721C2"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55</w:t>
                  </w:r>
                </w:p>
              </w:tc>
            </w:tr>
            <w:tr w:rsidR="008070FB" w:rsidRPr="008070FB" w14:paraId="7CBBD574"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75257F07"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Sodiu</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3A8729C0"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(mg)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6E598E7A"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575</w:t>
                  </w:r>
                </w:p>
              </w:tc>
            </w:tr>
            <w:tr w:rsidR="008070FB" w:rsidRPr="008070FB" w14:paraId="02D622E6"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4CF8BC26"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Magneziu</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7D56E521"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(mg)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09A10F57"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150</w:t>
                  </w:r>
                </w:p>
              </w:tc>
            </w:tr>
            <w:tr w:rsidR="008070FB" w:rsidRPr="008070FB" w14:paraId="18886A33" w14:textId="77777777" w:rsidTr="00BC3E8E">
              <w:tc>
                <w:tcPr>
                  <w:tcW w:w="151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6C057E0F"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Mangan</w:t>
                  </w:r>
                </w:p>
              </w:tc>
              <w:tc>
                <w:tcPr>
                  <w:tcW w:w="120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29C2019C"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(mg)</w:t>
                  </w:r>
                </w:p>
              </w:tc>
              <w:tc>
                <w:tcPr>
                  <w:tcW w:w="2280"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14:paraId="12C48754" w14:textId="77777777" w:rsidR="008070FB" w:rsidRPr="008070FB" w:rsidRDefault="008070FB" w:rsidP="00AE1DFC">
                  <w:pPr>
                    <w:spacing w:after="0" w:line="240" w:lineRule="auto"/>
                    <w:textAlignment w:val="baseline"/>
                    <w:rPr>
                      <w:rFonts w:ascii="inherit" w:eastAsia="Times New Roman" w:hAnsi="inherit" w:cs="Times New Roman"/>
                      <w:color w:val="444444"/>
                      <w:sz w:val="24"/>
                      <w:szCs w:val="24"/>
                      <w:lang w:val="en-US" w:eastAsia="ru-RU"/>
                    </w:rPr>
                  </w:pPr>
                  <w:r w:rsidRPr="008070FB">
                    <w:rPr>
                      <w:rFonts w:ascii="inherit" w:eastAsia="Times New Roman" w:hAnsi="inherit" w:cs="Times New Roman"/>
                      <w:color w:val="444444"/>
                      <w:sz w:val="24"/>
                      <w:szCs w:val="24"/>
                      <w:lang w:val="en-US" w:eastAsia="ru-RU"/>
                    </w:rPr>
                    <w:t>1</w:t>
                  </w:r>
                </w:p>
              </w:tc>
            </w:tr>
          </w:tbl>
          <w:p w14:paraId="445EE159" w14:textId="77777777" w:rsidR="008070FB" w:rsidRPr="008070FB" w:rsidRDefault="008070FB" w:rsidP="00AE1DFC">
            <w:pPr>
              <w:pStyle w:val="tbl-txt"/>
              <w:spacing w:before="0" w:beforeAutospacing="0" w:after="0" w:afterAutospacing="0"/>
              <w:textAlignment w:val="baseline"/>
              <w:rPr>
                <w:rFonts w:ascii="inherit" w:hAnsi="inherit"/>
                <w:color w:val="444444"/>
                <w:lang w:val="en-US"/>
              </w:rPr>
            </w:pP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06F7DD5D" w14:textId="77777777" w:rsidR="008070FB" w:rsidRPr="00770773" w:rsidRDefault="008070FB" w:rsidP="00AE1DFC">
            <w:pPr>
              <w:pStyle w:val="tbl-txt"/>
              <w:spacing w:before="0" w:beforeAutospacing="0" w:after="0" w:afterAutospacing="0"/>
              <w:textAlignment w:val="baseline"/>
              <w:rPr>
                <w:rFonts w:ascii="inherit" w:hAnsi="inherit"/>
                <w:color w:val="444444"/>
                <w:lang w:val="en-US"/>
              </w:rPr>
            </w:pPr>
          </w:p>
        </w:tc>
      </w:tr>
      <w:tr w:rsidR="00124AF5" w:rsidRPr="002F69C8" w14:paraId="2772BA88"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6E934CE" w14:textId="761DE080" w:rsidR="00124AF5" w:rsidRPr="00384D86" w:rsidRDefault="00782120"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lastRenderedPageBreak/>
              <w:t>2</w:t>
            </w:r>
            <w:r w:rsidR="008070FB">
              <w:rPr>
                <w:rFonts w:ascii="Times New Roman" w:eastAsia="Times New Roman" w:hAnsi="Times New Roman" w:cs="Times New Roman"/>
                <w:color w:val="000000" w:themeColor="text1"/>
                <w:sz w:val="24"/>
                <w:szCs w:val="24"/>
                <w:lang w:val="ro-RO" w:eastAsia="ru-RU"/>
              </w:rPr>
              <w:t>41</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6B9BB7E0" w14:textId="77777777" w:rsidR="00124AF5" w:rsidRPr="00782120" w:rsidRDefault="00124AF5" w:rsidP="00AE1DFC">
            <w:pPr>
              <w:pStyle w:val="tbl-txt"/>
              <w:spacing w:before="0" w:beforeAutospacing="0" w:after="0" w:afterAutospacing="0"/>
              <w:textAlignment w:val="baseline"/>
              <w:rPr>
                <w:rFonts w:ascii="inherit" w:hAnsi="inherit"/>
                <w:b/>
                <w:color w:val="444444"/>
                <w:lang w:val="en-US"/>
              </w:rPr>
            </w:pPr>
            <w:r w:rsidRPr="00782120">
              <w:rPr>
                <w:rFonts w:ascii="inherit" w:hAnsi="inherit"/>
                <w:b/>
                <w:color w:val="444444"/>
                <w:lang w:val="en-US"/>
              </w:rPr>
              <w:t>Creatină</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4FE9F2A7" w14:textId="77777777" w:rsidR="00124AF5" w:rsidRPr="00124AF5" w:rsidRDefault="00124AF5" w:rsidP="00AE1DFC">
            <w:pPr>
              <w:pStyle w:val="tbl-txt"/>
              <w:spacing w:before="0" w:beforeAutospacing="0" w:after="0" w:afterAutospacing="0"/>
              <w:textAlignment w:val="baseline"/>
              <w:rPr>
                <w:rFonts w:ascii="inherit" w:hAnsi="inherit"/>
                <w:color w:val="444444"/>
                <w:lang w:val="en-US"/>
              </w:rPr>
            </w:pPr>
            <w:r w:rsidRPr="00124AF5">
              <w:rPr>
                <w:rFonts w:ascii="inherit" w:hAnsi="inherit"/>
                <w:color w:val="444444"/>
                <w:lang w:val="en-US"/>
              </w:rPr>
              <w:t>Consumul zilnic de creatină poate potența efectul antrenamentului de rezistență asupra forței musculare la adulții cu vârste de peste 55 de ani.</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5D0EC842" w14:textId="77777777" w:rsidR="00124AF5" w:rsidRPr="00124AF5" w:rsidRDefault="00124AF5" w:rsidP="00AE1DFC">
            <w:pPr>
              <w:pStyle w:val="tbl-txt"/>
              <w:spacing w:before="0" w:beforeAutospacing="0" w:after="0" w:afterAutospacing="0"/>
              <w:textAlignment w:val="baseline"/>
              <w:rPr>
                <w:rFonts w:ascii="inherit" w:hAnsi="inherit"/>
                <w:color w:val="444444"/>
                <w:lang w:val="en-US"/>
              </w:rPr>
            </w:pPr>
            <w:r w:rsidRPr="00124AF5">
              <w:rPr>
                <w:rFonts w:ascii="inherit" w:hAnsi="inherit"/>
                <w:color w:val="444444"/>
                <w:lang w:val="en-US"/>
              </w:rPr>
              <w:t>Consumatorii trebuie să fie informați că: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46"/>
              <w:gridCol w:w="4343"/>
            </w:tblGrid>
            <w:tr w:rsidR="00124AF5" w:rsidRPr="002F69C8" w14:paraId="53E15A0E" w14:textId="77777777">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1B2572C8" w14:textId="77777777" w:rsidR="00124AF5" w:rsidRDefault="00124AF5" w:rsidP="00AE1DFC">
                  <w:pPr>
                    <w:pStyle w:val="3"/>
                    <w:spacing w:before="0" w:beforeAutospacing="0" w:after="0" w:afterAutospacing="0"/>
                    <w:jc w:val="both"/>
                    <w:textAlignment w:val="baseline"/>
                    <w:rPr>
                      <w:rFonts w:ascii="inherit" w:hAnsi="inherit"/>
                    </w:rPr>
                  </w:pPr>
                  <w:r>
                    <w:rPr>
                      <w:rFonts w:ascii="inherit" w:hAnsi="inherit"/>
                    </w:rPr>
                    <w:t>—</w:t>
                  </w:r>
                </w:p>
              </w:tc>
              <w:tc>
                <w:tcPr>
                  <w:tcW w:w="33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6B11E3A" w14:textId="77777777" w:rsidR="00124AF5" w:rsidRPr="00124AF5" w:rsidRDefault="00124AF5" w:rsidP="00AE1DFC">
                  <w:pPr>
                    <w:pStyle w:val="3"/>
                    <w:spacing w:before="0" w:beforeAutospacing="0" w:after="0" w:afterAutospacing="0"/>
                    <w:jc w:val="both"/>
                    <w:textAlignment w:val="baseline"/>
                    <w:rPr>
                      <w:rFonts w:ascii="inherit" w:hAnsi="inherit"/>
                      <w:lang w:val="en-US"/>
                    </w:rPr>
                  </w:pPr>
                  <w:r w:rsidRPr="00124AF5">
                    <w:rPr>
                      <w:rFonts w:ascii="inherit" w:hAnsi="inherit"/>
                      <w:lang w:val="en-US"/>
                    </w:rPr>
                    <w:t>mențiunea este destinată adulților cu vârste de peste 55 de ani, care efectuează cu regularitate antrenamente de rezistență;</w:t>
                  </w:r>
                </w:p>
              </w:tc>
            </w:tr>
          </w:tbl>
          <w:p w14:paraId="0748B3C4" w14:textId="77777777" w:rsidR="00124AF5" w:rsidRPr="00124AF5" w:rsidRDefault="00124AF5" w:rsidP="00AE1DFC">
            <w:pPr>
              <w:spacing w:after="0" w:line="240" w:lineRule="auto"/>
              <w:rPr>
                <w:rFonts w:ascii="inherit" w:hAnsi="inherit"/>
                <w:vanish/>
                <w:color w:val="444444"/>
                <w:sz w:val="27"/>
                <w:szCs w:val="27"/>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46"/>
              <w:gridCol w:w="4343"/>
            </w:tblGrid>
            <w:tr w:rsidR="00124AF5" w:rsidRPr="002F69C8" w14:paraId="251951F9" w14:textId="77777777">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B25102B" w14:textId="77777777" w:rsidR="00124AF5" w:rsidRPr="008C0091" w:rsidRDefault="00124AF5" w:rsidP="00AE1DFC">
                  <w:pPr>
                    <w:pStyle w:val="3"/>
                    <w:spacing w:before="0" w:beforeAutospacing="0" w:after="0" w:afterAutospacing="0"/>
                    <w:jc w:val="both"/>
                    <w:textAlignment w:val="baseline"/>
                    <w:rPr>
                      <w:rFonts w:ascii="inherit" w:hAnsi="inherit"/>
                    </w:rPr>
                  </w:pPr>
                  <w:r w:rsidRPr="008C0091">
                    <w:rPr>
                      <w:rFonts w:ascii="inherit" w:hAnsi="inherit"/>
                    </w:rPr>
                    <w:t>—</w:t>
                  </w:r>
                </w:p>
              </w:tc>
              <w:tc>
                <w:tcPr>
                  <w:tcW w:w="33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27E9EA4F" w14:textId="77777777" w:rsidR="00124AF5" w:rsidRPr="008C0091" w:rsidRDefault="00124AF5" w:rsidP="00AE1DFC">
                  <w:pPr>
                    <w:pStyle w:val="3"/>
                    <w:spacing w:before="0" w:beforeAutospacing="0" w:after="0" w:afterAutospacing="0"/>
                    <w:jc w:val="both"/>
                    <w:textAlignment w:val="baseline"/>
                    <w:rPr>
                      <w:rFonts w:ascii="inherit" w:hAnsi="inherit"/>
                      <w:lang w:val="en-US"/>
                    </w:rPr>
                  </w:pPr>
                  <w:r w:rsidRPr="008C0091">
                    <w:rPr>
                      <w:rFonts w:ascii="inherit" w:hAnsi="inherit"/>
                      <w:lang w:val="en-US"/>
                    </w:rPr>
                    <w:t>efectul benefic se obține la consumul zilnic de 3 g de creatină în combinație cu un antrenament de rezistență, care permite creșterea în timp a sarcinii de antrenament și care ar trebui efectuat cel puțin de trei ori pe săptămână timp de mai multe săptămâni, la o intensitate de cel puțin 65 %-75 % din sarcina maximă pentru o repetiție.</w:t>
                  </w:r>
                </w:p>
                <w:p w14:paraId="53CEA460" w14:textId="77777777" w:rsidR="00782120" w:rsidRPr="008C0091" w:rsidRDefault="00782120" w:rsidP="00AE1DFC">
                  <w:pPr>
                    <w:shd w:val="clear" w:color="auto" w:fill="FFFFFF"/>
                    <w:spacing w:after="0" w:line="240" w:lineRule="auto"/>
                    <w:jc w:val="both"/>
                    <w:textAlignment w:val="baseline"/>
                    <w:rPr>
                      <w:rFonts w:ascii="inherit" w:eastAsia="Times New Roman" w:hAnsi="inherit" w:cs="Times New Roman"/>
                      <w:color w:val="444444"/>
                      <w:sz w:val="24"/>
                      <w:szCs w:val="24"/>
                      <w:lang w:val="en-US" w:eastAsia="ru-RU"/>
                    </w:rPr>
                  </w:pPr>
                </w:p>
                <w:p w14:paraId="3984E23F" w14:textId="77777777" w:rsidR="00770773" w:rsidRPr="008C0091" w:rsidRDefault="00770773" w:rsidP="00AE1DFC">
                  <w:pPr>
                    <w:shd w:val="clear" w:color="auto" w:fill="FFFFFF"/>
                    <w:spacing w:after="0" w:line="240" w:lineRule="auto"/>
                    <w:jc w:val="both"/>
                    <w:textAlignment w:val="baseline"/>
                    <w:rPr>
                      <w:rFonts w:ascii="inherit" w:eastAsia="Times New Roman" w:hAnsi="inherit" w:cs="Times New Roman"/>
                      <w:color w:val="444444"/>
                      <w:sz w:val="24"/>
                      <w:szCs w:val="24"/>
                      <w:lang w:val="en-US" w:eastAsia="ru-RU"/>
                    </w:rPr>
                  </w:pPr>
                  <w:r w:rsidRPr="008C0091">
                    <w:rPr>
                      <w:rFonts w:ascii="inherit" w:eastAsia="Times New Roman" w:hAnsi="inherit" w:cs="Times New Roman"/>
                      <w:color w:val="444444"/>
                      <w:sz w:val="24"/>
                      <w:szCs w:val="24"/>
                      <w:lang w:val="en-US" w:eastAsia="ru-RU"/>
                    </w:rPr>
                    <w:t>Sarcina maximă pentru o repetiție este greutatea sau forța maximă pe care o poate exercita o persoană la o singură ridicare.”</w:t>
                  </w:r>
                </w:p>
                <w:p w14:paraId="39E86FE4" w14:textId="77777777" w:rsidR="00770773" w:rsidRPr="008C0091" w:rsidRDefault="00770773" w:rsidP="00AE1DFC">
                  <w:pPr>
                    <w:pStyle w:val="3"/>
                    <w:spacing w:before="0" w:beforeAutospacing="0" w:after="0" w:afterAutospacing="0"/>
                    <w:jc w:val="both"/>
                    <w:textAlignment w:val="baseline"/>
                    <w:rPr>
                      <w:rFonts w:ascii="inherit" w:hAnsi="inherit"/>
                      <w:lang w:val="en-US"/>
                    </w:rPr>
                  </w:pPr>
                </w:p>
              </w:tc>
            </w:tr>
          </w:tbl>
          <w:p w14:paraId="576A969F" w14:textId="77777777" w:rsidR="00124AF5" w:rsidRPr="00124AF5" w:rsidRDefault="00124AF5" w:rsidP="00AE1DFC">
            <w:pPr>
              <w:spacing w:after="0" w:line="240" w:lineRule="auto"/>
              <w:rPr>
                <w:rFonts w:ascii="inherit" w:hAnsi="inherit"/>
                <w:color w:val="444444"/>
                <w:sz w:val="27"/>
                <w:szCs w:val="27"/>
                <w:lang w:val="en-US"/>
              </w:rPr>
            </w:pP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2F213172" w14:textId="77777777" w:rsidR="00124AF5" w:rsidRPr="00124AF5" w:rsidRDefault="00124AF5" w:rsidP="00AE1DFC">
            <w:pPr>
              <w:pStyle w:val="tbl-txt"/>
              <w:spacing w:before="0" w:beforeAutospacing="0" w:after="0" w:afterAutospacing="0"/>
              <w:textAlignment w:val="baseline"/>
              <w:rPr>
                <w:rFonts w:ascii="inherit" w:hAnsi="inherit"/>
                <w:color w:val="444444"/>
                <w:lang w:val="en-US"/>
              </w:rPr>
            </w:pPr>
            <w:r w:rsidRPr="00124AF5">
              <w:rPr>
                <w:rFonts w:ascii="inherit" w:hAnsi="inherit"/>
                <w:color w:val="444444"/>
                <w:lang w:val="en-US"/>
              </w:rPr>
              <w:t>Mențiunea poate fi utilizată numai pentru produse alimentare destinate adulților cu vârste de peste 55 de ani, care efectuează cu regularitate antrenamente de rezistență.</w:t>
            </w:r>
          </w:p>
        </w:tc>
      </w:tr>
      <w:tr w:rsidR="00770773" w:rsidRPr="002F69C8" w14:paraId="507C9772" w14:textId="77777777" w:rsidTr="00F92F2D">
        <w:tc>
          <w:tcPr>
            <w:tcW w:w="353" w:type="pc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tcPr>
          <w:p w14:paraId="776ABE42" w14:textId="44FB3EF2" w:rsidR="00770773" w:rsidRPr="00384D86" w:rsidRDefault="00782120" w:rsidP="00AE1DFC">
            <w:pPr>
              <w:spacing w:after="0" w:line="240" w:lineRule="auto"/>
              <w:textAlignment w:val="baseline"/>
              <w:rPr>
                <w:rFonts w:ascii="Times New Roman" w:eastAsia="Times New Roman" w:hAnsi="Times New Roman" w:cs="Times New Roman"/>
                <w:color w:val="000000" w:themeColor="text1"/>
                <w:sz w:val="24"/>
                <w:szCs w:val="24"/>
                <w:lang w:val="ro-RO" w:eastAsia="ru-RU"/>
              </w:rPr>
            </w:pPr>
            <w:r>
              <w:rPr>
                <w:rFonts w:ascii="Times New Roman" w:eastAsia="Times New Roman" w:hAnsi="Times New Roman" w:cs="Times New Roman"/>
                <w:color w:val="000000" w:themeColor="text1"/>
                <w:sz w:val="24"/>
                <w:szCs w:val="24"/>
                <w:lang w:val="ro-RO" w:eastAsia="ru-RU"/>
              </w:rPr>
              <w:t>2</w:t>
            </w:r>
            <w:r w:rsidR="008070FB">
              <w:rPr>
                <w:rFonts w:ascii="Times New Roman" w:eastAsia="Times New Roman" w:hAnsi="Times New Roman" w:cs="Times New Roman"/>
                <w:color w:val="000000" w:themeColor="text1"/>
                <w:sz w:val="24"/>
                <w:szCs w:val="24"/>
                <w:lang w:val="ro-RO" w:eastAsia="ru-RU"/>
              </w:rPr>
              <w:t>42</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Pr>
          <w:p w14:paraId="5511D56C" w14:textId="77777777" w:rsidR="00770773" w:rsidRPr="00782120" w:rsidRDefault="00770773" w:rsidP="00AE1DFC">
            <w:pPr>
              <w:pStyle w:val="tbl-txt"/>
              <w:spacing w:before="0" w:beforeAutospacing="0" w:after="0" w:afterAutospacing="0"/>
              <w:textAlignment w:val="baseline"/>
              <w:rPr>
                <w:rFonts w:ascii="inherit" w:hAnsi="inherit"/>
                <w:b/>
                <w:color w:val="444444"/>
                <w:highlight w:val="magenta"/>
                <w:lang w:val="en-US"/>
              </w:rPr>
            </w:pPr>
            <w:r w:rsidRPr="00782120">
              <w:rPr>
                <w:rFonts w:ascii="inherit" w:hAnsi="inherit"/>
                <w:b/>
                <w:color w:val="444444"/>
              </w:rPr>
              <w:t>Lactitol</w:t>
            </w:r>
          </w:p>
        </w:tc>
        <w:tc>
          <w:tcPr>
            <w:tcW w:w="936" w:type="pct"/>
            <w:tcBorders>
              <w:top w:val="single" w:sz="6" w:space="0" w:color="000000"/>
              <w:left w:val="single" w:sz="6" w:space="0" w:color="000000"/>
              <w:bottom w:val="single" w:sz="6" w:space="0" w:color="000000"/>
              <w:right w:val="single" w:sz="6" w:space="0" w:color="000000"/>
            </w:tcBorders>
            <w:shd w:val="clear" w:color="auto" w:fill="FFFFFF"/>
          </w:tcPr>
          <w:p w14:paraId="28357C5C" w14:textId="77777777" w:rsidR="00770773" w:rsidRPr="00770773" w:rsidRDefault="00770773" w:rsidP="00AE1DFC">
            <w:pPr>
              <w:pStyle w:val="tbl-txt"/>
              <w:spacing w:before="0" w:beforeAutospacing="0" w:after="0" w:afterAutospacing="0"/>
              <w:textAlignment w:val="baseline"/>
              <w:rPr>
                <w:rFonts w:ascii="inherit" w:hAnsi="inherit"/>
                <w:color w:val="444444"/>
                <w:lang w:val="en-US"/>
              </w:rPr>
            </w:pPr>
            <w:r w:rsidRPr="00770773">
              <w:rPr>
                <w:rFonts w:ascii="inherit" w:hAnsi="inherit"/>
                <w:color w:val="444444"/>
                <w:lang w:val="en-US"/>
              </w:rPr>
              <w:t xml:space="preserve">Lactitolul contribuie la funcționarea normală a intestinului prin creșterea frecvenței </w:t>
            </w:r>
            <w:r w:rsidRPr="00770773">
              <w:rPr>
                <w:rFonts w:ascii="inherit" w:hAnsi="inherit"/>
                <w:color w:val="444444"/>
                <w:lang w:val="en-US"/>
              </w:rPr>
              <w:lastRenderedPageBreak/>
              <w:t>defecărilor</w:t>
            </w:r>
          </w:p>
        </w:tc>
        <w:tc>
          <w:tcPr>
            <w:tcW w:w="2370" w:type="pct"/>
            <w:tcBorders>
              <w:top w:val="single" w:sz="6" w:space="0" w:color="000000"/>
              <w:left w:val="single" w:sz="6" w:space="0" w:color="000000"/>
              <w:bottom w:val="single" w:sz="6" w:space="0" w:color="000000"/>
              <w:right w:val="single" w:sz="6" w:space="0" w:color="000000"/>
            </w:tcBorders>
            <w:shd w:val="clear" w:color="auto" w:fill="FFFFFF"/>
          </w:tcPr>
          <w:p w14:paraId="26F08D05" w14:textId="77777777" w:rsidR="00770773" w:rsidRPr="00770773" w:rsidRDefault="00770773" w:rsidP="00AE1DFC">
            <w:pPr>
              <w:pStyle w:val="tbl-txt"/>
              <w:spacing w:before="0" w:beforeAutospacing="0" w:after="0" w:afterAutospacing="0"/>
              <w:textAlignment w:val="baseline"/>
              <w:rPr>
                <w:rFonts w:ascii="inherit" w:hAnsi="inherit"/>
                <w:color w:val="444444"/>
                <w:lang w:val="en-US"/>
              </w:rPr>
            </w:pPr>
            <w:r w:rsidRPr="00770773">
              <w:rPr>
                <w:rFonts w:ascii="inherit" w:hAnsi="inherit"/>
                <w:color w:val="444444"/>
                <w:lang w:val="en-US"/>
              </w:rPr>
              <w:lastRenderedPageBreak/>
              <w:t xml:space="preserve">Mențiunea poate fi utilizată doar pentru suplimentele alimentare care conțin 10 g de lactitol administrate într-o porție zilnică unică cuantificată. Pentru ca mențiunea să poată fi utilizată, acesta trebuie să conțină o informație pentru consumatori în care să se precizeze că </w:t>
            </w:r>
            <w:r w:rsidRPr="00770773">
              <w:rPr>
                <w:rFonts w:ascii="inherit" w:hAnsi="inherit"/>
                <w:color w:val="444444"/>
                <w:lang w:val="en-US"/>
              </w:rPr>
              <w:lastRenderedPageBreak/>
              <w:t>efectul benefic se obține prin consumul a 10 g de lactitol într-o singură doza zilnică.</w:t>
            </w:r>
          </w:p>
        </w:tc>
        <w:tc>
          <w:tcPr>
            <w:tcW w:w="707" w:type="pct"/>
            <w:tcBorders>
              <w:top w:val="single" w:sz="6" w:space="0" w:color="000000"/>
              <w:left w:val="single" w:sz="6" w:space="0" w:color="000000"/>
              <w:bottom w:val="single" w:sz="6" w:space="0" w:color="000000"/>
              <w:right w:val="single" w:sz="6" w:space="0" w:color="000000"/>
            </w:tcBorders>
            <w:shd w:val="clear" w:color="auto" w:fill="FFFFFF"/>
          </w:tcPr>
          <w:p w14:paraId="755ECA1C" w14:textId="77777777" w:rsidR="00770773" w:rsidRPr="00770773" w:rsidRDefault="00770773" w:rsidP="00AE1DFC">
            <w:pPr>
              <w:pStyle w:val="tbl-txt"/>
              <w:spacing w:before="0" w:beforeAutospacing="0" w:after="0" w:afterAutospacing="0"/>
              <w:textAlignment w:val="baseline"/>
              <w:rPr>
                <w:rFonts w:ascii="inherit" w:hAnsi="inherit"/>
                <w:color w:val="444444"/>
                <w:lang w:val="en-US"/>
              </w:rPr>
            </w:pPr>
            <w:r w:rsidRPr="00770773">
              <w:rPr>
                <w:rFonts w:ascii="inherit" w:hAnsi="inherit"/>
                <w:color w:val="444444"/>
                <w:lang w:val="en-US"/>
              </w:rPr>
              <w:lastRenderedPageBreak/>
              <w:t xml:space="preserve">Mențiunea nu se utilizează pentru produsele alimentare destinate </w:t>
            </w:r>
            <w:r w:rsidRPr="00770773">
              <w:rPr>
                <w:rFonts w:ascii="inherit" w:hAnsi="inherit"/>
                <w:color w:val="444444"/>
                <w:lang w:val="en-US"/>
              </w:rPr>
              <w:lastRenderedPageBreak/>
              <w:t>copiilor.</w:t>
            </w:r>
          </w:p>
        </w:tc>
      </w:tr>
    </w:tbl>
    <w:p w14:paraId="28F03837" w14:textId="77777777" w:rsidR="00BD0393" w:rsidRPr="00526EDD" w:rsidRDefault="00BD0393" w:rsidP="00AE1DFC">
      <w:pPr>
        <w:shd w:val="clear" w:color="auto" w:fill="FFFFFF"/>
        <w:spacing w:after="0" w:line="240" w:lineRule="auto"/>
        <w:jc w:val="both"/>
        <w:textAlignment w:val="baseline"/>
        <w:rPr>
          <w:rFonts w:ascii="Times New Roman" w:eastAsia="Times New Roman" w:hAnsi="Times New Roman" w:cs="Times New Roman"/>
          <w:color w:val="444444"/>
          <w:sz w:val="19"/>
          <w:szCs w:val="19"/>
          <w:lang w:val="en-US" w:eastAsia="ru-RU"/>
        </w:rPr>
      </w:pPr>
    </w:p>
    <w:sectPr w:rsidR="00BD0393" w:rsidRPr="00526EDD" w:rsidSect="00F01322">
      <w:pgSz w:w="11906" w:h="16838"/>
      <w:pgMar w:top="1135" w:right="850"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04336" w14:textId="77777777" w:rsidR="00696C0E" w:rsidRDefault="00696C0E" w:rsidP="004F3498">
      <w:pPr>
        <w:spacing w:after="0" w:line="240" w:lineRule="auto"/>
      </w:pPr>
      <w:r>
        <w:separator/>
      </w:r>
    </w:p>
  </w:endnote>
  <w:endnote w:type="continuationSeparator" w:id="0">
    <w:p w14:paraId="1062ACA8" w14:textId="77777777" w:rsidR="00696C0E" w:rsidRDefault="00696C0E" w:rsidP="004F3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FB0C2" w14:textId="77777777" w:rsidR="00696C0E" w:rsidRDefault="00696C0E" w:rsidP="004F3498">
      <w:pPr>
        <w:spacing w:after="0" w:line="240" w:lineRule="auto"/>
      </w:pPr>
      <w:r>
        <w:separator/>
      </w:r>
    </w:p>
  </w:footnote>
  <w:footnote w:type="continuationSeparator" w:id="0">
    <w:p w14:paraId="6E3969E4" w14:textId="77777777" w:rsidR="00696C0E" w:rsidRDefault="00696C0E" w:rsidP="004F34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E06B6"/>
    <w:multiLevelType w:val="hybridMultilevel"/>
    <w:tmpl w:val="254405EE"/>
    <w:lvl w:ilvl="0" w:tplc="5680D7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975159"/>
    <w:multiLevelType w:val="hybridMultilevel"/>
    <w:tmpl w:val="EAB82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1B160FC"/>
    <w:multiLevelType w:val="hybridMultilevel"/>
    <w:tmpl w:val="2C6449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7F255DF"/>
    <w:multiLevelType w:val="hybridMultilevel"/>
    <w:tmpl w:val="7F74051E"/>
    <w:lvl w:ilvl="0" w:tplc="07B40970">
      <w:start w:val="1"/>
      <w:numFmt w:val="decimal"/>
      <w:lvlText w:val="%1."/>
      <w:lvlJc w:val="left"/>
      <w:pPr>
        <w:ind w:left="720" w:hanging="360"/>
      </w:pPr>
      <w:rPr>
        <w:rFonts w:eastAsia="Calibri"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713"/>
    <w:rsid w:val="000065BF"/>
    <w:rsid w:val="00017D21"/>
    <w:rsid w:val="000267B7"/>
    <w:rsid w:val="000538DE"/>
    <w:rsid w:val="000730E6"/>
    <w:rsid w:val="000821ED"/>
    <w:rsid w:val="000D6713"/>
    <w:rsid w:val="00124AF5"/>
    <w:rsid w:val="00137288"/>
    <w:rsid w:val="0015104F"/>
    <w:rsid w:val="00166E6E"/>
    <w:rsid w:val="001A0FF6"/>
    <w:rsid w:val="001C6A61"/>
    <w:rsid w:val="001D1405"/>
    <w:rsid w:val="001E49C8"/>
    <w:rsid w:val="00226CBF"/>
    <w:rsid w:val="0027006E"/>
    <w:rsid w:val="002B7101"/>
    <w:rsid w:val="002C6F40"/>
    <w:rsid w:val="002F2D96"/>
    <w:rsid w:val="002F69C8"/>
    <w:rsid w:val="00313751"/>
    <w:rsid w:val="00341D52"/>
    <w:rsid w:val="00374AB4"/>
    <w:rsid w:val="00384D86"/>
    <w:rsid w:val="003B456D"/>
    <w:rsid w:val="003D6EA6"/>
    <w:rsid w:val="003F22F8"/>
    <w:rsid w:val="00490780"/>
    <w:rsid w:val="004F3498"/>
    <w:rsid w:val="0052671E"/>
    <w:rsid w:val="00526EDD"/>
    <w:rsid w:val="00565E2F"/>
    <w:rsid w:val="005D3C6F"/>
    <w:rsid w:val="005F2ED2"/>
    <w:rsid w:val="00615DE2"/>
    <w:rsid w:val="00627A3C"/>
    <w:rsid w:val="00696C0E"/>
    <w:rsid w:val="006D684E"/>
    <w:rsid w:val="006F6BD6"/>
    <w:rsid w:val="006F7BE2"/>
    <w:rsid w:val="00712D21"/>
    <w:rsid w:val="00730C29"/>
    <w:rsid w:val="00742C8B"/>
    <w:rsid w:val="00770773"/>
    <w:rsid w:val="00782120"/>
    <w:rsid w:val="00787B92"/>
    <w:rsid w:val="00792BA7"/>
    <w:rsid w:val="007A4224"/>
    <w:rsid w:val="007B6F9F"/>
    <w:rsid w:val="008070FB"/>
    <w:rsid w:val="00826A55"/>
    <w:rsid w:val="00841AAF"/>
    <w:rsid w:val="00842999"/>
    <w:rsid w:val="008518D3"/>
    <w:rsid w:val="0086669D"/>
    <w:rsid w:val="008860CD"/>
    <w:rsid w:val="008970D5"/>
    <w:rsid w:val="00897622"/>
    <w:rsid w:val="008A545E"/>
    <w:rsid w:val="008A7EEF"/>
    <w:rsid w:val="008B6093"/>
    <w:rsid w:val="008C0091"/>
    <w:rsid w:val="008E4909"/>
    <w:rsid w:val="009635F2"/>
    <w:rsid w:val="00966431"/>
    <w:rsid w:val="009E3C02"/>
    <w:rsid w:val="00A00D41"/>
    <w:rsid w:val="00A403F5"/>
    <w:rsid w:val="00A80855"/>
    <w:rsid w:val="00A964B9"/>
    <w:rsid w:val="00AD7D8A"/>
    <w:rsid w:val="00AE1DFC"/>
    <w:rsid w:val="00AE342D"/>
    <w:rsid w:val="00AF2A53"/>
    <w:rsid w:val="00AF7934"/>
    <w:rsid w:val="00B26CA1"/>
    <w:rsid w:val="00B82191"/>
    <w:rsid w:val="00B925B5"/>
    <w:rsid w:val="00BD0393"/>
    <w:rsid w:val="00C001B3"/>
    <w:rsid w:val="00C16A63"/>
    <w:rsid w:val="00C33137"/>
    <w:rsid w:val="00C44C97"/>
    <w:rsid w:val="00C72080"/>
    <w:rsid w:val="00C95F91"/>
    <w:rsid w:val="00CA5632"/>
    <w:rsid w:val="00CA6F98"/>
    <w:rsid w:val="00CB7451"/>
    <w:rsid w:val="00CE15CD"/>
    <w:rsid w:val="00CE7655"/>
    <w:rsid w:val="00D05277"/>
    <w:rsid w:val="00D27372"/>
    <w:rsid w:val="00D31AD9"/>
    <w:rsid w:val="00D52AB6"/>
    <w:rsid w:val="00D909BA"/>
    <w:rsid w:val="00DC1EA5"/>
    <w:rsid w:val="00DD0F79"/>
    <w:rsid w:val="00DF29DC"/>
    <w:rsid w:val="00E6299D"/>
    <w:rsid w:val="00E76694"/>
    <w:rsid w:val="00E8325A"/>
    <w:rsid w:val="00EA279A"/>
    <w:rsid w:val="00EC1449"/>
    <w:rsid w:val="00ED196D"/>
    <w:rsid w:val="00EF64A4"/>
    <w:rsid w:val="00F004E6"/>
    <w:rsid w:val="00F008F4"/>
    <w:rsid w:val="00F01322"/>
    <w:rsid w:val="00F21517"/>
    <w:rsid w:val="00F27EE7"/>
    <w:rsid w:val="00F36335"/>
    <w:rsid w:val="00F727CC"/>
    <w:rsid w:val="00F92F2D"/>
    <w:rsid w:val="00FA57B2"/>
    <w:rsid w:val="00FB4757"/>
    <w:rsid w:val="00FC74C4"/>
    <w:rsid w:val="00FF4B9B"/>
    <w:rsid w:val="00FF7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D6713"/>
  </w:style>
  <w:style w:type="paragraph" w:customStyle="1" w:styleId="doc-ti">
    <w:name w:val="doc-ti"/>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Обычный1"/>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D6713"/>
    <w:rPr>
      <w:color w:val="0000FF"/>
      <w:u w:val="single"/>
    </w:rPr>
  </w:style>
  <w:style w:type="character" w:styleId="a4">
    <w:name w:val="FollowedHyperlink"/>
    <w:basedOn w:val="a0"/>
    <w:uiPriority w:val="99"/>
    <w:semiHidden/>
    <w:unhideWhenUsed/>
    <w:rsid w:val="000D6713"/>
    <w:rPr>
      <w:color w:val="800080"/>
      <w:u w:val="single"/>
    </w:rPr>
  </w:style>
  <w:style w:type="character" w:customStyle="1" w:styleId="super">
    <w:name w:val="super"/>
    <w:basedOn w:val="a0"/>
    <w:rsid w:val="000D6713"/>
  </w:style>
  <w:style w:type="paragraph" w:customStyle="1" w:styleId="ti-art">
    <w:name w:val="ti-art"/>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art">
    <w:name w:val="sti-art"/>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
    <w:name w:val="italic"/>
    <w:basedOn w:val="a0"/>
    <w:rsid w:val="000D6713"/>
  </w:style>
  <w:style w:type="paragraph" w:customStyle="1" w:styleId="signatory">
    <w:name w:val="signatory"/>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bl">
    <w:name w:val="ti-tbl"/>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0D6713"/>
  </w:style>
  <w:style w:type="paragraph" w:customStyle="1" w:styleId="tbl-hdr">
    <w:name w:val="tbl-hdr"/>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txt">
    <w:name w:val="tbl-txt"/>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um">
    <w:name w:val="tbl-num"/>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27A3C"/>
    <w:pPr>
      <w:ind w:left="720"/>
      <w:contextualSpacing/>
    </w:pPr>
  </w:style>
  <w:style w:type="paragraph" w:styleId="a6">
    <w:name w:val="Balloon Text"/>
    <w:basedOn w:val="a"/>
    <w:link w:val="a7"/>
    <w:uiPriority w:val="99"/>
    <w:semiHidden/>
    <w:unhideWhenUsed/>
    <w:rsid w:val="000538D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538DE"/>
    <w:rPr>
      <w:rFonts w:ascii="Segoe UI" w:hAnsi="Segoe UI" w:cs="Segoe UI"/>
      <w:sz w:val="18"/>
      <w:szCs w:val="18"/>
    </w:rPr>
  </w:style>
  <w:style w:type="character" w:styleId="a8">
    <w:name w:val="Strong"/>
    <w:basedOn w:val="a0"/>
    <w:uiPriority w:val="22"/>
    <w:qFormat/>
    <w:rsid w:val="0086669D"/>
    <w:rPr>
      <w:b/>
      <w:bCs/>
    </w:rPr>
  </w:style>
  <w:style w:type="paragraph" w:customStyle="1" w:styleId="2">
    <w:name w:val="Обычный2"/>
    <w:basedOn w:val="a"/>
    <w:rsid w:val="00D90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бычный3"/>
    <w:basedOn w:val="a"/>
    <w:rsid w:val="002F2D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grseq-1">
    <w:name w:val="ti-grseq-1"/>
    <w:basedOn w:val="a"/>
    <w:rsid w:val="00124A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endnote text"/>
    <w:basedOn w:val="a"/>
    <w:link w:val="aa"/>
    <w:uiPriority w:val="99"/>
    <w:semiHidden/>
    <w:unhideWhenUsed/>
    <w:rsid w:val="004F3498"/>
    <w:pPr>
      <w:spacing w:after="0" w:line="240" w:lineRule="auto"/>
    </w:pPr>
    <w:rPr>
      <w:sz w:val="20"/>
      <w:szCs w:val="20"/>
    </w:rPr>
  </w:style>
  <w:style w:type="character" w:customStyle="1" w:styleId="aa">
    <w:name w:val="Текст концевой сноски Знак"/>
    <w:basedOn w:val="a0"/>
    <w:link w:val="a9"/>
    <w:uiPriority w:val="99"/>
    <w:semiHidden/>
    <w:rsid w:val="004F3498"/>
    <w:rPr>
      <w:sz w:val="20"/>
      <w:szCs w:val="20"/>
    </w:rPr>
  </w:style>
  <w:style w:type="character" w:styleId="ab">
    <w:name w:val="endnote reference"/>
    <w:basedOn w:val="a0"/>
    <w:uiPriority w:val="99"/>
    <w:semiHidden/>
    <w:unhideWhenUsed/>
    <w:rsid w:val="004F3498"/>
    <w:rPr>
      <w:vertAlign w:val="superscript"/>
    </w:rPr>
  </w:style>
  <w:style w:type="paragraph" w:styleId="ac">
    <w:name w:val="footnote text"/>
    <w:basedOn w:val="a"/>
    <w:link w:val="ad"/>
    <w:uiPriority w:val="99"/>
    <w:semiHidden/>
    <w:unhideWhenUsed/>
    <w:rsid w:val="004F3498"/>
    <w:pPr>
      <w:spacing w:after="0" w:line="240" w:lineRule="auto"/>
    </w:pPr>
    <w:rPr>
      <w:sz w:val="20"/>
      <w:szCs w:val="20"/>
    </w:rPr>
  </w:style>
  <w:style w:type="character" w:customStyle="1" w:styleId="ad">
    <w:name w:val="Текст сноски Знак"/>
    <w:basedOn w:val="a0"/>
    <w:link w:val="ac"/>
    <w:uiPriority w:val="99"/>
    <w:semiHidden/>
    <w:rsid w:val="004F3498"/>
    <w:rPr>
      <w:sz w:val="20"/>
      <w:szCs w:val="20"/>
    </w:rPr>
  </w:style>
  <w:style w:type="character" w:styleId="ae">
    <w:name w:val="footnote reference"/>
    <w:basedOn w:val="a0"/>
    <w:uiPriority w:val="99"/>
    <w:semiHidden/>
    <w:unhideWhenUsed/>
    <w:rsid w:val="004F3498"/>
    <w:rPr>
      <w:vertAlign w:val="superscript"/>
    </w:rPr>
  </w:style>
  <w:style w:type="character" w:styleId="af">
    <w:name w:val="annotation reference"/>
    <w:basedOn w:val="a0"/>
    <w:uiPriority w:val="99"/>
    <w:semiHidden/>
    <w:unhideWhenUsed/>
    <w:rsid w:val="008860CD"/>
    <w:rPr>
      <w:sz w:val="16"/>
      <w:szCs w:val="16"/>
    </w:rPr>
  </w:style>
  <w:style w:type="paragraph" w:styleId="af0">
    <w:name w:val="annotation text"/>
    <w:basedOn w:val="a"/>
    <w:link w:val="af1"/>
    <w:uiPriority w:val="99"/>
    <w:semiHidden/>
    <w:unhideWhenUsed/>
    <w:rsid w:val="008860CD"/>
    <w:pPr>
      <w:spacing w:line="240" w:lineRule="auto"/>
    </w:pPr>
    <w:rPr>
      <w:sz w:val="20"/>
      <w:szCs w:val="20"/>
    </w:rPr>
  </w:style>
  <w:style w:type="character" w:customStyle="1" w:styleId="af1">
    <w:name w:val="Текст примечания Знак"/>
    <w:basedOn w:val="a0"/>
    <w:link w:val="af0"/>
    <w:uiPriority w:val="99"/>
    <w:semiHidden/>
    <w:rsid w:val="008860CD"/>
    <w:rPr>
      <w:sz w:val="20"/>
      <w:szCs w:val="20"/>
    </w:rPr>
  </w:style>
  <w:style w:type="paragraph" w:styleId="af2">
    <w:name w:val="annotation subject"/>
    <w:basedOn w:val="af0"/>
    <w:next w:val="af0"/>
    <w:link w:val="af3"/>
    <w:uiPriority w:val="99"/>
    <w:semiHidden/>
    <w:unhideWhenUsed/>
    <w:rsid w:val="008860CD"/>
    <w:rPr>
      <w:b/>
      <w:bCs/>
    </w:rPr>
  </w:style>
  <w:style w:type="character" w:customStyle="1" w:styleId="af3">
    <w:name w:val="Тема примечания Знак"/>
    <w:basedOn w:val="af1"/>
    <w:link w:val="af2"/>
    <w:uiPriority w:val="99"/>
    <w:semiHidden/>
    <w:rsid w:val="008860CD"/>
    <w:rPr>
      <w:b/>
      <w:bCs/>
      <w:sz w:val="20"/>
      <w:szCs w:val="20"/>
    </w:rPr>
  </w:style>
  <w:style w:type="character" w:styleId="af4">
    <w:name w:val="Emphasis"/>
    <w:basedOn w:val="a0"/>
    <w:uiPriority w:val="20"/>
    <w:qFormat/>
    <w:rsid w:val="000065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D6713"/>
  </w:style>
  <w:style w:type="paragraph" w:customStyle="1" w:styleId="doc-ti">
    <w:name w:val="doc-ti"/>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Обычный1"/>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D6713"/>
    <w:rPr>
      <w:color w:val="0000FF"/>
      <w:u w:val="single"/>
    </w:rPr>
  </w:style>
  <w:style w:type="character" w:styleId="a4">
    <w:name w:val="FollowedHyperlink"/>
    <w:basedOn w:val="a0"/>
    <w:uiPriority w:val="99"/>
    <w:semiHidden/>
    <w:unhideWhenUsed/>
    <w:rsid w:val="000D6713"/>
    <w:rPr>
      <w:color w:val="800080"/>
      <w:u w:val="single"/>
    </w:rPr>
  </w:style>
  <w:style w:type="character" w:customStyle="1" w:styleId="super">
    <w:name w:val="super"/>
    <w:basedOn w:val="a0"/>
    <w:rsid w:val="000D6713"/>
  </w:style>
  <w:style w:type="paragraph" w:customStyle="1" w:styleId="ti-art">
    <w:name w:val="ti-art"/>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art">
    <w:name w:val="sti-art"/>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
    <w:name w:val="italic"/>
    <w:basedOn w:val="a0"/>
    <w:rsid w:val="000D6713"/>
  </w:style>
  <w:style w:type="paragraph" w:customStyle="1" w:styleId="signatory">
    <w:name w:val="signatory"/>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bl">
    <w:name w:val="ti-tbl"/>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0D6713"/>
  </w:style>
  <w:style w:type="paragraph" w:customStyle="1" w:styleId="tbl-hdr">
    <w:name w:val="tbl-hdr"/>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txt">
    <w:name w:val="tbl-txt"/>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um">
    <w:name w:val="tbl-num"/>
    <w:basedOn w:val="a"/>
    <w:rsid w:val="000D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27A3C"/>
    <w:pPr>
      <w:ind w:left="720"/>
      <w:contextualSpacing/>
    </w:pPr>
  </w:style>
  <w:style w:type="paragraph" w:styleId="a6">
    <w:name w:val="Balloon Text"/>
    <w:basedOn w:val="a"/>
    <w:link w:val="a7"/>
    <w:uiPriority w:val="99"/>
    <w:semiHidden/>
    <w:unhideWhenUsed/>
    <w:rsid w:val="000538D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538DE"/>
    <w:rPr>
      <w:rFonts w:ascii="Segoe UI" w:hAnsi="Segoe UI" w:cs="Segoe UI"/>
      <w:sz w:val="18"/>
      <w:szCs w:val="18"/>
    </w:rPr>
  </w:style>
  <w:style w:type="character" w:styleId="a8">
    <w:name w:val="Strong"/>
    <w:basedOn w:val="a0"/>
    <w:uiPriority w:val="22"/>
    <w:qFormat/>
    <w:rsid w:val="0086669D"/>
    <w:rPr>
      <w:b/>
      <w:bCs/>
    </w:rPr>
  </w:style>
  <w:style w:type="paragraph" w:customStyle="1" w:styleId="2">
    <w:name w:val="Обычный2"/>
    <w:basedOn w:val="a"/>
    <w:rsid w:val="00D90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бычный3"/>
    <w:basedOn w:val="a"/>
    <w:rsid w:val="002F2D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grseq-1">
    <w:name w:val="ti-grseq-1"/>
    <w:basedOn w:val="a"/>
    <w:rsid w:val="00124A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endnote text"/>
    <w:basedOn w:val="a"/>
    <w:link w:val="aa"/>
    <w:uiPriority w:val="99"/>
    <w:semiHidden/>
    <w:unhideWhenUsed/>
    <w:rsid w:val="004F3498"/>
    <w:pPr>
      <w:spacing w:after="0" w:line="240" w:lineRule="auto"/>
    </w:pPr>
    <w:rPr>
      <w:sz w:val="20"/>
      <w:szCs w:val="20"/>
    </w:rPr>
  </w:style>
  <w:style w:type="character" w:customStyle="1" w:styleId="aa">
    <w:name w:val="Текст концевой сноски Знак"/>
    <w:basedOn w:val="a0"/>
    <w:link w:val="a9"/>
    <w:uiPriority w:val="99"/>
    <w:semiHidden/>
    <w:rsid w:val="004F3498"/>
    <w:rPr>
      <w:sz w:val="20"/>
      <w:szCs w:val="20"/>
    </w:rPr>
  </w:style>
  <w:style w:type="character" w:styleId="ab">
    <w:name w:val="endnote reference"/>
    <w:basedOn w:val="a0"/>
    <w:uiPriority w:val="99"/>
    <w:semiHidden/>
    <w:unhideWhenUsed/>
    <w:rsid w:val="004F3498"/>
    <w:rPr>
      <w:vertAlign w:val="superscript"/>
    </w:rPr>
  </w:style>
  <w:style w:type="paragraph" w:styleId="ac">
    <w:name w:val="footnote text"/>
    <w:basedOn w:val="a"/>
    <w:link w:val="ad"/>
    <w:uiPriority w:val="99"/>
    <w:semiHidden/>
    <w:unhideWhenUsed/>
    <w:rsid w:val="004F3498"/>
    <w:pPr>
      <w:spacing w:after="0" w:line="240" w:lineRule="auto"/>
    </w:pPr>
    <w:rPr>
      <w:sz w:val="20"/>
      <w:szCs w:val="20"/>
    </w:rPr>
  </w:style>
  <w:style w:type="character" w:customStyle="1" w:styleId="ad">
    <w:name w:val="Текст сноски Знак"/>
    <w:basedOn w:val="a0"/>
    <w:link w:val="ac"/>
    <w:uiPriority w:val="99"/>
    <w:semiHidden/>
    <w:rsid w:val="004F3498"/>
    <w:rPr>
      <w:sz w:val="20"/>
      <w:szCs w:val="20"/>
    </w:rPr>
  </w:style>
  <w:style w:type="character" w:styleId="ae">
    <w:name w:val="footnote reference"/>
    <w:basedOn w:val="a0"/>
    <w:uiPriority w:val="99"/>
    <w:semiHidden/>
    <w:unhideWhenUsed/>
    <w:rsid w:val="004F3498"/>
    <w:rPr>
      <w:vertAlign w:val="superscript"/>
    </w:rPr>
  </w:style>
  <w:style w:type="character" w:styleId="af">
    <w:name w:val="annotation reference"/>
    <w:basedOn w:val="a0"/>
    <w:uiPriority w:val="99"/>
    <w:semiHidden/>
    <w:unhideWhenUsed/>
    <w:rsid w:val="008860CD"/>
    <w:rPr>
      <w:sz w:val="16"/>
      <w:szCs w:val="16"/>
    </w:rPr>
  </w:style>
  <w:style w:type="paragraph" w:styleId="af0">
    <w:name w:val="annotation text"/>
    <w:basedOn w:val="a"/>
    <w:link w:val="af1"/>
    <w:uiPriority w:val="99"/>
    <w:semiHidden/>
    <w:unhideWhenUsed/>
    <w:rsid w:val="008860CD"/>
    <w:pPr>
      <w:spacing w:line="240" w:lineRule="auto"/>
    </w:pPr>
    <w:rPr>
      <w:sz w:val="20"/>
      <w:szCs w:val="20"/>
    </w:rPr>
  </w:style>
  <w:style w:type="character" w:customStyle="1" w:styleId="af1">
    <w:name w:val="Текст примечания Знак"/>
    <w:basedOn w:val="a0"/>
    <w:link w:val="af0"/>
    <w:uiPriority w:val="99"/>
    <w:semiHidden/>
    <w:rsid w:val="008860CD"/>
    <w:rPr>
      <w:sz w:val="20"/>
      <w:szCs w:val="20"/>
    </w:rPr>
  </w:style>
  <w:style w:type="paragraph" w:styleId="af2">
    <w:name w:val="annotation subject"/>
    <w:basedOn w:val="af0"/>
    <w:next w:val="af0"/>
    <w:link w:val="af3"/>
    <w:uiPriority w:val="99"/>
    <w:semiHidden/>
    <w:unhideWhenUsed/>
    <w:rsid w:val="008860CD"/>
    <w:rPr>
      <w:b/>
      <w:bCs/>
    </w:rPr>
  </w:style>
  <w:style w:type="character" w:customStyle="1" w:styleId="af3">
    <w:name w:val="Тема примечания Знак"/>
    <w:basedOn w:val="af1"/>
    <w:link w:val="af2"/>
    <w:uiPriority w:val="99"/>
    <w:semiHidden/>
    <w:rsid w:val="008860CD"/>
    <w:rPr>
      <w:b/>
      <w:bCs/>
      <w:sz w:val="20"/>
      <w:szCs w:val="20"/>
    </w:rPr>
  </w:style>
  <w:style w:type="character" w:styleId="af4">
    <w:name w:val="Emphasis"/>
    <w:basedOn w:val="a0"/>
    <w:uiPriority w:val="20"/>
    <w:qFormat/>
    <w:rsid w:val="000065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722">
      <w:bodyDiv w:val="1"/>
      <w:marLeft w:val="0"/>
      <w:marRight w:val="0"/>
      <w:marTop w:val="0"/>
      <w:marBottom w:val="0"/>
      <w:divBdr>
        <w:top w:val="none" w:sz="0" w:space="0" w:color="auto"/>
        <w:left w:val="none" w:sz="0" w:space="0" w:color="auto"/>
        <w:bottom w:val="none" w:sz="0" w:space="0" w:color="auto"/>
        <w:right w:val="none" w:sz="0" w:space="0" w:color="auto"/>
      </w:divBdr>
    </w:div>
    <w:div w:id="617177269">
      <w:bodyDiv w:val="1"/>
      <w:marLeft w:val="0"/>
      <w:marRight w:val="0"/>
      <w:marTop w:val="0"/>
      <w:marBottom w:val="0"/>
      <w:divBdr>
        <w:top w:val="none" w:sz="0" w:space="0" w:color="auto"/>
        <w:left w:val="none" w:sz="0" w:space="0" w:color="auto"/>
        <w:bottom w:val="none" w:sz="0" w:space="0" w:color="auto"/>
        <w:right w:val="none" w:sz="0" w:space="0" w:color="auto"/>
      </w:divBdr>
    </w:div>
    <w:div w:id="1100368170">
      <w:bodyDiv w:val="1"/>
      <w:marLeft w:val="0"/>
      <w:marRight w:val="0"/>
      <w:marTop w:val="0"/>
      <w:marBottom w:val="0"/>
      <w:divBdr>
        <w:top w:val="none" w:sz="0" w:space="0" w:color="auto"/>
        <w:left w:val="none" w:sz="0" w:space="0" w:color="auto"/>
        <w:bottom w:val="none" w:sz="0" w:space="0" w:color="auto"/>
        <w:right w:val="none" w:sz="0" w:space="0" w:color="auto"/>
      </w:divBdr>
      <w:divsChild>
        <w:div w:id="1828085421">
          <w:marLeft w:val="810"/>
          <w:marRight w:val="810"/>
          <w:marTop w:val="360"/>
          <w:marBottom w:val="0"/>
          <w:divBdr>
            <w:top w:val="none" w:sz="0" w:space="0" w:color="auto"/>
            <w:left w:val="none" w:sz="0" w:space="0" w:color="auto"/>
            <w:bottom w:val="none" w:sz="0" w:space="0" w:color="auto"/>
            <w:right w:val="none" w:sz="0" w:space="0" w:color="auto"/>
          </w:divBdr>
          <w:divsChild>
            <w:div w:id="1396245464">
              <w:marLeft w:val="4005"/>
              <w:marRight w:val="810"/>
              <w:marTop w:val="0"/>
              <w:marBottom w:val="0"/>
              <w:divBdr>
                <w:top w:val="none" w:sz="0" w:space="0" w:color="auto"/>
                <w:left w:val="none" w:sz="0" w:space="0" w:color="auto"/>
                <w:bottom w:val="none" w:sz="0" w:space="0" w:color="auto"/>
                <w:right w:val="none" w:sz="0" w:space="0" w:color="auto"/>
              </w:divBdr>
            </w:div>
          </w:divsChild>
        </w:div>
        <w:div w:id="1390805814">
          <w:marLeft w:val="0"/>
          <w:marRight w:val="0"/>
          <w:marTop w:val="0"/>
          <w:marBottom w:val="0"/>
          <w:divBdr>
            <w:top w:val="none" w:sz="0" w:space="0" w:color="auto"/>
            <w:left w:val="none" w:sz="0" w:space="0" w:color="auto"/>
            <w:bottom w:val="none" w:sz="0" w:space="0" w:color="auto"/>
            <w:right w:val="none" w:sz="0" w:space="0" w:color="auto"/>
          </w:divBdr>
        </w:div>
      </w:divsChild>
    </w:div>
    <w:div w:id="1128621732">
      <w:bodyDiv w:val="1"/>
      <w:marLeft w:val="0"/>
      <w:marRight w:val="0"/>
      <w:marTop w:val="0"/>
      <w:marBottom w:val="0"/>
      <w:divBdr>
        <w:top w:val="none" w:sz="0" w:space="0" w:color="auto"/>
        <w:left w:val="none" w:sz="0" w:space="0" w:color="auto"/>
        <w:bottom w:val="none" w:sz="0" w:space="0" w:color="auto"/>
        <w:right w:val="none" w:sz="0" w:space="0" w:color="auto"/>
      </w:divBdr>
      <w:divsChild>
        <w:div w:id="2093893438">
          <w:marLeft w:val="0"/>
          <w:marRight w:val="0"/>
          <w:marTop w:val="0"/>
          <w:marBottom w:val="0"/>
          <w:divBdr>
            <w:top w:val="none" w:sz="0" w:space="0" w:color="auto"/>
            <w:left w:val="none" w:sz="0" w:space="0" w:color="auto"/>
            <w:bottom w:val="none" w:sz="0" w:space="0" w:color="auto"/>
            <w:right w:val="none" w:sz="0" w:space="0" w:color="auto"/>
          </w:divBdr>
        </w:div>
      </w:divsChild>
    </w:div>
    <w:div w:id="1217467782">
      <w:bodyDiv w:val="1"/>
      <w:marLeft w:val="0"/>
      <w:marRight w:val="0"/>
      <w:marTop w:val="0"/>
      <w:marBottom w:val="0"/>
      <w:divBdr>
        <w:top w:val="none" w:sz="0" w:space="0" w:color="auto"/>
        <w:left w:val="none" w:sz="0" w:space="0" w:color="auto"/>
        <w:bottom w:val="none" w:sz="0" w:space="0" w:color="auto"/>
        <w:right w:val="none" w:sz="0" w:space="0" w:color="auto"/>
      </w:divBdr>
    </w:div>
    <w:div w:id="1564679536">
      <w:bodyDiv w:val="1"/>
      <w:marLeft w:val="0"/>
      <w:marRight w:val="0"/>
      <w:marTop w:val="0"/>
      <w:marBottom w:val="0"/>
      <w:divBdr>
        <w:top w:val="none" w:sz="0" w:space="0" w:color="auto"/>
        <w:left w:val="none" w:sz="0" w:space="0" w:color="auto"/>
        <w:bottom w:val="none" w:sz="0" w:space="0" w:color="auto"/>
        <w:right w:val="none" w:sz="0" w:space="0" w:color="auto"/>
      </w:divBdr>
    </w:div>
    <w:div w:id="1752580185">
      <w:bodyDiv w:val="1"/>
      <w:marLeft w:val="0"/>
      <w:marRight w:val="0"/>
      <w:marTop w:val="0"/>
      <w:marBottom w:val="0"/>
      <w:divBdr>
        <w:top w:val="none" w:sz="0" w:space="0" w:color="auto"/>
        <w:left w:val="none" w:sz="0" w:space="0" w:color="auto"/>
        <w:bottom w:val="none" w:sz="0" w:space="0" w:color="auto"/>
        <w:right w:val="none" w:sz="0" w:space="0" w:color="auto"/>
      </w:divBdr>
    </w:div>
    <w:div w:id="1776367957">
      <w:bodyDiv w:val="1"/>
      <w:marLeft w:val="0"/>
      <w:marRight w:val="0"/>
      <w:marTop w:val="0"/>
      <w:marBottom w:val="0"/>
      <w:divBdr>
        <w:top w:val="none" w:sz="0" w:space="0" w:color="auto"/>
        <w:left w:val="none" w:sz="0" w:space="0" w:color="auto"/>
        <w:bottom w:val="none" w:sz="0" w:space="0" w:color="auto"/>
        <w:right w:val="none" w:sz="0" w:space="0" w:color="auto"/>
      </w:divBdr>
    </w:div>
    <w:div w:id="20791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ur-lex.europa.eu/legal-content/RO/TXT/?uri=CELEX:32012R04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B5BA-4247-414D-8FE1-D83D0502E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19938</Words>
  <Characters>113649</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cp:lastPrinted>2017-08-10T09:58:00Z</cp:lastPrinted>
  <dcterms:created xsi:type="dcterms:W3CDTF">2017-10-26T05:46:00Z</dcterms:created>
  <dcterms:modified xsi:type="dcterms:W3CDTF">2017-10-26T05:46:00Z</dcterms:modified>
</cp:coreProperties>
</file>