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1D" w:rsidRPr="00504FB5" w:rsidRDefault="00887F1D" w:rsidP="00887F1D">
      <w:pPr>
        <w:autoSpaceDE w:val="0"/>
        <w:autoSpaceDN w:val="0"/>
        <w:adjustRightInd w:val="0"/>
        <w:spacing w:line="276" w:lineRule="auto"/>
        <w:ind w:right="-1" w:firstLine="720"/>
        <w:jc w:val="center"/>
        <w:rPr>
          <w:b/>
          <w:sz w:val="27"/>
          <w:szCs w:val="27"/>
          <w:lang w:val="ro-RO"/>
        </w:rPr>
      </w:pPr>
      <w:r w:rsidRPr="000652E9">
        <w:rPr>
          <w:b/>
          <w:sz w:val="27"/>
          <w:szCs w:val="27"/>
          <w:lang w:val="ro-RO"/>
        </w:rPr>
        <w:t>Notă de argumentare</w:t>
      </w:r>
    </w:p>
    <w:p w:rsidR="00887F1D" w:rsidRPr="00504FB5" w:rsidRDefault="00887F1D" w:rsidP="00887F1D">
      <w:pPr>
        <w:ind w:right="-1" w:firstLine="720"/>
        <w:jc w:val="center"/>
        <w:rPr>
          <w:sz w:val="27"/>
          <w:szCs w:val="27"/>
          <w:lang w:val="ro-RO"/>
        </w:rPr>
      </w:pPr>
      <w:r w:rsidRPr="00504FB5">
        <w:rPr>
          <w:sz w:val="27"/>
          <w:szCs w:val="27"/>
          <w:lang w:val="ro-RO"/>
        </w:rPr>
        <w:t>la proiectul hotărârii Guvernului cu privire la aprobarea modificărilor şi completărilor ce se operează în Hotărârea Guvernului nr. 356 din 31 mai 2012</w:t>
      </w:r>
    </w:p>
    <w:p w:rsidR="00887F1D" w:rsidRPr="00504FB5" w:rsidRDefault="00887F1D" w:rsidP="00887F1D">
      <w:pPr>
        <w:ind w:right="-1" w:firstLine="720"/>
        <w:jc w:val="center"/>
        <w:rPr>
          <w:sz w:val="27"/>
          <w:szCs w:val="27"/>
          <w:lang w:val="ro-RO"/>
        </w:rPr>
      </w:pPr>
    </w:p>
    <w:p w:rsidR="00887F1D" w:rsidRPr="00504FB5" w:rsidRDefault="00887F1D" w:rsidP="00887F1D">
      <w:pPr>
        <w:ind w:right="-1" w:firstLine="720"/>
        <w:jc w:val="center"/>
        <w:rPr>
          <w:sz w:val="27"/>
          <w:szCs w:val="27"/>
          <w:lang w:val="ro-RO"/>
        </w:rPr>
      </w:pP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 xml:space="preserve">Proiectul hotărârii Guvernului cu privire la aprobarea modificărilor şi completărilor ce se operează în Hotărârea Guvernului nr. 356 din 31 </w:t>
      </w:r>
      <w:r w:rsidRPr="00504FB5">
        <w:rPr>
          <w:rFonts w:eastAsia="Calibri"/>
          <w:sz w:val="27"/>
          <w:szCs w:val="27"/>
          <w:lang w:val="ro-RO" w:eastAsia="en-US"/>
        </w:rPr>
        <w:t xml:space="preserve">mai 2012 </w:t>
      </w:r>
      <w:r w:rsidRPr="00504FB5">
        <w:rPr>
          <w:rFonts w:eastAsia="Times New Roman"/>
          <w:bCs/>
          <w:sz w:val="27"/>
          <w:szCs w:val="27"/>
          <w:lang w:val="ro-RO"/>
        </w:rPr>
        <w:t xml:space="preserve">pentru aprobarea unor acte normative privind implementarea Legii nr.228 din 23 septembrie 2010 cu privire la protecţia plantelor şi la carantina fitosanitară, </w:t>
      </w:r>
      <w:r w:rsidRPr="00504FB5">
        <w:rPr>
          <w:rFonts w:eastAsia="Calibri"/>
          <w:sz w:val="27"/>
          <w:szCs w:val="27"/>
          <w:lang w:val="ro-RO" w:eastAsia="en-US"/>
        </w:rPr>
        <w:t>este elaborat de către Ministerul Agriculturii și Industriei Alimentare în conformitate</w:t>
      </w:r>
      <w:r w:rsidRPr="00504FB5">
        <w:rPr>
          <w:rFonts w:eastAsia="Calibri"/>
          <w:sz w:val="27"/>
          <w:szCs w:val="27"/>
          <w:lang w:val="ro-MO" w:eastAsia="en-US"/>
        </w:rPr>
        <w:t xml:space="preserve"> cu Planul național de acțiuni pentru implementarea Acordului de Asociere Republica Moldova – Uniunea Europeană în perioada 2017-2019, aprobat prin Hotărârea Guvernului nr. 1472 din 30 decembrie 2016.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>Proiectul propus operează modificări și completări în anexele nr. 1 și 2 la Hotărârea Guvernului nr. 356 din 31 mai 2012, în scopul armonizării acestora la cerințele: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i/>
          <w:sz w:val="27"/>
          <w:szCs w:val="27"/>
          <w:lang w:val="en-US" w:eastAsia="ja-JP"/>
        </w:rPr>
      </w:pPr>
      <w:r w:rsidRPr="00504FB5">
        <w:rPr>
          <w:rFonts w:eastAsia="Calibri"/>
          <w:i/>
          <w:sz w:val="27"/>
          <w:szCs w:val="27"/>
          <w:lang w:val="ro-MO" w:eastAsia="en-US"/>
        </w:rPr>
        <w:t xml:space="preserve">Directivei </w:t>
      </w:r>
      <w:r w:rsidRPr="00504FB5">
        <w:rPr>
          <w:i/>
          <w:sz w:val="27"/>
          <w:szCs w:val="27"/>
          <w:lang w:val="en-US" w:eastAsia="ja-JP"/>
        </w:rPr>
        <w:t xml:space="preserve">2014/19/UE a </w:t>
      </w:r>
      <w:proofErr w:type="spellStart"/>
      <w:r w:rsidRPr="00504FB5">
        <w:rPr>
          <w:i/>
          <w:sz w:val="27"/>
          <w:szCs w:val="27"/>
          <w:lang w:val="en-US" w:eastAsia="ja-JP"/>
        </w:rPr>
        <w:t>Comisiei</w:t>
      </w:r>
      <w:proofErr w:type="spellEnd"/>
      <w:r w:rsidRPr="00504FB5">
        <w:rPr>
          <w:i/>
          <w:sz w:val="27"/>
          <w:szCs w:val="27"/>
          <w:lang w:val="en-US" w:eastAsia="ja-JP"/>
        </w:rPr>
        <w:t xml:space="preserve"> din 6 </w:t>
      </w:r>
      <w:proofErr w:type="spellStart"/>
      <w:r w:rsidRPr="00504FB5">
        <w:rPr>
          <w:i/>
          <w:sz w:val="27"/>
          <w:szCs w:val="27"/>
          <w:lang w:val="en-US" w:eastAsia="ja-JP"/>
        </w:rPr>
        <w:t>februarie</w:t>
      </w:r>
      <w:proofErr w:type="spellEnd"/>
      <w:r w:rsidRPr="00504FB5">
        <w:rPr>
          <w:i/>
          <w:sz w:val="27"/>
          <w:szCs w:val="27"/>
          <w:lang w:val="en-US" w:eastAsia="ja-JP"/>
        </w:rPr>
        <w:t xml:space="preserve"> 2014,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i/>
          <w:sz w:val="27"/>
          <w:szCs w:val="27"/>
          <w:lang w:val="ro-MO" w:eastAsia="en-US"/>
        </w:rPr>
      </w:pPr>
      <w:proofErr w:type="spellStart"/>
      <w:r w:rsidRPr="00504FB5">
        <w:rPr>
          <w:i/>
          <w:sz w:val="27"/>
          <w:szCs w:val="27"/>
          <w:lang w:val="en-US" w:eastAsia="ja-JP"/>
        </w:rPr>
        <w:t>Directivei</w:t>
      </w:r>
      <w:proofErr w:type="spellEnd"/>
      <w:r w:rsidRPr="00504FB5">
        <w:rPr>
          <w:i/>
          <w:sz w:val="27"/>
          <w:szCs w:val="27"/>
          <w:lang w:val="en-US" w:eastAsia="ja-JP"/>
        </w:rPr>
        <w:t xml:space="preserve"> </w:t>
      </w:r>
      <w:r w:rsidRPr="00504FB5">
        <w:rPr>
          <w:rFonts w:eastAsia="Calibri"/>
          <w:i/>
          <w:sz w:val="27"/>
          <w:szCs w:val="27"/>
          <w:lang w:val="ro-MO" w:eastAsia="en-US"/>
        </w:rPr>
        <w:t>2014/78/UE a Comisiei din 17 iunie 2014,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i/>
          <w:sz w:val="27"/>
          <w:szCs w:val="27"/>
          <w:lang w:val="ro-MO" w:eastAsia="en-US"/>
        </w:rPr>
        <w:t xml:space="preserve">Directivei 2014/83/UE a Comisiei din 25 iunie 2014 </w:t>
      </w:r>
      <w:r w:rsidRPr="00504FB5">
        <w:rPr>
          <w:rFonts w:eastAsia="Calibri"/>
          <w:sz w:val="27"/>
          <w:szCs w:val="27"/>
          <w:lang w:val="ro-MO" w:eastAsia="en-US"/>
        </w:rPr>
        <w:t>de modificare a anexelor I, II, III, IV şi V la Directiva 2000/29/CE a Consiliului privind măsurile de protecţie împotriva introducerii în Comunitate a unor organisme dăunătoare plantelor sau produselor vegetale şi împotriva răspândirii lor în Comunitate, care reglementează cerințe față de controlul fitosanitar al plantelor, produselor vegetale și a bunurilor conexe supuse regimului de carantină fitosanitară, potenţial purtătoare de organisme dăunătoare.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>În anul 2012, textul anexelor menționate a fost armonizat parțial la cerințele anexelor I, II și III ale Directivei 2000/29/CE. Ulterior, Directiva dată a fost modificată și completată prin directivele nominalizate supra, fapt ce impune modificarea și completarea integrală a anexelor nr. 1 și 2 la Hotărârea Guvernului nr. 356/2012.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i/>
          <w:sz w:val="27"/>
          <w:szCs w:val="27"/>
          <w:lang w:val="ro-MO" w:eastAsia="en-US"/>
        </w:rPr>
      </w:pPr>
      <w:r w:rsidRPr="00504FB5">
        <w:rPr>
          <w:rFonts w:eastAsia="Calibri"/>
          <w:i/>
          <w:sz w:val="27"/>
          <w:szCs w:val="27"/>
          <w:lang w:val="ro-MO" w:eastAsia="en-US"/>
        </w:rPr>
        <w:t>Proiectul propus stabilește: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sz w:val="27"/>
          <w:szCs w:val="27"/>
          <w:lang w:val="ro-RO" w:eastAsia="ja-JP"/>
        </w:rPr>
        <w:t xml:space="preserve">1) Lista </w:t>
      </w:r>
      <w:r w:rsidRPr="00504FB5">
        <w:rPr>
          <w:sz w:val="27"/>
          <w:szCs w:val="27"/>
          <w:lang w:val="ro-RO"/>
        </w:rPr>
        <w:t xml:space="preserve">organismelor dăunătoare a căror introducere şi răspândire pe teritoriul Republicii Moldova este interzisă, expusă în anexa nr. 1, care conține 3 secțiuni; </w:t>
      </w:r>
    </w:p>
    <w:p w:rsidR="00887F1D" w:rsidRPr="00504FB5" w:rsidRDefault="00887F1D" w:rsidP="00887F1D">
      <w:pPr>
        <w:spacing w:line="276" w:lineRule="auto"/>
        <w:ind w:firstLine="708"/>
        <w:jc w:val="both"/>
        <w:rPr>
          <w:sz w:val="27"/>
          <w:szCs w:val="27"/>
          <w:lang w:val="ro-RO" w:eastAsia="ja-JP"/>
        </w:rPr>
      </w:pPr>
      <w:r w:rsidRPr="00504FB5">
        <w:rPr>
          <w:sz w:val="27"/>
          <w:szCs w:val="27"/>
          <w:lang w:val="ro-RO" w:eastAsia="ja-JP"/>
        </w:rPr>
        <w:t>2) Lista organismelor dăunătoare a căror introducere şi răspândire în Republica Moldova s</w:t>
      </w:r>
      <w:r w:rsidR="00080006">
        <w:rPr>
          <w:sz w:val="27"/>
          <w:szCs w:val="27"/>
          <w:lang w:val="ro-RO" w:eastAsia="ja-JP"/>
        </w:rPr>
        <w:t>u</w:t>
      </w:r>
      <w:bookmarkStart w:id="0" w:name="_GoBack"/>
      <w:bookmarkEnd w:id="0"/>
      <w:r w:rsidRPr="00504FB5">
        <w:rPr>
          <w:sz w:val="27"/>
          <w:szCs w:val="27"/>
          <w:lang w:val="ro-RO" w:eastAsia="ja-JP"/>
        </w:rPr>
        <w:t xml:space="preserve">nt interzise, în cazul în care acestea sunt prezente la anumite plante sau produse vegetale, conform anexei nr. 2, care conține 3 secțiuni; </w:t>
      </w:r>
    </w:p>
    <w:p w:rsidR="00887F1D" w:rsidRPr="00504FB5" w:rsidRDefault="00887F1D" w:rsidP="00887F1D">
      <w:pPr>
        <w:spacing w:line="276" w:lineRule="auto"/>
        <w:ind w:firstLine="708"/>
        <w:jc w:val="both"/>
        <w:rPr>
          <w:sz w:val="27"/>
          <w:szCs w:val="27"/>
          <w:lang w:val="ro-RO" w:eastAsia="ja-JP"/>
        </w:rPr>
      </w:pPr>
      <w:r w:rsidRPr="00504FB5">
        <w:rPr>
          <w:sz w:val="27"/>
          <w:szCs w:val="27"/>
          <w:lang w:val="ro-RO" w:eastAsia="ja-JP"/>
        </w:rPr>
        <w:t xml:space="preserve">3) Lista plantelor, produselor vegetale şi a bunurilor conexe a căror introducere şi răspândire în Republica Moldova este interzisă, expusă în anexa nr. 3, care conține 2 secțiuni. </w:t>
      </w:r>
    </w:p>
    <w:p w:rsidR="00887F1D" w:rsidRPr="00504FB5" w:rsidRDefault="00887F1D" w:rsidP="00887F1D">
      <w:pPr>
        <w:spacing w:line="276" w:lineRule="auto"/>
        <w:ind w:firstLine="708"/>
        <w:jc w:val="both"/>
        <w:rPr>
          <w:sz w:val="27"/>
          <w:szCs w:val="27"/>
          <w:lang w:val="ro-RO" w:eastAsia="ja-JP"/>
        </w:rPr>
      </w:pPr>
      <w:r w:rsidRPr="00504FB5">
        <w:rPr>
          <w:sz w:val="27"/>
          <w:szCs w:val="27"/>
          <w:lang w:val="ro-RO" w:eastAsia="ja-JP"/>
        </w:rPr>
        <w:lastRenderedPageBreak/>
        <w:t xml:space="preserve">Efectuarea controlului fitosanitar în contextul modificărilor și completărilor listelor menționate, va avea impact asupra protejării teritoriului țării de introducerea organismelor dăunătoare plantelor, produselor vegetale și bunurilor conexe autohtone, a unor plante, produse vegetale și bunuri conexe importate, facilitării comerțului internațional și ținerii sub control a riscului fitosanitar posibil. </w:t>
      </w:r>
    </w:p>
    <w:p w:rsidR="00887F1D" w:rsidRPr="00504FB5" w:rsidRDefault="00887F1D" w:rsidP="00887F1D">
      <w:pPr>
        <w:ind w:firstLine="708"/>
        <w:jc w:val="both"/>
        <w:rPr>
          <w:sz w:val="27"/>
          <w:szCs w:val="27"/>
          <w:lang w:val="ro-RO" w:eastAsia="ja-JP"/>
        </w:rPr>
      </w:pPr>
      <w:r w:rsidRPr="00504FB5">
        <w:rPr>
          <w:sz w:val="27"/>
          <w:szCs w:val="27"/>
          <w:lang w:val="ro-RO" w:eastAsia="ja-JP"/>
        </w:rPr>
        <w:t xml:space="preserve">Revizuirea listelor menționate de către Comisia Europeană s-a axat pe </w:t>
      </w:r>
      <w:r w:rsidRPr="00504FB5">
        <w:rPr>
          <w:sz w:val="27"/>
          <w:szCs w:val="27"/>
          <w:lang w:val="ro-RO"/>
        </w:rPr>
        <w:t>eliminarea din liste a unor organisme dăunătoare din cauza răspândirii extinse a acestora pe teritoriul țărilor Uniunii Europene, eficienței scăzute a măsurilor de eradicare a acestora sau a impactului redus asupra</w:t>
      </w:r>
      <w:r w:rsidRPr="00504FB5">
        <w:rPr>
          <w:sz w:val="27"/>
          <w:szCs w:val="27"/>
          <w:lang w:val="ro-RO" w:eastAsia="ja-JP"/>
        </w:rPr>
        <w:t xml:space="preserve"> plantelor, produselor vegetale și bunurilor conexe.</w:t>
      </w:r>
      <w:r w:rsidRPr="00504FB5">
        <w:rPr>
          <w:sz w:val="27"/>
          <w:szCs w:val="27"/>
          <w:lang w:val="ro-RO"/>
        </w:rPr>
        <w:t xml:space="preserve"> Totodată, proiectul propus transpune integral lista p</w:t>
      </w:r>
      <w:r w:rsidRPr="00504FB5">
        <w:rPr>
          <w:sz w:val="27"/>
          <w:szCs w:val="27"/>
          <w:lang w:val="ro-RO" w:eastAsia="ja-JP"/>
        </w:rPr>
        <w:t>lantelor, produselor vegetale și a bunurilor conexe a căror introducere este interzisă în anumite zone protejate, specificate în anexa nr. 1, secţiunea 2.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>Modificările propuse în proiect nu implică cheltuieli financiare suplimentare sau de altă natură, dat fiind faptul că Hotărârea Guvernului nr.</w:t>
      </w:r>
      <w:r w:rsidRPr="00504FB5">
        <w:rPr>
          <w:sz w:val="27"/>
          <w:szCs w:val="27"/>
          <w:lang w:val="ro-RO"/>
        </w:rPr>
        <w:t xml:space="preserve"> 356 din 31 mai 2012</w:t>
      </w:r>
      <w:r w:rsidRPr="00504FB5">
        <w:rPr>
          <w:rFonts w:eastAsia="Calibri"/>
          <w:sz w:val="27"/>
          <w:szCs w:val="27"/>
          <w:lang w:val="ro-MO" w:eastAsia="en-US"/>
        </w:rPr>
        <w:t xml:space="preserve"> se implementează din anul 2012 de către Agenţia Naţională pentru Siguranţa Alimentelor. Inspectorii fitosanitari ai Agenției (a posturilor de control sanitar-veterinar și fitosanitar la frontieră și cei din cadrul direcțiilor raionale/municipale pentru siguranța alimentelor), efectuează controlul fitosanitar conform atribuțiilor funcționale, în limita bugetului aprobat anual.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 xml:space="preserve">Implementarea proiectului menționat nu va implica cheltuieli financiare suplimentare nici pentru agenții economici producători și/sau importatori de plante, produse vegetale și alte bunuri conexe, cu condiția ca marfa să fie liberă de organisme dăunătoare. Controlul fitosanitar și prevenirea pătrunderii organismelor dăunătoare, a plantelor, produselor vegetale şi bunurilor conexe, enumerate în anexe la hotărâre, va minimiza riscul răspândirii organismelor dăunătoare pe teritoriul ţării, favorizând agenții economici sub aspect fitosanitar și economic. 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>Asupra proiectului dat a fost elaborată analiza impactului de reglementare (AIR), ulterior acesta va fi avizat de ministerele/departamentele interesate.</w:t>
      </w:r>
    </w:p>
    <w:p w:rsidR="00887F1D" w:rsidRPr="00504FB5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MO" w:eastAsia="en-US"/>
        </w:rPr>
      </w:pPr>
      <w:r w:rsidRPr="00504FB5">
        <w:rPr>
          <w:rFonts w:eastAsia="Calibri"/>
          <w:sz w:val="27"/>
          <w:szCs w:val="27"/>
          <w:lang w:val="ro-MO" w:eastAsia="en-US"/>
        </w:rPr>
        <w:t xml:space="preserve">Aprobarea proiectului va crea cadrul normativ în domeniul fitosanitar, armonizat la cerințele comunitare cu scopul prevenirii introducerii și răspândirii organismelor dăunătoare și facilitării comerțului internațional. </w:t>
      </w:r>
      <w:r w:rsidRPr="00504FB5">
        <w:rPr>
          <w:rFonts w:eastAsia="Calibri"/>
          <w:sz w:val="27"/>
          <w:szCs w:val="27"/>
          <w:lang w:val="ro-RO" w:eastAsia="en-US"/>
        </w:rPr>
        <w:t xml:space="preserve">În contextul asumării responsabilităților prevăzute în Acordul de Asociere RM-UE (anexa XXIV-B, </w:t>
      </w:r>
      <w:r w:rsidRPr="00504FB5">
        <w:rPr>
          <w:rFonts w:eastAsia="Calibri"/>
          <w:i/>
          <w:sz w:val="27"/>
          <w:szCs w:val="27"/>
          <w:lang w:val="ro-RO" w:eastAsia="en-US"/>
        </w:rPr>
        <w:t>capitolul SPS)</w:t>
      </w:r>
      <w:r w:rsidRPr="00504FB5">
        <w:rPr>
          <w:rFonts w:eastAsia="Calibri"/>
          <w:sz w:val="27"/>
          <w:szCs w:val="27"/>
          <w:lang w:val="ro-RO" w:eastAsia="en-US"/>
        </w:rPr>
        <w:t>, considerăm oportună și necesară aprobarea proiectului propus.</w:t>
      </w:r>
    </w:p>
    <w:p w:rsidR="00887F1D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RO" w:eastAsia="en-US"/>
        </w:rPr>
      </w:pPr>
    </w:p>
    <w:p w:rsidR="00887F1D" w:rsidRDefault="00887F1D" w:rsidP="00887F1D">
      <w:pPr>
        <w:spacing w:line="276" w:lineRule="auto"/>
        <w:ind w:firstLine="851"/>
        <w:jc w:val="both"/>
        <w:rPr>
          <w:rFonts w:eastAsia="Calibri"/>
          <w:sz w:val="27"/>
          <w:szCs w:val="27"/>
          <w:lang w:val="ro-RO" w:eastAsia="en-US"/>
        </w:rPr>
      </w:pPr>
    </w:p>
    <w:p w:rsidR="00887F1D" w:rsidRPr="00504FB5" w:rsidRDefault="00887F1D" w:rsidP="00887F1D">
      <w:pPr>
        <w:spacing w:line="276" w:lineRule="auto"/>
        <w:ind w:right="566" w:firstLine="567"/>
        <w:jc w:val="both"/>
        <w:rPr>
          <w:rFonts w:eastAsia="Calibri"/>
          <w:b/>
          <w:sz w:val="27"/>
          <w:szCs w:val="27"/>
          <w:lang w:val="ro-MO" w:eastAsia="en-US"/>
        </w:rPr>
      </w:pPr>
      <w:proofErr w:type="spellStart"/>
      <w:r w:rsidRPr="00504FB5">
        <w:rPr>
          <w:rFonts w:eastAsia="Calibri"/>
          <w:b/>
          <w:sz w:val="27"/>
          <w:szCs w:val="27"/>
          <w:lang w:val="ro-MO" w:eastAsia="en-US"/>
        </w:rPr>
        <w:t>Viceministru</w:t>
      </w:r>
      <w:proofErr w:type="spellEnd"/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</w:r>
      <w:r w:rsidRPr="00504FB5">
        <w:rPr>
          <w:rFonts w:eastAsia="Calibri"/>
          <w:b/>
          <w:sz w:val="27"/>
          <w:szCs w:val="27"/>
          <w:lang w:val="ro-MO" w:eastAsia="en-US"/>
        </w:rPr>
        <w:tab/>
        <w:t>Vasile LUCA</w:t>
      </w:r>
    </w:p>
    <w:p w:rsidR="00887F1D" w:rsidRDefault="00887F1D" w:rsidP="00887F1D">
      <w:pPr>
        <w:spacing w:line="276" w:lineRule="auto"/>
        <w:jc w:val="both"/>
        <w:rPr>
          <w:sz w:val="27"/>
          <w:szCs w:val="27"/>
          <w:lang w:val="ro-RO" w:eastAsia="ja-JP"/>
        </w:rPr>
      </w:pPr>
    </w:p>
    <w:p w:rsidR="00887F1D" w:rsidRDefault="00887F1D" w:rsidP="00887F1D">
      <w:pPr>
        <w:spacing w:line="276" w:lineRule="auto"/>
        <w:jc w:val="both"/>
        <w:rPr>
          <w:sz w:val="27"/>
          <w:szCs w:val="27"/>
          <w:lang w:val="ro-RO" w:eastAsia="ja-JP"/>
        </w:rPr>
      </w:pPr>
    </w:p>
    <w:p w:rsidR="00887F1D" w:rsidRDefault="00887F1D" w:rsidP="00887F1D">
      <w:pPr>
        <w:spacing w:line="276" w:lineRule="auto"/>
        <w:jc w:val="both"/>
        <w:rPr>
          <w:sz w:val="27"/>
          <w:szCs w:val="27"/>
          <w:lang w:val="ro-RO" w:eastAsia="ja-JP"/>
        </w:rPr>
      </w:pPr>
    </w:p>
    <w:p w:rsidR="00887F1D" w:rsidRPr="00504FB5" w:rsidRDefault="00887F1D" w:rsidP="00887F1D">
      <w:pPr>
        <w:jc w:val="both"/>
        <w:rPr>
          <w:i/>
          <w:sz w:val="16"/>
          <w:szCs w:val="16"/>
          <w:lang w:val="ro-RO" w:eastAsia="ja-JP"/>
        </w:rPr>
      </w:pPr>
      <w:r w:rsidRPr="00504FB5">
        <w:rPr>
          <w:i/>
          <w:sz w:val="16"/>
          <w:szCs w:val="16"/>
          <w:lang w:val="ro-RO" w:eastAsia="ja-JP"/>
        </w:rPr>
        <w:t xml:space="preserve">Ex. Veronica </w:t>
      </w:r>
      <w:proofErr w:type="spellStart"/>
      <w:r w:rsidRPr="00504FB5">
        <w:rPr>
          <w:i/>
          <w:sz w:val="16"/>
          <w:szCs w:val="16"/>
          <w:lang w:val="ro-RO" w:eastAsia="ja-JP"/>
        </w:rPr>
        <w:t>Tertea</w:t>
      </w:r>
      <w:proofErr w:type="spellEnd"/>
      <w:r w:rsidRPr="00504FB5">
        <w:rPr>
          <w:i/>
          <w:sz w:val="16"/>
          <w:szCs w:val="16"/>
          <w:lang w:val="ro-RO" w:eastAsia="ja-JP"/>
        </w:rPr>
        <w:t xml:space="preserve"> </w:t>
      </w:r>
    </w:p>
    <w:p w:rsidR="00887F1D" w:rsidRPr="00504FB5" w:rsidRDefault="00887F1D" w:rsidP="00887F1D">
      <w:pPr>
        <w:jc w:val="both"/>
        <w:rPr>
          <w:i/>
          <w:sz w:val="16"/>
          <w:szCs w:val="16"/>
          <w:lang w:val="ro-RO" w:eastAsia="ja-JP"/>
        </w:rPr>
      </w:pPr>
      <w:r w:rsidRPr="00504FB5">
        <w:rPr>
          <w:i/>
          <w:sz w:val="16"/>
          <w:szCs w:val="16"/>
          <w:lang w:val="ro-RO" w:eastAsia="ja-JP"/>
        </w:rPr>
        <w:t xml:space="preserve">     Olga </w:t>
      </w:r>
      <w:proofErr w:type="spellStart"/>
      <w:r w:rsidRPr="00504FB5">
        <w:rPr>
          <w:i/>
          <w:sz w:val="16"/>
          <w:szCs w:val="16"/>
          <w:lang w:val="ro-RO" w:eastAsia="ja-JP"/>
        </w:rPr>
        <w:t>Savencov</w:t>
      </w:r>
      <w:proofErr w:type="spellEnd"/>
    </w:p>
    <w:p w:rsidR="00887F1D" w:rsidRPr="00504FB5" w:rsidRDefault="00887F1D" w:rsidP="00887F1D">
      <w:pPr>
        <w:jc w:val="both"/>
        <w:rPr>
          <w:i/>
          <w:sz w:val="16"/>
          <w:szCs w:val="16"/>
          <w:lang w:val="ro-RO" w:eastAsia="ja-JP"/>
        </w:rPr>
      </w:pPr>
      <w:r w:rsidRPr="00504FB5">
        <w:rPr>
          <w:i/>
          <w:sz w:val="16"/>
          <w:szCs w:val="16"/>
          <w:lang w:val="ro-RO" w:eastAsia="ja-JP"/>
        </w:rPr>
        <w:t xml:space="preserve">     022 210-137</w:t>
      </w:r>
    </w:p>
    <w:p w:rsidR="00887F1D" w:rsidRPr="00504FB5" w:rsidRDefault="00887F1D" w:rsidP="00887F1D">
      <w:pPr>
        <w:jc w:val="both"/>
        <w:rPr>
          <w:i/>
          <w:sz w:val="16"/>
          <w:szCs w:val="16"/>
          <w:lang w:val="ro-RO" w:eastAsia="ja-JP"/>
        </w:rPr>
      </w:pPr>
      <w:r w:rsidRPr="00504FB5">
        <w:rPr>
          <w:i/>
          <w:sz w:val="16"/>
          <w:szCs w:val="16"/>
          <w:lang w:val="ro-RO" w:eastAsia="ja-JP"/>
        </w:rPr>
        <w:t xml:space="preserve">    022 210 297</w:t>
      </w:r>
    </w:p>
    <w:sectPr w:rsidR="00887F1D" w:rsidRPr="00504FB5" w:rsidSect="00B158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1B"/>
    <w:rsid w:val="00002B71"/>
    <w:rsid w:val="00006E16"/>
    <w:rsid w:val="00007521"/>
    <w:rsid w:val="000105D7"/>
    <w:rsid w:val="000123C7"/>
    <w:rsid w:val="000140BF"/>
    <w:rsid w:val="00015281"/>
    <w:rsid w:val="00021E45"/>
    <w:rsid w:val="000358E4"/>
    <w:rsid w:val="00041167"/>
    <w:rsid w:val="00050E6D"/>
    <w:rsid w:val="00052BFE"/>
    <w:rsid w:val="0005660D"/>
    <w:rsid w:val="00057451"/>
    <w:rsid w:val="000577AD"/>
    <w:rsid w:val="00062379"/>
    <w:rsid w:val="000640B7"/>
    <w:rsid w:val="00067F18"/>
    <w:rsid w:val="0007586A"/>
    <w:rsid w:val="00076180"/>
    <w:rsid w:val="00077CAD"/>
    <w:rsid w:val="00080006"/>
    <w:rsid w:val="000A6DEA"/>
    <w:rsid w:val="000B0C0C"/>
    <w:rsid w:val="000B26D8"/>
    <w:rsid w:val="000B5418"/>
    <w:rsid w:val="000B5F3D"/>
    <w:rsid w:val="000B608B"/>
    <w:rsid w:val="000C0FED"/>
    <w:rsid w:val="000C3293"/>
    <w:rsid w:val="000C7EF1"/>
    <w:rsid w:val="000D50F0"/>
    <w:rsid w:val="000D7A35"/>
    <w:rsid w:val="000D7A97"/>
    <w:rsid w:val="000E686F"/>
    <w:rsid w:val="000F0CC5"/>
    <w:rsid w:val="00100E8A"/>
    <w:rsid w:val="001038FC"/>
    <w:rsid w:val="0011619E"/>
    <w:rsid w:val="00117CD1"/>
    <w:rsid w:val="00121F6D"/>
    <w:rsid w:val="001237F2"/>
    <w:rsid w:val="001252BB"/>
    <w:rsid w:val="0012627B"/>
    <w:rsid w:val="00143B5E"/>
    <w:rsid w:val="001608E1"/>
    <w:rsid w:val="00160CC7"/>
    <w:rsid w:val="00162677"/>
    <w:rsid w:val="001663F4"/>
    <w:rsid w:val="00171B79"/>
    <w:rsid w:val="0018142E"/>
    <w:rsid w:val="001933AD"/>
    <w:rsid w:val="001A525B"/>
    <w:rsid w:val="001A6308"/>
    <w:rsid w:val="001A6BC9"/>
    <w:rsid w:val="001C22AE"/>
    <w:rsid w:val="001C6937"/>
    <w:rsid w:val="001C6A11"/>
    <w:rsid w:val="001C7BE5"/>
    <w:rsid w:val="001D6AA4"/>
    <w:rsid w:val="001E47E8"/>
    <w:rsid w:val="001F0CD5"/>
    <w:rsid w:val="00200262"/>
    <w:rsid w:val="002113C4"/>
    <w:rsid w:val="0021288D"/>
    <w:rsid w:val="0021393B"/>
    <w:rsid w:val="00215CE6"/>
    <w:rsid w:val="002308AA"/>
    <w:rsid w:val="002411DD"/>
    <w:rsid w:val="00250FA8"/>
    <w:rsid w:val="00255035"/>
    <w:rsid w:val="00263B9A"/>
    <w:rsid w:val="0026401B"/>
    <w:rsid w:val="0028327E"/>
    <w:rsid w:val="00286B1A"/>
    <w:rsid w:val="0029492C"/>
    <w:rsid w:val="00295AA2"/>
    <w:rsid w:val="002A0888"/>
    <w:rsid w:val="002A444C"/>
    <w:rsid w:val="002B183D"/>
    <w:rsid w:val="002C019E"/>
    <w:rsid w:val="002C6493"/>
    <w:rsid w:val="002E4E79"/>
    <w:rsid w:val="002F06C0"/>
    <w:rsid w:val="002F09AD"/>
    <w:rsid w:val="00303324"/>
    <w:rsid w:val="00326BEB"/>
    <w:rsid w:val="003270C3"/>
    <w:rsid w:val="00334A7E"/>
    <w:rsid w:val="003609BA"/>
    <w:rsid w:val="00362625"/>
    <w:rsid w:val="0036300D"/>
    <w:rsid w:val="00366B03"/>
    <w:rsid w:val="00385E5A"/>
    <w:rsid w:val="00391D79"/>
    <w:rsid w:val="003940E2"/>
    <w:rsid w:val="003A5D07"/>
    <w:rsid w:val="003A604A"/>
    <w:rsid w:val="003C2D06"/>
    <w:rsid w:val="003C3398"/>
    <w:rsid w:val="003D6B4A"/>
    <w:rsid w:val="003E6446"/>
    <w:rsid w:val="00402AC6"/>
    <w:rsid w:val="00405DF6"/>
    <w:rsid w:val="0041593C"/>
    <w:rsid w:val="00431732"/>
    <w:rsid w:val="00451D75"/>
    <w:rsid w:val="00463C6B"/>
    <w:rsid w:val="00474D61"/>
    <w:rsid w:val="00475A12"/>
    <w:rsid w:val="00476842"/>
    <w:rsid w:val="004779F1"/>
    <w:rsid w:val="004A01E6"/>
    <w:rsid w:val="004A1BE4"/>
    <w:rsid w:val="004A3654"/>
    <w:rsid w:val="004B13E6"/>
    <w:rsid w:val="004B44FD"/>
    <w:rsid w:val="004B7A88"/>
    <w:rsid w:val="004C0E49"/>
    <w:rsid w:val="004D16A9"/>
    <w:rsid w:val="004D30F7"/>
    <w:rsid w:val="004E1EA2"/>
    <w:rsid w:val="004F5C3F"/>
    <w:rsid w:val="005023B6"/>
    <w:rsid w:val="00510DD3"/>
    <w:rsid w:val="00521BD1"/>
    <w:rsid w:val="00522606"/>
    <w:rsid w:val="00533C4C"/>
    <w:rsid w:val="00543F44"/>
    <w:rsid w:val="00545A91"/>
    <w:rsid w:val="0055106F"/>
    <w:rsid w:val="00557FF4"/>
    <w:rsid w:val="00570232"/>
    <w:rsid w:val="00585EA4"/>
    <w:rsid w:val="00594430"/>
    <w:rsid w:val="00594EF5"/>
    <w:rsid w:val="005A391B"/>
    <w:rsid w:val="005B5DC6"/>
    <w:rsid w:val="005C1D7C"/>
    <w:rsid w:val="005C4BCC"/>
    <w:rsid w:val="005D4340"/>
    <w:rsid w:val="005D7D14"/>
    <w:rsid w:val="005E0B9F"/>
    <w:rsid w:val="005F269A"/>
    <w:rsid w:val="005F7B50"/>
    <w:rsid w:val="00600A22"/>
    <w:rsid w:val="006220E0"/>
    <w:rsid w:val="006305B3"/>
    <w:rsid w:val="006372EE"/>
    <w:rsid w:val="00637756"/>
    <w:rsid w:val="00655685"/>
    <w:rsid w:val="00664C7B"/>
    <w:rsid w:val="00664DC3"/>
    <w:rsid w:val="00665F99"/>
    <w:rsid w:val="006769A5"/>
    <w:rsid w:val="00680DF6"/>
    <w:rsid w:val="006A3D55"/>
    <w:rsid w:val="006A5A6F"/>
    <w:rsid w:val="006B0A6F"/>
    <w:rsid w:val="006D360D"/>
    <w:rsid w:val="006D5820"/>
    <w:rsid w:val="006D6C34"/>
    <w:rsid w:val="006E309A"/>
    <w:rsid w:val="006E3881"/>
    <w:rsid w:val="006E3D72"/>
    <w:rsid w:val="006E40FB"/>
    <w:rsid w:val="006F014F"/>
    <w:rsid w:val="006F351C"/>
    <w:rsid w:val="00700235"/>
    <w:rsid w:val="00713486"/>
    <w:rsid w:val="007136A7"/>
    <w:rsid w:val="00716D0D"/>
    <w:rsid w:val="007237B1"/>
    <w:rsid w:val="00731873"/>
    <w:rsid w:val="007353D6"/>
    <w:rsid w:val="0075392C"/>
    <w:rsid w:val="00755017"/>
    <w:rsid w:val="00756744"/>
    <w:rsid w:val="00762514"/>
    <w:rsid w:val="007659B3"/>
    <w:rsid w:val="00766ACE"/>
    <w:rsid w:val="007759BC"/>
    <w:rsid w:val="00777DE9"/>
    <w:rsid w:val="007951E0"/>
    <w:rsid w:val="007A16B8"/>
    <w:rsid w:val="007C52CA"/>
    <w:rsid w:val="007C53F4"/>
    <w:rsid w:val="007D15CC"/>
    <w:rsid w:val="007D4F6E"/>
    <w:rsid w:val="007D6ABE"/>
    <w:rsid w:val="007D6E5C"/>
    <w:rsid w:val="007E1798"/>
    <w:rsid w:val="007E622B"/>
    <w:rsid w:val="007F3B8D"/>
    <w:rsid w:val="00805CC3"/>
    <w:rsid w:val="00810F1B"/>
    <w:rsid w:val="00814F77"/>
    <w:rsid w:val="00816A46"/>
    <w:rsid w:val="0082061C"/>
    <w:rsid w:val="00821E47"/>
    <w:rsid w:val="00822570"/>
    <w:rsid w:val="008239E8"/>
    <w:rsid w:val="0083123F"/>
    <w:rsid w:val="00835508"/>
    <w:rsid w:val="008441F2"/>
    <w:rsid w:val="008500C7"/>
    <w:rsid w:val="00851E13"/>
    <w:rsid w:val="00867577"/>
    <w:rsid w:val="00871958"/>
    <w:rsid w:val="00873C45"/>
    <w:rsid w:val="00874CDD"/>
    <w:rsid w:val="00882C6E"/>
    <w:rsid w:val="0088661F"/>
    <w:rsid w:val="00887F1D"/>
    <w:rsid w:val="0089225B"/>
    <w:rsid w:val="0089767B"/>
    <w:rsid w:val="008A4121"/>
    <w:rsid w:val="008B3871"/>
    <w:rsid w:val="008B4047"/>
    <w:rsid w:val="008D1628"/>
    <w:rsid w:val="008D6A44"/>
    <w:rsid w:val="008D6A4C"/>
    <w:rsid w:val="008E203B"/>
    <w:rsid w:val="008E20AF"/>
    <w:rsid w:val="008E6100"/>
    <w:rsid w:val="008F336B"/>
    <w:rsid w:val="008F6944"/>
    <w:rsid w:val="008F7944"/>
    <w:rsid w:val="00907CE4"/>
    <w:rsid w:val="00912848"/>
    <w:rsid w:val="00913E06"/>
    <w:rsid w:val="0092219C"/>
    <w:rsid w:val="00926E07"/>
    <w:rsid w:val="00927741"/>
    <w:rsid w:val="0093313D"/>
    <w:rsid w:val="00936126"/>
    <w:rsid w:val="00936703"/>
    <w:rsid w:val="00944013"/>
    <w:rsid w:val="00945226"/>
    <w:rsid w:val="00946238"/>
    <w:rsid w:val="00953B1D"/>
    <w:rsid w:val="00953DB9"/>
    <w:rsid w:val="00960F51"/>
    <w:rsid w:val="0096784C"/>
    <w:rsid w:val="00970DBA"/>
    <w:rsid w:val="00974993"/>
    <w:rsid w:val="009907E2"/>
    <w:rsid w:val="009C2A1F"/>
    <w:rsid w:val="009D0DAC"/>
    <w:rsid w:val="009D36C4"/>
    <w:rsid w:val="009F1796"/>
    <w:rsid w:val="009F551C"/>
    <w:rsid w:val="00A017B8"/>
    <w:rsid w:val="00A14034"/>
    <w:rsid w:val="00A30CD8"/>
    <w:rsid w:val="00A337E3"/>
    <w:rsid w:val="00A35442"/>
    <w:rsid w:val="00A367DC"/>
    <w:rsid w:val="00A37A22"/>
    <w:rsid w:val="00A4314D"/>
    <w:rsid w:val="00A438DB"/>
    <w:rsid w:val="00A46120"/>
    <w:rsid w:val="00A511AD"/>
    <w:rsid w:val="00A5273D"/>
    <w:rsid w:val="00A60A3A"/>
    <w:rsid w:val="00A62351"/>
    <w:rsid w:val="00A6633C"/>
    <w:rsid w:val="00A700F8"/>
    <w:rsid w:val="00A77F0D"/>
    <w:rsid w:val="00A8571A"/>
    <w:rsid w:val="00A979DD"/>
    <w:rsid w:val="00AF61B1"/>
    <w:rsid w:val="00B030A1"/>
    <w:rsid w:val="00B10CD2"/>
    <w:rsid w:val="00B111E5"/>
    <w:rsid w:val="00B13B76"/>
    <w:rsid w:val="00B15935"/>
    <w:rsid w:val="00B2443A"/>
    <w:rsid w:val="00B24886"/>
    <w:rsid w:val="00B3214E"/>
    <w:rsid w:val="00B343E4"/>
    <w:rsid w:val="00B36499"/>
    <w:rsid w:val="00B56AB9"/>
    <w:rsid w:val="00B60587"/>
    <w:rsid w:val="00B64ABB"/>
    <w:rsid w:val="00B6735B"/>
    <w:rsid w:val="00B673D6"/>
    <w:rsid w:val="00B70BA6"/>
    <w:rsid w:val="00B74135"/>
    <w:rsid w:val="00B80369"/>
    <w:rsid w:val="00B90791"/>
    <w:rsid w:val="00B9583A"/>
    <w:rsid w:val="00B965F8"/>
    <w:rsid w:val="00BA43F1"/>
    <w:rsid w:val="00BA6B83"/>
    <w:rsid w:val="00BB6E65"/>
    <w:rsid w:val="00BC354A"/>
    <w:rsid w:val="00BD4405"/>
    <w:rsid w:val="00BD4FB0"/>
    <w:rsid w:val="00BE3301"/>
    <w:rsid w:val="00BF564E"/>
    <w:rsid w:val="00C16774"/>
    <w:rsid w:val="00C171C6"/>
    <w:rsid w:val="00C20737"/>
    <w:rsid w:val="00C212F4"/>
    <w:rsid w:val="00C3187F"/>
    <w:rsid w:val="00C345AE"/>
    <w:rsid w:val="00C34F8A"/>
    <w:rsid w:val="00C3667A"/>
    <w:rsid w:val="00C40848"/>
    <w:rsid w:val="00C43C5A"/>
    <w:rsid w:val="00C5136C"/>
    <w:rsid w:val="00C65274"/>
    <w:rsid w:val="00C66032"/>
    <w:rsid w:val="00C67BB8"/>
    <w:rsid w:val="00C7230D"/>
    <w:rsid w:val="00C748FD"/>
    <w:rsid w:val="00C759FA"/>
    <w:rsid w:val="00C833B9"/>
    <w:rsid w:val="00C859A4"/>
    <w:rsid w:val="00CB54D4"/>
    <w:rsid w:val="00CC0433"/>
    <w:rsid w:val="00CD0503"/>
    <w:rsid w:val="00CE3BE0"/>
    <w:rsid w:val="00CE5632"/>
    <w:rsid w:val="00CE63F4"/>
    <w:rsid w:val="00CF1578"/>
    <w:rsid w:val="00D028CB"/>
    <w:rsid w:val="00D042F2"/>
    <w:rsid w:val="00D10D1D"/>
    <w:rsid w:val="00D13105"/>
    <w:rsid w:val="00D15CED"/>
    <w:rsid w:val="00D23B31"/>
    <w:rsid w:val="00D24312"/>
    <w:rsid w:val="00D24CCA"/>
    <w:rsid w:val="00D25E19"/>
    <w:rsid w:val="00D35203"/>
    <w:rsid w:val="00D411FE"/>
    <w:rsid w:val="00D45F8A"/>
    <w:rsid w:val="00D50B95"/>
    <w:rsid w:val="00D51698"/>
    <w:rsid w:val="00D51E1D"/>
    <w:rsid w:val="00D53BE4"/>
    <w:rsid w:val="00D74CDA"/>
    <w:rsid w:val="00D76470"/>
    <w:rsid w:val="00D9066A"/>
    <w:rsid w:val="00D939AD"/>
    <w:rsid w:val="00DB27EE"/>
    <w:rsid w:val="00DB4CA7"/>
    <w:rsid w:val="00DB6092"/>
    <w:rsid w:val="00DD3216"/>
    <w:rsid w:val="00DD4A48"/>
    <w:rsid w:val="00DD7F47"/>
    <w:rsid w:val="00DF15CE"/>
    <w:rsid w:val="00DF2AC3"/>
    <w:rsid w:val="00DF7762"/>
    <w:rsid w:val="00DF7AFE"/>
    <w:rsid w:val="00DF7F5D"/>
    <w:rsid w:val="00E12561"/>
    <w:rsid w:val="00E1452A"/>
    <w:rsid w:val="00E15B9B"/>
    <w:rsid w:val="00E21D9F"/>
    <w:rsid w:val="00E25D77"/>
    <w:rsid w:val="00E30D65"/>
    <w:rsid w:val="00E43AA7"/>
    <w:rsid w:val="00E47E3F"/>
    <w:rsid w:val="00E52436"/>
    <w:rsid w:val="00E561AD"/>
    <w:rsid w:val="00E67A0D"/>
    <w:rsid w:val="00E769DF"/>
    <w:rsid w:val="00E8342F"/>
    <w:rsid w:val="00E846BC"/>
    <w:rsid w:val="00E85A4B"/>
    <w:rsid w:val="00E97E48"/>
    <w:rsid w:val="00EA1FBA"/>
    <w:rsid w:val="00EA60D9"/>
    <w:rsid w:val="00EB1CD0"/>
    <w:rsid w:val="00EC5AE1"/>
    <w:rsid w:val="00ED132B"/>
    <w:rsid w:val="00EE2F0C"/>
    <w:rsid w:val="00EE3285"/>
    <w:rsid w:val="00EE72D0"/>
    <w:rsid w:val="00EF4A0B"/>
    <w:rsid w:val="00F06072"/>
    <w:rsid w:val="00F06BF8"/>
    <w:rsid w:val="00F14D16"/>
    <w:rsid w:val="00F1526E"/>
    <w:rsid w:val="00F24486"/>
    <w:rsid w:val="00F353FB"/>
    <w:rsid w:val="00F35BF9"/>
    <w:rsid w:val="00F375BC"/>
    <w:rsid w:val="00F42063"/>
    <w:rsid w:val="00F42D41"/>
    <w:rsid w:val="00F4339A"/>
    <w:rsid w:val="00F53A05"/>
    <w:rsid w:val="00F56487"/>
    <w:rsid w:val="00F6192C"/>
    <w:rsid w:val="00F64684"/>
    <w:rsid w:val="00F65228"/>
    <w:rsid w:val="00F66C82"/>
    <w:rsid w:val="00F74DA1"/>
    <w:rsid w:val="00FA684E"/>
    <w:rsid w:val="00FB2B42"/>
    <w:rsid w:val="00FC0760"/>
    <w:rsid w:val="00FC330B"/>
    <w:rsid w:val="00FC341C"/>
    <w:rsid w:val="00FC7D54"/>
    <w:rsid w:val="00FD053B"/>
    <w:rsid w:val="00FD4959"/>
    <w:rsid w:val="00FD6438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1D"/>
    <w:pPr>
      <w:spacing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1D"/>
    <w:pPr>
      <w:spacing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Sevancov</dc:creator>
  <cp:keywords/>
  <dc:description/>
  <cp:lastModifiedBy>Olga Sevancov</cp:lastModifiedBy>
  <cp:revision>4</cp:revision>
  <cp:lastPrinted>2017-07-14T08:20:00Z</cp:lastPrinted>
  <dcterms:created xsi:type="dcterms:W3CDTF">2017-07-14T08:05:00Z</dcterms:created>
  <dcterms:modified xsi:type="dcterms:W3CDTF">2017-07-14T08:21:00Z</dcterms:modified>
</cp:coreProperties>
</file>