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594" w:rsidRPr="000D2E3F" w:rsidRDefault="00015844" w:rsidP="00B131A5">
      <w:pPr>
        <w:spacing w:before="120" w:after="120" w:line="276" w:lineRule="auto"/>
        <w:jc w:val="center"/>
        <w:rPr>
          <w:b/>
          <w:sz w:val="28"/>
          <w:szCs w:val="28"/>
        </w:rPr>
      </w:pPr>
      <w:r w:rsidRPr="000D2E3F">
        <w:rPr>
          <w:b/>
          <w:sz w:val="28"/>
          <w:szCs w:val="28"/>
        </w:rPr>
        <w:t>NOTĂ INFORMATIVĂ</w:t>
      </w:r>
    </w:p>
    <w:p w:rsidR="009F0594" w:rsidRDefault="00015844" w:rsidP="00B131A5">
      <w:pPr>
        <w:spacing w:before="120" w:after="120" w:line="276" w:lineRule="auto"/>
        <w:jc w:val="center"/>
        <w:rPr>
          <w:b/>
          <w:sz w:val="28"/>
          <w:szCs w:val="28"/>
        </w:rPr>
      </w:pPr>
      <w:r>
        <w:rPr>
          <w:b/>
          <w:sz w:val="28"/>
          <w:szCs w:val="28"/>
        </w:rPr>
        <w:t xml:space="preserve">la proiectul de </w:t>
      </w:r>
      <w:r w:rsidRPr="00015844">
        <w:rPr>
          <w:b/>
          <w:sz w:val="28"/>
          <w:szCs w:val="28"/>
        </w:rPr>
        <w:t>modificare și completare</w:t>
      </w:r>
      <w:r>
        <w:rPr>
          <w:b/>
          <w:sz w:val="28"/>
          <w:szCs w:val="28"/>
        </w:rPr>
        <w:t xml:space="preserve"> </w:t>
      </w:r>
      <w:r w:rsidRPr="00015844">
        <w:rPr>
          <w:b/>
          <w:sz w:val="28"/>
          <w:szCs w:val="28"/>
        </w:rPr>
        <w:t>a Legii Nr. 10 din  26.02.2016 privind promovarea utilizării energiei din surse regenerabile</w:t>
      </w:r>
      <w:r>
        <w:rPr>
          <w:b/>
          <w:sz w:val="28"/>
          <w:szCs w:val="28"/>
        </w:rPr>
        <w:t xml:space="preserve"> </w:t>
      </w:r>
    </w:p>
    <w:p w:rsidR="00015844" w:rsidRPr="00032E2C" w:rsidRDefault="00015844" w:rsidP="00B131A5">
      <w:pPr>
        <w:spacing w:before="120" w:after="120" w:line="276" w:lineRule="auto"/>
        <w:jc w:val="center"/>
        <w:rPr>
          <w:b/>
          <w:sz w:val="16"/>
          <w:szCs w:val="16"/>
        </w:rPr>
      </w:pPr>
    </w:p>
    <w:p w:rsidR="00585D46" w:rsidRPr="007B0F07" w:rsidRDefault="007B0F07" w:rsidP="00B131A5">
      <w:pPr>
        <w:spacing w:before="120" w:after="120" w:line="276" w:lineRule="auto"/>
        <w:ind w:left="-539"/>
        <w:jc w:val="both"/>
        <w:rPr>
          <w:b/>
          <w:sz w:val="28"/>
          <w:szCs w:val="28"/>
          <w:u w:val="single"/>
        </w:rPr>
      </w:pPr>
      <w:r w:rsidRPr="007B0F07">
        <w:rPr>
          <w:b/>
          <w:i/>
          <w:sz w:val="28"/>
          <w:szCs w:val="28"/>
          <w:u w:val="single"/>
        </w:rPr>
        <w:t xml:space="preserve">Argumentarea necesității intervenției propuse </w:t>
      </w:r>
    </w:p>
    <w:p w:rsidR="00A95AB8" w:rsidRDefault="006C6472" w:rsidP="00B131A5">
      <w:pPr>
        <w:spacing w:before="120" w:after="120" w:line="276" w:lineRule="auto"/>
        <w:ind w:left="-539"/>
        <w:jc w:val="both"/>
        <w:rPr>
          <w:sz w:val="28"/>
          <w:szCs w:val="28"/>
        </w:rPr>
      </w:pPr>
      <w:r>
        <w:rPr>
          <w:sz w:val="28"/>
          <w:szCs w:val="28"/>
        </w:rPr>
        <w:t>P</w:t>
      </w:r>
      <w:r w:rsidRPr="006C6472">
        <w:rPr>
          <w:sz w:val="28"/>
          <w:szCs w:val="28"/>
        </w:rPr>
        <w:t xml:space="preserve">roiectul menționat supra este elaborat </w:t>
      </w:r>
      <w:r w:rsidR="000A7A0E" w:rsidRPr="000A7A0E">
        <w:rPr>
          <w:sz w:val="28"/>
          <w:szCs w:val="28"/>
        </w:rPr>
        <w:t xml:space="preserve">în contextul acțiunilor întreprinse de Ministerul Economiei întru </w:t>
      </w:r>
      <w:r w:rsidR="00C2762A">
        <w:rPr>
          <w:sz w:val="28"/>
          <w:szCs w:val="28"/>
        </w:rPr>
        <w:t xml:space="preserve">elaborarea cadrului normativ secundar și de </w:t>
      </w:r>
      <w:r w:rsidR="000A7A0E" w:rsidRPr="000A7A0E">
        <w:rPr>
          <w:sz w:val="28"/>
          <w:szCs w:val="28"/>
        </w:rPr>
        <w:t>implementare</w:t>
      </w:r>
      <w:r w:rsidR="00C2762A">
        <w:rPr>
          <w:sz w:val="28"/>
          <w:szCs w:val="28"/>
        </w:rPr>
        <w:t xml:space="preserve"> </w:t>
      </w:r>
      <w:r w:rsidR="000A7A0E" w:rsidRPr="000A7A0E">
        <w:rPr>
          <w:sz w:val="28"/>
          <w:szCs w:val="28"/>
        </w:rPr>
        <w:t>a Legii Nr. 10 din 26.02.2016 privind promovarea utilizării  e</w:t>
      </w:r>
      <w:r w:rsidR="002A25E7">
        <w:rPr>
          <w:sz w:val="28"/>
          <w:szCs w:val="28"/>
        </w:rPr>
        <w:t xml:space="preserve">nergiei din surse regenerabile, </w:t>
      </w:r>
      <w:r w:rsidR="00C2762A">
        <w:rPr>
          <w:sz w:val="28"/>
          <w:szCs w:val="28"/>
        </w:rPr>
        <w:t>prin care a</w:t>
      </w:r>
      <w:r w:rsidR="00BB3497">
        <w:rPr>
          <w:sz w:val="28"/>
          <w:szCs w:val="28"/>
        </w:rPr>
        <w:t>u</w:t>
      </w:r>
      <w:r w:rsidR="00C2762A">
        <w:rPr>
          <w:sz w:val="28"/>
          <w:szCs w:val="28"/>
        </w:rPr>
        <w:t xml:space="preserve"> fost transpus</w:t>
      </w:r>
      <w:r w:rsidR="00BB3497">
        <w:rPr>
          <w:sz w:val="28"/>
          <w:szCs w:val="28"/>
        </w:rPr>
        <w:t>e</w:t>
      </w:r>
      <w:r w:rsidR="002A25E7" w:rsidRPr="002A25E7">
        <w:rPr>
          <w:sz w:val="28"/>
          <w:szCs w:val="28"/>
        </w:rPr>
        <w:t xml:space="preserve"> în legislația națională principiile/prevederile Directivei nr. 2009/28/CE a Parlamentului European </w:t>
      </w:r>
      <w:r w:rsidR="002C4C64" w:rsidRPr="002A25E7">
        <w:rPr>
          <w:sz w:val="28"/>
          <w:szCs w:val="28"/>
        </w:rPr>
        <w:t>și</w:t>
      </w:r>
      <w:r w:rsidR="002A25E7" w:rsidRPr="002A25E7">
        <w:rPr>
          <w:sz w:val="28"/>
          <w:szCs w:val="28"/>
        </w:rPr>
        <w:t xml:space="preserve"> a Consiliului din 23 aprilie 2009 privind promovarea utilizării energiei din surse regenerabile, de modificare și ulterior de abrogare a Directivelor 2001/77/CE și  2003/30/CE, publicată în Jurnalul Oficial al Uniunii Europene </w:t>
      </w:r>
      <w:r w:rsidR="002A25E7">
        <w:rPr>
          <w:sz w:val="28"/>
          <w:szCs w:val="28"/>
        </w:rPr>
        <w:t>nr. L 140/16 din 05 iunie 2009</w:t>
      </w:r>
      <w:r w:rsidR="00A95AB8">
        <w:rPr>
          <w:sz w:val="28"/>
          <w:szCs w:val="28"/>
        </w:rPr>
        <w:t xml:space="preserve">. </w:t>
      </w:r>
    </w:p>
    <w:p w:rsidR="00F424DC" w:rsidRDefault="00A95AB8" w:rsidP="00B131A5">
      <w:pPr>
        <w:spacing w:before="120" w:after="120" w:line="276" w:lineRule="auto"/>
        <w:ind w:left="-539"/>
        <w:jc w:val="both"/>
        <w:rPr>
          <w:sz w:val="28"/>
          <w:szCs w:val="28"/>
        </w:rPr>
      </w:pPr>
      <w:r>
        <w:rPr>
          <w:sz w:val="28"/>
          <w:szCs w:val="28"/>
        </w:rPr>
        <w:t xml:space="preserve">De asemenea, proiectul de lege </w:t>
      </w:r>
      <w:r w:rsidR="00685ED4">
        <w:rPr>
          <w:sz w:val="28"/>
          <w:szCs w:val="28"/>
        </w:rPr>
        <w:t xml:space="preserve">menționat </w:t>
      </w:r>
      <w:r>
        <w:rPr>
          <w:sz w:val="28"/>
          <w:szCs w:val="28"/>
        </w:rPr>
        <w:t xml:space="preserve">este elaborat </w:t>
      </w:r>
      <w:r w:rsidR="00D92289">
        <w:rPr>
          <w:sz w:val="28"/>
          <w:szCs w:val="28"/>
        </w:rPr>
        <w:t xml:space="preserve">și </w:t>
      </w:r>
      <w:r w:rsidR="00685ED4">
        <w:rPr>
          <w:sz w:val="28"/>
          <w:szCs w:val="28"/>
        </w:rPr>
        <w:t>prin prisma</w:t>
      </w:r>
      <w:r w:rsidR="000A7A0E">
        <w:rPr>
          <w:sz w:val="28"/>
          <w:szCs w:val="28"/>
        </w:rPr>
        <w:t xml:space="preserve"> a</w:t>
      </w:r>
      <w:r w:rsidR="006C6472" w:rsidRPr="006C6472">
        <w:rPr>
          <w:sz w:val="28"/>
          <w:szCs w:val="28"/>
        </w:rPr>
        <w:t>rmoniz</w:t>
      </w:r>
      <w:r w:rsidR="00693968">
        <w:rPr>
          <w:sz w:val="28"/>
          <w:szCs w:val="28"/>
        </w:rPr>
        <w:t>ării</w:t>
      </w:r>
      <w:r w:rsidR="006C6472" w:rsidRPr="006C6472">
        <w:rPr>
          <w:sz w:val="28"/>
          <w:szCs w:val="28"/>
        </w:rPr>
        <w:t xml:space="preserve"> legislați</w:t>
      </w:r>
      <w:r w:rsidR="00693968">
        <w:rPr>
          <w:sz w:val="28"/>
          <w:szCs w:val="28"/>
        </w:rPr>
        <w:t>ei</w:t>
      </w:r>
      <w:r w:rsidR="006C6472" w:rsidRPr="006C6472">
        <w:rPr>
          <w:sz w:val="28"/>
          <w:szCs w:val="28"/>
        </w:rPr>
        <w:t xml:space="preserve"> Republicii Moldova în domeniul energiei regenerabile cu acquis-</w:t>
      </w:r>
      <w:proofErr w:type="spellStart"/>
      <w:r w:rsidR="006C6472" w:rsidRPr="006C6472">
        <w:rPr>
          <w:sz w:val="28"/>
          <w:szCs w:val="28"/>
        </w:rPr>
        <w:t>ul</w:t>
      </w:r>
      <w:proofErr w:type="spellEnd"/>
      <w:r w:rsidR="006C6472" w:rsidRPr="006C6472">
        <w:rPr>
          <w:sz w:val="28"/>
          <w:szCs w:val="28"/>
        </w:rPr>
        <w:t xml:space="preserve"> Uniunii Europene din sectorul respectiv</w:t>
      </w:r>
      <w:r w:rsidR="00D92289">
        <w:rPr>
          <w:sz w:val="28"/>
          <w:szCs w:val="28"/>
        </w:rPr>
        <w:t>,</w:t>
      </w:r>
      <w:r w:rsidR="006C6472" w:rsidRPr="006C6472">
        <w:rPr>
          <w:sz w:val="28"/>
          <w:szCs w:val="28"/>
        </w:rPr>
        <w:t xml:space="preserve"> </w:t>
      </w:r>
      <w:r w:rsidR="00825CC3">
        <w:rPr>
          <w:sz w:val="28"/>
          <w:szCs w:val="28"/>
        </w:rPr>
        <w:t xml:space="preserve">transpunerii </w:t>
      </w:r>
      <w:r w:rsidR="002C4C64">
        <w:rPr>
          <w:sz w:val="28"/>
          <w:szCs w:val="28"/>
        </w:rPr>
        <w:t xml:space="preserve">elementelor </w:t>
      </w:r>
      <w:r w:rsidR="00825CC3">
        <w:rPr>
          <w:sz w:val="28"/>
          <w:szCs w:val="28"/>
        </w:rPr>
        <w:t>pachetului III energetic</w:t>
      </w:r>
      <w:r w:rsidR="00BB3497">
        <w:rPr>
          <w:sz w:val="28"/>
          <w:szCs w:val="28"/>
        </w:rPr>
        <w:t xml:space="preserve"> -</w:t>
      </w:r>
      <w:r w:rsidR="00825CC3">
        <w:rPr>
          <w:sz w:val="28"/>
          <w:szCs w:val="28"/>
        </w:rPr>
        <w:t xml:space="preserve"> </w:t>
      </w:r>
      <w:r w:rsidR="006C6472" w:rsidRPr="006C6472">
        <w:rPr>
          <w:sz w:val="28"/>
          <w:szCs w:val="28"/>
        </w:rPr>
        <w:t>proces lansat în cadrul implementării angajamentelor asumate prin semnarea Acordului de Asociere între Republica Moldova și Uniunea Europeană și Comunitatea Europeană a Energiei Atomice și statele membre ale acestora, precum și a angajamentelor asumate de către Republica Moldova în cadrul Tratatului Comunității Energetice, prin adoptarea Legii Nr. 117 din  23.12.2009 pentru aderarea Republicii Moldova la</w:t>
      </w:r>
      <w:r w:rsidR="00BB3497">
        <w:rPr>
          <w:sz w:val="28"/>
          <w:szCs w:val="28"/>
        </w:rPr>
        <w:t xml:space="preserve"> Tratat</w:t>
      </w:r>
      <w:r w:rsidR="00F424DC">
        <w:rPr>
          <w:sz w:val="28"/>
          <w:szCs w:val="28"/>
        </w:rPr>
        <w:t>.</w:t>
      </w:r>
    </w:p>
    <w:p w:rsidR="00CD0E88" w:rsidRPr="000D2E3F" w:rsidRDefault="005779FC" w:rsidP="00B131A5">
      <w:pPr>
        <w:spacing w:before="120" w:after="120" w:line="276" w:lineRule="auto"/>
        <w:ind w:left="-539"/>
        <w:jc w:val="both"/>
        <w:rPr>
          <w:sz w:val="28"/>
          <w:szCs w:val="28"/>
        </w:rPr>
      </w:pPr>
      <w:r>
        <w:rPr>
          <w:sz w:val="28"/>
          <w:szCs w:val="28"/>
        </w:rPr>
        <w:t xml:space="preserve">Totodată, </w:t>
      </w:r>
      <w:r w:rsidR="002B4AE4" w:rsidRPr="002B4AE4">
        <w:rPr>
          <w:sz w:val="28"/>
          <w:szCs w:val="28"/>
        </w:rPr>
        <w:t>intervenți</w:t>
      </w:r>
      <w:r w:rsidR="002A6C09">
        <w:rPr>
          <w:sz w:val="28"/>
          <w:szCs w:val="28"/>
        </w:rPr>
        <w:t>a</w:t>
      </w:r>
      <w:r w:rsidR="002B4AE4" w:rsidRPr="002B4AE4">
        <w:rPr>
          <w:sz w:val="28"/>
          <w:szCs w:val="28"/>
        </w:rPr>
        <w:t xml:space="preserve"> propus</w:t>
      </w:r>
      <w:r w:rsidR="002A6C09">
        <w:rPr>
          <w:sz w:val="28"/>
          <w:szCs w:val="28"/>
        </w:rPr>
        <w:t>ă este</w:t>
      </w:r>
      <w:r w:rsidR="002B4AE4">
        <w:rPr>
          <w:sz w:val="28"/>
          <w:szCs w:val="28"/>
        </w:rPr>
        <w:t xml:space="preserve"> </w:t>
      </w:r>
      <w:r w:rsidR="002A6C09" w:rsidRPr="002B4AE4">
        <w:rPr>
          <w:sz w:val="28"/>
          <w:szCs w:val="28"/>
        </w:rPr>
        <w:t>neces</w:t>
      </w:r>
      <w:r w:rsidR="002A6C09">
        <w:rPr>
          <w:sz w:val="28"/>
          <w:szCs w:val="28"/>
        </w:rPr>
        <w:t>ară și prin prisma unor circumstanțe și condiții</w:t>
      </w:r>
      <w:r w:rsidR="004264A8">
        <w:rPr>
          <w:sz w:val="28"/>
          <w:szCs w:val="28"/>
        </w:rPr>
        <w:t xml:space="preserve">, </w:t>
      </w:r>
      <w:r>
        <w:rPr>
          <w:sz w:val="28"/>
          <w:szCs w:val="28"/>
        </w:rPr>
        <w:t>descrise mai jos</w:t>
      </w:r>
      <w:r w:rsidR="00CD0E88" w:rsidRPr="000D2E3F">
        <w:rPr>
          <w:sz w:val="28"/>
          <w:szCs w:val="28"/>
        </w:rPr>
        <w:t>.</w:t>
      </w:r>
    </w:p>
    <w:p w:rsidR="00CD0E88" w:rsidRPr="000D2E3F" w:rsidRDefault="000F3960" w:rsidP="00B131A5">
      <w:pPr>
        <w:pStyle w:val="ListParagraph"/>
        <w:numPr>
          <w:ilvl w:val="0"/>
          <w:numId w:val="4"/>
        </w:numPr>
        <w:spacing w:before="120" w:after="120" w:line="276" w:lineRule="auto"/>
        <w:ind w:left="-182" w:hanging="357"/>
        <w:contextualSpacing w:val="0"/>
        <w:jc w:val="both"/>
        <w:rPr>
          <w:i/>
          <w:sz w:val="28"/>
          <w:szCs w:val="28"/>
        </w:rPr>
      </w:pPr>
      <w:r w:rsidRPr="000D2E3F">
        <w:rPr>
          <w:i/>
          <w:sz w:val="28"/>
          <w:szCs w:val="28"/>
        </w:rPr>
        <w:t>imperativul consolidării capacităților de pe filiera de implementare a politicilor</w:t>
      </w:r>
      <w:r w:rsidR="00D61F25" w:rsidRPr="000D2E3F">
        <w:rPr>
          <w:i/>
          <w:sz w:val="28"/>
          <w:szCs w:val="28"/>
        </w:rPr>
        <w:t xml:space="preserve"> sectoriale, inclusiv ale Regulatorului (ANRE)</w:t>
      </w:r>
      <w:r w:rsidRPr="000D2E3F">
        <w:rPr>
          <w:i/>
          <w:sz w:val="28"/>
          <w:szCs w:val="28"/>
        </w:rPr>
        <w:t xml:space="preserve"> </w:t>
      </w:r>
    </w:p>
    <w:p w:rsidR="00800E1E" w:rsidRPr="000D2E3F" w:rsidRDefault="006F4AC8" w:rsidP="00B131A5">
      <w:pPr>
        <w:spacing w:before="120" w:after="120" w:line="276" w:lineRule="auto"/>
        <w:ind w:left="-539"/>
        <w:jc w:val="both"/>
        <w:rPr>
          <w:sz w:val="28"/>
          <w:szCs w:val="28"/>
        </w:rPr>
      </w:pPr>
      <w:r w:rsidRPr="000D2E3F">
        <w:rPr>
          <w:sz w:val="28"/>
          <w:szCs w:val="28"/>
        </w:rPr>
        <w:t xml:space="preserve">În conformitate cu prevederile Legii 10/2016, un șir de atribuții din noul cadru juridic îi revin Agenției pentru Eficiență Energetică, în special cele aferente schemelor de sprijin a micilor investitori, precum și întreaga responsabilitate ce ține de promovarea consumului de energie regenerabilă. Astfel, în vederea </w:t>
      </w:r>
      <w:r w:rsidR="00800E1E" w:rsidRPr="000D2E3F">
        <w:rPr>
          <w:sz w:val="28"/>
          <w:szCs w:val="28"/>
        </w:rPr>
        <w:t xml:space="preserve">depășirii barierelor operaționale existente, Ministerul Economiei s-a angajat să revadă statutul acestei instituții subordonate, astfel încât odată cu aducerea modificărilor necesare, noua instituție să dispună de tot „instrumentarul” necesar pentru buna și calitativa implementare a politicilor de stat. </w:t>
      </w:r>
    </w:p>
    <w:p w:rsidR="00D61F25" w:rsidRPr="000D2E3F" w:rsidRDefault="00800E1E" w:rsidP="00B131A5">
      <w:pPr>
        <w:spacing w:before="120" w:after="120" w:line="276" w:lineRule="auto"/>
        <w:ind w:left="-539"/>
        <w:jc w:val="both"/>
        <w:rPr>
          <w:sz w:val="28"/>
          <w:szCs w:val="28"/>
        </w:rPr>
      </w:pPr>
      <w:r w:rsidRPr="000D2E3F">
        <w:rPr>
          <w:sz w:val="28"/>
          <w:szCs w:val="28"/>
        </w:rPr>
        <w:t>Exercițiul respecti</w:t>
      </w:r>
      <w:r w:rsidR="001E158D">
        <w:rPr>
          <w:sz w:val="28"/>
          <w:szCs w:val="28"/>
        </w:rPr>
        <w:t xml:space="preserve">v este planificat a fi realizat prin  </w:t>
      </w:r>
      <w:r w:rsidRPr="000D2E3F">
        <w:rPr>
          <w:sz w:val="28"/>
          <w:szCs w:val="28"/>
        </w:rPr>
        <w:t xml:space="preserve">comasarea instituției cu Fondul pentru Eficiență Energetică către sfârșitul anului 2017, în cadrul activității de </w:t>
      </w:r>
      <w:r w:rsidR="001E158D" w:rsidRPr="000D2E3F">
        <w:rPr>
          <w:sz w:val="28"/>
          <w:szCs w:val="28"/>
        </w:rPr>
        <w:t>a</w:t>
      </w:r>
      <w:r w:rsidR="001E158D">
        <w:rPr>
          <w:sz w:val="28"/>
          <w:szCs w:val="28"/>
        </w:rPr>
        <w:t>dopt</w:t>
      </w:r>
      <w:r w:rsidR="00AE4027">
        <w:rPr>
          <w:sz w:val="28"/>
          <w:szCs w:val="28"/>
        </w:rPr>
        <w:t>are a</w:t>
      </w:r>
      <w:r w:rsidRPr="000D2E3F">
        <w:rPr>
          <w:sz w:val="28"/>
          <w:szCs w:val="28"/>
        </w:rPr>
        <w:t xml:space="preserve"> unei noi Legi cu privire la eficiența energetică (de transpunere a Directivei 27/2012/UE cu privire la eficiența energetică).</w:t>
      </w:r>
    </w:p>
    <w:p w:rsidR="006F4AC8" w:rsidRPr="000D2E3F" w:rsidRDefault="00800E1E" w:rsidP="00B131A5">
      <w:pPr>
        <w:spacing w:before="120" w:after="120" w:line="276" w:lineRule="auto"/>
        <w:ind w:left="-539"/>
        <w:jc w:val="both"/>
        <w:rPr>
          <w:sz w:val="28"/>
          <w:szCs w:val="28"/>
        </w:rPr>
      </w:pPr>
      <w:r w:rsidRPr="000D2E3F">
        <w:rPr>
          <w:sz w:val="28"/>
          <w:szCs w:val="28"/>
        </w:rPr>
        <w:lastRenderedPageBreak/>
        <w:t>Consolidarea capacităților ambelor instituții este planificat a fi realizată în cadrul noului proiect de asistență tehnică inițiat de către Delegația Uniunii Europene la Chișinău</w:t>
      </w:r>
      <w:r w:rsidR="00A83170" w:rsidRPr="000D2E3F">
        <w:rPr>
          <w:sz w:val="28"/>
          <w:szCs w:val="28"/>
        </w:rPr>
        <w:t xml:space="preserve">, lansarea căruia este așteptată pentru luna </w:t>
      </w:r>
      <w:r w:rsidR="00AE4027">
        <w:rPr>
          <w:sz w:val="28"/>
          <w:szCs w:val="28"/>
        </w:rPr>
        <w:t>septembrie</w:t>
      </w:r>
      <w:r w:rsidR="00A83170" w:rsidRPr="000D2E3F">
        <w:rPr>
          <w:sz w:val="28"/>
          <w:szCs w:val="28"/>
        </w:rPr>
        <w:t xml:space="preserve"> și, în același timp, sunt purtate discuțiile necesare pentru obținerea unui nou suport din partea Agenției Suedeze de Dezvoltare și cooperare Internațională /SIDA/.</w:t>
      </w:r>
      <w:r w:rsidRPr="000D2E3F">
        <w:rPr>
          <w:sz w:val="28"/>
          <w:szCs w:val="28"/>
        </w:rPr>
        <w:t xml:space="preserve"> </w:t>
      </w:r>
    </w:p>
    <w:p w:rsidR="001E158D" w:rsidRDefault="00A83170" w:rsidP="00B131A5">
      <w:pPr>
        <w:spacing w:before="120" w:after="120" w:line="276" w:lineRule="auto"/>
        <w:ind w:left="-539"/>
        <w:jc w:val="both"/>
        <w:rPr>
          <w:sz w:val="28"/>
          <w:szCs w:val="28"/>
        </w:rPr>
      </w:pPr>
      <w:r w:rsidRPr="000D2E3F">
        <w:rPr>
          <w:sz w:val="28"/>
          <w:szCs w:val="28"/>
        </w:rPr>
        <w:t>Totodată, una din provocările actuale rămâne necesitatea consolidării capacităților Agenției pentru Reglementare în Energetică</w:t>
      </w:r>
      <w:r w:rsidR="00AE3B24" w:rsidRPr="000D2E3F">
        <w:rPr>
          <w:sz w:val="28"/>
          <w:szCs w:val="28"/>
        </w:rPr>
        <w:t xml:space="preserve">, rolul important al căreia în implementarea politicii statului cu incidență în domeniul regenerabilelor este iminent. Astfel, ajustarea politicii sectoriale respective la regulile pieței energiei electrice, cu introducerea elementelor de piață, elaborarea și actualizarea permanentă a reglementărilor din domeniu, stabilirea tarifelor la nivele optime, precum și monitorizarea subiecților din piață, sunt printre activitățile care condiționează oferirea unei asistențe tehnice de durată Regulatorului. </w:t>
      </w:r>
    </w:p>
    <w:p w:rsidR="00AE3B24" w:rsidRPr="001E158D" w:rsidRDefault="00AE3B24" w:rsidP="00B131A5">
      <w:pPr>
        <w:pStyle w:val="ListParagraph"/>
        <w:numPr>
          <w:ilvl w:val="0"/>
          <w:numId w:val="4"/>
        </w:numPr>
        <w:spacing w:before="120" w:after="120" w:line="276" w:lineRule="auto"/>
        <w:jc w:val="both"/>
        <w:rPr>
          <w:i/>
          <w:sz w:val="28"/>
          <w:szCs w:val="28"/>
        </w:rPr>
      </w:pPr>
      <w:r w:rsidRPr="001E158D">
        <w:rPr>
          <w:i/>
          <w:sz w:val="28"/>
          <w:szCs w:val="28"/>
        </w:rPr>
        <w:t xml:space="preserve">imperativul </w:t>
      </w:r>
      <w:r w:rsidR="00BB3497">
        <w:rPr>
          <w:i/>
          <w:sz w:val="28"/>
          <w:szCs w:val="28"/>
        </w:rPr>
        <w:t xml:space="preserve">desemnării și </w:t>
      </w:r>
      <w:r w:rsidRPr="001E158D">
        <w:rPr>
          <w:i/>
          <w:sz w:val="28"/>
          <w:szCs w:val="28"/>
        </w:rPr>
        <w:t xml:space="preserve">consolidării capacităților </w:t>
      </w:r>
      <w:r w:rsidR="00E9111D" w:rsidRPr="001E158D">
        <w:rPr>
          <w:i/>
          <w:sz w:val="28"/>
          <w:szCs w:val="28"/>
        </w:rPr>
        <w:t>Furnizorului Central de energie electrică</w:t>
      </w:r>
      <w:r w:rsidRPr="001E158D">
        <w:rPr>
          <w:i/>
          <w:sz w:val="28"/>
          <w:szCs w:val="28"/>
        </w:rPr>
        <w:t xml:space="preserve"> </w:t>
      </w:r>
    </w:p>
    <w:p w:rsidR="00EA50DB" w:rsidRPr="000D2E3F" w:rsidRDefault="00E9111D" w:rsidP="00B131A5">
      <w:pPr>
        <w:spacing w:before="120" w:after="120" w:line="276" w:lineRule="auto"/>
        <w:ind w:left="-539"/>
        <w:jc w:val="both"/>
        <w:rPr>
          <w:sz w:val="28"/>
          <w:szCs w:val="28"/>
        </w:rPr>
      </w:pPr>
      <w:r w:rsidRPr="000D2E3F">
        <w:rPr>
          <w:sz w:val="28"/>
          <w:szCs w:val="28"/>
        </w:rPr>
        <w:t>Întru respectarea principiilor politicii de stat în domeniul energiei din surse regenerabile, stabilite conform art. 5 al Legii 10/2016, precum și întru implementarea prevederii de la art. 30, alin. (1) al Legii menționate supra, Guvernul Republicii Moldova urmează să desemneze Furnizorul Central de energie electrică.</w:t>
      </w:r>
    </w:p>
    <w:p w:rsidR="00AF6E4E" w:rsidRDefault="0069552F" w:rsidP="00B131A5">
      <w:pPr>
        <w:spacing w:before="120" w:after="120" w:line="276" w:lineRule="auto"/>
        <w:ind w:left="-539"/>
        <w:jc w:val="both"/>
        <w:rPr>
          <w:sz w:val="28"/>
          <w:szCs w:val="28"/>
        </w:rPr>
      </w:pPr>
      <w:r w:rsidRPr="000D2E3F">
        <w:rPr>
          <w:sz w:val="28"/>
          <w:szCs w:val="28"/>
        </w:rPr>
        <w:t>Având în vedere complexitatea activității Furnizorului Central în piața energiei electrice, precum și lipsa unei experiențe similare în cadrul instituți</w:t>
      </w:r>
      <w:r w:rsidR="00EA5001">
        <w:rPr>
          <w:sz w:val="28"/>
          <w:szCs w:val="28"/>
        </w:rPr>
        <w:t>ilor cu un potențial interes pentru această funcție</w:t>
      </w:r>
      <w:r w:rsidRPr="000D2E3F">
        <w:rPr>
          <w:sz w:val="28"/>
          <w:szCs w:val="28"/>
        </w:rPr>
        <w:t xml:space="preserve"> concludem asupra </w:t>
      </w:r>
      <w:r w:rsidR="00713A3E" w:rsidRPr="000D2E3F">
        <w:rPr>
          <w:sz w:val="28"/>
          <w:szCs w:val="28"/>
        </w:rPr>
        <w:t xml:space="preserve">necesarului atragerii de asistență tehnică și pe această dimensiune. Astfel, finalizarea </w:t>
      </w:r>
      <w:r w:rsidR="00EA5001">
        <w:rPr>
          <w:sz w:val="28"/>
          <w:szCs w:val="28"/>
        </w:rPr>
        <w:t xml:space="preserve">procedurii de </w:t>
      </w:r>
      <w:r w:rsidR="00EA5001" w:rsidRPr="000D2E3F">
        <w:rPr>
          <w:sz w:val="28"/>
          <w:szCs w:val="28"/>
        </w:rPr>
        <w:t xml:space="preserve">desemnare a Furnizorului Central </w:t>
      </w:r>
      <w:r w:rsidR="00713A3E" w:rsidRPr="000D2E3F">
        <w:rPr>
          <w:sz w:val="28"/>
          <w:szCs w:val="28"/>
        </w:rPr>
        <w:t>condiționează atragerea de asistență tehnică în vederea consolidării capacităților instituției în viitorul imediat următor.</w:t>
      </w:r>
    </w:p>
    <w:p w:rsidR="00AF6E4E" w:rsidRPr="00231153" w:rsidRDefault="00AF6E4E" w:rsidP="00AF6E4E">
      <w:pPr>
        <w:spacing w:before="120" w:after="120" w:line="276" w:lineRule="auto"/>
        <w:ind w:left="-539"/>
        <w:jc w:val="both"/>
        <w:rPr>
          <w:sz w:val="28"/>
          <w:szCs w:val="28"/>
        </w:rPr>
      </w:pPr>
      <w:r w:rsidRPr="00231153">
        <w:rPr>
          <w:sz w:val="28"/>
          <w:szCs w:val="28"/>
        </w:rPr>
        <w:t xml:space="preserve">Un alt set de modificări a fi aduse la Legea 10/2016 ține de ajustarea acesteia la cadrul primar cu privire la energia electrică și gazele naturale, adoptat </w:t>
      </w:r>
      <w:r>
        <w:rPr>
          <w:sz w:val="28"/>
          <w:szCs w:val="28"/>
        </w:rPr>
        <w:t>cu un decalaj de cca. un trimestru după adoptarea Legii menționate supra. Acest tip de completări pot fi atribuite „elementelor noi” a fi aduse la Lege și sunt prezentate mai jos.</w:t>
      </w:r>
    </w:p>
    <w:p w:rsidR="00AB6F88" w:rsidRPr="000D2E3F" w:rsidRDefault="00AF6E4E" w:rsidP="00B131A5">
      <w:pPr>
        <w:spacing w:before="120" w:after="120" w:line="276" w:lineRule="auto"/>
        <w:ind w:left="-539"/>
        <w:jc w:val="both"/>
        <w:rPr>
          <w:sz w:val="28"/>
          <w:szCs w:val="28"/>
        </w:rPr>
      </w:pPr>
      <w:r w:rsidRPr="008C255E">
        <w:rPr>
          <w:b/>
          <w:bCs/>
          <w:i/>
          <w:sz w:val="28"/>
          <w:szCs w:val="28"/>
          <w:u w:val="single"/>
        </w:rPr>
        <w:t>Principalele prevederi, evidențierea elementelor noi</w:t>
      </w:r>
      <w:r w:rsidRPr="008C255E">
        <w:rPr>
          <w:b/>
          <w:bCs/>
          <w:sz w:val="28"/>
          <w:szCs w:val="28"/>
        </w:rPr>
        <w:t xml:space="preserve"> </w:t>
      </w:r>
    </w:p>
    <w:p w:rsidR="00B65821" w:rsidRPr="000D2E3F" w:rsidRDefault="00B65821" w:rsidP="00B131A5">
      <w:pPr>
        <w:pStyle w:val="ListParagraph"/>
        <w:numPr>
          <w:ilvl w:val="0"/>
          <w:numId w:val="4"/>
        </w:numPr>
        <w:spacing w:before="120" w:after="120" w:line="276" w:lineRule="auto"/>
        <w:contextualSpacing w:val="0"/>
        <w:jc w:val="both"/>
        <w:rPr>
          <w:i/>
          <w:sz w:val="28"/>
          <w:szCs w:val="28"/>
        </w:rPr>
      </w:pPr>
      <w:r w:rsidRPr="000D2E3F">
        <w:rPr>
          <w:i/>
          <w:sz w:val="28"/>
          <w:szCs w:val="28"/>
        </w:rPr>
        <w:t>necesitatea</w:t>
      </w:r>
      <w:r w:rsidRPr="000D2E3F">
        <w:rPr>
          <w:sz w:val="28"/>
          <w:szCs w:val="28"/>
        </w:rPr>
        <w:t xml:space="preserve"> a</w:t>
      </w:r>
      <w:r w:rsidRPr="000D2E3F">
        <w:rPr>
          <w:i/>
          <w:sz w:val="28"/>
          <w:szCs w:val="28"/>
        </w:rPr>
        <w:t>justării cadrului primar cu incidență în domeniul energiei regenerabile la Legea 107/2016 privind energia electrică</w:t>
      </w:r>
    </w:p>
    <w:p w:rsidR="0060467A" w:rsidRPr="00E74DF8" w:rsidRDefault="00DA298E" w:rsidP="00B131A5">
      <w:pPr>
        <w:spacing w:before="120" w:after="120" w:line="276" w:lineRule="auto"/>
        <w:ind w:left="-539"/>
        <w:jc w:val="both"/>
        <w:rPr>
          <w:sz w:val="28"/>
          <w:szCs w:val="28"/>
        </w:rPr>
      </w:pPr>
      <w:r w:rsidRPr="00DA298E">
        <w:rPr>
          <w:sz w:val="28"/>
          <w:szCs w:val="28"/>
        </w:rPr>
        <w:t>Proiectul</w:t>
      </w:r>
      <w:r w:rsidRPr="00DA298E">
        <w:t xml:space="preserve"> </w:t>
      </w:r>
      <w:r w:rsidRPr="00DA298E">
        <w:rPr>
          <w:sz w:val="28"/>
          <w:szCs w:val="28"/>
        </w:rPr>
        <w:t>de modificare și completare a Legii Nr. 10 din  26.02.2016 privind promovarea utilizării energiei din surse regenerabile</w:t>
      </w:r>
      <w:r w:rsidR="00A263FB">
        <w:rPr>
          <w:sz w:val="28"/>
          <w:szCs w:val="28"/>
        </w:rPr>
        <w:t>,</w:t>
      </w:r>
      <w:r w:rsidR="00D94F8F" w:rsidRPr="00D94F8F">
        <w:t xml:space="preserve"> </w:t>
      </w:r>
      <w:r w:rsidR="0060467A" w:rsidRPr="00E74DF8">
        <w:rPr>
          <w:sz w:val="28"/>
          <w:szCs w:val="28"/>
        </w:rPr>
        <w:t>a fost elaborat și</w:t>
      </w:r>
      <w:r w:rsidR="001D7F08" w:rsidRPr="00E74DF8">
        <w:rPr>
          <w:sz w:val="28"/>
          <w:szCs w:val="28"/>
        </w:rPr>
        <w:t xml:space="preserve"> prin prisma necesității </w:t>
      </w:r>
      <w:r w:rsidR="00590131" w:rsidRPr="00E74DF8">
        <w:rPr>
          <w:sz w:val="28"/>
          <w:szCs w:val="28"/>
        </w:rPr>
        <w:t>ajust</w:t>
      </w:r>
      <w:r w:rsidR="001D7F08" w:rsidRPr="00E74DF8">
        <w:rPr>
          <w:sz w:val="28"/>
          <w:szCs w:val="28"/>
        </w:rPr>
        <w:t>ării și</w:t>
      </w:r>
      <w:r w:rsidR="00590131" w:rsidRPr="00E74DF8">
        <w:rPr>
          <w:sz w:val="28"/>
          <w:szCs w:val="28"/>
        </w:rPr>
        <w:t xml:space="preserve"> corel</w:t>
      </w:r>
      <w:r w:rsidR="001D7F08" w:rsidRPr="00E74DF8">
        <w:rPr>
          <w:sz w:val="28"/>
          <w:szCs w:val="28"/>
        </w:rPr>
        <w:t>ării acestuia cu prevederile</w:t>
      </w:r>
      <w:r w:rsidR="00C31D3D" w:rsidRPr="00E74DF8">
        <w:rPr>
          <w:sz w:val="28"/>
          <w:szCs w:val="28"/>
        </w:rPr>
        <w:t xml:space="preserve"> </w:t>
      </w:r>
      <w:r w:rsidR="00590131" w:rsidRPr="00E74DF8">
        <w:rPr>
          <w:sz w:val="28"/>
          <w:szCs w:val="28"/>
        </w:rPr>
        <w:t>Legii nr.107 din 27.05.2016 cu privire la energia electrică</w:t>
      </w:r>
      <w:r w:rsidR="0060467A" w:rsidRPr="00E74DF8">
        <w:rPr>
          <w:sz w:val="28"/>
          <w:szCs w:val="28"/>
        </w:rPr>
        <w:t xml:space="preserve"> și Legii nr.108 din 27.05.2016 cu privire la gazele naturale</w:t>
      </w:r>
      <w:r w:rsidR="00590131" w:rsidRPr="00E74DF8">
        <w:rPr>
          <w:sz w:val="28"/>
          <w:szCs w:val="28"/>
        </w:rPr>
        <w:t>.</w:t>
      </w:r>
    </w:p>
    <w:p w:rsidR="00590131" w:rsidRDefault="00590131" w:rsidP="00B131A5">
      <w:pPr>
        <w:spacing w:before="120" w:after="120" w:line="276" w:lineRule="auto"/>
        <w:ind w:left="-539"/>
        <w:jc w:val="both"/>
      </w:pPr>
      <w:r w:rsidRPr="00590131">
        <w:rPr>
          <w:sz w:val="28"/>
          <w:szCs w:val="28"/>
        </w:rPr>
        <w:lastRenderedPageBreak/>
        <w:t xml:space="preserve">În acest sens, noile Reguli ale pieței energetice, a fi elaborate și aprobate de către Agenția Națională pentru Reglementare în Energetică, urmează să specifice modul de interacționare al actorilor </w:t>
      </w:r>
      <w:r w:rsidR="00C31D3D">
        <w:rPr>
          <w:sz w:val="28"/>
          <w:szCs w:val="28"/>
        </w:rPr>
        <w:t xml:space="preserve">de pe piața energiei electrice </w:t>
      </w:r>
      <w:r w:rsidRPr="00590131">
        <w:rPr>
          <w:sz w:val="28"/>
          <w:szCs w:val="28"/>
        </w:rPr>
        <w:t>regenerabile</w:t>
      </w:r>
      <w:r w:rsidR="0060467A">
        <w:rPr>
          <w:sz w:val="28"/>
          <w:szCs w:val="28"/>
        </w:rPr>
        <w:t xml:space="preserve"> și gaze</w:t>
      </w:r>
      <w:r w:rsidRPr="00590131">
        <w:rPr>
          <w:sz w:val="28"/>
          <w:szCs w:val="28"/>
        </w:rPr>
        <w:t>, precum și modalitatea de implementare și materializare a principiilor politicii de stat în domeniul energiei din surse regenerabile, stipulate în art. 5 al Legii menționate supra.</w:t>
      </w:r>
    </w:p>
    <w:p w:rsidR="0060467A" w:rsidRDefault="00C31D3D" w:rsidP="00B131A5">
      <w:pPr>
        <w:spacing w:before="120" w:after="120" w:line="276" w:lineRule="auto"/>
        <w:ind w:left="-539"/>
        <w:jc w:val="both"/>
        <w:rPr>
          <w:sz w:val="28"/>
          <w:szCs w:val="28"/>
        </w:rPr>
      </w:pPr>
      <w:r>
        <w:rPr>
          <w:sz w:val="28"/>
          <w:szCs w:val="28"/>
        </w:rPr>
        <w:t xml:space="preserve">De asemenea, proiectul </w:t>
      </w:r>
      <w:r w:rsidR="00D94F8F" w:rsidRPr="00D94F8F">
        <w:rPr>
          <w:sz w:val="28"/>
          <w:szCs w:val="28"/>
        </w:rPr>
        <w:t>viz</w:t>
      </w:r>
      <w:r w:rsidR="00F6663C">
        <w:rPr>
          <w:sz w:val="28"/>
          <w:szCs w:val="28"/>
        </w:rPr>
        <w:t xml:space="preserve">ează </w:t>
      </w:r>
      <w:r w:rsidR="00D94F8F" w:rsidRPr="00D94F8F">
        <w:rPr>
          <w:sz w:val="28"/>
          <w:szCs w:val="28"/>
        </w:rPr>
        <w:t xml:space="preserve">introducerea </w:t>
      </w:r>
      <w:r w:rsidR="00F6663C">
        <w:rPr>
          <w:sz w:val="28"/>
          <w:szCs w:val="28"/>
        </w:rPr>
        <w:t>unor</w:t>
      </w:r>
      <w:r w:rsidR="00D94F8F" w:rsidRPr="00D94F8F">
        <w:rPr>
          <w:sz w:val="28"/>
          <w:szCs w:val="28"/>
        </w:rPr>
        <w:t xml:space="preserve"> referințe </w:t>
      </w:r>
      <w:r w:rsidR="00F6663C">
        <w:rPr>
          <w:sz w:val="28"/>
          <w:szCs w:val="28"/>
        </w:rPr>
        <w:t>prevăzute de</w:t>
      </w:r>
      <w:r w:rsidR="00D94F8F" w:rsidRPr="00D94F8F">
        <w:rPr>
          <w:sz w:val="28"/>
          <w:szCs w:val="28"/>
        </w:rPr>
        <w:t xml:space="preserve"> noile legi</w:t>
      </w:r>
      <w:r>
        <w:rPr>
          <w:sz w:val="28"/>
          <w:szCs w:val="28"/>
        </w:rPr>
        <w:t xml:space="preserve"> menționate supra,</w:t>
      </w:r>
      <w:r w:rsidR="00D94F8F" w:rsidRPr="00D94F8F">
        <w:rPr>
          <w:sz w:val="28"/>
          <w:szCs w:val="28"/>
        </w:rPr>
        <w:t xml:space="preserve"> </w:t>
      </w:r>
      <w:r w:rsidR="00F6663C">
        <w:rPr>
          <w:sz w:val="28"/>
          <w:szCs w:val="28"/>
        </w:rPr>
        <w:t>adoptate</w:t>
      </w:r>
      <w:r>
        <w:rPr>
          <w:sz w:val="28"/>
          <w:szCs w:val="28"/>
        </w:rPr>
        <w:t xml:space="preserve"> de Parlament</w:t>
      </w:r>
      <w:r w:rsidR="00F6663C">
        <w:rPr>
          <w:sz w:val="28"/>
          <w:szCs w:val="28"/>
        </w:rPr>
        <w:t xml:space="preserve"> în urma transpunerii</w:t>
      </w:r>
      <w:r w:rsidR="00D94F8F" w:rsidRPr="00D94F8F">
        <w:rPr>
          <w:sz w:val="28"/>
          <w:szCs w:val="28"/>
        </w:rPr>
        <w:t xml:space="preserve"> Pachetul</w:t>
      </w:r>
      <w:r w:rsidR="00F6663C">
        <w:rPr>
          <w:sz w:val="28"/>
          <w:szCs w:val="28"/>
        </w:rPr>
        <w:t>ui</w:t>
      </w:r>
      <w:r w:rsidR="00D94F8F" w:rsidRPr="00D94F8F">
        <w:rPr>
          <w:sz w:val="28"/>
          <w:szCs w:val="28"/>
        </w:rPr>
        <w:t xml:space="preserve"> Energetic III, precum și </w:t>
      </w:r>
      <w:r w:rsidR="00A263FB">
        <w:rPr>
          <w:sz w:val="28"/>
          <w:szCs w:val="28"/>
        </w:rPr>
        <w:t xml:space="preserve">aduce </w:t>
      </w:r>
      <w:r w:rsidR="00D94F8F" w:rsidRPr="00D94F8F">
        <w:rPr>
          <w:sz w:val="28"/>
          <w:szCs w:val="28"/>
        </w:rPr>
        <w:t>unele modificări redacționale ale sintagmelor și prevederilor stipulate</w:t>
      </w:r>
      <w:r w:rsidR="00763CAE">
        <w:rPr>
          <w:sz w:val="28"/>
          <w:szCs w:val="28"/>
        </w:rPr>
        <w:t xml:space="preserve">. </w:t>
      </w:r>
    </w:p>
    <w:p w:rsidR="009D6FAF" w:rsidRDefault="00A263FB" w:rsidP="00B131A5">
      <w:pPr>
        <w:spacing w:before="120" w:after="120" w:line="276" w:lineRule="auto"/>
        <w:ind w:left="-539"/>
        <w:jc w:val="both"/>
        <w:rPr>
          <w:sz w:val="28"/>
          <w:szCs w:val="28"/>
        </w:rPr>
      </w:pPr>
      <w:r>
        <w:rPr>
          <w:sz w:val="28"/>
          <w:szCs w:val="28"/>
        </w:rPr>
        <w:t xml:space="preserve">Mai mult ca atât, în proiectul de modificare și completare </w:t>
      </w:r>
      <w:r w:rsidR="00D94F8F" w:rsidRPr="00D94F8F">
        <w:rPr>
          <w:sz w:val="28"/>
          <w:szCs w:val="28"/>
        </w:rPr>
        <w:t xml:space="preserve">se </w:t>
      </w:r>
      <w:r w:rsidR="00763CAE">
        <w:rPr>
          <w:sz w:val="28"/>
          <w:szCs w:val="28"/>
        </w:rPr>
        <w:t>aduc</w:t>
      </w:r>
      <w:r w:rsidR="00D94F8F" w:rsidRPr="00D94F8F">
        <w:rPr>
          <w:sz w:val="28"/>
          <w:szCs w:val="28"/>
        </w:rPr>
        <w:t xml:space="preserve"> precizări aferente „posibilității” injectării biogazului în r</w:t>
      </w:r>
      <w:r w:rsidR="00763CAE">
        <w:rPr>
          <w:sz w:val="28"/>
          <w:szCs w:val="28"/>
        </w:rPr>
        <w:t>ețeaua publică de gaze naturale</w:t>
      </w:r>
      <w:r w:rsidR="00AF6E4E">
        <w:rPr>
          <w:sz w:val="28"/>
          <w:szCs w:val="28"/>
        </w:rPr>
        <w:t xml:space="preserve">. Totodată, </w:t>
      </w:r>
      <w:r w:rsidR="00D94F8F" w:rsidRPr="00D94F8F">
        <w:rPr>
          <w:sz w:val="28"/>
          <w:szCs w:val="28"/>
        </w:rPr>
        <w:t xml:space="preserve">se </w:t>
      </w:r>
      <w:r w:rsidR="00AF6E4E">
        <w:rPr>
          <w:sz w:val="28"/>
          <w:szCs w:val="28"/>
        </w:rPr>
        <w:t xml:space="preserve">propune </w:t>
      </w:r>
      <w:r w:rsidR="00D94F8F" w:rsidRPr="00D94F8F">
        <w:rPr>
          <w:sz w:val="28"/>
          <w:szCs w:val="28"/>
        </w:rPr>
        <w:t>extinde</w:t>
      </w:r>
      <w:r w:rsidR="00AF6E4E">
        <w:rPr>
          <w:sz w:val="28"/>
          <w:szCs w:val="28"/>
        </w:rPr>
        <w:t>rea</w:t>
      </w:r>
      <w:r w:rsidR="00D94F8F" w:rsidRPr="00D94F8F">
        <w:rPr>
          <w:sz w:val="28"/>
          <w:szCs w:val="28"/>
        </w:rPr>
        <w:t xml:space="preserve"> perioad</w:t>
      </w:r>
      <w:r w:rsidR="00AF6E4E">
        <w:rPr>
          <w:sz w:val="28"/>
          <w:szCs w:val="28"/>
        </w:rPr>
        <w:t>ei</w:t>
      </w:r>
      <w:r w:rsidR="00D94F8F" w:rsidRPr="00D94F8F">
        <w:rPr>
          <w:sz w:val="28"/>
          <w:szCs w:val="28"/>
        </w:rPr>
        <w:t xml:space="preserve"> oferit</w:t>
      </w:r>
      <w:r w:rsidR="00AF6E4E">
        <w:rPr>
          <w:sz w:val="28"/>
          <w:szCs w:val="28"/>
        </w:rPr>
        <w:t>e</w:t>
      </w:r>
      <w:r w:rsidR="00D94F8F" w:rsidRPr="00D94F8F">
        <w:rPr>
          <w:sz w:val="28"/>
          <w:szCs w:val="28"/>
        </w:rPr>
        <w:t xml:space="preserve"> investitorilor pentru construcția centralei electrice, de la 24 la </w:t>
      </w:r>
      <w:r w:rsidR="00590131">
        <w:rPr>
          <w:sz w:val="28"/>
          <w:szCs w:val="28"/>
        </w:rPr>
        <w:t>36</w:t>
      </w:r>
      <w:r w:rsidR="00D94F8F" w:rsidRPr="00D94F8F">
        <w:rPr>
          <w:sz w:val="28"/>
          <w:szCs w:val="28"/>
        </w:rPr>
        <w:t xml:space="preserve"> luni, având în vedere experiențele altor Guverne în organizarea de licitații și edificarea centralelor electrice de valorific</w:t>
      </w:r>
      <w:r w:rsidR="00763CAE">
        <w:rPr>
          <w:sz w:val="28"/>
          <w:szCs w:val="28"/>
        </w:rPr>
        <w:t>ar</w:t>
      </w:r>
      <w:r w:rsidR="00590131">
        <w:rPr>
          <w:sz w:val="28"/>
          <w:szCs w:val="28"/>
        </w:rPr>
        <w:t>e a potențialului regenerabil</w:t>
      </w:r>
      <w:r w:rsidR="00DF3AD4">
        <w:rPr>
          <w:sz w:val="28"/>
          <w:szCs w:val="28"/>
        </w:rPr>
        <w:t>. În același timp este propusă t</w:t>
      </w:r>
      <w:r w:rsidR="00E16AA8">
        <w:rPr>
          <w:sz w:val="28"/>
          <w:szCs w:val="28"/>
        </w:rPr>
        <w:t>re</w:t>
      </w:r>
      <w:r w:rsidR="00DF3AD4">
        <w:rPr>
          <w:sz w:val="28"/>
          <w:szCs w:val="28"/>
        </w:rPr>
        <w:t>cerea</w:t>
      </w:r>
      <w:r w:rsidR="00E16AA8">
        <w:rPr>
          <w:sz w:val="28"/>
          <w:szCs w:val="28"/>
        </w:rPr>
        <w:t xml:space="preserve"> în competența Agenției Naționale pentru Reglementare în Energetică </w:t>
      </w:r>
      <w:r w:rsidR="00DF3AD4">
        <w:rPr>
          <w:sz w:val="28"/>
          <w:szCs w:val="28"/>
        </w:rPr>
        <w:t xml:space="preserve">a </w:t>
      </w:r>
      <w:r w:rsidR="00E16AA8">
        <w:rPr>
          <w:sz w:val="28"/>
          <w:szCs w:val="28"/>
        </w:rPr>
        <w:t>procedur</w:t>
      </w:r>
      <w:r w:rsidR="00DF3AD4">
        <w:rPr>
          <w:sz w:val="28"/>
          <w:szCs w:val="28"/>
        </w:rPr>
        <w:t>ii</w:t>
      </w:r>
      <w:r w:rsidR="00E16AA8">
        <w:rPr>
          <w:sz w:val="28"/>
          <w:szCs w:val="28"/>
        </w:rPr>
        <w:t xml:space="preserve"> de confirmare a statului de producător eligibil</w:t>
      </w:r>
      <w:r w:rsidR="00EC64F0">
        <w:rPr>
          <w:sz w:val="28"/>
          <w:szCs w:val="28"/>
        </w:rPr>
        <w:t xml:space="preserve"> investitorilor mici</w:t>
      </w:r>
      <w:r w:rsidR="00E16AA8">
        <w:rPr>
          <w:sz w:val="28"/>
          <w:szCs w:val="28"/>
        </w:rPr>
        <w:t>.</w:t>
      </w:r>
    </w:p>
    <w:p w:rsidR="008C255E" w:rsidRPr="00DA298E" w:rsidRDefault="008C255E" w:rsidP="00B131A5">
      <w:pPr>
        <w:spacing w:before="120" w:after="120" w:line="276" w:lineRule="auto"/>
        <w:ind w:left="-539"/>
        <w:jc w:val="both"/>
        <w:rPr>
          <w:b/>
          <w:i/>
          <w:sz w:val="28"/>
          <w:szCs w:val="28"/>
          <w:u w:val="single"/>
        </w:rPr>
      </w:pPr>
      <w:r w:rsidRPr="00DA298E">
        <w:rPr>
          <w:b/>
          <w:i/>
          <w:sz w:val="28"/>
          <w:szCs w:val="28"/>
          <w:u w:val="single"/>
        </w:rPr>
        <w:t xml:space="preserve">Aspectul economic-financiar </w:t>
      </w:r>
    </w:p>
    <w:p w:rsidR="008C255E" w:rsidRPr="008C255E" w:rsidRDefault="008C255E" w:rsidP="00B131A5">
      <w:pPr>
        <w:spacing w:before="120" w:after="120" w:line="276" w:lineRule="auto"/>
        <w:ind w:left="-539"/>
        <w:jc w:val="both"/>
        <w:rPr>
          <w:sz w:val="28"/>
          <w:szCs w:val="28"/>
        </w:rPr>
      </w:pPr>
      <w:r w:rsidRPr="008C255E">
        <w:rPr>
          <w:sz w:val="28"/>
          <w:szCs w:val="28"/>
        </w:rPr>
        <w:t xml:space="preserve">Promovarea proiectului </w:t>
      </w:r>
      <w:r w:rsidR="00A263FB" w:rsidRPr="00A263FB">
        <w:rPr>
          <w:sz w:val="28"/>
          <w:szCs w:val="28"/>
        </w:rPr>
        <w:t>Proiectul de modificare și completare a Legii Nr. 10 din  26.02.2016 privind promovarea utilizării energiei din surse regenerabile</w:t>
      </w:r>
      <w:r w:rsidRPr="008C255E">
        <w:rPr>
          <w:sz w:val="28"/>
          <w:szCs w:val="28"/>
        </w:rPr>
        <w:t>, nu reclamă cheltuieli suplimentare din bugetul de stat.</w:t>
      </w:r>
    </w:p>
    <w:p w:rsidR="008C255E" w:rsidRPr="00C60CA2" w:rsidRDefault="008C255E" w:rsidP="00B131A5">
      <w:pPr>
        <w:spacing w:before="120" w:after="120" w:line="276" w:lineRule="auto"/>
        <w:ind w:left="-539"/>
        <w:jc w:val="both"/>
        <w:rPr>
          <w:b/>
          <w:i/>
          <w:sz w:val="28"/>
          <w:szCs w:val="28"/>
          <w:u w:val="single"/>
        </w:rPr>
      </w:pPr>
      <w:r w:rsidRPr="00C60CA2">
        <w:rPr>
          <w:b/>
          <w:i/>
          <w:sz w:val="28"/>
          <w:szCs w:val="28"/>
          <w:u w:val="single"/>
        </w:rPr>
        <w:t xml:space="preserve">Aspectul organizatoric și normativ. </w:t>
      </w:r>
    </w:p>
    <w:p w:rsidR="006D5967" w:rsidRDefault="008C255E" w:rsidP="00B131A5">
      <w:pPr>
        <w:spacing w:before="120" w:after="120" w:line="276" w:lineRule="auto"/>
        <w:ind w:left="-539"/>
        <w:jc w:val="both"/>
        <w:rPr>
          <w:sz w:val="28"/>
          <w:szCs w:val="28"/>
        </w:rPr>
      </w:pPr>
      <w:r w:rsidRPr="008C255E">
        <w:rPr>
          <w:sz w:val="28"/>
          <w:szCs w:val="28"/>
        </w:rPr>
        <w:t xml:space="preserve">Proiectul </w:t>
      </w:r>
      <w:r w:rsidR="00C60CA2" w:rsidRPr="00C60CA2">
        <w:rPr>
          <w:sz w:val="28"/>
          <w:szCs w:val="28"/>
        </w:rPr>
        <w:t xml:space="preserve">de modificare și completare a Legii Nr. 10 din  26.02.2016 privind promovarea utilizării energiei din surse regenerabile </w:t>
      </w:r>
      <w:r w:rsidR="003758A3">
        <w:rPr>
          <w:sz w:val="28"/>
          <w:szCs w:val="28"/>
        </w:rPr>
        <w:t>Vine să aducă o mai bună claritate pentru investitorii în domeniul energiei regenerabile și să</w:t>
      </w:r>
      <w:r w:rsidR="00794DF9">
        <w:rPr>
          <w:sz w:val="28"/>
          <w:szCs w:val="28"/>
        </w:rPr>
        <w:t xml:space="preserve"> ajusteze/coreleze</w:t>
      </w:r>
      <w:r w:rsidR="006D5967">
        <w:rPr>
          <w:sz w:val="28"/>
          <w:szCs w:val="28"/>
        </w:rPr>
        <w:t xml:space="preserve"> prevederile</w:t>
      </w:r>
      <w:r w:rsidR="00B131A5" w:rsidRPr="00B131A5">
        <w:rPr>
          <w:sz w:val="28"/>
          <w:szCs w:val="28"/>
        </w:rPr>
        <w:t xml:space="preserve"> noilor legi</w:t>
      </w:r>
      <w:r w:rsidR="006D5967">
        <w:rPr>
          <w:sz w:val="28"/>
          <w:szCs w:val="28"/>
        </w:rPr>
        <w:t xml:space="preserve"> adoptate de </w:t>
      </w:r>
      <w:r w:rsidR="00032E2C">
        <w:rPr>
          <w:sz w:val="28"/>
          <w:szCs w:val="28"/>
        </w:rPr>
        <w:t>curând</w:t>
      </w:r>
      <w:r w:rsidR="00B131A5" w:rsidRPr="00B131A5">
        <w:rPr>
          <w:sz w:val="28"/>
          <w:szCs w:val="28"/>
        </w:rPr>
        <w:t>: Legea nr. 107 din 27 mai 2016 cu privire la energia electrică și Legea nr. 108 din 27 mai 2016 cu privire la gazele naturale.</w:t>
      </w:r>
    </w:p>
    <w:p w:rsidR="008C255E" w:rsidRPr="008C255E" w:rsidRDefault="008C255E" w:rsidP="00B131A5">
      <w:pPr>
        <w:spacing w:before="120" w:after="120" w:line="276" w:lineRule="auto"/>
        <w:ind w:left="-539"/>
        <w:jc w:val="both"/>
        <w:rPr>
          <w:sz w:val="28"/>
          <w:szCs w:val="28"/>
        </w:rPr>
      </w:pPr>
      <w:r w:rsidRPr="008C255E">
        <w:rPr>
          <w:sz w:val="28"/>
          <w:szCs w:val="28"/>
        </w:rPr>
        <w:t>De menționat că la elaborarea proiectului respectiv, au fost luate în considerație opiniile și recomandările reprezentanților Grupului de lucru creat în acest sens, a fost analizată și luată în calcul experiența internațională, precum și au fost consultați experți naționali și internaționali în domeniu</w:t>
      </w:r>
      <w:r w:rsidR="00794DF9">
        <w:rPr>
          <w:sz w:val="28"/>
          <w:szCs w:val="28"/>
        </w:rPr>
        <w:t>l respectiv</w:t>
      </w:r>
      <w:r w:rsidRPr="008C255E">
        <w:rPr>
          <w:sz w:val="28"/>
          <w:szCs w:val="28"/>
        </w:rPr>
        <w:t>.</w:t>
      </w:r>
    </w:p>
    <w:p w:rsidR="00032E2C" w:rsidRPr="00E16AA8" w:rsidRDefault="00032E2C" w:rsidP="00B131A5">
      <w:pPr>
        <w:spacing w:before="120" w:after="120" w:line="276" w:lineRule="auto"/>
        <w:ind w:left="-539"/>
        <w:jc w:val="center"/>
        <w:rPr>
          <w:b/>
          <w:sz w:val="16"/>
          <w:szCs w:val="16"/>
        </w:rPr>
      </w:pPr>
    </w:p>
    <w:p w:rsidR="007D6BBC" w:rsidRDefault="007D6BBC" w:rsidP="00B131A5">
      <w:pPr>
        <w:spacing w:before="120" w:after="120" w:line="276" w:lineRule="auto"/>
        <w:ind w:left="-539"/>
        <w:jc w:val="center"/>
        <w:rPr>
          <w:b/>
          <w:sz w:val="28"/>
          <w:szCs w:val="28"/>
        </w:rPr>
      </w:pPr>
    </w:p>
    <w:p w:rsidR="008C255E" w:rsidRPr="00B131A5" w:rsidRDefault="007D6BBC" w:rsidP="00B131A5">
      <w:pPr>
        <w:spacing w:before="120" w:after="120" w:line="276" w:lineRule="auto"/>
        <w:ind w:left="-539"/>
        <w:jc w:val="center"/>
        <w:rPr>
          <w:b/>
          <w:sz w:val="28"/>
          <w:szCs w:val="28"/>
        </w:rPr>
      </w:pPr>
      <w:r>
        <w:rPr>
          <w:b/>
          <w:sz w:val="28"/>
          <w:szCs w:val="28"/>
        </w:rPr>
        <w:t>Viceministru</w:t>
      </w:r>
      <w:r w:rsidR="008C255E" w:rsidRPr="00B131A5">
        <w:rPr>
          <w:b/>
          <w:sz w:val="28"/>
          <w:szCs w:val="28"/>
        </w:rPr>
        <w:t xml:space="preserve">                                       </w:t>
      </w:r>
      <w:r w:rsidR="00E74DF8">
        <w:rPr>
          <w:b/>
          <w:sz w:val="28"/>
          <w:szCs w:val="28"/>
        </w:rPr>
        <w:t xml:space="preserve">           </w:t>
      </w:r>
      <w:r>
        <w:rPr>
          <w:b/>
          <w:sz w:val="28"/>
          <w:szCs w:val="28"/>
        </w:rPr>
        <w:t xml:space="preserve">      </w:t>
      </w:r>
      <w:bookmarkStart w:id="0" w:name="_GoBack"/>
      <w:bookmarkEnd w:id="0"/>
      <w:r>
        <w:rPr>
          <w:b/>
          <w:sz w:val="28"/>
          <w:szCs w:val="28"/>
        </w:rPr>
        <w:t>Vitalie IURCU</w:t>
      </w:r>
    </w:p>
    <w:p w:rsidR="00D96DCB" w:rsidRPr="000D2E3F" w:rsidRDefault="008C255E" w:rsidP="00EC64F0">
      <w:pPr>
        <w:spacing w:before="120" w:after="120" w:line="276" w:lineRule="auto"/>
        <w:ind w:left="-539"/>
        <w:jc w:val="both"/>
        <w:rPr>
          <w:i/>
          <w:sz w:val="16"/>
          <w:szCs w:val="16"/>
        </w:rPr>
      </w:pPr>
      <w:r w:rsidRPr="008C255E">
        <w:rPr>
          <w:sz w:val="28"/>
          <w:szCs w:val="28"/>
        </w:rPr>
        <w:t xml:space="preserve">       </w:t>
      </w:r>
      <w:r w:rsidR="00B131A5">
        <w:rPr>
          <w:sz w:val="28"/>
          <w:szCs w:val="28"/>
        </w:rPr>
        <w:t xml:space="preserve">  </w:t>
      </w:r>
    </w:p>
    <w:p w:rsidR="00C30CDD" w:rsidRPr="000D2E3F" w:rsidRDefault="006D6B1B" w:rsidP="00B131A5">
      <w:pPr>
        <w:spacing w:before="120" w:after="120" w:line="276" w:lineRule="auto"/>
        <w:ind w:left="-539"/>
        <w:jc w:val="both"/>
        <w:rPr>
          <w:sz w:val="28"/>
          <w:szCs w:val="28"/>
        </w:rPr>
      </w:pPr>
      <w:r w:rsidRPr="000D2E3F">
        <w:rPr>
          <w:sz w:val="28"/>
          <w:szCs w:val="28"/>
        </w:rPr>
        <w:t xml:space="preserve">  </w:t>
      </w:r>
    </w:p>
    <w:p w:rsidR="00610A0E" w:rsidRPr="000D2E3F" w:rsidRDefault="00EC64F0" w:rsidP="00B131A5">
      <w:pPr>
        <w:spacing w:before="120" w:after="120" w:line="276" w:lineRule="auto"/>
        <w:jc w:val="both"/>
        <w:rPr>
          <w:szCs w:val="28"/>
        </w:rPr>
      </w:pPr>
      <w:r w:rsidRPr="000D2E3F">
        <w:rPr>
          <w:noProof/>
          <w:lang w:val="en-US" w:eastAsia="en-US"/>
        </w:rPr>
        <mc:AlternateContent>
          <mc:Choice Requires="wps">
            <w:drawing>
              <wp:anchor distT="0" distB="0" distL="114300" distR="114300" simplePos="0" relativeHeight="251659264" behindDoc="0" locked="0" layoutInCell="1" allowOverlap="1" wp14:anchorId="43856051" wp14:editId="6ECCDE17">
                <wp:simplePos x="0" y="0"/>
                <wp:positionH relativeFrom="margin">
                  <wp:posOffset>-362763</wp:posOffset>
                </wp:positionH>
                <wp:positionV relativeFrom="margin">
                  <wp:posOffset>9495815</wp:posOffset>
                </wp:positionV>
                <wp:extent cx="1495425" cy="731520"/>
                <wp:effectExtent l="0" t="0" r="0" b="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CB" w:rsidRPr="006F13C2" w:rsidRDefault="00D96DCB" w:rsidP="00D96DCB">
                            <w:pPr>
                              <w:pStyle w:val="Footer"/>
                              <w:rPr>
                                <w:rFonts w:ascii="Garamond" w:hAnsi="Garamond" w:cs="Garamond"/>
                                <w:sz w:val="16"/>
                                <w:szCs w:val="16"/>
                                <w:lang w:val="en-US"/>
                              </w:rPr>
                            </w:pPr>
                            <w:r w:rsidRPr="006F13C2">
                              <w:rPr>
                                <w:rFonts w:ascii="Garamond" w:hAnsi="Garamond" w:cs="Garamond"/>
                                <w:sz w:val="16"/>
                                <w:szCs w:val="16"/>
                                <w:lang w:val="en-US"/>
                              </w:rPr>
                              <w:t xml:space="preserve">ex.: </w:t>
                            </w:r>
                            <w:r w:rsidR="008C255E">
                              <w:rPr>
                                <w:rFonts w:ascii="Garamond" w:hAnsi="Garamond" w:cs="Garamond"/>
                                <w:sz w:val="16"/>
                                <w:szCs w:val="16"/>
                                <w:lang w:val="en-US"/>
                              </w:rPr>
                              <w:t>Nicolae OLARI</w:t>
                            </w:r>
                          </w:p>
                          <w:p w:rsidR="00D96DCB" w:rsidRPr="006F13C2" w:rsidRDefault="00D96DCB" w:rsidP="00D96DCB">
                            <w:pPr>
                              <w:pStyle w:val="Footer"/>
                              <w:rPr>
                                <w:rFonts w:ascii="Garamond" w:hAnsi="Garamond" w:cs="Garamond"/>
                                <w:sz w:val="16"/>
                                <w:szCs w:val="16"/>
                                <w:lang w:val="en-US"/>
                              </w:rPr>
                            </w:pPr>
                            <w:r w:rsidRPr="006F13C2">
                              <w:rPr>
                                <w:rFonts w:ascii="Garamond" w:hAnsi="Garamond" w:cs="Garamond"/>
                                <w:sz w:val="16"/>
                                <w:szCs w:val="16"/>
                                <w:lang w:val="en-US"/>
                              </w:rPr>
                              <w:t xml:space="preserve">      </w:t>
                            </w:r>
                            <w:r w:rsidR="008C255E">
                              <w:rPr>
                                <w:rFonts w:ascii="Garamond" w:hAnsi="Garamond" w:cs="Garamond"/>
                                <w:sz w:val="16"/>
                                <w:szCs w:val="16"/>
                                <w:lang w:val="en-US"/>
                              </w:rPr>
                              <w:t>nicolae.olari</w:t>
                            </w:r>
                            <w:r w:rsidRPr="006F13C2">
                              <w:rPr>
                                <w:rFonts w:ascii="Garamond" w:hAnsi="Garamond" w:cs="Garamond"/>
                                <w:sz w:val="16"/>
                                <w:szCs w:val="16"/>
                                <w:lang w:val="en-US"/>
                              </w:rPr>
                              <w:t>@mec.gov.md</w:t>
                            </w:r>
                          </w:p>
                          <w:p w:rsidR="00D96DCB" w:rsidRPr="006F13C2" w:rsidRDefault="00D96DCB" w:rsidP="00D96DCB">
                            <w:pPr>
                              <w:pStyle w:val="Footer"/>
                            </w:pPr>
                            <w:r w:rsidRPr="006F13C2">
                              <w:rPr>
                                <w:rFonts w:ascii="Garamond" w:hAnsi="Garamond" w:cs="Garamond"/>
                                <w:sz w:val="16"/>
                                <w:szCs w:val="16"/>
                                <w:lang w:val="en-US"/>
                              </w:rPr>
                              <w:t xml:space="preserve">      </w:t>
                            </w:r>
                            <w:r w:rsidR="008C255E">
                              <w:rPr>
                                <w:rFonts w:ascii="Garamond" w:hAnsi="Garamond" w:cs="Garamond"/>
                                <w:sz w:val="16"/>
                                <w:szCs w:val="16"/>
                              </w:rPr>
                              <w:t>022.250.67</w:t>
                            </w:r>
                            <w:r w:rsidRPr="006F13C2">
                              <w:rPr>
                                <w:rFonts w:ascii="Garamond" w:hAnsi="Garamond" w:cs="Garamond"/>
                                <w:sz w:val="16"/>
                                <w:szCs w:val="16"/>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56051" id="_x0000_t202" coordsize="21600,21600" o:spt="202" path="m,l,21600r21600,l21600,xe">
                <v:stroke joinstyle="miter"/>
                <v:path gradientshapeok="t" o:connecttype="rect"/>
              </v:shapetype>
              <v:shape id="Casetă text 3" o:spid="_x0000_s1026" type="#_x0000_t202" style="position:absolute;left:0;text-align:left;margin-left:-28.55pt;margin-top:747.7pt;width:117.75pt;height:5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" filled="f" stroked="f">
                <v:textbox>
                  <w:txbxContent>
                    <w:p w:rsidR="00D96DCB" w:rsidRPr="006F13C2" w:rsidRDefault="00D96DCB" w:rsidP="00D96DCB">
                      <w:pPr>
                        <w:pStyle w:val="Footer"/>
                        <w:rPr>
                          <w:rFonts w:ascii="Garamond" w:hAnsi="Garamond" w:cs="Garamond"/>
                          <w:sz w:val="16"/>
                          <w:szCs w:val="16"/>
                          <w:lang w:val="en-US"/>
                        </w:rPr>
                      </w:pPr>
                      <w:r w:rsidRPr="006F13C2">
                        <w:rPr>
                          <w:rFonts w:ascii="Garamond" w:hAnsi="Garamond" w:cs="Garamond"/>
                          <w:sz w:val="16"/>
                          <w:szCs w:val="16"/>
                          <w:lang w:val="en-US"/>
                        </w:rPr>
                        <w:t xml:space="preserve">ex.: </w:t>
                      </w:r>
                      <w:r w:rsidR="008C255E">
                        <w:rPr>
                          <w:rFonts w:ascii="Garamond" w:hAnsi="Garamond" w:cs="Garamond"/>
                          <w:sz w:val="16"/>
                          <w:szCs w:val="16"/>
                          <w:lang w:val="en-US"/>
                        </w:rPr>
                        <w:t>Nicolae OLARI</w:t>
                      </w:r>
                    </w:p>
                    <w:p w:rsidR="00D96DCB" w:rsidRPr="006F13C2" w:rsidRDefault="00D96DCB" w:rsidP="00D96DCB">
                      <w:pPr>
                        <w:pStyle w:val="Footer"/>
                        <w:rPr>
                          <w:rFonts w:ascii="Garamond" w:hAnsi="Garamond" w:cs="Garamond"/>
                          <w:sz w:val="16"/>
                          <w:szCs w:val="16"/>
                          <w:lang w:val="en-US"/>
                        </w:rPr>
                      </w:pPr>
                      <w:r w:rsidRPr="006F13C2">
                        <w:rPr>
                          <w:rFonts w:ascii="Garamond" w:hAnsi="Garamond" w:cs="Garamond"/>
                          <w:sz w:val="16"/>
                          <w:szCs w:val="16"/>
                          <w:lang w:val="en-US"/>
                        </w:rPr>
                        <w:t xml:space="preserve">      </w:t>
                      </w:r>
                      <w:r w:rsidR="008C255E">
                        <w:rPr>
                          <w:rFonts w:ascii="Garamond" w:hAnsi="Garamond" w:cs="Garamond"/>
                          <w:sz w:val="16"/>
                          <w:szCs w:val="16"/>
                          <w:lang w:val="en-US"/>
                        </w:rPr>
                        <w:t>nicolae.olari</w:t>
                      </w:r>
                      <w:r w:rsidRPr="006F13C2">
                        <w:rPr>
                          <w:rFonts w:ascii="Garamond" w:hAnsi="Garamond" w:cs="Garamond"/>
                          <w:sz w:val="16"/>
                          <w:szCs w:val="16"/>
                          <w:lang w:val="en-US"/>
                        </w:rPr>
                        <w:t>@mec.gov.md</w:t>
                      </w:r>
                    </w:p>
                    <w:p w:rsidR="00D96DCB" w:rsidRPr="006F13C2" w:rsidRDefault="00D96DCB" w:rsidP="00D96DCB">
                      <w:pPr>
                        <w:pStyle w:val="Footer"/>
                      </w:pPr>
                      <w:r w:rsidRPr="006F13C2">
                        <w:rPr>
                          <w:rFonts w:ascii="Garamond" w:hAnsi="Garamond" w:cs="Garamond"/>
                          <w:sz w:val="16"/>
                          <w:szCs w:val="16"/>
                          <w:lang w:val="en-US"/>
                        </w:rPr>
                        <w:t xml:space="preserve">      </w:t>
                      </w:r>
                      <w:r w:rsidR="008C255E">
                        <w:rPr>
                          <w:rFonts w:ascii="Garamond" w:hAnsi="Garamond" w:cs="Garamond"/>
                          <w:sz w:val="16"/>
                          <w:szCs w:val="16"/>
                        </w:rPr>
                        <w:t>022.250.67</w:t>
                      </w:r>
                      <w:r w:rsidRPr="006F13C2">
                        <w:rPr>
                          <w:rFonts w:ascii="Garamond" w:hAnsi="Garamond" w:cs="Garamond"/>
                          <w:sz w:val="16"/>
                          <w:szCs w:val="16"/>
                        </w:rPr>
                        <w:t xml:space="preserve">5 </w:t>
                      </w:r>
                    </w:p>
                  </w:txbxContent>
                </v:textbox>
                <w10:wrap anchorx="margin" anchory="margin"/>
              </v:shape>
            </w:pict>
          </mc:Fallback>
        </mc:AlternateContent>
      </w:r>
    </w:p>
    <w:sectPr w:rsidR="00610A0E" w:rsidRPr="000D2E3F" w:rsidSect="00E16AA8">
      <w:footerReference w:type="default" r:id="rId8"/>
      <w:pgSz w:w="11906" w:h="16838"/>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99" w:rsidRDefault="00966399" w:rsidP="00BD4B45">
      <w:r>
        <w:separator/>
      </w:r>
    </w:p>
  </w:endnote>
  <w:endnote w:type="continuationSeparator" w:id="0">
    <w:p w:rsidR="00966399" w:rsidRDefault="00966399" w:rsidP="00BD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304722"/>
      <w:docPartObj>
        <w:docPartGallery w:val="Page Numbers (Bottom of Page)"/>
        <w:docPartUnique/>
      </w:docPartObj>
    </w:sdtPr>
    <w:sdtEndPr>
      <w:rPr>
        <w:noProof/>
      </w:rPr>
    </w:sdtEndPr>
    <w:sdtContent>
      <w:p w:rsidR="008F2F85" w:rsidRDefault="008F2F85">
        <w:pPr>
          <w:pStyle w:val="Footer"/>
          <w:jc w:val="right"/>
        </w:pPr>
        <w:r>
          <w:fldChar w:fldCharType="begin"/>
        </w:r>
        <w:r>
          <w:instrText xml:space="preserve"> PAGE   \* MERGEFORMAT </w:instrText>
        </w:r>
        <w:r>
          <w:fldChar w:fldCharType="separate"/>
        </w:r>
        <w:r w:rsidR="00BF67AD">
          <w:rPr>
            <w:noProof/>
          </w:rPr>
          <w:t>2</w:t>
        </w:r>
        <w:r>
          <w:rPr>
            <w:noProof/>
          </w:rPr>
          <w:fldChar w:fldCharType="end"/>
        </w:r>
      </w:p>
    </w:sdtContent>
  </w:sdt>
  <w:p w:rsidR="008F2F85" w:rsidRDefault="008F2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99" w:rsidRDefault="00966399" w:rsidP="00BD4B45">
      <w:r>
        <w:separator/>
      </w:r>
    </w:p>
  </w:footnote>
  <w:footnote w:type="continuationSeparator" w:id="0">
    <w:p w:rsidR="00966399" w:rsidRDefault="00966399" w:rsidP="00BD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674"/>
    <w:multiLevelType w:val="hybridMultilevel"/>
    <w:tmpl w:val="1A3CB476"/>
    <w:lvl w:ilvl="0" w:tplc="CC60245A">
      <w:start w:val="1"/>
      <w:numFmt w:val="bullet"/>
      <w:lvlText w:val=""/>
      <w:lvlJc w:val="left"/>
      <w:pPr>
        <w:ind w:left="901" w:hanging="360"/>
      </w:pPr>
      <w:rPr>
        <w:rFonts w:ascii="Symbol" w:hAnsi="Symbol" w:hint="default"/>
      </w:rPr>
    </w:lvl>
    <w:lvl w:ilvl="1" w:tplc="04180003" w:tentative="1">
      <w:start w:val="1"/>
      <w:numFmt w:val="bullet"/>
      <w:lvlText w:val="o"/>
      <w:lvlJc w:val="left"/>
      <w:pPr>
        <w:ind w:left="1621" w:hanging="360"/>
      </w:pPr>
      <w:rPr>
        <w:rFonts w:ascii="Courier New" w:hAnsi="Courier New" w:cs="Courier New" w:hint="default"/>
      </w:rPr>
    </w:lvl>
    <w:lvl w:ilvl="2" w:tplc="04180005" w:tentative="1">
      <w:start w:val="1"/>
      <w:numFmt w:val="bullet"/>
      <w:lvlText w:val=""/>
      <w:lvlJc w:val="left"/>
      <w:pPr>
        <w:ind w:left="2341" w:hanging="360"/>
      </w:pPr>
      <w:rPr>
        <w:rFonts w:ascii="Wingdings" w:hAnsi="Wingdings" w:hint="default"/>
      </w:rPr>
    </w:lvl>
    <w:lvl w:ilvl="3" w:tplc="04180001" w:tentative="1">
      <w:start w:val="1"/>
      <w:numFmt w:val="bullet"/>
      <w:lvlText w:val=""/>
      <w:lvlJc w:val="left"/>
      <w:pPr>
        <w:ind w:left="3061" w:hanging="360"/>
      </w:pPr>
      <w:rPr>
        <w:rFonts w:ascii="Symbol" w:hAnsi="Symbol" w:hint="default"/>
      </w:rPr>
    </w:lvl>
    <w:lvl w:ilvl="4" w:tplc="04180003" w:tentative="1">
      <w:start w:val="1"/>
      <w:numFmt w:val="bullet"/>
      <w:lvlText w:val="o"/>
      <w:lvlJc w:val="left"/>
      <w:pPr>
        <w:ind w:left="3781" w:hanging="360"/>
      </w:pPr>
      <w:rPr>
        <w:rFonts w:ascii="Courier New" w:hAnsi="Courier New" w:cs="Courier New" w:hint="default"/>
      </w:rPr>
    </w:lvl>
    <w:lvl w:ilvl="5" w:tplc="04180005" w:tentative="1">
      <w:start w:val="1"/>
      <w:numFmt w:val="bullet"/>
      <w:lvlText w:val=""/>
      <w:lvlJc w:val="left"/>
      <w:pPr>
        <w:ind w:left="4501" w:hanging="360"/>
      </w:pPr>
      <w:rPr>
        <w:rFonts w:ascii="Wingdings" w:hAnsi="Wingdings" w:hint="default"/>
      </w:rPr>
    </w:lvl>
    <w:lvl w:ilvl="6" w:tplc="04180001" w:tentative="1">
      <w:start w:val="1"/>
      <w:numFmt w:val="bullet"/>
      <w:lvlText w:val=""/>
      <w:lvlJc w:val="left"/>
      <w:pPr>
        <w:ind w:left="5221" w:hanging="360"/>
      </w:pPr>
      <w:rPr>
        <w:rFonts w:ascii="Symbol" w:hAnsi="Symbol" w:hint="default"/>
      </w:rPr>
    </w:lvl>
    <w:lvl w:ilvl="7" w:tplc="04180003" w:tentative="1">
      <w:start w:val="1"/>
      <w:numFmt w:val="bullet"/>
      <w:lvlText w:val="o"/>
      <w:lvlJc w:val="left"/>
      <w:pPr>
        <w:ind w:left="5941" w:hanging="360"/>
      </w:pPr>
      <w:rPr>
        <w:rFonts w:ascii="Courier New" w:hAnsi="Courier New" w:cs="Courier New" w:hint="default"/>
      </w:rPr>
    </w:lvl>
    <w:lvl w:ilvl="8" w:tplc="04180005" w:tentative="1">
      <w:start w:val="1"/>
      <w:numFmt w:val="bullet"/>
      <w:lvlText w:val=""/>
      <w:lvlJc w:val="left"/>
      <w:pPr>
        <w:ind w:left="6661" w:hanging="360"/>
      </w:pPr>
      <w:rPr>
        <w:rFonts w:ascii="Wingdings" w:hAnsi="Wingdings" w:hint="default"/>
      </w:rPr>
    </w:lvl>
  </w:abstractNum>
  <w:abstractNum w:abstractNumId="1" w15:restartNumberingAfterBreak="0">
    <w:nsid w:val="22583147"/>
    <w:multiLevelType w:val="hybridMultilevel"/>
    <w:tmpl w:val="7F30F7A8"/>
    <w:lvl w:ilvl="0" w:tplc="04180001">
      <w:start w:val="1"/>
      <w:numFmt w:val="bullet"/>
      <w:lvlText w:val=""/>
      <w:lvlJc w:val="left"/>
      <w:pPr>
        <w:ind w:left="181" w:hanging="360"/>
      </w:pPr>
      <w:rPr>
        <w:rFonts w:ascii="Symbol" w:hAnsi="Symbol" w:hint="default"/>
      </w:rPr>
    </w:lvl>
    <w:lvl w:ilvl="1" w:tplc="04180003" w:tentative="1">
      <w:start w:val="1"/>
      <w:numFmt w:val="bullet"/>
      <w:lvlText w:val="o"/>
      <w:lvlJc w:val="left"/>
      <w:pPr>
        <w:ind w:left="901" w:hanging="360"/>
      </w:pPr>
      <w:rPr>
        <w:rFonts w:ascii="Courier New" w:hAnsi="Courier New" w:cs="Courier New" w:hint="default"/>
      </w:rPr>
    </w:lvl>
    <w:lvl w:ilvl="2" w:tplc="04180005" w:tentative="1">
      <w:start w:val="1"/>
      <w:numFmt w:val="bullet"/>
      <w:lvlText w:val=""/>
      <w:lvlJc w:val="left"/>
      <w:pPr>
        <w:ind w:left="1621" w:hanging="360"/>
      </w:pPr>
      <w:rPr>
        <w:rFonts w:ascii="Wingdings" w:hAnsi="Wingdings" w:hint="default"/>
      </w:rPr>
    </w:lvl>
    <w:lvl w:ilvl="3" w:tplc="04180001" w:tentative="1">
      <w:start w:val="1"/>
      <w:numFmt w:val="bullet"/>
      <w:lvlText w:val=""/>
      <w:lvlJc w:val="left"/>
      <w:pPr>
        <w:ind w:left="2341" w:hanging="360"/>
      </w:pPr>
      <w:rPr>
        <w:rFonts w:ascii="Symbol" w:hAnsi="Symbol" w:hint="default"/>
      </w:rPr>
    </w:lvl>
    <w:lvl w:ilvl="4" w:tplc="04180003" w:tentative="1">
      <w:start w:val="1"/>
      <w:numFmt w:val="bullet"/>
      <w:lvlText w:val="o"/>
      <w:lvlJc w:val="left"/>
      <w:pPr>
        <w:ind w:left="3061" w:hanging="360"/>
      </w:pPr>
      <w:rPr>
        <w:rFonts w:ascii="Courier New" w:hAnsi="Courier New" w:cs="Courier New" w:hint="default"/>
      </w:rPr>
    </w:lvl>
    <w:lvl w:ilvl="5" w:tplc="04180005" w:tentative="1">
      <w:start w:val="1"/>
      <w:numFmt w:val="bullet"/>
      <w:lvlText w:val=""/>
      <w:lvlJc w:val="left"/>
      <w:pPr>
        <w:ind w:left="3781" w:hanging="360"/>
      </w:pPr>
      <w:rPr>
        <w:rFonts w:ascii="Wingdings" w:hAnsi="Wingdings" w:hint="default"/>
      </w:rPr>
    </w:lvl>
    <w:lvl w:ilvl="6" w:tplc="04180001" w:tentative="1">
      <w:start w:val="1"/>
      <w:numFmt w:val="bullet"/>
      <w:lvlText w:val=""/>
      <w:lvlJc w:val="left"/>
      <w:pPr>
        <w:ind w:left="4501" w:hanging="360"/>
      </w:pPr>
      <w:rPr>
        <w:rFonts w:ascii="Symbol" w:hAnsi="Symbol" w:hint="default"/>
      </w:rPr>
    </w:lvl>
    <w:lvl w:ilvl="7" w:tplc="04180003" w:tentative="1">
      <w:start w:val="1"/>
      <w:numFmt w:val="bullet"/>
      <w:lvlText w:val="o"/>
      <w:lvlJc w:val="left"/>
      <w:pPr>
        <w:ind w:left="5221" w:hanging="360"/>
      </w:pPr>
      <w:rPr>
        <w:rFonts w:ascii="Courier New" w:hAnsi="Courier New" w:cs="Courier New" w:hint="default"/>
      </w:rPr>
    </w:lvl>
    <w:lvl w:ilvl="8" w:tplc="04180005" w:tentative="1">
      <w:start w:val="1"/>
      <w:numFmt w:val="bullet"/>
      <w:lvlText w:val=""/>
      <w:lvlJc w:val="left"/>
      <w:pPr>
        <w:ind w:left="5941" w:hanging="360"/>
      </w:pPr>
      <w:rPr>
        <w:rFonts w:ascii="Wingdings" w:hAnsi="Wingdings" w:hint="default"/>
      </w:rPr>
    </w:lvl>
  </w:abstractNum>
  <w:abstractNum w:abstractNumId="2" w15:restartNumberingAfterBreak="0">
    <w:nsid w:val="47083C01"/>
    <w:multiLevelType w:val="hybridMultilevel"/>
    <w:tmpl w:val="70284AEE"/>
    <w:lvl w:ilvl="0" w:tplc="EC7A90A4">
      <w:numFmt w:val="bullet"/>
      <w:lvlText w:val="-"/>
      <w:lvlJc w:val="left"/>
      <w:pPr>
        <w:ind w:left="-179" w:hanging="360"/>
      </w:pPr>
      <w:rPr>
        <w:rFonts w:ascii="Times New Roman" w:eastAsia="Times New Roman" w:hAnsi="Times New Roman" w:cs="Times New Roman" w:hint="default"/>
      </w:rPr>
    </w:lvl>
    <w:lvl w:ilvl="1" w:tplc="04180003" w:tentative="1">
      <w:start w:val="1"/>
      <w:numFmt w:val="bullet"/>
      <w:lvlText w:val="o"/>
      <w:lvlJc w:val="left"/>
      <w:pPr>
        <w:ind w:left="541" w:hanging="360"/>
      </w:pPr>
      <w:rPr>
        <w:rFonts w:ascii="Courier New" w:hAnsi="Courier New" w:cs="Courier New" w:hint="default"/>
      </w:rPr>
    </w:lvl>
    <w:lvl w:ilvl="2" w:tplc="04180005" w:tentative="1">
      <w:start w:val="1"/>
      <w:numFmt w:val="bullet"/>
      <w:lvlText w:val=""/>
      <w:lvlJc w:val="left"/>
      <w:pPr>
        <w:ind w:left="1261" w:hanging="360"/>
      </w:pPr>
      <w:rPr>
        <w:rFonts w:ascii="Wingdings" w:hAnsi="Wingdings" w:hint="default"/>
      </w:rPr>
    </w:lvl>
    <w:lvl w:ilvl="3" w:tplc="04180001" w:tentative="1">
      <w:start w:val="1"/>
      <w:numFmt w:val="bullet"/>
      <w:lvlText w:val=""/>
      <w:lvlJc w:val="left"/>
      <w:pPr>
        <w:ind w:left="1981" w:hanging="360"/>
      </w:pPr>
      <w:rPr>
        <w:rFonts w:ascii="Symbol" w:hAnsi="Symbol" w:hint="default"/>
      </w:rPr>
    </w:lvl>
    <w:lvl w:ilvl="4" w:tplc="04180003" w:tentative="1">
      <w:start w:val="1"/>
      <w:numFmt w:val="bullet"/>
      <w:lvlText w:val="o"/>
      <w:lvlJc w:val="left"/>
      <w:pPr>
        <w:ind w:left="2701" w:hanging="360"/>
      </w:pPr>
      <w:rPr>
        <w:rFonts w:ascii="Courier New" w:hAnsi="Courier New" w:cs="Courier New" w:hint="default"/>
      </w:rPr>
    </w:lvl>
    <w:lvl w:ilvl="5" w:tplc="04180005" w:tentative="1">
      <w:start w:val="1"/>
      <w:numFmt w:val="bullet"/>
      <w:lvlText w:val=""/>
      <w:lvlJc w:val="left"/>
      <w:pPr>
        <w:ind w:left="3421" w:hanging="360"/>
      </w:pPr>
      <w:rPr>
        <w:rFonts w:ascii="Wingdings" w:hAnsi="Wingdings" w:hint="default"/>
      </w:rPr>
    </w:lvl>
    <w:lvl w:ilvl="6" w:tplc="04180001" w:tentative="1">
      <w:start w:val="1"/>
      <w:numFmt w:val="bullet"/>
      <w:lvlText w:val=""/>
      <w:lvlJc w:val="left"/>
      <w:pPr>
        <w:ind w:left="4141" w:hanging="360"/>
      </w:pPr>
      <w:rPr>
        <w:rFonts w:ascii="Symbol" w:hAnsi="Symbol" w:hint="default"/>
      </w:rPr>
    </w:lvl>
    <w:lvl w:ilvl="7" w:tplc="04180003" w:tentative="1">
      <w:start w:val="1"/>
      <w:numFmt w:val="bullet"/>
      <w:lvlText w:val="o"/>
      <w:lvlJc w:val="left"/>
      <w:pPr>
        <w:ind w:left="4861" w:hanging="360"/>
      </w:pPr>
      <w:rPr>
        <w:rFonts w:ascii="Courier New" w:hAnsi="Courier New" w:cs="Courier New" w:hint="default"/>
      </w:rPr>
    </w:lvl>
    <w:lvl w:ilvl="8" w:tplc="04180005" w:tentative="1">
      <w:start w:val="1"/>
      <w:numFmt w:val="bullet"/>
      <w:lvlText w:val=""/>
      <w:lvlJc w:val="left"/>
      <w:pPr>
        <w:ind w:left="5581" w:hanging="360"/>
      </w:pPr>
      <w:rPr>
        <w:rFonts w:ascii="Wingdings" w:hAnsi="Wingdings" w:hint="default"/>
      </w:rPr>
    </w:lvl>
  </w:abstractNum>
  <w:abstractNum w:abstractNumId="3" w15:restartNumberingAfterBreak="0">
    <w:nsid w:val="47EA0CA4"/>
    <w:multiLevelType w:val="hybridMultilevel"/>
    <w:tmpl w:val="46EC31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F0"/>
    <w:rsid w:val="00015844"/>
    <w:rsid w:val="00027B55"/>
    <w:rsid w:val="00032E2C"/>
    <w:rsid w:val="000A4317"/>
    <w:rsid w:val="000A7A0E"/>
    <w:rsid w:val="000D2E3F"/>
    <w:rsid w:val="000E3905"/>
    <w:rsid w:val="000F3960"/>
    <w:rsid w:val="001A250F"/>
    <w:rsid w:val="001C2DA3"/>
    <w:rsid w:val="001D7F08"/>
    <w:rsid w:val="001E158D"/>
    <w:rsid w:val="001F18AC"/>
    <w:rsid w:val="00231153"/>
    <w:rsid w:val="00242BAD"/>
    <w:rsid w:val="002446F2"/>
    <w:rsid w:val="00263033"/>
    <w:rsid w:val="002709B9"/>
    <w:rsid w:val="00294B04"/>
    <w:rsid w:val="002959AC"/>
    <w:rsid w:val="002A25E7"/>
    <w:rsid w:val="002A6C09"/>
    <w:rsid w:val="002B4AE4"/>
    <w:rsid w:val="002C23D2"/>
    <w:rsid w:val="002C4C64"/>
    <w:rsid w:val="0031539A"/>
    <w:rsid w:val="00347F2F"/>
    <w:rsid w:val="003758A3"/>
    <w:rsid w:val="003B1265"/>
    <w:rsid w:val="00422F6D"/>
    <w:rsid w:val="00423A31"/>
    <w:rsid w:val="004264A8"/>
    <w:rsid w:val="00463844"/>
    <w:rsid w:val="0046467A"/>
    <w:rsid w:val="00497EC5"/>
    <w:rsid w:val="004C4AF0"/>
    <w:rsid w:val="004E44D6"/>
    <w:rsid w:val="00547546"/>
    <w:rsid w:val="0055584B"/>
    <w:rsid w:val="00560B76"/>
    <w:rsid w:val="005743EE"/>
    <w:rsid w:val="005779FC"/>
    <w:rsid w:val="00585D46"/>
    <w:rsid w:val="00590131"/>
    <w:rsid w:val="005A2232"/>
    <w:rsid w:val="005B437E"/>
    <w:rsid w:val="005E03FA"/>
    <w:rsid w:val="0060467A"/>
    <w:rsid w:val="00610A0E"/>
    <w:rsid w:val="0061102C"/>
    <w:rsid w:val="00643131"/>
    <w:rsid w:val="00672CB2"/>
    <w:rsid w:val="00685ED4"/>
    <w:rsid w:val="00693968"/>
    <w:rsid w:val="0069552F"/>
    <w:rsid w:val="0069701B"/>
    <w:rsid w:val="006A3CE9"/>
    <w:rsid w:val="006C1CB1"/>
    <w:rsid w:val="006C6472"/>
    <w:rsid w:val="006D5967"/>
    <w:rsid w:val="006D6B1B"/>
    <w:rsid w:val="006F4AC8"/>
    <w:rsid w:val="00713A3E"/>
    <w:rsid w:val="0076307B"/>
    <w:rsid w:val="00763CAE"/>
    <w:rsid w:val="00794DF9"/>
    <w:rsid w:val="007B0F07"/>
    <w:rsid w:val="007D6BBC"/>
    <w:rsid w:val="007F3290"/>
    <w:rsid w:val="00800E1E"/>
    <w:rsid w:val="0081087B"/>
    <w:rsid w:val="00825CC3"/>
    <w:rsid w:val="00851CF1"/>
    <w:rsid w:val="00872AE3"/>
    <w:rsid w:val="008773E8"/>
    <w:rsid w:val="0089334C"/>
    <w:rsid w:val="008B6AA8"/>
    <w:rsid w:val="008C255E"/>
    <w:rsid w:val="008D23A4"/>
    <w:rsid w:val="008E4625"/>
    <w:rsid w:val="008F2F85"/>
    <w:rsid w:val="00924138"/>
    <w:rsid w:val="00924AAD"/>
    <w:rsid w:val="009535C5"/>
    <w:rsid w:val="009552F7"/>
    <w:rsid w:val="00966399"/>
    <w:rsid w:val="00981FF3"/>
    <w:rsid w:val="009D50BC"/>
    <w:rsid w:val="009D6FAF"/>
    <w:rsid w:val="009D7F06"/>
    <w:rsid w:val="009F0594"/>
    <w:rsid w:val="00A02C02"/>
    <w:rsid w:val="00A21188"/>
    <w:rsid w:val="00A263FB"/>
    <w:rsid w:val="00A72C1C"/>
    <w:rsid w:val="00A763F6"/>
    <w:rsid w:val="00A83170"/>
    <w:rsid w:val="00A95AB8"/>
    <w:rsid w:val="00AB6F88"/>
    <w:rsid w:val="00AE3B24"/>
    <w:rsid w:val="00AE4027"/>
    <w:rsid w:val="00AF5DEA"/>
    <w:rsid w:val="00AF6E4E"/>
    <w:rsid w:val="00B125B5"/>
    <w:rsid w:val="00B131A5"/>
    <w:rsid w:val="00B3417A"/>
    <w:rsid w:val="00B65821"/>
    <w:rsid w:val="00BB3497"/>
    <w:rsid w:val="00BB4394"/>
    <w:rsid w:val="00BC4BEE"/>
    <w:rsid w:val="00BD4B45"/>
    <w:rsid w:val="00BF67AD"/>
    <w:rsid w:val="00C2762A"/>
    <w:rsid w:val="00C30CDD"/>
    <w:rsid w:val="00C31D3D"/>
    <w:rsid w:val="00C4009C"/>
    <w:rsid w:val="00C50C41"/>
    <w:rsid w:val="00C60CA2"/>
    <w:rsid w:val="00C7297F"/>
    <w:rsid w:val="00CA3CC7"/>
    <w:rsid w:val="00CD0E88"/>
    <w:rsid w:val="00CE6D2D"/>
    <w:rsid w:val="00D34F04"/>
    <w:rsid w:val="00D61F25"/>
    <w:rsid w:val="00D65B7B"/>
    <w:rsid w:val="00D77661"/>
    <w:rsid w:val="00D919D4"/>
    <w:rsid w:val="00D92289"/>
    <w:rsid w:val="00D94F8F"/>
    <w:rsid w:val="00D96DCB"/>
    <w:rsid w:val="00DA298E"/>
    <w:rsid w:val="00DA62FD"/>
    <w:rsid w:val="00DC0F18"/>
    <w:rsid w:val="00DD599E"/>
    <w:rsid w:val="00DF3AD4"/>
    <w:rsid w:val="00E16AA8"/>
    <w:rsid w:val="00E42371"/>
    <w:rsid w:val="00E74DF8"/>
    <w:rsid w:val="00E74F1A"/>
    <w:rsid w:val="00E9111D"/>
    <w:rsid w:val="00EA5001"/>
    <w:rsid w:val="00EA50DB"/>
    <w:rsid w:val="00EC32D6"/>
    <w:rsid w:val="00EC64F0"/>
    <w:rsid w:val="00F00B48"/>
    <w:rsid w:val="00F424DC"/>
    <w:rsid w:val="00F42B6B"/>
    <w:rsid w:val="00F6663C"/>
    <w:rsid w:val="00F92D38"/>
    <w:rsid w:val="00FA3413"/>
    <w:rsid w:val="00FE1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DC8ED-986E-4702-B912-2ECA200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before="120" w:after="120"/>
        <w:ind w:left="143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94"/>
    <w:pPr>
      <w:spacing w:before="0" w:after="0"/>
      <w:ind w:left="0" w:firstLine="0"/>
      <w:jc w:val="left"/>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4B45"/>
    <w:rPr>
      <w:sz w:val="20"/>
      <w:szCs w:val="20"/>
    </w:rPr>
  </w:style>
  <w:style w:type="character" w:customStyle="1" w:styleId="FootnoteTextChar">
    <w:name w:val="Footnote Text Char"/>
    <w:basedOn w:val="DefaultParagraphFont"/>
    <w:link w:val="FootnoteText"/>
    <w:uiPriority w:val="99"/>
    <w:semiHidden/>
    <w:rsid w:val="00BD4B45"/>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BD4B45"/>
    <w:rPr>
      <w:vertAlign w:val="superscript"/>
    </w:rPr>
  </w:style>
  <w:style w:type="paragraph" w:styleId="BalloonText">
    <w:name w:val="Balloon Text"/>
    <w:basedOn w:val="Normal"/>
    <w:link w:val="BalloonTextChar"/>
    <w:uiPriority w:val="99"/>
    <w:semiHidden/>
    <w:unhideWhenUsed/>
    <w:rsid w:val="00643131"/>
    <w:rPr>
      <w:rFonts w:ascii="Tahoma" w:hAnsi="Tahoma" w:cs="Tahoma"/>
      <w:sz w:val="16"/>
      <w:szCs w:val="16"/>
    </w:rPr>
  </w:style>
  <w:style w:type="character" w:customStyle="1" w:styleId="BalloonTextChar">
    <w:name w:val="Balloon Text Char"/>
    <w:basedOn w:val="DefaultParagraphFont"/>
    <w:link w:val="BalloonText"/>
    <w:uiPriority w:val="99"/>
    <w:semiHidden/>
    <w:rsid w:val="00643131"/>
    <w:rPr>
      <w:rFonts w:ascii="Tahoma" w:eastAsia="Times New Roman" w:hAnsi="Tahoma" w:cs="Tahoma"/>
      <w:sz w:val="16"/>
      <w:szCs w:val="16"/>
      <w:lang w:val="ru-RU" w:eastAsia="ru-RU"/>
    </w:rPr>
  </w:style>
  <w:style w:type="paragraph" w:styleId="Footer">
    <w:name w:val="footer"/>
    <w:basedOn w:val="Normal"/>
    <w:link w:val="FooterChar"/>
    <w:uiPriority w:val="99"/>
    <w:rsid w:val="00D96DCB"/>
    <w:pPr>
      <w:tabs>
        <w:tab w:val="center" w:pos="4677"/>
        <w:tab w:val="right" w:pos="9355"/>
      </w:tabs>
    </w:pPr>
    <w:rPr>
      <w:sz w:val="20"/>
      <w:szCs w:val="20"/>
      <w:lang w:val="en-GB"/>
    </w:rPr>
  </w:style>
  <w:style w:type="character" w:customStyle="1" w:styleId="FooterChar">
    <w:name w:val="Footer Char"/>
    <w:basedOn w:val="DefaultParagraphFont"/>
    <w:link w:val="Footer"/>
    <w:uiPriority w:val="99"/>
    <w:rsid w:val="00D96DCB"/>
    <w:rPr>
      <w:rFonts w:ascii="Times New Roman" w:eastAsia="Times New Roman" w:hAnsi="Times New Roman" w:cs="Times New Roman"/>
      <w:sz w:val="20"/>
      <w:szCs w:val="20"/>
      <w:lang w:val="en-GB" w:eastAsia="ru-RU"/>
    </w:rPr>
  </w:style>
  <w:style w:type="paragraph" w:styleId="ListParagraph">
    <w:name w:val="List Paragraph"/>
    <w:basedOn w:val="Normal"/>
    <w:uiPriority w:val="34"/>
    <w:qFormat/>
    <w:rsid w:val="00924AAD"/>
    <w:pPr>
      <w:ind w:left="720"/>
      <w:contextualSpacing/>
    </w:pPr>
  </w:style>
  <w:style w:type="paragraph" w:styleId="Header">
    <w:name w:val="header"/>
    <w:basedOn w:val="Normal"/>
    <w:link w:val="HeaderChar"/>
    <w:uiPriority w:val="99"/>
    <w:unhideWhenUsed/>
    <w:rsid w:val="00C30CDD"/>
    <w:pPr>
      <w:tabs>
        <w:tab w:val="center" w:pos="4536"/>
        <w:tab w:val="right" w:pos="9072"/>
      </w:tabs>
    </w:pPr>
  </w:style>
  <w:style w:type="character" w:customStyle="1" w:styleId="HeaderChar">
    <w:name w:val="Header Char"/>
    <w:basedOn w:val="DefaultParagraphFont"/>
    <w:link w:val="Header"/>
    <w:uiPriority w:val="99"/>
    <w:rsid w:val="00C30CDD"/>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10A0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9FA1-F032-4589-81FB-523379C7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1179</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tumuruc</dc:creator>
  <cp:lastModifiedBy>Nicolae</cp:lastModifiedBy>
  <cp:revision>6</cp:revision>
  <cp:lastPrinted>2017-07-20T14:24:00Z</cp:lastPrinted>
  <dcterms:created xsi:type="dcterms:W3CDTF">2017-07-18T12:19:00Z</dcterms:created>
  <dcterms:modified xsi:type="dcterms:W3CDTF">2017-07-20T14:24:00Z</dcterms:modified>
</cp:coreProperties>
</file>