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FC" w:rsidRDefault="00253BFC" w:rsidP="00253BFC">
      <w:pPr>
        <w:jc w:val="right"/>
        <w:rPr>
          <w:i/>
          <w:sz w:val="28"/>
          <w:szCs w:val="28"/>
          <w:u w:val="single"/>
          <w:lang w:val="ro-RO"/>
        </w:rPr>
      </w:pPr>
      <w:r>
        <w:rPr>
          <w:i/>
          <w:sz w:val="28"/>
          <w:szCs w:val="28"/>
          <w:u w:val="single"/>
          <w:lang w:val="ro-RO"/>
        </w:rPr>
        <w:t>Proiect</w:t>
      </w:r>
    </w:p>
    <w:p w:rsidR="00253BFC" w:rsidRDefault="00253BFC" w:rsidP="00253BFC">
      <w:pPr>
        <w:jc w:val="right"/>
        <w:rPr>
          <w:sz w:val="28"/>
          <w:szCs w:val="28"/>
          <w:lang w:val="ro-RO"/>
        </w:rPr>
      </w:pPr>
    </w:p>
    <w:p w:rsidR="00253BFC" w:rsidRDefault="00253BFC" w:rsidP="00253BFC">
      <w:pPr>
        <w:pStyle w:val="Titlu1"/>
        <w:rPr>
          <w:b/>
          <w:caps/>
          <w:szCs w:val="28"/>
        </w:rPr>
      </w:pPr>
      <w:r>
        <w:rPr>
          <w:b/>
          <w:caps/>
          <w:szCs w:val="28"/>
        </w:rPr>
        <w:t>guvernul republicii moldova</w:t>
      </w:r>
    </w:p>
    <w:p w:rsidR="00253BFC" w:rsidRDefault="00253BFC" w:rsidP="00253BFC">
      <w:pPr>
        <w:jc w:val="center"/>
        <w:rPr>
          <w:b/>
          <w:caps/>
          <w:sz w:val="28"/>
          <w:szCs w:val="28"/>
          <w:lang w:val="ro-RO"/>
        </w:rPr>
      </w:pPr>
    </w:p>
    <w:p w:rsidR="00253BFC" w:rsidRDefault="00253BFC" w:rsidP="00253BFC">
      <w:pPr>
        <w:jc w:val="center"/>
        <w:rPr>
          <w:b/>
          <w:sz w:val="28"/>
          <w:szCs w:val="28"/>
          <w:lang w:val="ro-RO"/>
        </w:rPr>
      </w:pPr>
      <w:r>
        <w:rPr>
          <w:b/>
          <w:caps/>
          <w:sz w:val="28"/>
          <w:szCs w:val="28"/>
          <w:lang w:val="ro-RO"/>
        </w:rPr>
        <w:t xml:space="preserve">h o t ă r î r e  </w:t>
      </w:r>
      <w:r>
        <w:rPr>
          <w:b/>
          <w:sz w:val="28"/>
          <w:szCs w:val="28"/>
          <w:lang w:val="ro-RO"/>
        </w:rPr>
        <w:t>nr. ________</w:t>
      </w:r>
    </w:p>
    <w:p w:rsidR="00253BFC" w:rsidRDefault="00253BFC" w:rsidP="00253B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„___” ______________ 2017</w:t>
      </w:r>
    </w:p>
    <w:p w:rsidR="00253BFC" w:rsidRDefault="00253BFC" w:rsidP="00253BFC">
      <w:pPr>
        <w:ind w:firstLine="709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ind w:firstLine="709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jc w:val="center"/>
        <w:rPr>
          <w:sz w:val="28"/>
          <w:szCs w:val="28"/>
          <w:lang w:val="ro-RO"/>
        </w:rPr>
      </w:pPr>
    </w:p>
    <w:p w:rsidR="00253BFC" w:rsidRPr="00253BFC" w:rsidRDefault="00253BFC" w:rsidP="00253BFC">
      <w:pPr>
        <w:jc w:val="both"/>
        <w:rPr>
          <w:rStyle w:val="docheader1"/>
          <w:szCs w:val="28"/>
          <w:lang w:val="en-US"/>
        </w:rPr>
      </w:pPr>
    </w:p>
    <w:p w:rsidR="00253BFC" w:rsidRPr="0076361B" w:rsidRDefault="00253BFC" w:rsidP="00253BFC">
      <w:pPr>
        <w:jc w:val="center"/>
        <w:rPr>
          <w:sz w:val="28"/>
          <w:szCs w:val="28"/>
          <w:lang w:val="en-US"/>
        </w:rPr>
      </w:pPr>
      <w:r w:rsidRPr="0076361B">
        <w:rPr>
          <w:rStyle w:val="docheader1"/>
          <w:sz w:val="28"/>
          <w:szCs w:val="28"/>
          <w:lang w:val="ro-RO"/>
        </w:rPr>
        <w:t xml:space="preserve">Cu privire la aprobarea proiectului de lege pentru </w:t>
      </w:r>
      <w:r w:rsidR="00FF437E" w:rsidRPr="0076361B">
        <w:rPr>
          <w:rStyle w:val="docheader1"/>
          <w:sz w:val="28"/>
          <w:szCs w:val="28"/>
          <w:lang w:val="ro-RO"/>
        </w:rPr>
        <w:t>modificarea şi completarea unor acte legislative</w:t>
      </w:r>
    </w:p>
    <w:p w:rsidR="00253BFC" w:rsidRPr="0076361B" w:rsidRDefault="00253BFC" w:rsidP="00253BFC">
      <w:pPr>
        <w:jc w:val="center"/>
        <w:rPr>
          <w:b/>
          <w:sz w:val="28"/>
          <w:szCs w:val="28"/>
          <w:lang w:val="ro-RO"/>
        </w:rPr>
      </w:pPr>
      <w:r w:rsidRPr="0076361B">
        <w:rPr>
          <w:b/>
          <w:sz w:val="28"/>
          <w:szCs w:val="28"/>
          <w:lang w:val="ro-RO"/>
        </w:rPr>
        <w:t>------------------------------------------------------------------------------</w:t>
      </w:r>
    </w:p>
    <w:p w:rsidR="00253BFC" w:rsidRPr="0076361B" w:rsidRDefault="00253BFC" w:rsidP="00253BFC">
      <w:pPr>
        <w:ind w:firstLine="709"/>
        <w:jc w:val="both"/>
        <w:rPr>
          <w:b/>
          <w:sz w:val="28"/>
          <w:szCs w:val="28"/>
          <w:lang w:val="ro-RO"/>
        </w:rPr>
      </w:pPr>
    </w:p>
    <w:p w:rsidR="00253BFC" w:rsidRPr="0076361B" w:rsidRDefault="00253BFC" w:rsidP="00253BFC">
      <w:pPr>
        <w:ind w:firstLine="709"/>
        <w:jc w:val="both"/>
        <w:rPr>
          <w:b/>
          <w:sz w:val="28"/>
          <w:szCs w:val="28"/>
          <w:lang w:val="ro-RO"/>
        </w:rPr>
      </w:pPr>
    </w:p>
    <w:p w:rsidR="00253BFC" w:rsidRPr="0076361B" w:rsidRDefault="00253BFC" w:rsidP="00253BFC">
      <w:pPr>
        <w:ind w:firstLine="709"/>
        <w:jc w:val="both"/>
        <w:rPr>
          <w:sz w:val="28"/>
          <w:szCs w:val="28"/>
          <w:lang w:val="ro-RO"/>
        </w:rPr>
      </w:pPr>
    </w:p>
    <w:p w:rsidR="00253BFC" w:rsidRPr="0076361B" w:rsidRDefault="00253BFC" w:rsidP="00253BFC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76361B">
        <w:rPr>
          <w:color w:val="000000"/>
          <w:sz w:val="28"/>
          <w:szCs w:val="28"/>
          <w:lang w:val="ro-RO"/>
        </w:rPr>
        <w:t>Guvernul HOTĂRĂŞTE:</w:t>
      </w:r>
    </w:p>
    <w:p w:rsidR="00253BFC" w:rsidRPr="0076361B" w:rsidRDefault="00253BFC" w:rsidP="00253BFC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:rsidR="00253BFC" w:rsidRPr="0076361B" w:rsidRDefault="00F65938" w:rsidP="00253BFC">
      <w:pPr>
        <w:ind w:firstLine="709"/>
        <w:jc w:val="both"/>
        <w:rPr>
          <w:sz w:val="28"/>
          <w:szCs w:val="28"/>
          <w:lang w:val="ro-RO"/>
        </w:rPr>
      </w:pPr>
      <w:r w:rsidRPr="00F65938">
        <w:rPr>
          <w:sz w:val="28"/>
          <w:szCs w:val="28"/>
          <w:lang w:val="ro-RO"/>
        </w:rPr>
        <w:t>Se aprobă şi se prezintă Parlamentului spre examinare proiectul de lege pentru modificarea şi completarea unor acte legislative.</w:t>
      </w: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o-RO"/>
        </w:rPr>
      </w:pPr>
    </w:p>
    <w:p w:rsidR="00253BFC" w:rsidRDefault="00253BFC" w:rsidP="00253BFC">
      <w:pPr>
        <w:ind w:firstLine="709"/>
        <w:jc w:val="both"/>
        <w:rPr>
          <w:b/>
          <w:sz w:val="28"/>
          <w:szCs w:val="28"/>
          <w:lang w:val="ro-RO"/>
        </w:rPr>
      </w:pPr>
    </w:p>
    <w:p w:rsidR="00253BFC" w:rsidRDefault="00253BFC" w:rsidP="00253BFC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261071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Pavel FILIP</w:t>
      </w:r>
    </w:p>
    <w:p w:rsidR="00253BFC" w:rsidRDefault="00253BFC" w:rsidP="00253BFC">
      <w:pPr>
        <w:ind w:firstLine="709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ind w:firstLine="709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pStyle w:val="news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Viceprim-ministru,</w:t>
      </w: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economiei și infrastructurii                  </w:t>
      </w:r>
      <w:r>
        <w:rPr>
          <w:sz w:val="28"/>
          <w:szCs w:val="28"/>
          <w:lang w:val="ro-RO"/>
        </w:rPr>
        <w:tab/>
        <w:t xml:space="preserve">    </w:t>
      </w:r>
      <w:r>
        <w:rPr>
          <w:sz w:val="28"/>
          <w:szCs w:val="28"/>
          <w:lang w:val="ro-RO"/>
        </w:rPr>
        <w:tab/>
        <w:t>Octavian CALMÎC</w:t>
      </w: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253BFC" w:rsidRDefault="00253BFC" w:rsidP="00253BFC">
      <w:pPr>
        <w:ind w:left="720"/>
        <w:jc w:val="both"/>
        <w:rPr>
          <w:sz w:val="28"/>
          <w:szCs w:val="28"/>
          <w:lang w:val="ro-RO"/>
        </w:rPr>
      </w:pPr>
    </w:p>
    <w:p w:rsidR="00253BFC" w:rsidRDefault="00253BFC" w:rsidP="00253BFC">
      <w:pPr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253BFC" w:rsidRDefault="00253BFC" w:rsidP="00253BFC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justiţiei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Vladimir CEBOTARI</w:t>
      </w:r>
    </w:p>
    <w:p w:rsidR="00253BFC" w:rsidRPr="00FF437E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en-US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Default="00253BFC" w:rsidP="00253BFC">
      <w:pPr>
        <w:autoSpaceDE w:val="0"/>
        <w:autoSpaceDN w:val="0"/>
        <w:adjustRightInd w:val="0"/>
        <w:ind w:firstLine="709"/>
        <w:jc w:val="both"/>
        <w:rPr>
          <w:rStyle w:val="docsign11"/>
          <w:b w:val="0"/>
          <w:sz w:val="28"/>
          <w:szCs w:val="28"/>
          <w:lang w:val="ro-RO"/>
        </w:rPr>
      </w:pPr>
    </w:p>
    <w:p w:rsidR="00253BFC" w:rsidRPr="00FF437E" w:rsidRDefault="00253BFC" w:rsidP="00253BFC">
      <w:pPr>
        <w:shd w:val="clear" w:color="auto" w:fill="FFFFFF"/>
        <w:ind w:firstLine="709"/>
        <w:jc w:val="right"/>
        <w:rPr>
          <w:lang w:val="en-US"/>
        </w:rPr>
      </w:pPr>
    </w:p>
    <w:p w:rsidR="00253BFC" w:rsidRDefault="00253BFC" w:rsidP="00253BFC">
      <w:pPr>
        <w:shd w:val="clear" w:color="auto" w:fill="FFFFFF"/>
        <w:ind w:firstLine="709"/>
        <w:jc w:val="right"/>
        <w:rPr>
          <w:sz w:val="28"/>
          <w:szCs w:val="28"/>
          <w:lang w:val="ro-RO"/>
        </w:rPr>
      </w:pPr>
    </w:p>
    <w:p w:rsidR="00253BFC" w:rsidRDefault="00253BFC" w:rsidP="00253BFC">
      <w:pPr>
        <w:shd w:val="clear" w:color="auto" w:fill="FFFFFF"/>
        <w:ind w:firstLine="709"/>
        <w:jc w:val="right"/>
        <w:rPr>
          <w:sz w:val="28"/>
          <w:szCs w:val="28"/>
          <w:lang w:val="ro-RO"/>
        </w:rPr>
      </w:pPr>
    </w:p>
    <w:p w:rsidR="00253BFC" w:rsidRDefault="00253BFC" w:rsidP="00253BFC">
      <w:pPr>
        <w:shd w:val="clear" w:color="auto" w:fill="FFFFFF"/>
        <w:ind w:firstLine="709"/>
        <w:jc w:val="right"/>
        <w:rPr>
          <w:sz w:val="28"/>
          <w:szCs w:val="28"/>
          <w:lang w:val="ro-RO"/>
        </w:rPr>
      </w:pPr>
    </w:p>
    <w:p w:rsidR="00253BFC" w:rsidRDefault="00253BFC" w:rsidP="00253BFC">
      <w:pPr>
        <w:shd w:val="clear" w:color="auto" w:fill="FFFFFF"/>
        <w:ind w:firstLine="709"/>
        <w:jc w:val="right"/>
        <w:rPr>
          <w:sz w:val="28"/>
          <w:szCs w:val="28"/>
          <w:lang w:val="ro-RO"/>
        </w:rPr>
      </w:pPr>
    </w:p>
    <w:p w:rsidR="007B58DD" w:rsidRDefault="007B58DD" w:rsidP="00253BFC">
      <w:pPr>
        <w:shd w:val="clear" w:color="auto" w:fill="FFFFFF"/>
        <w:ind w:firstLine="709"/>
        <w:jc w:val="right"/>
        <w:rPr>
          <w:sz w:val="28"/>
          <w:szCs w:val="28"/>
          <w:lang w:val="ro-RO"/>
        </w:rPr>
      </w:pPr>
    </w:p>
    <w:p w:rsidR="00543507" w:rsidRPr="00EA7DF1" w:rsidRDefault="00543507" w:rsidP="00543507">
      <w:pPr>
        <w:shd w:val="clear" w:color="auto" w:fill="FFFFFF"/>
        <w:ind w:firstLine="709"/>
        <w:jc w:val="right"/>
        <w:rPr>
          <w:i/>
          <w:sz w:val="28"/>
          <w:szCs w:val="28"/>
          <w:u w:val="single"/>
          <w:lang w:val="ro-RO"/>
        </w:rPr>
      </w:pPr>
      <w:r w:rsidRPr="00EA7DF1">
        <w:rPr>
          <w:i/>
          <w:sz w:val="28"/>
          <w:szCs w:val="28"/>
          <w:u w:val="single"/>
          <w:lang w:val="ro-RO"/>
        </w:rPr>
        <w:lastRenderedPageBreak/>
        <w:t>Proiect</w:t>
      </w:r>
    </w:p>
    <w:p w:rsidR="00543507" w:rsidRPr="00EA7DF1" w:rsidRDefault="00543507" w:rsidP="00543507">
      <w:pPr>
        <w:shd w:val="clear" w:color="auto" w:fill="FFFFFF"/>
        <w:ind w:firstLine="709"/>
        <w:jc w:val="both"/>
        <w:rPr>
          <w:i/>
          <w:sz w:val="28"/>
          <w:szCs w:val="28"/>
          <w:lang w:val="ro-RO"/>
        </w:rPr>
      </w:pPr>
    </w:p>
    <w:p w:rsidR="00543507" w:rsidRPr="00EA7DF1" w:rsidRDefault="00543507" w:rsidP="00543507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  <w:r w:rsidRPr="00EA7DF1">
        <w:rPr>
          <w:b/>
          <w:bCs/>
          <w:sz w:val="28"/>
          <w:szCs w:val="28"/>
          <w:lang w:val="ro-RO"/>
        </w:rPr>
        <w:t>PARLAMENTUL REPUBLICII MOLDOVA</w:t>
      </w:r>
    </w:p>
    <w:p w:rsidR="00543507" w:rsidRPr="00EA7DF1" w:rsidRDefault="00543507" w:rsidP="00543507">
      <w:pPr>
        <w:shd w:val="clear" w:color="auto" w:fill="FFFFFF"/>
        <w:jc w:val="center"/>
        <w:rPr>
          <w:sz w:val="28"/>
          <w:szCs w:val="28"/>
          <w:lang w:val="ro-RO"/>
        </w:rPr>
      </w:pPr>
    </w:p>
    <w:p w:rsidR="00543507" w:rsidRPr="00EA7DF1" w:rsidRDefault="00543507" w:rsidP="00543507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  <w:r w:rsidRPr="00EA7DF1">
        <w:rPr>
          <w:b/>
          <w:bCs/>
          <w:sz w:val="28"/>
          <w:szCs w:val="28"/>
          <w:lang w:val="ro-RO"/>
        </w:rPr>
        <w:t>LEGE</w:t>
      </w:r>
    </w:p>
    <w:p w:rsidR="00543507" w:rsidRPr="00EA7DF1" w:rsidRDefault="00543507" w:rsidP="00543507">
      <w:pPr>
        <w:shd w:val="clear" w:color="auto" w:fill="FFFFFF"/>
        <w:jc w:val="center"/>
        <w:rPr>
          <w:sz w:val="28"/>
          <w:szCs w:val="28"/>
          <w:lang w:val="ro-RO"/>
        </w:rPr>
      </w:pPr>
    </w:p>
    <w:p w:rsidR="00543507" w:rsidRPr="00EA7DF1" w:rsidRDefault="00225757" w:rsidP="00DB061A">
      <w:pPr>
        <w:shd w:val="clear" w:color="auto" w:fill="FFFFFF"/>
        <w:jc w:val="center"/>
        <w:rPr>
          <w:sz w:val="28"/>
          <w:szCs w:val="28"/>
          <w:lang w:val="ro-RO"/>
        </w:rPr>
      </w:pPr>
      <w:r w:rsidRPr="00EA7DF1">
        <w:rPr>
          <w:b/>
          <w:bCs/>
          <w:sz w:val="28"/>
          <w:szCs w:val="28"/>
          <w:lang w:val="ro-RO"/>
        </w:rPr>
        <w:t>pentru modificarea şi completarea unor acte legislative</w:t>
      </w:r>
    </w:p>
    <w:p w:rsidR="00543507" w:rsidRPr="00EA7DF1" w:rsidRDefault="00543507" w:rsidP="00225757">
      <w:pPr>
        <w:shd w:val="clear" w:color="auto" w:fill="FFFFFF"/>
        <w:ind w:firstLine="567"/>
        <w:jc w:val="both"/>
        <w:rPr>
          <w:sz w:val="28"/>
          <w:szCs w:val="28"/>
          <w:lang w:val="ro-RO"/>
        </w:rPr>
      </w:pPr>
    </w:p>
    <w:p w:rsidR="00543507" w:rsidRPr="00EA7DF1" w:rsidRDefault="00543507" w:rsidP="00225757">
      <w:pPr>
        <w:shd w:val="clear" w:color="auto" w:fill="FFFFFF"/>
        <w:ind w:firstLine="567"/>
        <w:jc w:val="both"/>
        <w:rPr>
          <w:sz w:val="28"/>
          <w:szCs w:val="28"/>
          <w:lang w:val="ro-RO"/>
        </w:rPr>
      </w:pPr>
    </w:p>
    <w:p w:rsidR="00543507" w:rsidRPr="00EA7DF1" w:rsidRDefault="00543507" w:rsidP="00441977">
      <w:pPr>
        <w:shd w:val="clear" w:color="auto" w:fill="FFFFFF"/>
        <w:ind w:firstLine="709"/>
        <w:jc w:val="both"/>
        <w:rPr>
          <w:sz w:val="28"/>
          <w:szCs w:val="28"/>
          <w:lang w:val="ro-RO"/>
        </w:rPr>
      </w:pPr>
      <w:r w:rsidRPr="00EA7DF1">
        <w:rPr>
          <w:sz w:val="28"/>
          <w:szCs w:val="28"/>
          <w:lang w:val="ro-RO"/>
        </w:rPr>
        <w:t>Parlamentul adoptă prezenta lege organică.</w:t>
      </w:r>
    </w:p>
    <w:p w:rsidR="002F67A5" w:rsidRPr="00EA7DF1" w:rsidRDefault="002F67A5" w:rsidP="00225757">
      <w:pPr>
        <w:shd w:val="clear" w:color="auto" w:fill="FFFFFF"/>
        <w:ind w:firstLine="567"/>
        <w:jc w:val="both"/>
        <w:rPr>
          <w:sz w:val="28"/>
          <w:szCs w:val="28"/>
          <w:lang w:val="ro-RO"/>
        </w:rPr>
      </w:pPr>
    </w:p>
    <w:p w:rsidR="00AC44BD" w:rsidRPr="00EA7DF1" w:rsidRDefault="00AC44BD" w:rsidP="00004E71">
      <w:pPr>
        <w:shd w:val="clear" w:color="auto" w:fill="FFFFFF"/>
        <w:ind w:firstLine="709"/>
        <w:jc w:val="both"/>
        <w:rPr>
          <w:sz w:val="28"/>
          <w:szCs w:val="28"/>
          <w:lang w:val="ro-RO"/>
        </w:rPr>
      </w:pPr>
    </w:p>
    <w:p w:rsidR="000E3A0D" w:rsidRPr="00EA7DF1" w:rsidRDefault="000E3A0D" w:rsidP="000E3A0D">
      <w:pPr>
        <w:shd w:val="clear" w:color="auto" w:fill="FFFFFF"/>
        <w:ind w:firstLine="709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Art. </w:t>
      </w:r>
      <w:r w:rsidRPr="00EA7DF1">
        <w:rPr>
          <w:b/>
          <w:bCs/>
          <w:sz w:val="28"/>
          <w:szCs w:val="28"/>
          <w:lang w:val="ro-RO"/>
        </w:rPr>
        <w:t>I.</w:t>
      </w:r>
      <w:r>
        <w:rPr>
          <w:sz w:val="28"/>
          <w:szCs w:val="28"/>
          <w:lang w:val="ro-RO"/>
        </w:rPr>
        <w:t xml:space="preserve"> </w:t>
      </w:r>
      <w:r w:rsidRPr="00EA7DF1">
        <w:rPr>
          <w:sz w:val="28"/>
          <w:szCs w:val="28"/>
          <w:lang w:val="ro-RO"/>
        </w:rPr>
        <w:t xml:space="preserve">– La articolul II, alineatul </w:t>
      </w:r>
      <w:r>
        <w:rPr>
          <w:sz w:val="28"/>
          <w:szCs w:val="28"/>
          <w:lang w:val="ro-RO"/>
        </w:rPr>
        <w:t xml:space="preserve">(1) </w:t>
      </w:r>
      <w:r w:rsidRPr="00EA7DF1">
        <w:rPr>
          <w:sz w:val="28"/>
          <w:szCs w:val="28"/>
          <w:lang w:val="ro-RO"/>
        </w:rPr>
        <w:t xml:space="preserve"> din Legea </w:t>
      </w:r>
      <w:r w:rsidRPr="00441977">
        <w:rPr>
          <w:sz w:val="28"/>
          <w:szCs w:val="28"/>
          <w:lang w:val="ro-RO"/>
        </w:rPr>
        <w:t>nr. 167  din 31</w:t>
      </w:r>
      <w:r>
        <w:rPr>
          <w:sz w:val="28"/>
          <w:szCs w:val="28"/>
          <w:lang w:val="ro-RO"/>
        </w:rPr>
        <w:t xml:space="preserve"> iulie </w:t>
      </w:r>
      <w:r w:rsidRPr="00441977">
        <w:rPr>
          <w:sz w:val="28"/>
          <w:szCs w:val="28"/>
          <w:lang w:val="ro-RO"/>
        </w:rPr>
        <w:t>2015</w:t>
      </w:r>
      <w:r>
        <w:rPr>
          <w:sz w:val="28"/>
          <w:szCs w:val="28"/>
          <w:lang w:val="ro-RO"/>
        </w:rPr>
        <w:t xml:space="preserve"> </w:t>
      </w:r>
      <w:r w:rsidRPr="00441977">
        <w:rPr>
          <w:sz w:val="28"/>
          <w:szCs w:val="28"/>
          <w:lang w:val="ro-RO"/>
        </w:rPr>
        <w:t>pentru modificarea şi completarea Codului audiovizualului</w:t>
      </w:r>
      <w:r>
        <w:rPr>
          <w:sz w:val="28"/>
          <w:szCs w:val="28"/>
          <w:lang w:val="ro-RO"/>
        </w:rPr>
        <w:t xml:space="preserve"> </w:t>
      </w:r>
      <w:r w:rsidRPr="00441977">
        <w:rPr>
          <w:sz w:val="28"/>
          <w:szCs w:val="28"/>
          <w:lang w:val="ro-RO"/>
        </w:rPr>
        <w:t>al Republicii Moldova nr.260-XVI din 27 iulie 2006</w:t>
      </w:r>
      <w:r>
        <w:rPr>
          <w:sz w:val="28"/>
          <w:szCs w:val="28"/>
          <w:lang w:val="ro-RO"/>
        </w:rPr>
        <w:t xml:space="preserve"> </w:t>
      </w:r>
      <w:r w:rsidRPr="00EA7DF1">
        <w:rPr>
          <w:sz w:val="28"/>
          <w:szCs w:val="28"/>
          <w:lang w:val="ro-RO"/>
        </w:rPr>
        <w:t xml:space="preserve">(Monitorul Oficial al Republicii Moldova, </w:t>
      </w:r>
      <w:r>
        <w:rPr>
          <w:sz w:val="28"/>
          <w:szCs w:val="28"/>
          <w:lang w:val="ro-RO"/>
        </w:rPr>
        <w:t>2015</w:t>
      </w:r>
      <w:r w:rsidRPr="00EA7DF1">
        <w:rPr>
          <w:sz w:val="28"/>
          <w:szCs w:val="28"/>
          <w:lang w:val="ro-RO"/>
        </w:rPr>
        <w:t xml:space="preserve">, nr. </w:t>
      </w:r>
      <w:r w:rsidRPr="00441977">
        <w:rPr>
          <w:sz w:val="28"/>
          <w:szCs w:val="28"/>
          <w:lang w:val="ro-RO"/>
        </w:rPr>
        <w:t>254-257</w:t>
      </w:r>
      <w:r w:rsidRPr="00EA7DF1">
        <w:rPr>
          <w:sz w:val="28"/>
          <w:szCs w:val="28"/>
          <w:lang w:val="ro-RO"/>
        </w:rPr>
        <w:t xml:space="preserve">, art. </w:t>
      </w:r>
      <w:r w:rsidRPr="00441977">
        <w:rPr>
          <w:sz w:val="28"/>
          <w:szCs w:val="28"/>
          <w:lang w:val="ro-RO"/>
        </w:rPr>
        <w:t>485</w:t>
      </w:r>
      <w:r w:rsidRPr="00EA7DF1">
        <w:rPr>
          <w:sz w:val="28"/>
          <w:szCs w:val="28"/>
          <w:lang w:val="ro-RO"/>
        </w:rPr>
        <w:t>)</w:t>
      </w:r>
      <w:r w:rsidRPr="0057311F">
        <w:rPr>
          <w:sz w:val="28"/>
          <w:szCs w:val="28"/>
          <w:lang w:val="ro-RO" w:eastAsia="ro-RO"/>
        </w:rPr>
        <w:t xml:space="preserve">, </w:t>
      </w:r>
      <w:r w:rsidRPr="0057311F">
        <w:rPr>
          <w:sz w:val="28"/>
          <w:szCs w:val="28"/>
          <w:lang w:val="ro-RO"/>
        </w:rPr>
        <w:t>cuvintele „</w:t>
      </w:r>
      <w:r>
        <w:rPr>
          <w:sz w:val="28"/>
          <w:szCs w:val="28"/>
          <w:lang w:val="ro-RO"/>
        </w:rPr>
        <w:t>3</w:t>
      </w:r>
      <w:r w:rsidRPr="00C50B5D">
        <w:rPr>
          <w:sz w:val="28"/>
          <w:szCs w:val="28"/>
          <w:lang w:val="ro-RO"/>
        </w:rPr>
        <w:t xml:space="preserve">1 </w:t>
      </w:r>
      <w:r>
        <w:rPr>
          <w:sz w:val="28"/>
          <w:szCs w:val="28"/>
          <w:lang w:val="ro-RO"/>
        </w:rPr>
        <w:t>decembr</w:t>
      </w:r>
      <w:r w:rsidRPr="00C50B5D">
        <w:rPr>
          <w:sz w:val="28"/>
          <w:szCs w:val="28"/>
          <w:lang w:val="ro-RO"/>
        </w:rPr>
        <w:t>ie 20</w:t>
      </w:r>
      <w:r>
        <w:rPr>
          <w:sz w:val="28"/>
          <w:szCs w:val="28"/>
          <w:lang w:val="ro-RO"/>
        </w:rPr>
        <w:t>17</w:t>
      </w:r>
      <w:r w:rsidRPr="0057311F">
        <w:rPr>
          <w:sz w:val="28"/>
          <w:szCs w:val="28"/>
          <w:lang w:val="ro-RO"/>
        </w:rPr>
        <w:t>” se substituie cu cuvintele „</w:t>
      </w:r>
      <w:r>
        <w:rPr>
          <w:sz w:val="28"/>
          <w:szCs w:val="28"/>
          <w:lang w:val="ro-RO"/>
        </w:rPr>
        <w:t>0</w:t>
      </w:r>
      <w:r w:rsidRPr="00C50B5D">
        <w:rPr>
          <w:sz w:val="28"/>
          <w:szCs w:val="28"/>
          <w:lang w:val="ro-RO"/>
        </w:rPr>
        <w:t>1 martie 2020</w:t>
      </w:r>
      <w:r w:rsidRPr="0057311F">
        <w:rPr>
          <w:rFonts w:eastAsia="Calibri"/>
          <w:sz w:val="28"/>
          <w:szCs w:val="28"/>
          <w:lang w:val="ro-RO"/>
        </w:rPr>
        <w:t>”</w:t>
      </w:r>
      <w:r w:rsidRPr="0057311F">
        <w:rPr>
          <w:sz w:val="28"/>
          <w:szCs w:val="28"/>
          <w:lang w:val="ro-RO"/>
        </w:rPr>
        <w:t>.</w:t>
      </w:r>
    </w:p>
    <w:p w:rsidR="000E3A0D" w:rsidRDefault="000E3A0D" w:rsidP="007E3D2C">
      <w:pPr>
        <w:ind w:firstLine="709"/>
        <w:rPr>
          <w:b/>
          <w:bCs/>
          <w:sz w:val="28"/>
          <w:szCs w:val="28"/>
          <w:lang w:val="ro-RO"/>
        </w:rPr>
      </w:pPr>
    </w:p>
    <w:p w:rsidR="000E3A0D" w:rsidRDefault="000E3A0D" w:rsidP="007E3D2C">
      <w:pPr>
        <w:ind w:firstLine="709"/>
        <w:rPr>
          <w:b/>
          <w:bCs/>
          <w:sz w:val="28"/>
          <w:szCs w:val="28"/>
          <w:lang w:val="ro-RO"/>
        </w:rPr>
      </w:pPr>
    </w:p>
    <w:p w:rsidR="007E3D2C" w:rsidRPr="007E3D2C" w:rsidRDefault="00225757" w:rsidP="007E3D2C">
      <w:pPr>
        <w:ind w:firstLine="709"/>
        <w:rPr>
          <w:sz w:val="28"/>
          <w:szCs w:val="28"/>
          <w:lang w:val="ro-RO"/>
        </w:rPr>
      </w:pPr>
      <w:r w:rsidRPr="00EA7DF1">
        <w:rPr>
          <w:b/>
          <w:bCs/>
          <w:sz w:val="28"/>
          <w:szCs w:val="28"/>
          <w:lang w:val="ro-RO"/>
        </w:rPr>
        <w:t>Art. I</w:t>
      </w:r>
      <w:r w:rsidR="000E3A0D">
        <w:rPr>
          <w:b/>
          <w:bCs/>
          <w:sz w:val="28"/>
          <w:szCs w:val="28"/>
          <w:lang w:val="ro-RO"/>
        </w:rPr>
        <w:t>I</w:t>
      </w:r>
      <w:r w:rsidRPr="00EA7DF1">
        <w:rPr>
          <w:b/>
          <w:bCs/>
          <w:sz w:val="28"/>
          <w:szCs w:val="28"/>
          <w:lang w:val="ro-RO"/>
        </w:rPr>
        <w:t xml:space="preserve">. </w:t>
      </w:r>
      <w:r w:rsidRPr="00EA7DF1">
        <w:rPr>
          <w:sz w:val="28"/>
          <w:szCs w:val="28"/>
          <w:lang w:val="ro-RO"/>
        </w:rPr>
        <w:t xml:space="preserve">– </w:t>
      </w:r>
      <w:r w:rsidR="007E3D2C" w:rsidRPr="007E3D2C">
        <w:rPr>
          <w:sz w:val="28"/>
          <w:szCs w:val="28"/>
          <w:lang w:val="ro-RO"/>
        </w:rPr>
        <w:t>Legea comunicațiilor electronice nr. 241</w:t>
      </w:r>
      <w:r w:rsidR="00B16F49">
        <w:rPr>
          <w:sz w:val="28"/>
          <w:szCs w:val="28"/>
          <w:lang w:val="en-US"/>
        </w:rPr>
        <w:t>-</w:t>
      </w:r>
      <w:r w:rsidR="00B16F49">
        <w:rPr>
          <w:sz w:val="28"/>
          <w:szCs w:val="28"/>
          <w:lang w:val="en-US"/>
        </w:rPr>
        <w:tab/>
        <w:t xml:space="preserve">XVI din 15 </w:t>
      </w:r>
      <w:proofErr w:type="spellStart"/>
      <w:r w:rsidR="00B16F49">
        <w:rPr>
          <w:sz w:val="28"/>
          <w:szCs w:val="28"/>
          <w:lang w:val="en-US"/>
        </w:rPr>
        <w:t>noiembrie</w:t>
      </w:r>
      <w:proofErr w:type="spellEnd"/>
      <w:r w:rsidR="00B16F49">
        <w:rPr>
          <w:sz w:val="28"/>
          <w:szCs w:val="28"/>
          <w:lang w:val="en-US"/>
        </w:rPr>
        <w:t xml:space="preserve"> </w:t>
      </w:r>
      <w:r w:rsidR="007E3D2C" w:rsidRPr="007E3D2C">
        <w:rPr>
          <w:sz w:val="28"/>
          <w:szCs w:val="28"/>
          <w:lang w:val="ro-RO"/>
        </w:rPr>
        <w:t>2007 (Monitorul Oficial al Republicii Moldova, 2008, nr. 51–54, art. 155),</w:t>
      </w:r>
      <w:r w:rsidR="007E3D2C" w:rsidRPr="007E3D2C">
        <w:rPr>
          <w:i/>
          <w:sz w:val="28"/>
          <w:szCs w:val="28"/>
          <w:lang w:val="ro-RO"/>
        </w:rPr>
        <w:t xml:space="preserve"> </w:t>
      </w:r>
      <w:r w:rsidR="007E3D2C" w:rsidRPr="007E3D2C">
        <w:rPr>
          <w:sz w:val="28"/>
          <w:szCs w:val="28"/>
          <w:lang w:val="ro-RO"/>
        </w:rPr>
        <w:t>cu modificările și completările ulterioare, se modifică și se completează</w:t>
      </w:r>
      <w:r w:rsidR="00B16F49">
        <w:rPr>
          <w:sz w:val="28"/>
          <w:szCs w:val="28"/>
          <w:lang w:val="ro-RO"/>
        </w:rPr>
        <w:t>,</w:t>
      </w:r>
      <w:r w:rsidR="007E3D2C" w:rsidRPr="007E3D2C">
        <w:rPr>
          <w:sz w:val="28"/>
          <w:szCs w:val="28"/>
          <w:lang w:val="ro-RO"/>
        </w:rPr>
        <w:t xml:space="preserve"> după cum urmează:</w:t>
      </w:r>
    </w:p>
    <w:p w:rsidR="007E3D2C" w:rsidRPr="007E3D2C" w:rsidRDefault="007E3D2C" w:rsidP="007E3D2C">
      <w:pPr>
        <w:ind w:firstLine="709"/>
        <w:rPr>
          <w:sz w:val="28"/>
          <w:szCs w:val="28"/>
          <w:lang w:val="ro-RO"/>
        </w:rPr>
      </w:pPr>
    </w:p>
    <w:p w:rsidR="007E3D2C" w:rsidRPr="007E3D2C" w:rsidRDefault="007E3D2C" w:rsidP="000A598A">
      <w:pPr>
        <w:ind w:firstLine="709"/>
        <w:jc w:val="both"/>
        <w:rPr>
          <w:sz w:val="28"/>
          <w:szCs w:val="28"/>
          <w:lang w:val="ro-RO"/>
        </w:rPr>
      </w:pPr>
      <w:r w:rsidRPr="007E3D2C">
        <w:rPr>
          <w:sz w:val="28"/>
          <w:szCs w:val="28"/>
          <w:lang w:val="ro-RO"/>
        </w:rPr>
        <w:t xml:space="preserve">1. </w:t>
      </w:r>
      <w:r w:rsidR="0017604A">
        <w:rPr>
          <w:sz w:val="28"/>
          <w:lang w:val="ro-RO"/>
        </w:rPr>
        <w:t>Articolul 24</w:t>
      </w:r>
      <w:r w:rsidRPr="000A598A">
        <w:rPr>
          <w:sz w:val="28"/>
          <w:lang w:val="ro-RO"/>
        </w:rPr>
        <w:t>:</w:t>
      </w:r>
    </w:p>
    <w:p w:rsidR="007E3D2C" w:rsidRDefault="007E3D2C" w:rsidP="000A598A">
      <w:pPr>
        <w:ind w:firstLine="709"/>
        <w:jc w:val="both"/>
        <w:rPr>
          <w:sz w:val="28"/>
          <w:szCs w:val="28"/>
          <w:lang w:val="ro-RO"/>
        </w:rPr>
      </w:pPr>
    </w:p>
    <w:p w:rsidR="007E3D2C" w:rsidRPr="007E3D2C" w:rsidRDefault="0017604A" w:rsidP="000A598A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7E3D2C" w:rsidRPr="007E3D2C">
        <w:rPr>
          <w:sz w:val="28"/>
          <w:szCs w:val="28"/>
          <w:lang w:val="ro-RO"/>
        </w:rPr>
        <w:t>alineatul (11)</w:t>
      </w:r>
      <w:r>
        <w:rPr>
          <w:sz w:val="28"/>
          <w:szCs w:val="28"/>
          <w:lang w:val="ro-RO"/>
        </w:rPr>
        <w:t xml:space="preserve"> </w:t>
      </w:r>
      <w:r w:rsidR="007E3D2C" w:rsidRPr="007E3D2C">
        <w:rPr>
          <w:sz w:val="28"/>
          <w:szCs w:val="28"/>
          <w:lang w:val="ro-RO"/>
        </w:rPr>
        <w:t xml:space="preserve">litera b) </w:t>
      </w:r>
      <w:r w:rsidR="00BF55C4">
        <w:rPr>
          <w:sz w:val="28"/>
          <w:szCs w:val="28"/>
          <w:lang w:val="ro-RO"/>
        </w:rPr>
        <w:t>se completează la final cu</w:t>
      </w:r>
      <w:r>
        <w:rPr>
          <w:sz w:val="28"/>
          <w:szCs w:val="28"/>
          <w:lang w:val="ro-RO"/>
        </w:rPr>
        <w:t xml:space="preserve"> </w:t>
      </w:r>
      <w:r w:rsidR="007E3D2C" w:rsidRPr="007E3D2C">
        <w:rPr>
          <w:sz w:val="28"/>
          <w:szCs w:val="28"/>
          <w:lang w:val="ro-RO"/>
        </w:rPr>
        <w:t xml:space="preserve">textul </w:t>
      </w:r>
      <w:r w:rsidRPr="007E3D2C">
        <w:rPr>
          <w:sz w:val="28"/>
          <w:szCs w:val="28"/>
          <w:lang w:val="ro-RO"/>
        </w:rPr>
        <w:t>„ , iar pentru televiziunea analogică terestră – pentru un termen ce nu depășește termenul-limită de trecere la televiziunea digitală terestră”</w:t>
      </w:r>
      <w:r w:rsidR="00C50B5D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iar </w:t>
      </w:r>
      <w:r w:rsidRPr="007E3D2C">
        <w:rPr>
          <w:sz w:val="28"/>
          <w:szCs w:val="28"/>
          <w:lang w:val="ro-RO"/>
        </w:rPr>
        <w:t xml:space="preserve">textul </w:t>
      </w:r>
      <w:r w:rsidR="007E3D2C" w:rsidRPr="007E3D2C">
        <w:rPr>
          <w:sz w:val="28"/>
          <w:szCs w:val="28"/>
          <w:lang w:val="ro-RO"/>
        </w:rPr>
        <w:t xml:space="preserve">„în benzile de frecvențe radio care nu cad sub incidența tratatelor internaționale la care Republica Moldova este parte privind implementarea televiziunii digitale terestre” </w:t>
      </w:r>
      <w:r w:rsidRPr="007E3D2C">
        <w:rPr>
          <w:sz w:val="28"/>
          <w:szCs w:val="28"/>
          <w:lang w:val="ro-RO"/>
        </w:rPr>
        <w:t>se exclude</w:t>
      </w:r>
      <w:r w:rsidR="007E3D2C" w:rsidRPr="007E3D2C">
        <w:rPr>
          <w:sz w:val="28"/>
          <w:szCs w:val="28"/>
          <w:lang w:val="ro-RO"/>
        </w:rPr>
        <w:t>;</w:t>
      </w:r>
      <w:r w:rsidRPr="007E3D2C">
        <w:rPr>
          <w:sz w:val="28"/>
          <w:szCs w:val="28"/>
          <w:lang w:val="ro-RO"/>
        </w:rPr>
        <w:t xml:space="preserve"> </w:t>
      </w:r>
    </w:p>
    <w:p w:rsidR="007E3D2C" w:rsidRDefault="007E3D2C" w:rsidP="000A598A">
      <w:pPr>
        <w:ind w:firstLine="709"/>
        <w:jc w:val="both"/>
        <w:rPr>
          <w:sz w:val="28"/>
          <w:szCs w:val="28"/>
          <w:lang w:val="ro-RO"/>
        </w:rPr>
      </w:pPr>
    </w:p>
    <w:p w:rsidR="0017604A" w:rsidRPr="0017604A" w:rsidRDefault="0017604A" w:rsidP="000A598A">
      <w:pPr>
        <w:ind w:firstLine="709"/>
        <w:jc w:val="both"/>
        <w:rPr>
          <w:sz w:val="28"/>
          <w:szCs w:val="28"/>
          <w:lang w:val="ro-RO"/>
        </w:rPr>
      </w:pPr>
      <w:r w:rsidRPr="0017604A">
        <w:rPr>
          <w:sz w:val="28"/>
          <w:szCs w:val="28"/>
          <w:lang w:val="ro-RO"/>
        </w:rPr>
        <w:t>alineatul (12) va avea următorul cuprins:</w:t>
      </w:r>
    </w:p>
    <w:p w:rsidR="0017604A" w:rsidRPr="0017604A" w:rsidRDefault="0017604A" w:rsidP="0017604A">
      <w:pPr>
        <w:ind w:firstLine="709"/>
        <w:rPr>
          <w:sz w:val="28"/>
          <w:szCs w:val="28"/>
          <w:lang w:val="ro-RO"/>
        </w:rPr>
      </w:pPr>
    </w:p>
    <w:p w:rsidR="0017604A" w:rsidRPr="0017604A" w:rsidRDefault="0017604A" w:rsidP="000A598A">
      <w:pPr>
        <w:ind w:firstLine="709"/>
        <w:jc w:val="both"/>
        <w:rPr>
          <w:sz w:val="28"/>
          <w:szCs w:val="28"/>
          <w:lang w:val="ro-RO"/>
        </w:rPr>
      </w:pPr>
      <w:r w:rsidRPr="0017604A">
        <w:rPr>
          <w:sz w:val="28"/>
          <w:szCs w:val="28"/>
          <w:lang w:val="ro-RO"/>
        </w:rPr>
        <w:t>„(12) La expirarea perioadei de valabilitate, licenţele pot fi reînnoite pentru perioade similare în condiţiile legii. Licenţele de utilizare a canalelor sau frecvenţelor radio pentru televiziunea analogică terestră pot fi reînnoite pe un termen ce nu va depăşi termenul-limită de trecere la</w:t>
      </w:r>
      <w:r>
        <w:rPr>
          <w:sz w:val="28"/>
          <w:szCs w:val="28"/>
          <w:lang w:val="ro-RO"/>
        </w:rPr>
        <w:t xml:space="preserve"> televiziunea digitală terestră</w:t>
      </w:r>
      <w:r w:rsidRPr="0017604A">
        <w:rPr>
          <w:sz w:val="28"/>
          <w:szCs w:val="28"/>
          <w:lang w:val="ro-RO"/>
        </w:rPr>
        <w:t>.”</w:t>
      </w:r>
    </w:p>
    <w:p w:rsidR="0017604A" w:rsidRDefault="0017604A" w:rsidP="000A598A">
      <w:pPr>
        <w:ind w:firstLine="709"/>
        <w:jc w:val="both"/>
        <w:rPr>
          <w:sz w:val="28"/>
          <w:szCs w:val="28"/>
          <w:lang w:val="ro-RO"/>
        </w:rPr>
      </w:pPr>
    </w:p>
    <w:p w:rsidR="00736C29" w:rsidRPr="00736C29" w:rsidRDefault="00736C29" w:rsidP="000A598A">
      <w:pPr>
        <w:ind w:firstLine="709"/>
        <w:jc w:val="both"/>
        <w:rPr>
          <w:sz w:val="28"/>
          <w:szCs w:val="28"/>
          <w:lang w:val="ro-RO"/>
        </w:rPr>
      </w:pPr>
      <w:r w:rsidRPr="00736C29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alineatul (16) </w:t>
      </w:r>
      <w:r w:rsidRPr="00736C29">
        <w:rPr>
          <w:sz w:val="28"/>
          <w:szCs w:val="28"/>
          <w:lang w:val="ro-RO"/>
        </w:rPr>
        <w:t>textul „în benzile de frecvențe care nu cad sub incidența tratatelor internaționale la care Republica Moldova este parte privind implementarea televiziunii digitale terestre”</w:t>
      </w:r>
      <w:r>
        <w:rPr>
          <w:sz w:val="28"/>
          <w:szCs w:val="28"/>
          <w:lang w:val="ro-RO"/>
        </w:rPr>
        <w:t xml:space="preserve"> se exclude</w:t>
      </w:r>
      <w:r w:rsidRPr="00736C29">
        <w:rPr>
          <w:sz w:val="28"/>
          <w:szCs w:val="28"/>
          <w:lang w:val="ro-RO"/>
        </w:rPr>
        <w:t>;</w:t>
      </w:r>
    </w:p>
    <w:p w:rsidR="007B58DD" w:rsidRDefault="007B58DD" w:rsidP="007E3D2C">
      <w:pPr>
        <w:ind w:firstLine="709"/>
        <w:rPr>
          <w:sz w:val="28"/>
          <w:szCs w:val="28"/>
          <w:lang w:val="ro-RO"/>
        </w:rPr>
      </w:pPr>
    </w:p>
    <w:p w:rsidR="00736C29" w:rsidRPr="00736C29" w:rsidRDefault="007E3D2C" w:rsidP="00736C29">
      <w:pPr>
        <w:ind w:firstLine="709"/>
        <w:rPr>
          <w:sz w:val="28"/>
          <w:szCs w:val="28"/>
          <w:lang w:val="ro-RO"/>
        </w:rPr>
      </w:pPr>
      <w:r w:rsidRPr="007E3D2C">
        <w:rPr>
          <w:sz w:val="28"/>
          <w:szCs w:val="28"/>
          <w:lang w:val="ro-RO"/>
        </w:rPr>
        <w:t xml:space="preserve">2. </w:t>
      </w:r>
      <w:r w:rsidR="00736C29" w:rsidRPr="00736C29">
        <w:rPr>
          <w:sz w:val="28"/>
          <w:szCs w:val="28"/>
          <w:lang w:val="ro-RO"/>
        </w:rPr>
        <w:t>La articolul 29:</w:t>
      </w:r>
    </w:p>
    <w:p w:rsidR="00736C29" w:rsidRPr="00736C29" w:rsidRDefault="00736C29" w:rsidP="00736C29">
      <w:pPr>
        <w:ind w:firstLine="709"/>
        <w:rPr>
          <w:sz w:val="28"/>
          <w:szCs w:val="28"/>
          <w:lang w:val="ro-RO"/>
        </w:rPr>
      </w:pPr>
    </w:p>
    <w:p w:rsidR="00E978B2" w:rsidRPr="00E978B2" w:rsidRDefault="00E978B2" w:rsidP="00E978B2">
      <w:pPr>
        <w:ind w:firstLine="709"/>
        <w:rPr>
          <w:sz w:val="28"/>
          <w:szCs w:val="28"/>
          <w:lang w:val="ro-RO"/>
        </w:rPr>
      </w:pPr>
      <w:r w:rsidRPr="00E978B2">
        <w:rPr>
          <w:sz w:val="28"/>
          <w:szCs w:val="28"/>
          <w:lang w:val="ro-RO"/>
        </w:rPr>
        <w:t>alineatul (2):</w:t>
      </w:r>
    </w:p>
    <w:p w:rsidR="00E978B2" w:rsidRPr="00B16F49" w:rsidRDefault="00E978B2" w:rsidP="00E978B2">
      <w:pPr>
        <w:ind w:firstLine="709"/>
        <w:rPr>
          <w:sz w:val="28"/>
          <w:szCs w:val="28"/>
          <w:lang w:val="ro-RO"/>
        </w:rPr>
      </w:pPr>
    </w:p>
    <w:p w:rsidR="00E978B2" w:rsidRPr="00E978B2" w:rsidRDefault="00E978B2" w:rsidP="00E978B2">
      <w:pPr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în partea introductivă</w:t>
      </w:r>
      <w:r w:rsidRPr="00E978B2">
        <w:rPr>
          <w:sz w:val="28"/>
          <w:szCs w:val="28"/>
          <w:lang w:val="ro-RO"/>
        </w:rPr>
        <w:t xml:space="preserve"> textul „în benzile de frecvențe care nu cad sub incidența tratatelor internaționale la care Republica Moldova este parte privind implementarea televiziunii digitale terestre”</w:t>
      </w:r>
      <w:r>
        <w:rPr>
          <w:sz w:val="28"/>
          <w:szCs w:val="28"/>
          <w:lang w:val="ro-RO"/>
        </w:rPr>
        <w:t xml:space="preserve"> se exclude</w:t>
      </w:r>
      <w:r w:rsidRPr="00E978B2">
        <w:rPr>
          <w:sz w:val="28"/>
          <w:szCs w:val="28"/>
          <w:lang w:val="ro-RO"/>
        </w:rPr>
        <w:t>;</w:t>
      </w:r>
    </w:p>
    <w:p w:rsidR="00E978B2" w:rsidRPr="00B16F49" w:rsidRDefault="00E978B2" w:rsidP="00E978B2">
      <w:pPr>
        <w:ind w:firstLine="709"/>
        <w:rPr>
          <w:sz w:val="28"/>
          <w:szCs w:val="28"/>
          <w:lang w:val="ro-RO"/>
        </w:rPr>
      </w:pPr>
    </w:p>
    <w:p w:rsidR="00E978B2" w:rsidRPr="00E978B2" w:rsidRDefault="00E978B2" w:rsidP="00E978B2">
      <w:pPr>
        <w:ind w:firstLine="709"/>
        <w:rPr>
          <w:sz w:val="28"/>
          <w:szCs w:val="28"/>
          <w:lang w:val="ro-RO"/>
        </w:rPr>
      </w:pPr>
      <w:r w:rsidRPr="00E978B2">
        <w:rPr>
          <w:sz w:val="28"/>
          <w:szCs w:val="28"/>
          <w:lang w:val="ro-RO"/>
        </w:rPr>
        <w:t>la litera a), textul „ , cu excepția rețelelor de televiziune digitală terestră,”</w:t>
      </w:r>
      <w:r>
        <w:rPr>
          <w:sz w:val="28"/>
          <w:szCs w:val="28"/>
          <w:lang w:val="ro-RO"/>
        </w:rPr>
        <w:t xml:space="preserve"> se exclude</w:t>
      </w:r>
      <w:r w:rsidRPr="00E978B2">
        <w:rPr>
          <w:sz w:val="28"/>
          <w:szCs w:val="28"/>
          <w:lang w:val="ro-RO"/>
        </w:rPr>
        <w:t>;</w:t>
      </w:r>
      <w:r w:rsidR="000E3A0D">
        <w:rPr>
          <w:sz w:val="28"/>
          <w:szCs w:val="28"/>
          <w:lang w:val="ro-RO"/>
        </w:rPr>
        <w:t>.</w:t>
      </w:r>
    </w:p>
    <w:p w:rsidR="007E3D2C" w:rsidRDefault="007E3D2C" w:rsidP="00EA7DF1">
      <w:pPr>
        <w:ind w:firstLine="709"/>
        <w:rPr>
          <w:sz w:val="28"/>
          <w:szCs w:val="28"/>
          <w:lang w:val="ro-RO"/>
        </w:rPr>
      </w:pPr>
    </w:p>
    <w:p w:rsidR="00EA7DF1" w:rsidRDefault="00EA7DF1" w:rsidP="00EA7DF1">
      <w:pPr>
        <w:shd w:val="clear" w:color="auto" w:fill="FFFFFF"/>
        <w:ind w:firstLine="709"/>
        <w:jc w:val="both"/>
        <w:rPr>
          <w:sz w:val="28"/>
          <w:szCs w:val="28"/>
          <w:lang w:val="ro-RO"/>
        </w:rPr>
      </w:pPr>
    </w:p>
    <w:p w:rsidR="00543507" w:rsidRPr="00EA7DF1" w:rsidRDefault="00543507" w:rsidP="00543507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ro-RO"/>
        </w:rPr>
      </w:pPr>
    </w:p>
    <w:p w:rsidR="001D6468" w:rsidRPr="00EA7DF1" w:rsidRDefault="00543507" w:rsidP="00910D33">
      <w:pPr>
        <w:shd w:val="clear" w:color="auto" w:fill="FFFFFF"/>
        <w:ind w:firstLine="709"/>
        <w:rPr>
          <w:b/>
          <w:bCs/>
          <w:sz w:val="28"/>
          <w:szCs w:val="28"/>
          <w:lang w:val="ro-RO"/>
        </w:rPr>
      </w:pPr>
      <w:r w:rsidRPr="00EA7DF1">
        <w:rPr>
          <w:b/>
          <w:bCs/>
          <w:sz w:val="28"/>
          <w:szCs w:val="28"/>
          <w:lang w:val="ro-RO"/>
        </w:rPr>
        <w:t>Preşedintele Parlamentului</w:t>
      </w:r>
      <w:r w:rsidRPr="00EA7DF1">
        <w:rPr>
          <w:b/>
          <w:bCs/>
          <w:sz w:val="28"/>
          <w:szCs w:val="28"/>
          <w:lang w:val="ro-RO"/>
        </w:rPr>
        <w:tab/>
      </w:r>
      <w:r w:rsidRPr="00EA7DF1">
        <w:rPr>
          <w:b/>
          <w:bCs/>
          <w:sz w:val="28"/>
          <w:szCs w:val="28"/>
          <w:lang w:val="ro-RO"/>
        </w:rPr>
        <w:tab/>
      </w:r>
      <w:r w:rsidR="00A84DC3" w:rsidRPr="00EA7DF1">
        <w:rPr>
          <w:b/>
          <w:bCs/>
          <w:sz w:val="28"/>
          <w:szCs w:val="28"/>
          <w:lang w:val="ro-RO"/>
        </w:rPr>
        <w:tab/>
      </w:r>
      <w:r w:rsidR="00A84DC3" w:rsidRPr="00EA7DF1">
        <w:rPr>
          <w:b/>
          <w:bCs/>
          <w:sz w:val="28"/>
          <w:szCs w:val="28"/>
          <w:lang w:val="ro-RO"/>
        </w:rPr>
        <w:tab/>
      </w:r>
      <w:r w:rsidR="00A84DC3" w:rsidRPr="00EA7DF1">
        <w:rPr>
          <w:b/>
          <w:bCs/>
          <w:sz w:val="28"/>
          <w:szCs w:val="28"/>
          <w:lang w:val="ro-RO"/>
        </w:rPr>
        <w:tab/>
        <w:t>Andrian CANDU</w:t>
      </w:r>
    </w:p>
    <w:p w:rsidR="00225757" w:rsidRDefault="00225757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7B58DD" w:rsidRDefault="007B58DD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7B58DD" w:rsidRDefault="007B58DD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7B58DD" w:rsidRDefault="007B58DD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7B58DD" w:rsidRDefault="007B58DD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7B58DD" w:rsidRDefault="007B58DD" w:rsidP="009A65DB">
      <w:pPr>
        <w:shd w:val="clear" w:color="auto" w:fill="FFFFFF"/>
        <w:rPr>
          <w:bCs/>
          <w:sz w:val="28"/>
          <w:szCs w:val="28"/>
          <w:lang w:val="ro-RO"/>
        </w:rPr>
      </w:pPr>
    </w:p>
    <w:p w:rsidR="009A65DB" w:rsidRDefault="009A65DB" w:rsidP="009A65DB">
      <w:pPr>
        <w:shd w:val="clear" w:color="auto" w:fill="FFFFFF"/>
        <w:rPr>
          <w:bCs/>
          <w:sz w:val="28"/>
          <w:szCs w:val="28"/>
          <w:lang w:val="ro-RO"/>
        </w:rPr>
      </w:pPr>
      <w:bookmarkStart w:id="0" w:name="_GoBack"/>
      <w:bookmarkEnd w:id="0"/>
    </w:p>
    <w:sectPr w:rsidR="009A65DB" w:rsidSect="00342DA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0"/>
    <w:rsid w:val="00004E71"/>
    <w:rsid w:val="00057F5F"/>
    <w:rsid w:val="00067A97"/>
    <w:rsid w:val="00090111"/>
    <w:rsid w:val="00095F09"/>
    <w:rsid w:val="000A2A81"/>
    <w:rsid w:val="000A598A"/>
    <w:rsid w:val="000D69CE"/>
    <w:rsid w:val="000E30E7"/>
    <w:rsid w:val="000E3A0D"/>
    <w:rsid w:val="00144C6C"/>
    <w:rsid w:val="0014658F"/>
    <w:rsid w:val="00170F33"/>
    <w:rsid w:val="0017422B"/>
    <w:rsid w:val="0017604A"/>
    <w:rsid w:val="001A043A"/>
    <w:rsid w:val="001B17B3"/>
    <w:rsid w:val="001D30FA"/>
    <w:rsid w:val="001D6468"/>
    <w:rsid w:val="001D74E3"/>
    <w:rsid w:val="001D75FE"/>
    <w:rsid w:val="001E427B"/>
    <w:rsid w:val="00225757"/>
    <w:rsid w:val="00243CE0"/>
    <w:rsid w:val="00253BFC"/>
    <w:rsid w:val="00257910"/>
    <w:rsid w:val="002606C0"/>
    <w:rsid w:val="00261071"/>
    <w:rsid w:val="002753B6"/>
    <w:rsid w:val="002C0053"/>
    <w:rsid w:val="002C7D5C"/>
    <w:rsid w:val="002F30F3"/>
    <w:rsid w:val="002F67A5"/>
    <w:rsid w:val="003055F5"/>
    <w:rsid w:val="0033660B"/>
    <w:rsid w:val="003375F0"/>
    <w:rsid w:val="00342DAE"/>
    <w:rsid w:val="00357A54"/>
    <w:rsid w:val="003B1DF6"/>
    <w:rsid w:val="003D65DF"/>
    <w:rsid w:val="003E04E0"/>
    <w:rsid w:val="003E1FCB"/>
    <w:rsid w:val="003E5ED5"/>
    <w:rsid w:val="0043114D"/>
    <w:rsid w:val="00434F4F"/>
    <w:rsid w:val="004414F1"/>
    <w:rsid w:val="00441977"/>
    <w:rsid w:val="00441C5B"/>
    <w:rsid w:val="0045463F"/>
    <w:rsid w:val="0046618E"/>
    <w:rsid w:val="0046687F"/>
    <w:rsid w:val="004C328A"/>
    <w:rsid w:val="004C629F"/>
    <w:rsid w:val="004D20CF"/>
    <w:rsid w:val="00500BCF"/>
    <w:rsid w:val="00502EBF"/>
    <w:rsid w:val="0053439B"/>
    <w:rsid w:val="00543507"/>
    <w:rsid w:val="0055050C"/>
    <w:rsid w:val="0057795A"/>
    <w:rsid w:val="005820A4"/>
    <w:rsid w:val="00584893"/>
    <w:rsid w:val="005C6D15"/>
    <w:rsid w:val="005D3D29"/>
    <w:rsid w:val="005F3663"/>
    <w:rsid w:val="0060384D"/>
    <w:rsid w:val="00630F32"/>
    <w:rsid w:val="0063175C"/>
    <w:rsid w:val="00646DCB"/>
    <w:rsid w:val="00683995"/>
    <w:rsid w:val="006B526F"/>
    <w:rsid w:val="006C609A"/>
    <w:rsid w:val="006D114E"/>
    <w:rsid w:val="006D750B"/>
    <w:rsid w:val="006E5714"/>
    <w:rsid w:val="00705BC5"/>
    <w:rsid w:val="00711CB9"/>
    <w:rsid w:val="0072430E"/>
    <w:rsid w:val="00724582"/>
    <w:rsid w:val="00725F8C"/>
    <w:rsid w:val="0073451A"/>
    <w:rsid w:val="00736C29"/>
    <w:rsid w:val="0074766C"/>
    <w:rsid w:val="0076361B"/>
    <w:rsid w:val="00764FA9"/>
    <w:rsid w:val="00772E6B"/>
    <w:rsid w:val="007B58DD"/>
    <w:rsid w:val="007C739E"/>
    <w:rsid w:val="007D32A4"/>
    <w:rsid w:val="007E0462"/>
    <w:rsid w:val="007E3D2C"/>
    <w:rsid w:val="00805DA8"/>
    <w:rsid w:val="00851D5F"/>
    <w:rsid w:val="0085264D"/>
    <w:rsid w:val="008856DC"/>
    <w:rsid w:val="008C7368"/>
    <w:rsid w:val="008D3283"/>
    <w:rsid w:val="008F6623"/>
    <w:rsid w:val="00910D33"/>
    <w:rsid w:val="00926161"/>
    <w:rsid w:val="00931215"/>
    <w:rsid w:val="009402B6"/>
    <w:rsid w:val="00954E72"/>
    <w:rsid w:val="00972271"/>
    <w:rsid w:val="009A42B5"/>
    <w:rsid w:val="009A65DB"/>
    <w:rsid w:val="009B26A1"/>
    <w:rsid w:val="009D08E3"/>
    <w:rsid w:val="00A04C55"/>
    <w:rsid w:val="00A07F3B"/>
    <w:rsid w:val="00A27172"/>
    <w:rsid w:val="00A335E6"/>
    <w:rsid w:val="00A42062"/>
    <w:rsid w:val="00A61FD3"/>
    <w:rsid w:val="00A84DC3"/>
    <w:rsid w:val="00A968B8"/>
    <w:rsid w:val="00AA4210"/>
    <w:rsid w:val="00AB7A9B"/>
    <w:rsid w:val="00AC2237"/>
    <w:rsid w:val="00AC44BD"/>
    <w:rsid w:val="00AC61C6"/>
    <w:rsid w:val="00AF0F9F"/>
    <w:rsid w:val="00B16F49"/>
    <w:rsid w:val="00B42EE9"/>
    <w:rsid w:val="00B438E3"/>
    <w:rsid w:val="00BA19CB"/>
    <w:rsid w:val="00BA50F1"/>
    <w:rsid w:val="00BC1309"/>
    <w:rsid w:val="00BC65F0"/>
    <w:rsid w:val="00BF55C4"/>
    <w:rsid w:val="00C2160D"/>
    <w:rsid w:val="00C27F0D"/>
    <w:rsid w:val="00C50B5D"/>
    <w:rsid w:val="00C54771"/>
    <w:rsid w:val="00C61513"/>
    <w:rsid w:val="00C81802"/>
    <w:rsid w:val="00C968E1"/>
    <w:rsid w:val="00CB2C2B"/>
    <w:rsid w:val="00CE5F27"/>
    <w:rsid w:val="00D47872"/>
    <w:rsid w:val="00DB061A"/>
    <w:rsid w:val="00DF016C"/>
    <w:rsid w:val="00E000EA"/>
    <w:rsid w:val="00E0507B"/>
    <w:rsid w:val="00E11CBB"/>
    <w:rsid w:val="00E40B28"/>
    <w:rsid w:val="00E57FEE"/>
    <w:rsid w:val="00E75550"/>
    <w:rsid w:val="00E978B2"/>
    <w:rsid w:val="00EA7DF1"/>
    <w:rsid w:val="00ED1ED7"/>
    <w:rsid w:val="00EE6D41"/>
    <w:rsid w:val="00F06248"/>
    <w:rsid w:val="00F27560"/>
    <w:rsid w:val="00F43E20"/>
    <w:rsid w:val="00F54BB4"/>
    <w:rsid w:val="00F54D07"/>
    <w:rsid w:val="00F558ED"/>
    <w:rsid w:val="00F6220F"/>
    <w:rsid w:val="00F65938"/>
    <w:rsid w:val="00F852C1"/>
    <w:rsid w:val="00FB0449"/>
    <w:rsid w:val="00FC1559"/>
    <w:rsid w:val="00FE6571"/>
    <w:rsid w:val="00FF0D0B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560"/>
    <w:rPr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D74E3"/>
    <w:pPr>
      <w:keepNext/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1">
    <w:name w:val="doc_header1"/>
    <w:rsid w:val="00F2756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F2756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Robust">
    <w:name w:val="Strong"/>
    <w:qFormat/>
    <w:rsid w:val="00F27560"/>
    <w:rPr>
      <w:b/>
      <w:bCs/>
    </w:rPr>
  </w:style>
  <w:style w:type="character" w:styleId="Accentuat">
    <w:name w:val="Emphasis"/>
    <w:qFormat/>
    <w:rsid w:val="00F2756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F275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basedOn w:val="Normal"/>
    <w:rsid w:val="00F27560"/>
    <w:pPr>
      <w:spacing w:after="160" w:line="240" w:lineRule="exact"/>
    </w:pPr>
    <w:rPr>
      <w:rFonts w:ascii="Arial" w:eastAsia="Batang" w:hAnsi="Arial" w:cs="Arial"/>
      <w:lang w:val="ro-MO" w:eastAsia="en-US"/>
    </w:rPr>
  </w:style>
  <w:style w:type="paragraph" w:styleId="TextnBalon">
    <w:name w:val="Balloon Text"/>
    <w:basedOn w:val="Normal"/>
    <w:link w:val="TextnBalonCaracter"/>
    <w:rsid w:val="00764F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764FA9"/>
    <w:rPr>
      <w:rFonts w:ascii="Tahoma" w:hAnsi="Tahoma" w:cs="Tahoma"/>
      <w:sz w:val="16"/>
      <w:szCs w:val="16"/>
    </w:rPr>
  </w:style>
  <w:style w:type="paragraph" w:customStyle="1" w:styleId="CharChar">
    <w:name w:val="Знак Знак Char Char Знак"/>
    <w:basedOn w:val="Normal"/>
    <w:rsid w:val="00543507"/>
    <w:pPr>
      <w:spacing w:after="160" w:line="240" w:lineRule="exact"/>
    </w:pPr>
    <w:rPr>
      <w:rFonts w:ascii="Arial" w:eastAsia="Batang" w:hAnsi="Arial" w:cs="Arial"/>
      <w:lang w:val="ro-MO" w:eastAsia="en-US"/>
    </w:rPr>
  </w:style>
  <w:style w:type="character" w:customStyle="1" w:styleId="Titlu1Caracter">
    <w:name w:val="Titlu 1 Caracter"/>
    <w:link w:val="Titlu1"/>
    <w:rsid w:val="001D74E3"/>
    <w:rPr>
      <w:sz w:val="28"/>
      <w:lang w:eastAsia="ru-RU"/>
    </w:rPr>
  </w:style>
  <w:style w:type="paragraph" w:customStyle="1" w:styleId="news">
    <w:name w:val="news"/>
    <w:basedOn w:val="Normal"/>
    <w:rsid w:val="00C27F0D"/>
    <w:rPr>
      <w:rFonts w:ascii="Arial" w:hAnsi="Arial" w:cs="Arial"/>
      <w:lang w:val="ro-RO"/>
    </w:rPr>
  </w:style>
  <w:style w:type="character" w:styleId="Hyperlink">
    <w:name w:val="Hyperlink"/>
    <w:uiPriority w:val="99"/>
    <w:unhideWhenUsed/>
    <w:rsid w:val="002F67A5"/>
    <w:rPr>
      <w:color w:val="0000FF"/>
      <w:u w:val="single"/>
    </w:rPr>
  </w:style>
  <w:style w:type="paragraph" w:customStyle="1" w:styleId="tt">
    <w:name w:val="tt"/>
    <w:basedOn w:val="Normal"/>
    <w:rsid w:val="00441977"/>
    <w:pPr>
      <w:jc w:val="center"/>
    </w:pPr>
    <w:rPr>
      <w:b/>
      <w:bCs/>
      <w:sz w:val="24"/>
      <w:szCs w:val="24"/>
      <w:lang w:val="ro-RO" w:eastAsia="ro-RO"/>
    </w:rPr>
  </w:style>
  <w:style w:type="paragraph" w:customStyle="1" w:styleId="pb">
    <w:name w:val="pb"/>
    <w:basedOn w:val="Normal"/>
    <w:rsid w:val="00441977"/>
    <w:pPr>
      <w:jc w:val="center"/>
    </w:pPr>
    <w:rPr>
      <w:i/>
      <w:iCs/>
      <w:color w:val="663300"/>
      <w:lang w:val="ro-RO" w:eastAsia="ro-RO"/>
    </w:rPr>
  </w:style>
  <w:style w:type="paragraph" w:customStyle="1" w:styleId="cn">
    <w:name w:val="cn"/>
    <w:basedOn w:val="Normal"/>
    <w:rsid w:val="00441977"/>
    <w:pPr>
      <w:jc w:val="center"/>
    </w:pPr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rsid w:val="00B16F4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16F49"/>
  </w:style>
  <w:style w:type="character" w:customStyle="1" w:styleId="TextcomentariuCaracter">
    <w:name w:val="Text comentariu Caracter"/>
    <w:basedOn w:val="Fontdeparagrafimplicit"/>
    <w:link w:val="Textcomentariu"/>
    <w:rsid w:val="00B16F49"/>
    <w:rPr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rsid w:val="00B16F4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B16F49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560"/>
    <w:rPr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D74E3"/>
    <w:pPr>
      <w:keepNext/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1">
    <w:name w:val="doc_header1"/>
    <w:rsid w:val="00F2756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F2756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Robust">
    <w:name w:val="Strong"/>
    <w:qFormat/>
    <w:rsid w:val="00F27560"/>
    <w:rPr>
      <w:b/>
      <w:bCs/>
    </w:rPr>
  </w:style>
  <w:style w:type="character" w:styleId="Accentuat">
    <w:name w:val="Emphasis"/>
    <w:qFormat/>
    <w:rsid w:val="00F2756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F275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basedOn w:val="Normal"/>
    <w:rsid w:val="00F27560"/>
    <w:pPr>
      <w:spacing w:after="160" w:line="240" w:lineRule="exact"/>
    </w:pPr>
    <w:rPr>
      <w:rFonts w:ascii="Arial" w:eastAsia="Batang" w:hAnsi="Arial" w:cs="Arial"/>
      <w:lang w:val="ro-MO" w:eastAsia="en-US"/>
    </w:rPr>
  </w:style>
  <w:style w:type="paragraph" w:styleId="TextnBalon">
    <w:name w:val="Balloon Text"/>
    <w:basedOn w:val="Normal"/>
    <w:link w:val="TextnBalonCaracter"/>
    <w:rsid w:val="00764F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764FA9"/>
    <w:rPr>
      <w:rFonts w:ascii="Tahoma" w:hAnsi="Tahoma" w:cs="Tahoma"/>
      <w:sz w:val="16"/>
      <w:szCs w:val="16"/>
    </w:rPr>
  </w:style>
  <w:style w:type="paragraph" w:customStyle="1" w:styleId="CharChar">
    <w:name w:val="Знак Знак Char Char Знак"/>
    <w:basedOn w:val="Normal"/>
    <w:rsid w:val="00543507"/>
    <w:pPr>
      <w:spacing w:after="160" w:line="240" w:lineRule="exact"/>
    </w:pPr>
    <w:rPr>
      <w:rFonts w:ascii="Arial" w:eastAsia="Batang" w:hAnsi="Arial" w:cs="Arial"/>
      <w:lang w:val="ro-MO" w:eastAsia="en-US"/>
    </w:rPr>
  </w:style>
  <w:style w:type="character" w:customStyle="1" w:styleId="Titlu1Caracter">
    <w:name w:val="Titlu 1 Caracter"/>
    <w:link w:val="Titlu1"/>
    <w:rsid w:val="001D74E3"/>
    <w:rPr>
      <w:sz w:val="28"/>
      <w:lang w:eastAsia="ru-RU"/>
    </w:rPr>
  </w:style>
  <w:style w:type="paragraph" w:customStyle="1" w:styleId="news">
    <w:name w:val="news"/>
    <w:basedOn w:val="Normal"/>
    <w:rsid w:val="00C27F0D"/>
    <w:rPr>
      <w:rFonts w:ascii="Arial" w:hAnsi="Arial" w:cs="Arial"/>
      <w:lang w:val="ro-RO"/>
    </w:rPr>
  </w:style>
  <w:style w:type="character" w:styleId="Hyperlink">
    <w:name w:val="Hyperlink"/>
    <w:uiPriority w:val="99"/>
    <w:unhideWhenUsed/>
    <w:rsid w:val="002F67A5"/>
    <w:rPr>
      <w:color w:val="0000FF"/>
      <w:u w:val="single"/>
    </w:rPr>
  </w:style>
  <w:style w:type="paragraph" w:customStyle="1" w:styleId="tt">
    <w:name w:val="tt"/>
    <w:basedOn w:val="Normal"/>
    <w:rsid w:val="00441977"/>
    <w:pPr>
      <w:jc w:val="center"/>
    </w:pPr>
    <w:rPr>
      <w:b/>
      <w:bCs/>
      <w:sz w:val="24"/>
      <w:szCs w:val="24"/>
      <w:lang w:val="ro-RO" w:eastAsia="ro-RO"/>
    </w:rPr>
  </w:style>
  <w:style w:type="paragraph" w:customStyle="1" w:styleId="pb">
    <w:name w:val="pb"/>
    <w:basedOn w:val="Normal"/>
    <w:rsid w:val="00441977"/>
    <w:pPr>
      <w:jc w:val="center"/>
    </w:pPr>
    <w:rPr>
      <w:i/>
      <w:iCs/>
      <w:color w:val="663300"/>
      <w:lang w:val="ro-RO" w:eastAsia="ro-RO"/>
    </w:rPr>
  </w:style>
  <w:style w:type="paragraph" w:customStyle="1" w:styleId="cn">
    <w:name w:val="cn"/>
    <w:basedOn w:val="Normal"/>
    <w:rsid w:val="00441977"/>
    <w:pPr>
      <w:jc w:val="center"/>
    </w:pPr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rsid w:val="00B16F4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16F49"/>
  </w:style>
  <w:style w:type="character" w:customStyle="1" w:styleId="TextcomentariuCaracter">
    <w:name w:val="Text comentariu Caracter"/>
    <w:basedOn w:val="Fontdeparagrafimplicit"/>
    <w:link w:val="Textcomentariu"/>
    <w:rsid w:val="00B16F49"/>
    <w:rPr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rsid w:val="00B16F4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B16F49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2395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Cu privire la aprobarea proiectului de lege pentru modificarea</vt:lpstr>
      <vt:lpstr>Cu privire la aprobarea proiectului de lege pentru modificarea</vt:lpstr>
      <vt:lpstr>Cu privire la aprobarea proiectului de lege pentru modificarea</vt:lpstr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aprobarea proiectului de lege pentru modificarea</dc:title>
  <dc:creator>Pacuraru Ioan</dc:creator>
  <cp:lastModifiedBy>Boboc Vitalie</cp:lastModifiedBy>
  <cp:revision>4</cp:revision>
  <cp:lastPrinted>2017-08-03T13:04:00Z</cp:lastPrinted>
  <dcterms:created xsi:type="dcterms:W3CDTF">2017-09-13T11:17:00Z</dcterms:created>
  <dcterms:modified xsi:type="dcterms:W3CDTF">2017-09-14T14:07:00Z</dcterms:modified>
</cp:coreProperties>
</file>