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939" w:rsidRPr="00570A8B" w:rsidRDefault="002233C6" w:rsidP="00570A8B">
      <w:pPr>
        <w:spacing w:after="0" w:line="240" w:lineRule="auto"/>
        <w:jc w:val="right"/>
        <w:rPr>
          <w:rFonts w:ascii="Arial" w:hAnsi="Arial" w:cs="Arial"/>
          <w:b/>
          <w:sz w:val="24"/>
          <w:szCs w:val="24"/>
        </w:rPr>
      </w:pPr>
      <w:r w:rsidRPr="00570A8B">
        <w:rPr>
          <w:rFonts w:ascii="Arial" w:hAnsi="Arial" w:cs="Arial"/>
          <w:b/>
          <w:sz w:val="24"/>
          <w:szCs w:val="24"/>
        </w:rPr>
        <w:t>Proiect</w:t>
      </w:r>
    </w:p>
    <w:tbl>
      <w:tblPr>
        <w:tblpPr w:vertAnchor="page" w:horzAnchor="margin" w:tblpY="2398"/>
        <w:tblOverlap w:val="never"/>
        <w:tblW w:w="9072" w:type="dxa"/>
        <w:tblCellMar>
          <w:left w:w="0" w:type="dxa"/>
          <w:right w:w="0" w:type="dxa"/>
        </w:tblCellMar>
        <w:tblLook w:val="04A0" w:firstRow="1" w:lastRow="0" w:firstColumn="1" w:lastColumn="0" w:noHBand="0" w:noVBand="1"/>
      </w:tblPr>
      <w:tblGrid>
        <w:gridCol w:w="9072"/>
      </w:tblGrid>
      <w:tr w:rsidR="00570A8B" w:rsidRPr="00570A8B" w:rsidTr="002233C6">
        <w:trPr>
          <w:trHeight w:hRule="exact" w:val="567"/>
        </w:trPr>
        <w:tc>
          <w:tcPr>
            <w:tcW w:w="9072" w:type="dxa"/>
            <w:tcBorders>
              <w:top w:val="single" w:sz="12" w:space="0" w:color="auto"/>
            </w:tcBorders>
            <w:tcMar>
              <w:left w:w="0" w:type="dxa"/>
              <w:right w:w="0" w:type="dxa"/>
            </w:tcMar>
            <w:vAlign w:val="center"/>
          </w:tcPr>
          <w:p w:rsidR="00FA7A29" w:rsidRPr="00570A8B" w:rsidRDefault="004D029B" w:rsidP="00570A8B">
            <w:pPr>
              <w:tabs>
                <w:tab w:val="right" w:pos="9072"/>
              </w:tabs>
              <w:spacing w:after="0" w:line="240" w:lineRule="auto"/>
              <w:rPr>
                <w:rFonts w:ascii="Arial" w:hAnsi="Arial" w:cs="Arial"/>
                <w:b/>
                <w:sz w:val="24"/>
                <w:szCs w:val="24"/>
              </w:rPr>
            </w:pPr>
            <w:r w:rsidRPr="00570A8B">
              <w:rPr>
                <w:rFonts w:ascii="Arial" w:hAnsi="Arial" w:cs="Arial"/>
                <w:b/>
                <w:sz w:val="24"/>
                <w:szCs w:val="24"/>
              </w:rPr>
              <w:t>AMENDAMENT</w:t>
            </w:r>
            <w:r w:rsidR="00FA7A29" w:rsidRPr="00570A8B">
              <w:rPr>
                <w:rFonts w:ascii="Arial" w:hAnsi="Arial" w:cs="Arial"/>
                <w:b/>
                <w:sz w:val="24"/>
                <w:szCs w:val="24"/>
              </w:rPr>
              <w:t xml:space="preserve"> </w:t>
            </w:r>
            <w:r w:rsidR="00BB13EC" w:rsidRPr="00570A8B">
              <w:rPr>
                <w:rFonts w:ascii="Arial" w:hAnsi="Arial" w:cs="Arial"/>
                <w:b/>
                <w:sz w:val="24"/>
                <w:szCs w:val="24"/>
              </w:rPr>
              <w:t xml:space="preserve">                                            NCM C.01</w:t>
            </w:r>
            <w:r w:rsidR="005A5CF5" w:rsidRPr="00570A8B">
              <w:rPr>
                <w:rFonts w:ascii="Arial" w:hAnsi="Arial" w:cs="Arial"/>
                <w:b/>
                <w:sz w:val="24"/>
                <w:szCs w:val="24"/>
              </w:rPr>
              <w:t>.0</w:t>
            </w:r>
            <w:r w:rsidR="00BB13EC" w:rsidRPr="00570A8B">
              <w:rPr>
                <w:rFonts w:ascii="Arial" w:hAnsi="Arial" w:cs="Arial"/>
                <w:b/>
                <w:sz w:val="24"/>
                <w:szCs w:val="24"/>
              </w:rPr>
              <w:t>8</w:t>
            </w:r>
            <w:r w:rsidR="005A5CF5" w:rsidRPr="00570A8B">
              <w:rPr>
                <w:rFonts w:ascii="Arial" w:hAnsi="Arial" w:cs="Arial"/>
                <w:b/>
                <w:sz w:val="24"/>
                <w:szCs w:val="24"/>
              </w:rPr>
              <w:t>:201</w:t>
            </w:r>
            <w:r w:rsidR="00BB13EC" w:rsidRPr="00570A8B">
              <w:rPr>
                <w:rFonts w:ascii="Arial" w:hAnsi="Arial" w:cs="Arial"/>
                <w:b/>
                <w:sz w:val="24"/>
                <w:szCs w:val="24"/>
              </w:rPr>
              <w:t>6</w:t>
            </w:r>
          </w:p>
        </w:tc>
      </w:tr>
      <w:tr w:rsidR="00570A8B" w:rsidRPr="00570A8B" w:rsidTr="002233C6">
        <w:trPr>
          <w:trHeight w:hRule="exact" w:val="284"/>
        </w:trPr>
        <w:tc>
          <w:tcPr>
            <w:tcW w:w="9072" w:type="dxa"/>
            <w:tcBorders>
              <w:bottom w:val="single" w:sz="12" w:space="0" w:color="auto"/>
            </w:tcBorders>
            <w:tcMar>
              <w:left w:w="0" w:type="dxa"/>
              <w:right w:w="0" w:type="dxa"/>
            </w:tcMar>
            <w:vAlign w:val="center"/>
          </w:tcPr>
          <w:p w:rsidR="00FA7A29" w:rsidRPr="00570A8B" w:rsidRDefault="000C2B5E" w:rsidP="00570A8B">
            <w:pPr>
              <w:spacing w:after="0" w:line="240" w:lineRule="auto"/>
              <w:jc w:val="right"/>
              <w:rPr>
                <w:rFonts w:ascii="Arial" w:hAnsi="Arial" w:cs="Arial"/>
                <w:sz w:val="24"/>
                <w:szCs w:val="24"/>
              </w:rPr>
            </w:pPr>
            <w:r w:rsidRPr="00570A8B">
              <w:rPr>
                <w:rFonts w:ascii="Arial" w:hAnsi="Arial" w:cs="Arial"/>
                <w:sz w:val="24"/>
                <w:szCs w:val="24"/>
              </w:rPr>
              <w:t>ICS</w:t>
            </w:r>
            <w:r w:rsidR="00FA7A29" w:rsidRPr="00570A8B">
              <w:rPr>
                <w:rFonts w:ascii="Arial" w:hAnsi="Arial" w:cs="Arial"/>
                <w:sz w:val="24"/>
                <w:szCs w:val="24"/>
              </w:rPr>
              <w:t xml:space="preserve"> </w:t>
            </w:r>
            <w:r w:rsidR="005A5CF5" w:rsidRPr="00570A8B">
              <w:rPr>
                <w:rFonts w:ascii="Arial" w:hAnsi="Arial" w:cs="Arial"/>
                <w:sz w:val="24"/>
                <w:szCs w:val="24"/>
              </w:rPr>
              <w:t>01.120</w:t>
            </w:r>
          </w:p>
        </w:tc>
      </w:tr>
      <w:tr w:rsidR="00570A8B" w:rsidRPr="00570A8B" w:rsidTr="002233C6">
        <w:trPr>
          <w:trHeight w:val="1134"/>
        </w:trPr>
        <w:tc>
          <w:tcPr>
            <w:tcW w:w="9072" w:type="dxa"/>
            <w:tcBorders>
              <w:top w:val="single" w:sz="4" w:space="0" w:color="auto"/>
              <w:bottom w:val="single" w:sz="12" w:space="0" w:color="auto"/>
            </w:tcBorders>
            <w:tcMar>
              <w:left w:w="0" w:type="dxa"/>
              <w:right w:w="0" w:type="dxa"/>
            </w:tcMar>
          </w:tcPr>
          <w:p w:rsidR="005A5CF5" w:rsidRPr="00570A8B" w:rsidRDefault="005A5CF5" w:rsidP="00570A8B">
            <w:pPr>
              <w:tabs>
                <w:tab w:val="left" w:pos="851"/>
              </w:tabs>
              <w:spacing w:after="0" w:line="240" w:lineRule="auto"/>
              <w:jc w:val="both"/>
              <w:rPr>
                <w:rFonts w:ascii="Arial" w:hAnsi="Arial" w:cs="Arial"/>
                <w:b/>
                <w:sz w:val="24"/>
                <w:szCs w:val="24"/>
              </w:rPr>
            </w:pPr>
          </w:p>
          <w:p w:rsidR="00CD7E0D" w:rsidRPr="00570A8B" w:rsidRDefault="00BB13EC" w:rsidP="00570A8B">
            <w:pPr>
              <w:spacing w:after="0" w:line="240" w:lineRule="auto"/>
              <w:jc w:val="both"/>
              <w:rPr>
                <w:rFonts w:ascii="Arial" w:hAnsi="Arial" w:cs="Arial"/>
                <w:sz w:val="24"/>
                <w:szCs w:val="24"/>
              </w:rPr>
            </w:pPr>
            <w:r w:rsidRPr="00570A8B">
              <w:rPr>
                <w:rFonts w:ascii="Arial" w:hAnsi="Arial" w:cs="Arial"/>
                <w:sz w:val="24"/>
                <w:szCs w:val="24"/>
              </w:rPr>
              <w:t>Construcții civile</w:t>
            </w:r>
          </w:p>
          <w:p w:rsidR="00BB13EC" w:rsidRPr="00570A8B" w:rsidRDefault="00BB13EC" w:rsidP="00570A8B">
            <w:pPr>
              <w:spacing w:after="0" w:line="240" w:lineRule="auto"/>
              <w:jc w:val="both"/>
              <w:rPr>
                <w:rFonts w:ascii="Arial" w:hAnsi="Arial" w:cs="Arial"/>
                <w:sz w:val="24"/>
                <w:szCs w:val="24"/>
              </w:rPr>
            </w:pPr>
            <w:r w:rsidRPr="00570A8B">
              <w:rPr>
                <w:rFonts w:ascii="Arial" w:hAnsi="Arial" w:cs="Arial"/>
                <w:sz w:val="24"/>
                <w:szCs w:val="24"/>
              </w:rPr>
              <w:t>Blocuri locative</w:t>
            </w:r>
          </w:p>
          <w:p w:rsidR="00BB13EC" w:rsidRPr="00570A8B" w:rsidRDefault="00BB13EC" w:rsidP="00570A8B">
            <w:pPr>
              <w:spacing w:after="0" w:line="240" w:lineRule="auto"/>
              <w:jc w:val="both"/>
              <w:rPr>
                <w:rFonts w:ascii="Arial" w:hAnsi="Arial" w:cs="Arial"/>
                <w:sz w:val="24"/>
                <w:szCs w:val="24"/>
              </w:rPr>
            </w:pPr>
          </w:p>
          <w:p w:rsidR="005A5CF5" w:rsidRPr="00570A8B" w:rsidRDefault="00BB13EC" w:rsidP="00570A8B">
            <w:pPr>
              <w:spacing w:after="0" w:line="240" w:lineRule="auto"/>
              <w:jc w:val="both"/>
              <w:rPr>
                <w:rFonts w:ascii="Arial" w:hAnsi="Arial" w:cs="Arial"/>
                <w:sz w:val="24"/>
                <w:szCs w:val="24"/>
                <w:lang w:val="en-US"/>
              </w:rPr>
            </w:pPr>
            <w:r w:rsidRPr="00570A8B">
              <w:rPr>
                <w:rFonts w:ascii="Arial" w:hAnsi="Arial" w:cs="Arial"/>
                <w:sz w:val="24"/>
                <w:szCs w:val="24"/>
                <w:lang w:val="ru-RU"/>
              </w:rPr>
              <w:t>Гражданские</w:t>
            </w:r>
            <w:r w:rsidRPr="00570A8B">
              <w:rPr>
                <w:rFonts w:ascii="Arial" w:hAnsi="Arial" w:cs="Arial"/>
                <w:sz w:val="24"/>
                <w:szCs w:val="24"/>
                <w:lang w:val="en-US"/>
              </w:rPr>
              <w:t xml:space="preserve"> </w:t>
            </w:r>
            <w:r w:rsidRPr="00570A8B">
              <w:rPr>
                <w:rFonts w:ascii="Arial" w:hAnsi="Arial" w:cs="Arial"/>
                <w:sz w:val="24"/>
                <w:szCs w:val="24"/>
                <w:lang w:val="ru-RU"/>
              </w:rPr>
              <w:t>здания</w:t>
            </w:r>
          </w:p>
          <w:p w:rsidR="00BB13EC" w:rsidRPr="00570A8B" w:rsidRDefault="00BB13EC" w:rsidP="00570A8B">
            <w:pPr>
              <w:spacing w:after="0" w:line="240" w:lineRule="auto"/>
              <w:jc w:val="both"/>
              <w:rPr>
                <w:rFonts w:ascii="Arial" w:hAnsi="Arial" w:cs="Arial"/>
                <w:sz w:val="24"/>
                <w:szCs w:val="24"/>
                <w:lang w:val="en-US"/>
              </w:rPr>
            </w:pPr>
            <w:r w:rsidRPr="00570A8B">
              <w:rPr>
                <w:rFonts w:ascii="Arial" w:hAnsi="Arial" w:cs="Arial"/>
                <w:sz w:val="24"/>
                <w:szCs w:val="24"/>
                <w:lang w:val="ru-RU"/>
              </w:rPr>
              <w:t>Жилые</w:t>
            </w:r>
            <w:r w:rsidRPr="00570A8B">
              <w:rPr>
                <w:rFonts w:ascii="Arial" w:hAnsi="Arial" w:cs="Arial"/>
                <w:sz w:val="24"/>
                <w:szCs w:val="24"/>
                <w:lang w:val="en-US"/>
              </w:rPr>
              <w:t xml:space="preserve"> </w:t>
            </w:r>
            <w:r w:rsidRPr="00570A8B">
              <w:rPr>
                <w:rFonts w:ascii="Arial" w:hAnsi="Arial" w:cs="Arial"/>
                <w:sz w:val="24"/>
                <w:szCs w:val="24"/>
                <w:lang w:val="ru-RU"/>
              </w:rPr>
              <w:t>здания</w:t>
            </w:r>
          </w:p>
          <w:p w:rsidR="00431022" w:rsidRPr="00570A8B" w:rsidRDefault="00431022" w:rsidP="00570A8B">
            <w:pPr>
              <w:spacing w:after="0" w:line="240" w:lineRule="auto"/>
              <w:jc w:val="both"/>
              <w:rPr>
                <w:rFonts w:ascii="Arial" w:hAnsi="Arial" w:cs="Arial"/>
                <w:sz w:val="24"/>
                <w:szCs w:val="24"/>
              </w:rPr>
            </w:pPr>
          </w:p>
          <w:p w:rsidR="005A5CF5" w:rsidRPr="00570A8B" w:rsidRDefault="00BB13EC" w:rsidP="00570A8B">
            <w:pPr>
              <w:spacing w:after="0" w:line="240" w:lineRule="auto"/>
              <w:jc w:val="both"/>
              <w:rPr>
                <w:rFonts w:ascii="Arial" w:hAnsi="Arial" w:cs="Arial"/>
                <w:sz w:val="24"/>
                <w:szCs w:val="24"/>
                <w:lang w:val="en-US"/>
              </w:rPr>
            </w:pPr>
            <w:r w:rsidRPr="00570A8B">
              <w:rPr>
                <w:rFonts w:ascii="Arial" w:hAnsi="Arial" w:cs="Arial"/>
                <w:sz w:val="24"/>
                <w:szCs w:val="24"/>
                <w:lang w:val="en-US"/>
              </w:rPr>
              <w:t>Civil buildings</w:t>
            </w:r>
          </w:p>
          <w:p w:rsidR="00BB13EC" w:rsidRPr="00570A8B" w:rsidRDefault="00BB13EC" w:rsidP="00570A8B">
            <w:pPr>
              <w:spacing w:after="0" w:line="240" w:lineRule="auto"/>
              <w:jc w:val="both"/>
              <w:rPr>
                <w:rFonts w:ascii="Arial" w:hAnsi="Arial" w:cs="Arial"/>
                <w:b/>
                <w:sz w:val="24"/>
                <w:szCs w:val="24"/>
                <w:lang w:val="en-US"/>
              </w:rPr>
            </w:pPr>
            <w:r w:rsidRPr="00570A8B">
              <w:rPr>
                <w:rFonts w:ascii="Arial" w:hAnsi="Arial" w:cs="Arial"/>
                <w:sz w:val="24"/>
                <w:szCs w:val="24"/>
                <w:lang w:val="en-US"/>
              </w:rPr>
              <w:t>Residential buildings</w:t>
            </w:r>
          </w:p>
        </w:tc>
      </w:tr>
    </w:tbl>
    <w:p w:rsidR="00C207E7" w:rsidRPr="00570A8B" w:rsidRDefault="00F721BB" w:rsidP="00570A8B">
      <w:pPr>
        <w:spacing w:after="0" w:line="240" w:lineRule="auto"/>
        <w:rPr>
          <w:rFonts w:ascii="Arial" w:hAnsi="Arial" w:cs="Arial"/>
          <w:b/>
          <w:sz w:val="24"/>
          <w:szCs w:val="24"/>
        </w:rPr>
      </w:pPr>
      <w:r w:rsidRPr="00570A8B">
        <w:rPr>
          <w:rFonts w:ascii="Arial" w:hAnsi="Arial" w:cs="Arial"/>
          <w:b/>
          <w:sz w:val="24"/>
          <w:szCs w:val="24"/>
        </w:rPr>
        <w:t>P</w:t>
      </w:r>
      <w:r w:rsidR="00C207E7" w:rsidRPr="00570A8B">
        <w:rPr>
          <w:rFonts w:ascii="Arial" w:hAnsi="Arial" w:cs="Arial"/>
          <w:b/>
          <w:sz w:val="24"/>
          <w:szCs w:val="24"/>
        </w:rPr>
        <w:t>reambul</w:t>
      </w:r>
    </w:p>
    <w:p w:rsidR="00C207E7" w:rsidRPr="00570A8B" w:rsidRDefault="00C207E7" w:rsidP="00570A8B">
      <w:pPr>
        <w:spacing w:after="0" w:line="240" w:lineRule="auto"/>
        <w:rPr>
          <w:rFonts w:ascii="Arial" w:hAnsi="Arial" w:cs="Arial"/>
          <w:sz w:val="24"/>
          <w:szCs w:val="24"/>
        </w:rPr>
      </w:pPr>
    </w:p>
    <w:p w:rsidR="000876A6" w:rsidRPr="00570A8B" w:rsidRDefault="000876A6" w:rsidP="00570A8B">
      <w:pPr>
        <w:spacing w:after="0" w:line="240" w:lineRule="auto"/>
        <w:rPr>
          <w:rFonts w:ascii="Arial" w:hAnsi="Arial" w:cs="Arial"/>
          <w:sz w:val="24"/>
          <w:szCs w:val="24"/>
        </w:rPr>
      </w:pPr>
    </w:p>
    <w:p w:rsidR="00FE25E8" w:rsidRPr="00570A8B" w:rsidRDefault="00FE25E8" w:rsidP="00570A8B">
      <w:pPr>
        <w:tabs>
          <w:tab w:val="left" w:pos="426"/>
        </w:tabs>
        <w:spacing w:after="0" w:line="240" w:lineRule="auto"/>
        <w:jc w:val="both"/>
        <w:rPr>
          <w:rFonts w:ascii="Arial" w:hAnsi="Arial" w:cs="Arial"/>
          <w:sz w:val="24"/>
          <w:szCs w:val="24"/>
        </w:rPr>
      </w:pPr>
      <w:r w:rsidRPr="00570A8B">
        <w:rPr>
          <w:rFonts w:ascii="Arial" w:hAnsi="Arial" w:cs="Arial"/>
          <w:sz w:val="24"/>
          <w:szCs w:val="24"/>
        </w:rPr>
        <w:t>1</w:t>
      </w:r>
      <w:r w:rsidR="00A6767F" w:rsidRPr="00570A8B">
        <w:rPr>
          <w:rFonts w:ascii="Arial" w:hAnsi="Arial" w:cs="Arial"/>
          <w:sz w:val="24"/>
          <w:szCs w:val="24"/>
        </w:rPr>
        <w:tab/>
      </w:r>
      <w:r w:rsidRPr="00570A8B">
        <w:rPr>
          <w:rFonts w:ascii="Arial" w:hAnsi="Arial" w:cs="Arial"/>
          <w:sz w:val="24"/>
          <w:szCs w:val="24"/>
        </w:rPr>
        <w:t xml:space="preserve">ELABORAT </w:t>
      </w:r>
      <w:r w:rsidR="009B3775" w:rsidRPr="00570A8B">
        <w:rPr>
          <w:rFonts w:ascii="Arial" w:hAnsi="Arial" w:cs="Arial"/>
          <w:sz w:val="24"/>
          <w:szCs w:val="24"/>
        </w:rPr>
        <w:t xml:space="preserve">de către </w:t>
      </w:r>
      <w:r w:rsidR="003741FA" w:rsidRPr="00570A8B">
        <w:rPr>
          <w:rFonts w:ascii="Arial" w:hAnsi="Arial" w:cs="Arial"/>
          <w:sz w:val="24"/>
          <w:szCs w:val="24"/>
        </w:rPr>
        <w:t>Ministerul Dezvoltăr</w:t>
      </w:r>
      <w:r w:rsidR="00BD4D23" w:rsidRPr="00570A8B">
        <w:rPr>
          <w:rFonts w:ascii="Arial" w:hAnsi="Arial" w:cs="Arial"/>
          <w:sz w:val="24"/>
          <w:szCs w:val="24"/>
        </w:rPr>
        <w:t xml:space="preserve">ii Regionale </w:t>
      </w:r>
      <w:r w:rsidR="00191C49" w:rsidRPr="00570A8B">
        <w:rPr>
          <w:rFonts w:ascii="Arial" w:hAnsi="Arial" w:cs="Arial"/>
          <w:sz w:val="24"/>
          <w:szCs w:val="24"/>
        </w:rPr>
        <w:t>ş</w:t>
      </w:r>
      <w:r w:rsidR="00BD4D23" w:rsidRPr="00570A8B">
        <w:rPr>
          <w:rFonts w:ascii="Arial" w:hAnsi="Arial" w:cs="Arial"/>
          <w:sz w:val="24"/>
          <w:szCs w:val="24"/>
        </w:rPr>
        <w:t>i Construc</w:t>
      </w:r>
      <w:r w:rsidR="00191C49" w:rsidRPr="00570A8B">
        <w:rPr>
          <w:rFonts w:ascii="Arial" w:hAnsi="Arial" w:cs="Arial"/>
          <w:sz w:val="24"/>
          <w:szCs w:val="24"/>
        </w:rPr>
        <w:t>ţ</w:t>
      </w:r>
      <w:r w:rsidR="00BD4D23" w:rsidRPr="00570A8B">
        <w:rPr>
          <w:rFonts w:ascii="Arial" w:hAnsi="Arial" w:cs="Arial"/>
          <w:sz w:val="24"/>
          <w:szCs w:val="24"/>
        </w:rPr>
        <w:t>iilor.</w:t>
      </w:r>
    </w:p>
    <w:p w:rsidR="00A6767F" w:rsidRPr="00570A8B" w:rsidRDefault="00A6767F" w:rsidP="00570A8B">
      <w:pPr>
        <w:tabs>
          <w:tab w:val="left" w:pos="426"/>
        </w:tabs>
        <w:spacing w:after="0" w:line="240" w:lineRule="auto"/>
        <w:jc w:val="both"/>
        <w:rPr>
          <w:rFonts w:ascii="Arial" w:hAnsi="Arial" w:cs="Arial"/>
          <w:sz w:val="24"/>
          <w:szCs w:val="24"/>
        </w:rPr>
      </w:pPr>
    </w:p>
    <w:p w:rsidR="00A6767F" w:rsidRPr="00570A8B" w:rsidRDefault="00A6767F" w:rsidP="00570A8B">
      <w:pPr>
        <w:tabs>
          <w:tab w:val="left" w:pos="426"/>
        </w:tabs>
        <w:spacing w:after="0" w:line="240" w:lineRule="auto"/>
        <w:jc w:val="both"/>
        <w:rPr>
          <w:rFonts w:ascii="Arial" w:hAnsi="Arial" w:cs="Arial"/>
          <w:sz w:val="24"/>
          <w:szCs w:val="24"/>
        </w:rPr>
      </w:pPr>
      <w:r w:rsidRPr="00570A8B">
        <w:rPr>
          <w:rFonts w:ascii="Arial" w:hAnsi="Arial" w:cs="Arial"/>
          <w:sz w:val="24"/>
          <w:szCs w:val="24"/>
        </w:rPr>
        <w:t>2</w:t>
      </w:r>
      <w:r w:rsidRPr="00570A8B">
        <w:rPr>
          <w:rFonts w:ascii="Arial" w:hAnsi="Arial" w:cs="Arial"/>
          <w:sz w:val="24"/>
          <w:szCs w:val="24"/>
        </w:rPr>
        <w:tab/>
      </w:r>
      <w:r w:rsidR="00BD4D23" w:rsidRPr="00570A8B">
        <w:rPr>
          <w:rFonts w:ascii="Arial" w:hAnsi="Arial" w:cs="Arial"/>
          <w:sz w:val="24"/>
          <w:szCs w:val="24"/>
        </w:rPr>
        <w:t>ACCEPTAT de către Comitetul Tehnic CT-C</w:t>
      </w:r>
      <w:r w:rsidR="007341C8" w:rsidRPr="00570A8B">
        <w:rPr>
          <w:rFonts w:ascii="Arial" w:hAnsi="Arial" w:cs="Arial"/>
          <w:sz w:val="24"/>
          <w:szCs w:val="24"/>
        </w:rPr>
        <w:t xml:space="preserve"> </w:t>
      </w:r>
      <w:r w:rsidR="00BD4D23" w:rsidRPr="00570A8B">
        <w:rPr>
          <w:rFonts w:ascii="Arial" w:hAnsi="Arial" w:cs="Arial"/>
          <w:sz w:val="24"/>
          <w:szCs w:val="24"/>
        </w:rPr>
        <w:t xml:space="preserve"> </w:t>
      </w:r>
      <w:r w:rsidR="007341C8" w:rsidRPr="00570A8B">
        <w:rPr>
          <w:rFonts w:ascii="Arial" w:hAnsi="Arial" w:cs="Arial"/>
          <w:sz w:val="24"/>
          <w:szCs w:val="24"/>
        </w:rPr>
        <w:t>C</w:t>
      </w:r>
      <w:r w:rsidR="00602955" w:rsidRPr="00570A8B">
        <w:rPr>
          <w:rFonts w:ascii="Arial" w:hAnsi="Arial" w:cs="Arial"/>
          <w:sz w:val="24"/>
          <w:szCs w:val="24"/>
        </w:rPr>
        <w:t>(01-04</w:t>
      </w:r>
      <w:r w:rsidR="003131FB" w:rsidRPr="00570A8B">
        <w:rPr>
          <w:rFonts w:ascii="Arial" w:hAnsi="Arial" w:cs="Arial"/>
          <w:sz w:val="24"/>
          <w:szCs w:val="24"/>
        </w:rPr>
        <w:t>)</w:t>
      </w:r>
      <w:r w:rsidR="00BD4D23" w:rsidRPr="00570A8B">
        <w:rPr>
          <w:rFonts w:ascii="Arial" w:hAnsi="Arial" w:cs="Arial"/>
          <w:sz w:val="24"/>
          <w:szCs w:val="24"/>
        </w:rPr>
        <w:t xml:space="preserve"> „</w:t>
      </w:r>
      <w:r w:rsidR="00602955" w:rsidRPr="00570A8B">
        <w:rPr>
          <w:rFonts w:ascii="Arial" w:hAnsi="Arial" w:cs="Arial"/>
          <w:sz w:val="24"/>
          <w:szCs w:val="24"/>
        </w:rPr>
        <w:t>Clădiri și funcționalitatea lor</w:t>
      </w:r>
      <w:r w:rsidR="00BD4D23" w:rsidRPr="00570A8B">
        <w:rPr>
          <w:rFonts w:ascii="Arial" w:hAnsi="Arial" w:cs="Arial"/>
          <w:sz w:val="24"/>
          <w:szCs w:val="24"/>
        </w:rPr>
        <w:t>”</w:t>
      </w:r>
      <w:r w:rsidRPr="00570A8B">
        <w:rPr>
          <w:rFonts w:ascii="Arial" w:hAnsi="Arial" w:cs="Arial"/>
          <w:sz w:val="24"/>
          <w:szCs w:val="24"/>
        </w:rPr>
        <w:t>, proces</w:t>
      </w:r>
      <w:r w:rsidR="00457577" w:rsidRPr="00570A8B">
        <w:rPr>
          <w:rFonts w:ascii="Arial" w:hAnsi="Arial" w:cs="Arial"/>
          <w:sz w:val="24"/>
          <w:szCs w:val="24"/>
        </w:rPr>
        <w:t>ul</w:t>
      </w:r>
      <w:r w:rsidRPr="00570A8B">
        <w:rPr>
          <w:rFonts w:ascii="Arial" w:hAnsi="Arial" w:cs="Arial"/>
          <w:sz w:val="24"/>
          <w:szCs w:val="24"/>
        </w:rPr>
        <w:t>-verbal</w:t>
      </w:r>
      <w:r w:rsidR="00D8398D" w:rsidRPr="00570A8B">
        <w:rPr>
          <w:rFonts w:ascii="Arial" w:hAnsi="Arial" w:cs="Arial"/>
          <w:sz w:val="24"/>
          <w:szCs w:val="24"/>
        </w:rPr>
        <w:t xml:space="preserve"> nr. </w:t>
      </w:r>
      <w:r w:rsidR="00A11536" w:rsidRPr="00570A8B">
        <w:rPr>
          <w:rFonts w:ascii="Arial" w:hAnsi="Arial" w:cs="Arial"/>
          <w:sz w:val="24"/>
          <w:szCs w:val="24"/>
        </w:rPr>
        <w:t xml:space="preserve">06 </w:t>
      </w:r>
      <w:r w:rsidRPr="00570A8B">
        <w:rPr>
          <w:rFonts w:ascii="Arial" w:hAnsi="Arial" w:cs="Arial"/>
          <w:sz w:val="24"/>
          <w:szCs w:val="24"/>
        </w:rPr>
        <w:t xml:space="preserve">din </w:t>
      </w:r>
      <w:r w:rsidR="00A11536" w:rsidRPr="00570A8B">
        <w:rPr>
          <w:rFonts w:ascii="Arial" w:hAnsi="Arial" w:cs="Arial"/>
          <w:sz w:val="24"/>
          <w:szCs w:val="24"/>
        </w:rPr>
        <w:t>29 iulie</w:t>
      </w:r>
      <w:r w:rsidR="00816FFA" w:rsidRPr="00570A8B">
        <w:rPr>
          <w:rFonts w:ascii="Arial" w:hAnsi="Arial" w:cs="Arial"/>
          <w:sz w:val="24"/>
          <w:szCs w:val="24"/>
        </w:rPr>
        <w:t xml:space="preserve"> 201</w:t>
      </w:r>
      <w:r w:rsidR="00191C49" w:rsidRPr="00570A8B">
        <w:rPr>
          <w:rFonts w:ascii="Arial" w:hAnsi="Arial" w:cs="Arial"/>
          <w:sz w:val="24"/>
          <w:szCs w:val="24"/>
        </w:rPr>
        <w:t>7</w:t>
      </w:r>
      <w:r w:rsidRPr="00570A8B">
        <w:rPr>
          <w:rFonts w:ascii="Arial" w:hAnsi="Arial" w:cs="Arial"/>
          <w:sz w:val="24"/>
          <w:szCs w:val="24"/>
        </w:rPr>
        <w:t>.</w:t>
      </w:r>
    </w:p>
    <w:p w:rsidR="00A6767F" w:rsidRPr="00570A8B" w:rsidRDefault="00A6767F" w:rsidP="00570A8B">
      <w:pPr>
        <w:tabs>
          <w:tab w:val="left" w:pos="426"/>
        </w:tabs>
        <w:spacing w:after="0" w:line="240" w:lineRule="auto"/>
        <w:jc w:val="both"/>
        <w:rPr>
          <w:rFonts w:ascii="Arial" w:hAnsi="Arial" w:cs="Arial"/>
          <w:sz w:val="24"/>
          <w:szCs w:val="24"/>
        </w:rPr>
      </w:pPr>
    </w:p>
    <w:p w:rsidR="00A6767F" w:rsidRPr="00570A8B" w:rsidRDefault="00A6767F" w:rsidP="00570A8B">
      <w:pPr>
        <w:tabs>
          <w:tab w:val="left" w:pos="426"/>
        </w:tabs>
        <w:spacing w:after="0" w:line="240" w:lineRule="auto"/>
        <w:jc w:val="both"/>
        <w:rPr>
          <w:rFonts w:ascii="Arial" w:hAnsi="Arial" w:cs="Arial"/>
          <w:sz w:val="24"/>
          <w:szCs w:val="24"/>
        </w:rPr>
      </w:pPr>
      <w:r w:rsidRPr="00570A8B">
        <w:rPr>
          <w:rFonts w:ascii="Arial" w:hAnsi="Arial" w:cs="Arial"/>
          <w:sz w:val="24"/>
          <w:szCs w:val="24"/>
        </w:rPr>
        <w:t>3</w:t>
      </w:r>
      <w:r w:rsidRPr="00570A8B">
        <w:rPr>
          <w:rFonts w:ascii="Arial" w:hAnsi="Arial" w:cs="Arial"/>
          <w:sz w:val="24"/>
          <w:szCs w:val="24"/>
        </w:rPr>
        <w:tab/>
        <w:t xml:space="preserve">APROBAT ŞI PUS ÎN APLICARE prin ordinul </w:t>
      </w:r>
      <w:r w:rsidR="00AD51A4" w:rsidRPr="00570A8B">
        <w:rPr>
          <w:rFonts w:ascii="Arial" w:hAnsi="Arial" w:cs="Arial"/>
          <w:sz w:val="24"/>
          <w:szCs w:val="24"/>
        </w:rPr>
        <w:t xml:space="preserve">Ministerului Dezvoltării Regionale </w:t>
      </w:r>
      <w:r w:rsidR="001C79F8" w:rsidRPr="00570A8B">
        <w:rPr>
          <w:rFonts w:ascii="Arial" w:hAnsi="Arial" w:cs="Arial"/>
          <w:sz w:val="24"/>
          <w:szCs w:val="24"/>
        </w:rPr>
        <w:t xml:space="preserve">şi </w:t>
      </w:r>
      <w:r w:rsidR="003741FA" w:rsidRPr="00570A8B">
        <w:rPr>
          <w:rFonts w:ascii="Arial" w:hAnsi="Arial" w:cs="Arial"/>
          <w:sz w:val="24"/>
          <w:szCs w:val="24"/>
        </w:rPr>
        <w:t>Construc</w:t>
      </w:r>
      <w:r w:rsidR="00191C49" w:rsidRPr="00570A8B">
        <w:rPr>
          <w:rFonts w:ascii="Arial" w:hAnsi="Arial" w:cs="Arial"/>
          <w:sz w:val="24"/>
          <w:szCs w:val="24"/>
        </w:rPr>
        <w:t>ţ</w:t>
      </w:r>
      <w:r w:rsidR="003741FA" w:rsidRPr="00570A8B">
        <w:rPr>
          <w:rFonts w:ascii="Arial" w:hAnsi="Arial" w:cs="Arial"/>
          <w:sz w:val="24"/>
          <w:szCs w:val="24"/>
        </w:rPr>
        <w:t>iilor</w:t>
      </w:r>
      <w:r w:rsidR="00AD51A4" w:rsidRPr="00570A8B">
        <w:rPr>
          <w:rFonts w:ascii="Arial" w:hAnsi="Arial" w:cs="Arial"/>
          <w:sz w:val="24"/>
          <w:szCs w:val="24"/>
        </w:rPr>
        <w:t xml:space="preserve"> </w:t>
      </w:r>
      <w:r w:rsidR="006717A6" w:rsidRPr="00570A8B">
        <w:rPr>
          <w:rFonts w:ascii="Arial" w:hAnsi="Arial" w:cs="Arial"/>
          <w:sz w:val="24"/>
          <w:szCs w:val="24"/>
        </w:rPr>
        <w:t xml:space="preserve">nr. </w:t>
      </w:r>
      <w:r w:rsidR="00816FFA" w:rsidRPr="00570A8B">
        <w:rPr>
          <w:rFonts w:ascii="Arial" w:hAnsi="Arial" w:cs="Arial"/>
          <w:sz w:val="24"/>
          <w:szCs w:val="24"/>
        </w:rPr>
        <w:t xml:space="preserve">  </w:t>
      </w:r>
      <w:r w:rsidRPr="00570A8B">
        <w:rPr>
          <w:rFonts w:ascii="Arial" w:hAnsi="Arial" w:cs="Arial"/>
          <w:sz w:val="24"/>
          <w:szCs w:val="24"/>
        </w:rPr>
        <w:t xml:space="preserve">din </w:t>
      </w:r>
      <w:r w:rsidR="00816FFA" w:rsidRPr="00570A8B">
        <w:rPr>
          <w:rFonts w:ascii="Arial" w:hAnsi="Arial" w:cs="Arial"/>
          <w:sz w:val="24"/>
          <w:szCs w:val="24"/>
        </w:rPr>
        <w:t xml:space="preserve">  .201</w:t>
      </w:r>
      <w:r w:rsidR="00191C49" w:rsidRPr="00570A8B">
        <w:rPr>
          <w:rFonts w:ascii="Arial" w:hAnsi="Arial" w:cs="Arial"/>
          <w:sz w:val="24"/>
          <w:szCs w:val="24"/>
        </w:rPr>
        <w:t>7</w:t>
      </w:r>
      <w:r w:rsidR="00427887" w:rsidRPr="00570A8B">
        <w:rPr>
          <w:rFonts w:ascii="Arial" w:hAnsi="Arial" w:cs="Arial"/>
          <w:sz w:val="24"/>
          <w:szCs w:val="24"/>
        </w:rPr>
        <w:t xml:space="preserve"> (Monitorul Oficial al Republicii Moldova, </w:t>
      </w:r>
      <w:r w:rsidR="00191C49" w:rsidRPr="00570A8B">
        <w:rPr>
          <w:rFonts w:ascii="Arial" w:hAnsi="Arial" w:cs="Arial"/>
          <w:sz w:val="24"/>
          <w:szCs w:val="24"/>
        </w:rPr>
        <w:t>2017</w:t>
      </w:r>
      <w:r w:rsidR="00427887" w:rsidRPr="00570A8B">
        <w:rPr>
          <w:rFonts w:ascii="Arial" w:hAnsi="Arial" w:cs="Arial"/>
          <w:sz w:val="24"/>
          <w:szCs w:val="24"/>
        </w:rPr>
        <w:t xml:space="preserve">, nr. </w:t>
      </w:r>
      <w:r w:rsidR="00816FFA" w:rsidRPr="00570A8B">
        <w:rPr>
          <w:rFonts w:ascii="Arial" w:hAnsi="Arial" w:cs="Arial"/>
          <w:sz w:val="24"/>
          <w:szCs w:val="24"/>
        </w:rPr>
        <w:t xml:space="preserve">     </w:t>
      </w:r>
      <w:r w:rsidR="00427887" w:rsidRPr="00570A8B">
        <w:rPr>
          <w:rFonts w:ascii="Arial" w:hAnsi="Arial" w:cs="Arial"/>
          <w:sz w:val="24"/>
          <w:szCs w:val="24"/>
        </w:rPr>
        <w:t xml:space="preserve">, art. </w:t>
      </w:r>
      <w:r w:rsidR="00816FFA" w:rsidRPr="00570A8B">
        <w:rPr>
          <w:rFonts w:ascii="Arial" w:hAnsi="Arial" w:cs="Arial"/>
          <w:sz w:val="24"/>
          <w:szCs w:val="24"/>
        </w:rPr>
        <w:t xml:space="preserve">  </w:t>
      </w:r>
      <w:r w:rsidR="00427887" w:rsidRPr="00570A8B">
        <w:rPr>
          <w:rFonts w:ascii="Arial" w:hAnsi="Arial" w:cs="Arial"/>
          <w:sz w:val="24"/>
          <w:szCs w:val="24"/>
        </w:rPr>
        <w:t>)</w:t>
      </w:r>
      <w:r w:rsidR="00250854" w:rsidRPr="00570A8B">
        <w:rPr>
          <w:rFonts w:ascii="Arial" w:hAnsi="Arial" w:cs="Arial"/>
          <w:sz w:val="24"/>
          <w:szCs w:val="24"/>
        </w:rPr>
        <w:t xml:space="preserve">, cu aplicare din </w:t>
      </w:r>
      <w:r w:rsidR="00816FFA" w:rsidRPr="00570A8B">
        <w:rPr>
          <w:rFonts w:ascii="Arial" w:hAnsi="Arial" w:cs="Arial"/>
          <w:sz w:val="24"/>
          <w:szCs w:val="24"/>
        </w:rPr>
        <w:t xml:space="preserve">    </w:t>
      </w:r>
      <w:r w:rsidR="00FB29DE" w:rsidRPr="00570A8B">
        <w:rPr>
          <w:rFonts w:ascii="Arial" w:hAnsi="Arial" w:cs="Arial"/>
          <w:sz w:val="24"/>
          <w:szCs w:val="24"/>
        </w:rPr>
        <w:t xml:space="preserve"> 201</w:t>
      </w:r>
      <w:r w:rsidR="00191C49" w:rsidRPr="00570A8B">
        <w:rPr>
          <w:rFonts w:ascii="Arial" w:hAnsi="Arial" w:cs="Arial"/>
          <w:sz w:val="24"/>
          <w:szCs w:val="24"/>
        </w:rPr>
        <w:t>7</w:t>
      </w:r>
      <w:r w:rsidR="00250854" w:rsidRPr="00570A8B">
        <w:rPr>
          <w:rFonts w:ascii="Arial" w:hAnsi="Arial" w:cs="Arial"/>
          <w:sz w:val="24"/>
          <w:szCs w:val="24"/>
        </w:rPr>
        <w:t>.</w:t>
      </w:r>
    </w:p>
    <w:p w:rsidR="00FE25E8" w:rsidRPr="00570A8B" w:rsidRDefault="00FE25E8"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p w:rsidR="009E2576" w:rsidRPr="00570A8B" w:rsidRDefault="009E2576" w:rsidP="00570A8B">
      <w:pPr>
        <w:spacing w:after="0" w:line="240" w:lineRule="auto"/>
        <w:jc w:val="both"/>
        <w:rPr>
          <w:rFonts w:ascii="Arial" w:hAnsi="Arial" w:cs="Arial"/>
          <w:sz w:val="24"/>
          <w:szCs w:val="24"/>
        </w:rPr>
      </w:pPr>
    </w:p>
    <w:tbl>
      <w:tblPr>
        <w:tblpPr w:vertAnchor="page" w:horzAnchor="margin" w:tblpY="14743"/>
        <w:tblOverlap w:val="never"/>
        <w:tblW w:w="9072" w:type="dxa"/>
        <w:tblBorders>
          <w:top w:val="single" w:sz="12" w:space="0" w:color="000000"/>
          <w:bottom w:val="single" w:sz="12" w:space="0" w:color="000000"/>
        </w:tblBorders>
        <w:tblLook w:val="04A0" w:firstRow="1" w:lastRow="0" w:firstColumn="1" w:lastColumn="0" w:noHBand="0" w:noVBand="1"/>
      </w:tblPr>
      <w:tblGrid>
        <w:gridCol w:w="9072"/>
      </w:tblGrid>
      <w:tr w:rsidR="00570A8B" w:rsidRPr="00570A8B">
        <w:tc>
          <w:tcPr>
            <w:tcW w:w="9639" w:type="dxa"/>
            <w:tcMar>
              <w:left w:w="0" w:type="dxa"/>
              <w:right w:w="0" w:type="dxa"/>
            </w:tcMar>
          </w:tcPr>
          <w:p w:rsidR="009E2576" w:rsidRPr="00C03758" w:rsidRDefault="00EC6081" w:rsidP="00570A8B">
            <w:pPr>
              <w:tabs>
                <w:tab w:val="right" w:pos="9072"/>
              </w:tabs>
              <w:spacing w:after="0" w:line="240" w:lineRule="auto"/>
              <w:rPr>
                <w:rFonts w:ascii="Arial" w:hAnsi="Arial" w:cs="Arial"/>
                <w:sz w:val="20"/>
                <w:szCs w:val="20"/>
              </w:rPr>
            </w:pPr>
            <w:r w:rsidRPr="00C03758">
              <w:rPr>
                <w:rFonts w:ascii="Arial" w:hAnsi="Arial" w:cs="Arial"/>
                <w:sz w:val="20"/>
                <w:szCs w:val="20"/>
              </w:rPr>
              <w:t>MDRC, 201</w:t>
            </w:r>
            <w:r w:rsidR="00D8398D" w:rsidRPr="00C03758">
              <w:rPr>
                <w:rFonts w:ascii="Arial" w:hAnsi="Arial" w:cs="Arial"/>
                <w:sz w:val="20"/>
                <w:szCs w:val="20"/>
              </w:rPr>
              <w:t>7</w:t>
            </w:r>
            <w:r w:rsidR="009E2576" w:rsidRPr="00C03758">
              <w:rPr>
                <w:rFonts w:ascii="Arial" w:hAnsi="Arial" w:cs="Arial"/>
                <w:sz w:val="20"/>
                <w:szCs w:val="20"/>
              </w:rPr>
              <w:tab/>
              <w:t>EDIŢIE OFICIALĂ</w:t>
            </w:r>
          </w:p>
        </w:tc>
      </w:tr>
    </w:tbl>
    <w:p w:rsidR="00170A63" w:rsidRPr="00570A8B" w:rsidRDefault="00170A63" w:rsidP="00570A8B">
      <w:pPr>
        <w:spacing w:after="0" w:line="240" w:lineRule="auto"/>
        <w:rPr>
          <w:rFonts w:ascii="Arial" w:hAnsi="Arial" w:cs="Arial"/>
          <w:sz w:val="24"/>
          <w:szCs w:val="24"/>
        </w:rPr>
      </w:pPr>
    </w:p>
    <w:p w:rsidR="009E2576" w:rsidRPr="00570A8B" w:rsidRDefault="009E2576" w:rsidP="00570A8B">
      <w:pPr>
        <w:spacing w:after="0" w:line="240" w:lineRule="auto"/>
        <w:rPr>
          <w:rFonts w:ascii="Arial" w:hAnsi="Arial" w:cs="Arial"/>
          <w:sz w:val="24"/>
          <w:szCs w:val="24"/>
        </w:rPr>
      </w:pPr>
    </w:p>
    <w:p w:rsidR="009E2576" w:rsidRPr="00570A8B" w:rsidRDefault="009E2576" w:rsidP="00570A8B">
      <w:pPr>
        <w:spacing w:after="0" w:line="240" w:lineRule="auto"/>
        <w:rPr>
          <w:rFonts w:ascii="Arial" w:hAnsi="Arial" w:cs="Arial"/>
          <w:sz w:val="24"/>
          <w:szCs w:val="24"/>
        </w:rPr>
      </w:pPr>
    </w:p>
    <w:p w:rsidR="009E2576" w:rsidRPr="00570A8B" w:rsidRDefault="009E2576" w:rsidP="00570A8B">
      <w:pPr>
        <w:spacing w:after="0" w:line="240" w:lineRule="auto"/>
        <w:rPr>
          <w:rFonts w:ascii="Arial" w:hAnsi="Arial" w:cs="Arial"/>
          <w:sz w:val="24"/>
          <w:szCs w:val="24"/>
        </w:rPr>
      </w:pPr>
    </w:p>
    <w:p w:rsidR="00BF00B8" w:rsidRPr="00570A8B" w:rsidRDefault="00BF00B8" w:rsidP="00570A8B">
      <w:pPr>
        <w:spacing w:after="0" w:line="240" w:lineRule="auto"/>
        <w:rPr>
          <w:rFonts w:ascii="Arial" w:hAnsi="Arial" w:cs="Arial"/>
          <w:sz w:val="24"/>
          <w:szCs w:val="24"/>
        </w:rPr>
      </w:pPr>
    </w:p>
    <w:p w:rsidR="00BF00B8" w:rsidRPr="00570A8B" w:rsidRDefault="00BF00B8" w:rsidP="00570A8B">
      <w:pPr>
        <w:spacing w:after="0" w:line="240" w:lineRule="auto"/>
        <w:rPr>
          <w:rFonts w:ascii="Arial" w:hAnsi="Arial" w:cs="Arial"/>
          <w:sz w:val="24"/>
          <w:szCs w:val="24"/>
        </w:rPr>
      </w:pPr>
    </w:p>
    <w:p w:rsidR="00BF00B8" w:rsidRPr="00570A8B" w:rsidRDefault="00BF00B8" w:rsidP="00570A8B">
      <w:pPr>
        <w:spacing w:after="0" w:line="240" w:lineRule="auto"/>
        <w:rPr>
          <w:rFonts w:ascii="Arial" w:hAnsi="Arial" w:cs="Arial"/>
          <w:sz w:val="24"/>
          <w:szCs w:val="24"/>
        </w:rPr>
      </w:pPr>
    </w:p>
    <w:p w:rsidR="00455A2B" w:rsidRPr="00570A8B" w:rsidRDefault="00455A2B" w:rsidP="00570A8B">
      <w:pPr>
        <w:spacing w:after="0" w:line="240" w:lineRule="auto"/>
        <w:rPr>
          <w:rFonts w:ascii="Arial" w:hAnsi="Arial" w:cs="Arial"/>
          <w:sz w:val="24"/>
          <w:szCs w:val="24"/>
          <w:lang w:val="ru-RU"/>
        </w:rPr>
      </w:pPr>
    </w:p>
    <w:p w:rsidR="00645411" w:rsidRPr="00570A8B" w:rsidRDefault="00645411" w:rsidP="00570A8B">
      <w:pPr>
        <w:spacing w:after="0" w:line="240" w:lineRule="auto"/>
        <w:rPr>
          <w:rFonts w:ascii="Arial" w:hAnsi="Arial" w:cs="Arial"/>
          <w:sz w:val="24"/>
          <w:szCs w:val="24"/>
          <w:lang w:val="ru-RU"/>
        </w:rPr>
        <w:sectPr w:rsidR="00645411" w:rsidRPr="00570A8B" w:rsidSect="0012702A">
          <w:headerReference w:type="default" r:id="rId8"/>
          <w:footerReference w:type="first" r:id="rId9"/>
          <w:pgSz w:w="11906" w:h="16838" w:code="9"/>
          <w:pgMar w:top="1134" w:right="1134" w:bottom="1134" w:left="1418" w:header="567" w:footer="567" w:gutter="0"/>
          <w:pgNumType w:fmt="upperRoman"/>
          <w:cols w:space="708"/>
          <w:titlePg/>
          <w:docGrid w:linePitch="360"/>
        </w:sectPr>
      </w:pPr>
    </w:p>
    <w:p w:rsidR="001C3A75" w:rsidRDefault="001C3A75" w:rsidP="00570A8B">
      <w:pPr>
        <w:tabs>
          <w:tab w:val="left" w:pos="399"/>
        </w:tabs>
        <w:spacing w:after="0" w:line="240" w:lineRule="auto"/>
        <w:jc w:val="both"/>
        <w:rPr>
          <w:rFonts w:ascii="Arial" w:hAnsi="Arial" w:cs="Arial"/>
          <w:sz w:val="24"/>
          <w:szCs w:val="24"/>
          <w:lang w:val="en-US"/>
        </w:rPr>
      </w:pPr>
      <w:r w:rsidRPr="00570A8B">
        <w:rPr>
          <w:rFonts w:ascii="Arial" w:hAnsi="Arial" w:cs="Arial"/>
          <w:sz w:val="24"/>
          <w:szCs w:val="24"/>
        </w:rPr>
        <w:lastRenderedPageBreak/>
        <w:t>Documentul normativ în construcții NCM C.01.08:2016 „Blocuri locative” se modifică și se completează după cum urmează</w:t>
      </w:r>
      <w:r w:rsidRPr="00570A8B">
        <w:rPr>
          <w:rFonts w:ascii="Arial" w:hAnsi="Arial" w:cs="Arial"/>
          <w:sz w:val="24"/>
          <w:szCs w:val="24"/>
          <w:lang w:val="en-US"/>
        </w:rPr>
        <w:t>.</w:t>
      </w:r>
    </w:p>
    <w:p w:rsidR="003D0D1D" w:rsidRPr="00570A8B" w:rsidRDefault="003D0D1D" w:rsidP="00570A8B">
      <w:pPr>
        <w:tabs>
          <w:tab w:val="left" w:pos="399"/>
        </w:tabs>
        <w:spacing w:after="0" w:line="240" w:lineRule="auto"/>
        <w:jc w:val="both"/>
        <w:rPr>
          <w:rFonts w:ascii="Arial" w:hAnsi="Arial" w:cs="Arial"/>
          <w:sz w:val="24"/>
          <w:szCs w:val="24"/>
          <w:lang w:val="en-US"/>
        </w:rPr>
      </w:pPr>
    </w:p>
    <w:p w:rsidR="001C3A75" w:rsidRDefault="006C69ED" w:rsidP="00570A8B">
      <w:pPr>
        <w:tabs>
          <w:tab w:val="left" w:pos="399"/>
        </w:tabs>
        <w:spacing w:after="0" w:line="240" w:lineRule="auto"/>
        <w:jc w:val="both"/>
        <w:rPr>
          <w:rFonts w:ascii="Arial" w:hAnsi="Arial" w:cs="Arial"/>
          <w:sz w:val="24"/>
          <w:szCs w:val="24"/>
        </w:rPr>
      </w:pPr>
      <w:r w:rsidRPr="006C69ED">
        <w:rPr>
          <w:rFonts w:ascii="Arial" w:hAnsi="Arial" w:cs="Arial"/>
          <w:b/>
          <w:sz w:val="24"/>
          <w:szCs w:val="24"/>
        </w:rPr>
        <w:t>1.</w:t>
      </w:r>
      <w:r>
        <w:rPr>
          <w:rFonts w:ascii="Arial" w:hAnsi="Arial" w:cs="Arial"/>
          <w:sz w:val="24"/>
          <w:szCs w:val="24"/>
        </w:rPr>
        <w:t xml:space="preserve"> </w:t>
      </w:r>
      <w:r w:rsidR="00F9308E" w:rsidRPr="00570A8B">
        <w:rPr>
          <w:rFonts w:ascii="Arial" w:hAnsi="Arial" w:cs="Arial"/>
          <w:sz w:val="24"/>
          <w:szCs w:val="24"/>
        </w:rPr>
        <w:t>Capitolul 2 „Referințe normative”</w:t>
      </w:r>
      <w:r>
        <w:rPr>
          <w:rFonts w:ascii="Arial" w:hAnsi="Arial" w:cs="Arial"/>
          <w:sz w:val="24"/>
          <w:szCs w:val="24"/>
        </w:rPr>
        <w:t>,</w:t>
      </w:r>
      <w:r w:rsidR="00F9308E" w:rsidRPr="00570A8B">
        <w:rPr>
          <w:rFonts w:ascii="Arial" w:hAnsi="Arial" w:cs="Arial"/>
          <w:sz w:val="24"/>
          <w:szCs w:val="24"/>
        </w:rPr>
        <w:t xml:space="preserve"> Anexa A se complet</w:t>
      </w:r>
      <w:r>
        <w:rPr>
          <w:rFonts w:ascii="Arial" w:hAnsi="Arial" w:cs="Arial"/>
          <w:sz w:val="24"/>
          <w:szCs w:val="24"/>
        </w:rPr>
        <w:t>e</w:t>
      </w:r>
      <w:r w:rsidR="00F9308E" w:rsidRPr="00570A8B">
        <w:rPr>
          <w:rFonts w:ascii="Arial" w:hAnsi="Arial" w:cs="Arial"/>
          <w:sz w:val="24"/>
          <w:szCs w:val="24"/>
        </w:rPr>
        <w:t>a</w:t>
      </w:r>
      <w:r>
        <w:rPr>
          <w:rFonts w:ascii="Arial" w:hAnsi="Arial" w:cs="Arial"/>
          <w:sz w:val="24"/>
          <w:szCs w:val="24"/>
        </w:rPr>
        <w:t>ză</w:t>
      </w:r>
      <w:r w:rsidR="00A90351" w:rsidRPr="00570A8B">
        <w:rPr>
          <w:rFonts w:ascii="Arial" w:hAnsi="Arial" w:cs="Arial"/>
          <w:sz w:val="24"/>
          <w:szCs w:val="24"/>
          <w:lang w:val="en-US"/>
        </w:rPr>
        <w:t>,</w:t>
      </w:r>
      <w:r w:rsidR="00F9308E" w:rsidRPr="00570A8B">
        <w:rPr>
          <w:rFonts w:ascii="Arial" w:hAnsi="Arial" w:cs="Arial"/>
          <w:sz w:val="24"/>
          <w:szCs w:val="24"/>
        </w:rPr>
        <w:t xml:space="preserve"> după СН 429-71 „Instrucţiuni pentru amplasarea de obiecte şi construcţii de clădiri şi limitarea numărului de niveluri în zonele seismice”</w:t>
      </w:r>
      <w:r>
        <w:rPr>
          <w:rFonts w:ascii="Arial" w:hAnsi="Arial" w:cs="Arial"/>
          <w:sz w:val="24"/>
          <w:szCs w:val="24"/>
        </w:rPr>
        <w:t>, cu</w:t>
      </w:r>
      <w:r w:rsidR="002401C9" w:rsidRPr="002401C9">
        <w:rPr>
          <w:rFonts w:ascii="Arial" w:hAnsi="Arial" w:cs="Arial"/>
          <w:sz w:val="24"/>
          <w:szCs w:val="24"/>
          <w:lang w:val="en-US"/>
        </w:rPr>
        <w:t xml:space="preserve"> </w:t>
      </w:r>
      <w:r w:rsidR="002401C9">
        <w:rPr>
          <w:rFonts w:ascii="Arial" w:hAnsi="Arial" w:cs="Arial"/>
          <w:sz w:val="24"/>
          <w:szCs w:val="24"/>
        </w:rPr>
        <w:t>standardele</w:t>
      </w:r>
      <w:r w:rsidR="00A90351" w:rsidRPr="00570A8B">
        <w:rPr>
          <w:rFonts w:ascii="Arial" w:hAnsi="Arial" w:cs="Arial"/>
          <w:sz w:val="24"/>
          <w:szCs w:val="24"/>
        </w:rPr>
        <w:t>:</w:t>
      </w:r>
    </w:p>
    <w:p w:rsidR="003D0D1D" w:rsidRPr="00570A8B" w:rsidRDefault="003D0D1D" w:rsidP="00570A8B">
      <w:pPr>
        <w:tabs>
          <w:tab w:val="left" w:pos="399"/>
        </w:tabs>
        <w:spacing w:after="0" w:line="240" w:lineRule="auto"/>
        <w:jc w:val="both"/>
        <w:rPr>
          <w:rFonts w:ascii="Arial" w:hAnsi="Arial" w:cs="Arial"/>
          <w:sz w:val="24"/>
          <w:szCs w:val="24"/>
        </w:rPr>
      </w:pP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EN 81-20:2015 - Reguli de securitate pentru execuţia şi montarea ascensoarelor. Ascensoare pentru transportul persoanelor şi materialelor. Partea 20: Ascensoare pentru persoane şi ascensoare pentru persoane şi materiale;</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81-21+A1:2014 - Reguli de securitate pentru execuţia şi montarea ascensoarelor. Ascensoare de persoane şi de materiale. Partea 21: Ascensoare noi de persoane şi de materiale şi persoane în clădiri existente;</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81-40:2012 - Reguli de securitate pentru execuţia şi montarea ascensoarelor. Ascensoare speciale de persoane şi de materiale. Partea 40: Ascensoare pentru scări şi platforme de ridicare înclinate pentru persoane cu dizabilităţi de mişcare;</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81-41:2014 - Reguli de securitate pentru execuţia şi montarea ascensoarelor. Ascensoare speciale de persoane şi de materiale. Partea 41: Platforme de ridicare pentru utilizarea de persoane cu mobilitate redusă;</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81-70:2011 - Reguli de securitate pentru execuţia şi montarea ascensoarelor. Aplicaţii particulare pentru ascensoarele de persoane şi ascensoarele de persoane şi materiale. Partea 70: Accesibilitate în ascensoare pentru persoane, inclusiv persoane cu handicap;</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81-73:2011 - Reguli de securitate pentru execuţia şi montarea ascensoarelor. Aplicaţii particulare pentru ascensoarele de persoane şi ascensoarele de persoane şi materiale. Partea 73: Funcţionarea ascensoarelor în caz de incediu;</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EN 81-77:2014 - Reguli de securitate pentru execuţia şi montarea ascensoarelor. Aplicaţii particulare pentru ascensoarele de persoane şi ascensoarele de persoane şi materiale. Partea 77: Ascensoare supuse condiţiilor seismice;</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81-1+A3:2011 - Reguli de securitate pentru execuţia şi montarea ascensoarelor. Partea 1: Ascensoare electrice;</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81-28:2011 - Reguli de securitate pentru execuţia şi montarea ascensoarelor. Ascensoare de persoane şi de materiale. Partea 28: Alarmă la distanţă pentru ascensoare de persoane şi ascensoare de materiale;</w:t>
      </w:r>
    </w:p>
    <w:p w:rsidR="00A90351" w:rsidRPr="00570A8B" w:rsidRDefault="00A90351" w:rsidP="00570A8B">
      <w:pPr>
        <w:tabs>
          <w:tab w:val="left" w:pos="399"/>
        </w:tabs>
        <w:spacing w:after="0" w:line="240" w:lineRule="auto"/>
        <w:jc w:val="both"/>
        <w:rPr>
          <w:rFonts w:ascii="Arial" w:hAnsi="Arial" w:cs="Arial"/>
          <w:sz w:val="24"/>
          <w:szCs w:val="24"/>
        </w:rPr>
      </w:pPr>
      <w:r w:rsidRPr="00570A8B">
        <w:rPr>
          <w:rFonts w:ascii="Arial" w:hAnsi="Arial" w:cs="Arial"/>
          <w:sz w:val="24"/>
          <w:szCs w:val="24"/>
        </w:rPr>
        <w:t>SM EN 81-82:2015 - Reguli de securitate pentru execuţia şi montarea ascensoarelor. Ascensoare existente. Partea 82: Reguli pentru îmbunătăţirea accesibilităţii în ascensoarele existente pentru persoane, inclusiv persoane cu dizabilităţi.</w:t>
      </w:r>
    </w:p>
    <w:p w:rsidR="00AC7FE2" w:rsidRDefault="00AC7FE2" w:rsidP="00570A8B">
      <w:pPr>
        <w:tabs>
          <w:tab w:val="left" w:pos="399"/>
        </w:tabs>
        <w:spacing w:after="0" w:line="240" w:lineRule="auto"/>
        <w:jc w:val="both"/>
        <w:rPr>
          <w:rFonts w:ascii="Arial" w:hAnsi="Arial" w:cs="Arial"/>
          <w:sz w:val="24"/>
          <w:szCs w:val="24"/>
        </w:rPr>
      </w:pPr>
    </w:p>
    <w:p w:rsidR="001C3A75" w:rsidRPr="00570A8B" w:rsidRDefault="006C69ED" w:rsidP="00570A8B">
      <w:pPr>
        <w:tabs>
          <w:tab w:val="left" w:pos="399"/>
        </w:tabs>
        <w:spacing w:after="0" w:line="240" w:lineRule="auto"/>
        <w:jc w:val="both"/>
        <w:rPr>
          <w:rFonts w:ascii="Arial" w:hAnsi="Arial" w:cs="Arial"/>
          <w:sz w:val="24"/>
          <w:szCs w:val="24"/>
          <w:lang w:val="en-US"/>
        </w:rPr>
      </w:pPr>
      <w:r w:rsidRPr="006C69ED">
        <w:rPr>
          <w:rFonts w:ascii="Arial" w:hAnsi="Arial" w:cs="Arial"/>
          <w:b/>
          <w:sz w:val="24"/>
          <w:szCs w:val="24"/>
        </w:rPr>
        <w:t>2.</w:t>
      </w:r>
      <w:r>
        <w:rPr>
          <w:rFonts w:ascii="Arial" w:hAnsi="Arial" w:cs="Arial"/>
          <w:sz w:val="24"/>
          <w:szCs w:val="24"/>
        </w:rPr>
        <w:t xml:space="preserve"> </w:t>
      </w:r>
      <w:r w:rsidR="001C3A75" w:rsidRPr="00570A8B">
        <w:rPr>
          <w:rFonts w:ascii="Arial" w:hAnsi="Arial" w:cs="Arial"/>
          <w:sz w:val="24"/>
          <w:szCs w:val="24"/>
        </w:rPr>
        <w:t>Capitolul 5 „Cerințe pentru blocuri locative” se modifică</w:t>
      </w:r>
      <w:r w:rsidR="001C3A75" w:rsidRPr="00570A8B">
        <w:rPr>
          <w:rFonts w:ascii="Arial" w:hAnsi="Arial" w:cs="Arial"/>
          <w:sz w:val="24"/>
          <w:szCs w:val="24"/>
          <w:lang w:val="en-US"/>
        </w:rPr>
        <w:t xml:space="preserve"> </w:t>
      </w:r>
      <w:r w:rsidR="001C3A75" w:rsidRPr="00570A8B">
        <w:rPr>
          <w:rFonts w:ascii="Arial" w:hAnsi="Arial" w:cs="Arial"/>
          <w:sz w:val="24"/>
          <w:szCs w:val="24"/>
        </w:rPr>
        <w:t>și se completează după cum urmează.</w:t>
      </w:r>
    </w:p>
    <w:p w:rsidR="001C3A75" w:rsidRPr="00570A8B" w:rsidRDefault="001C3A75" w:rsidP="00570A8B">
      <w:pPr>
        <w:tabs>
          <w:tab w:val="left" w:pos="399"/>
        </w:tabs>
        <w:spacing w:after="0" w:line="240" w:lineRule="auto"/>
        <w:rPr>
          <w:rFonts w:ascii="Arial" w:hAnsi="Arial" w:cs="Arial"/>
          <w:sz w:val="24"/>
          <w:szCs w:val="24"/>
          <w:lang w:val="en-US"/>
        </w:rPr>
      </w:pPr>
    </w:p>
    <w:p w:rsidR="001C3A75" w:rsidRPr="00570A8B" w:rsidRDefault="001C3A75" w:rsidP="00570A8B">
      <w:pPr>
        <w:tabs>
          <w:tab w:val="left" w:pos="399"/>
        </w:tabs>
        <w:spacing w:after="0" w:line="240" w:lineRule="auto"/>
        <w:rPr>
          <w:rFonts w:ascii="Arial" w:hAnsi="Arial" w:cs="Arial"/>
          <w:sz w:val="24"/>
          <w:szCs w:val="24"/>
        </w:rPr>
      </w:pPr>
      <w:r w:rsidRPr="00570A8B">
        <w:rPr>
          <w:rFonts w:ascii="Arial" w:hAnsi="Arial" w:cs="Arial"/>
          <w:sz w:val="24"/>
          <w:szCs w:val="24"/>
        </w:rPr>
        <w:t xml:space="preserve">Punctele </w:t>
      </w:r>
      <w:r w:rsidRPr="00570A8B">
        <w:rPr>
          <w:rFonts w:ascii="Arial" w:hAnsi="Arial" w:cs="Arial"/>
          <w:sz w:val="24"/>
          <w:szCs w:val="24"/>
          <w:lang w:val="en-US"/>
        </w:rPr>
        <w:t>5.9</w:t>
      </w:r>
      <w:r w:rsidRPr="00570A8B">
        <w:rPr>
          <w:rFonts w:ascii="Arial" w:hAnsi="Arial" w:cs="Arial"/>
          <w:sz w:val="24"/>
          <w:szCs w:val="24"/>
        </w:rPr>
        <w:t xml:space="preserve"> și 5.10 </w:t>
      </w:r>
      <w:r w:rsidRPr="00570A8B">
        <w:rPr>
          <w:rFonts w:ascii="Arial" w:hAnsi="Arial" w:cs="Arial"/>
          <w:sz w:val="24"/>
          <w:szCs w:val="24"/>
          <w:lang w:val="en-US"/>
        </w:rPr>
        <w:t xml:space="preserve">se înlocuesc </w:t>
      </w:r>
      <w:r w:rsidR="00DA25BD" w:rsidRPr="00570A8B">
        <w:rPr>
          <w:rFonts w:ascii="Arial" w:hAnsi="Arial" w:cs="Arial"/>
          <w:sz w:val="24"/>
          <w:szCs w:val="24"/>
          <w:lang w:val="en-US"/>
        </w:rPr>
        <w:t>cu puncte</w:t>
      </w:r>
      <w:r w:rsidR="00192527" w:rsidRPr="00570A8B">
        <w:rPr>
          <w:rFonts w:ascii="Arial" w:hAnsi="Arial" w:cs="Arial"/>
          <w:sz w:val="24"/>
          <w:szCs w:val="24"/>
          <w:lang w:val="en-US"/>
        </w:rPr>
        <w:t xml:space="preserve"> </w:t>
      </w:r>
      <w:r w:rsidR="00192527" w:rsidRPr="00570A8B">
        <w:rPr>
          <w:rFonts w:ascii="Arial" w:hAnsi="Arial" w:cs="Arial"/>
          <w:sz w:val="24"/>
          <w:szCs w:val="24"/>
        </w:rPr>
        <w:t>expuse</w:t>
      </w:r>
      <w:r w:rsidR="00DA25BD" w:rsidRPr="00570A8B">
        <w:rPr>
          <w:rFonts w:ascii="Arial" w:hAnsi="Arial" w:cs="Arial"/>
          <w:sz w:val="24"/>
          <w:szCs w:val="24"/>
          <w:lang w:val="en-US"/>
        </w:rPr>
        <w:t xml:space="preserve"> </w:t>
      </w:r>
      <w:r w:rsidRPr="00570A8B">
        <w:rPr>
          <w:rFonts w:ascii="Arial" w:hAnsi="Arial" w:cs="Arial"/>
          <w:sz w:val="24"/>
          <w:szCs w:val="24"/>
        </w:rPr>
        <w:t>în redacţia:</w:t>
      </w:r>
    </w:p>
    <w:p w:rsidR="001C3A75" w:rsidRPr="00570A8B" w:rsidRDefault="001C3A75" w:rsidP="00570A8B">
      <w:pPr>
        <w:tabs>
          <w:tab w:val="left" w:pos="399"/>
        </w:tabs>
        <w:spacing w:after="0" w:line="240" w:lineRule="auto"/>
        <w:rPr>
          <w:rFonts w:ascii="Arial" w:hAnsi="Arial" w:cs="Arial"/>
          <w:sz w:val="24"/>
          <w:szCs w:val="24"/>
        </w:rPr>
      </w:pPr>
    </w:p>
    <w:p w:rsidR="00B16A94" w:rsidRPr="00570A8B" w:rsidRDefault="001C3A75" w:rsidP="00570A8B">
      <w:pPr>
        <w:spacing w:after="0" w:line="240" w:lineRule="auto"/>
        <w:jc w:val="both"/>
        <w:rPr>
          <w:rFonts w:ascii="Arial" w:hAnsi="Arial" w:cs="Arial"/>
          <w:sz w:val="24"/>
          <w:szCs w:val="24"/>
        </w:rPr>
      </w:pPr>
      <w:r w:rsidRPr="00570A8B">
        <w:rPr>
          <w:rFonts w:ascii="Arial" w:hAnsi="Arial" w:cs="Arial"/>
          <w:b/>
          <w:sz w:val="24"/>
          <w:szCs w:val="24"/>
        </w:rPr>
        <w:t>„</w:t>
      </w:r>
      <w:r w:rsidR="00B16A94" w:rsidRPr="00570A8B">
        <w:rPr>
          <w:rFonts w:ascii="Arial" w:hAnsi="Arial" w:cs="Arial"/>
          <w:b/>
          <w:sz w:val="24"/>
          <w:szCs w:val="24"/>
        </w:rPr>
        <w:t>5.9</w:t>
      </w:r>
      <w:r w:rsidR="00B16A94" w:rsidRPr="00570A8B">
        <w:rPr>
          <w:rFonts w:ascii="Arial" w:hAnsi="Arial" w:cs="Arial"/>
          <w:sz w:val="24"/>
          <w:szCs w:val="24"/>
        </w:rPr>
        <w:tab/>
        <w:t xml:space="preserve">Blocurile locative noi proiectate, cu mai mult de 5 niveluri, se vor dota în mod obligatoriu cu ascensoare. Numărul minimal şi tipul de ascensoare pentru pasageri, cu care trebuie echipate blocurile locative, se prezintă în anexa E. </w:t>
      </w:r>
    </w:p>
    <w:p w:rsidR="001C3A75" w:rsidRPr="00570A8B" w:rsidRDefault="001C3A75"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b/>
          <w:sz w:val="24"/>
          <w:szCs w:val="24"/>
        </w:rPr>
        <w:t>5.1</w:t>
      </w:r>
      <w:r w:rsidR="00A90351" w:rsidRPr="00570A8B">
        <w:rPr>
          <w:rFonts w:ascii="Arial" w:hAnsi="Arial" w:cs="Arial"/>
          <w:b/>
          <w:sz w:val="24"/>
          <w:szCs w:val="24"/>
          <w:lang w:val="en-US"/>
        </w:rPr>
        <w:t>0</w:t>
      </w:r>
      <w:r w:rsidRPr="00570A8B">
        <w:rPr>
          <w:rFonts w:ascii="Arial" w:hAnsi="Arial" w:cs="Arial"/>
          <w:sz w:val="24"/>
          <w:szCs w:val="24"/>
        </w:rPr>
        <w:tab/>
        <w:t>Se admite dotarea clădirilor de locuit cu mai puțin de 6 niveluri, cu ascensoare în condițiile prevederilor normative referitoare la lucrările ce pot fi realizate la solicitarea beneficiarului.</w:t>
      </w:r>
    </w:p>
    <w:p w:rsidR="001C3A75" w:rsidRPr="00570A8B" w:rsidRDefault="001C3A75" w:rsidP="00570A8B">
      <w:pPr>
        <w:spacing w:after="0" w:line="240" w:lineRule="auto"/>
        <w:jc w:val="both"/>
        <w:rPr>
          <w:rFonts w:ascii="Arial" w:hAnsi="Arial" w:cs="Arial"/>
          <w:sz w:val="24"/>
          <w:szCs w:val="24"/>
        </w:rPr>
      </w:pPr>
    </w:p>
    <w:p w:rsidR="00B16A94" w:rsidRDefault="00B16A94" w:rsidP="00570A8B">
      <w:pPr>
        <w:spacing w:after="0" w:line="240" w:lineRule="auto"/>
        <w:jc w:val="both"/>
        <w:rPr>
          <w:rFonts w:ascii="Arial" w:hAnsi="Arial" w:cs="Arial"/>
          <w:sz w:val="24"/>
          <w:szCs w:val="24"/>
        </w:rPr>
      </w:pPr>
      <w:r w:rsidRPr="00570A8B">
        <w:rPr>
          <w:rFonts w:ascii="Arial" w:hAnsi="Arial" w:cs="Arial"/>
          <w:b/>
          <w:sz w:val="24"/>
          <w:szCs w:val="24"/>
        </w:rPr>
        <w:lastRenderedPageBreak/>
        <w:t>5.1</w:t>
      </w:r>
      <w:r w:rsidR="00A90351" w:rsidRPr="00570A8B">
        <w:rPr>
          <w:rFonts w:ascii="Arial" w:hAnsi="Arial" w:cs="Arial"/>
          <w:b/>
          <w:sz w:val="24"/>
          <w:szCs w:val="24"/>
          <w:lang w:val="en-US"/>
        </w:rPr>
        <w:t>1</w:t>
      </w:r>
      <w:r w:rsidRPr="00570A8B">
        <w:rPr>
          <w:rFonts w:ascii="Arial" w:hAnsi="Arial" w:cs="Arial"/>
          <w:sz w:val="24"/>
          <w:szCs w:val="24"/>
        </w:rPr>
        <w:tab/>
        <w:t>În cazul supraetajării clădirilor existente cu 5 nivele</w:t>
      </w:r>
      <w:r w:rsidR="003D0D1D">
        <w:rPr>
          <w:rFonts w:ascii="Arial" w:hAnsi="Arial" w:cs="Arial"/>
          <w:sz w:val="24"/>
          <w:szCs w:val="24"/>
        </w:rPr>
        <w:t xml:space="preserve"> (cu maximum un nivel)</w:t>
      </w:r>
      <w:r w:rsidRPr="00570A8B">
        <w:rPr>
          <w:rFonts w:ascii="Arial" w:hAnsi="Arial" w:cs="Arial"/>
          <w:sz w:val="24"/>
          <w:szCs w:val="24"/>
        </w:rPr>
        <w:t xml:space="preserve">, se recomandă instalarea ascensoarelor, </w:t>
      </w:r>
      <w:r w:rsidR="003D0D1D">
        <w:rPr>
          <w:rFonts w:ascii="Arial" w:hAnsi="Arial" w:cs="Arial"/>
          <w:sz w:val="24"/>
          <w:szCs w:val="24"/>
        </w:rPr>
        <w:t>cu respectarea prevederilor</w:t>
      </w:r>
      <w:r w:rsidR="007E61DD" w:rsidRPr="00570A8B">
        <w:rPr>
          <w:rFonts w:ascii="Arial" w:hAnsi="Arial" w:cs="Arial"/>
          <w:sz w:val="24"/>
          <w:szCs w:val="24"/>
        </w:rPr>
        <w:t xml:space="preserve"> </w:t>
      </w:r>
      <w:r w:rsidR="003D0D1D">
        <w:rPr>
          <w:rFonts w:ascii="Arial" w:hAnsi="Arial" w:cs="Arial"/>
          <w:sz w:val="24"/>
          <w:szCs w:val="24"/>
        </w:rPr>
        <w:t>normative</w:t>
      </w:r>
      <w:r w:rsidR="005C0DC0">
        <w:rPr>
          <w:rFonts w:ascii="Arial" w:hAnsi="Arial" w:cs="Arial"/>
          <w:sz w:val="24"/>
          <w:szCs w:val="24"/>
        </w:rPr>
        <w:t>lor</w:t>
      </w:r>
      <w:r w:rsidR="003D0D1D">
        <w:rPr>
          <w:rFonts w:ascii="Arial" w:hAnsi="Arial" w:cs="Arial"/>
          <w:sz w:val="24"/>
          <w:szCs w:val="24"/>
        </w:rPr>
        <w:t xml:space="preserve"> relevante</w:t>
      </w:r>
      <w:r w:rsidRPr="00570A8B">
        <w:rPr>
          <w:rFonts w:ascii="Arial" w:hAnsi="Arial" w:cs="Arial"/>
          <w:sz w:val="24"/>
          <w:szCs w:val="24"/>
        </w:rPr>
        <w:t>.</w:t>
      </w:r>
    </w:p>
    <w:p w:rsidR="003D0D1D" w:rsidRPr="00570A8B" w:rsidRDefault="003D0D1D" w:rsidP="00570A8B">
      <w:pPr>
        <w:spacing w:after="0" w:line="240" w:lineRule="auto"/>
        <w:jc w:val="both"/>
        <w:rPr>
          <w:rFonts w:ascii="Arial" w:hAnsi="Arial" w:cs="Arial"/>
          <w:sz w:val="24"/>
          <w:szCs w:val="24"/>
        </w:rPr>
      </w:pPr>
    </w:p>
    <w:p w:rsidR="0016574A" w:rsidRPr="00570A8B" w:rsidRDefault="0016574A" w:rsidP="00570A8B">
      <w:pPr>
        <w:spacing w:after="0" w:line="240" w:lineRule="auto"/>
        <w:jc w:val="both"/>
        <w:rPr>
          <w:rFonts w:ascii="Arial" w:hAnsi="Arial" w:cs="Arial"/>
          <w:sz w:val="24"/>
          <w:szCs w:val="24"/>
        </w:rPr>
      </w:pPr>
      <w:r w:rsidRPr="00570A8B">
        <w:rPr>
          <w:rFonts w:ascii="Arial" w:hAnsi="Arial" w:cs="Arial"/>
          <w:b/>
          <w:sz w:val="24"/>
          <w:szCs w:val="24"/>
        </w:rPr>
        <w:t>5.1</w:t>
      </w:r>
      <w:r w:rsidR="00A90351" w:rsidRPr="00570A8B">
        <w:rPr>
          <w:rFonts w:ascii="Arial" w:hAnsi="Arial" w:cs="Arial"/>
          <w:b/>
          <w:sz w:val="24"/>
          <w:szCs w:val="24"/>
          <w:lang w:val="en-US"/>
        </w:rPr>
        <w:t>2</w:t>
      </w:r>
      <w:r w:rsidRPr="00570A8B">
        <w:rPr>
          <w:rFonts w:ascii="Arial" w:hAnsi="Arial" w:cs="Arial"/>
          <w:sz w:val="24"/>
          <w:szCs w:val="24"/>
        </w:rPr>
        <w:tab/>
        <w:t>Se admite să nu se prevadă staţie la ultimul etaj, în cazul în care camera de maşini este cuprinsă în corpul clădirii (cu respectarea nivelului de zgomot admis în camerele adiacente).</w:t>
      </w:r>
    </w:p>
    <w:p w:rsidR="0016574A" w:rsidRPr="00570A8B" w:rsidRDefault="0016574A" w:rsidP="00570A8B">
      <w:pPr>
        <w:spacing w:after="0" w:line="240" w:lineRule="auto"/>
        <w:jc w:val="both"/>
        <w:rPr>
          <w:rFonts w:ascii="Arial" w:hAnsi="Arial" w:cs="Arial"/>
          <w:sz w:val="24"/>
          <w:szCs w:val="24"/>
        </w:rPr>
      </w:pPr>
    </w:p>
    <w:p w:rsidR="0016574A" w:rsidRPr="00570A8B" w:rsidRDefault="0016574A" w:rsidP="00570A8B">
      <w:pPr>
        <w:spacing w:after="0" w:line="240" w:lineRule="auto"/>
        <w:jc w:val="both"/>
        <w:rPr>
          <w:rFonts w:ascii="Arial" w:hAnsi="Arial" w:cs="Arial"/>
          <w:sz w:val="24"/>
          <w:szCs w:val="24"/>
        </w:rPr>
      </w:pPr>
      <w:r w:rsidRPr="00570A8B">
        <w:rPr>
          <w:rFonts w:ascii="Arial" w:hAnsi="Arial" w:cs="Arial"/>
          <w:sz w:val="24"/>
          <w:szCs w:val="24"/>
        </w:rPr>
        <w:t>Puţurile de ascensor şi camera de maşini nu vor avea pereţii comuni cu camere de locuit sau de dormit; în cazul că nu se poate rezolva altfel partiul se vor lua măsuri de fonoizolare.</w:t>
      </w:r>
    </w:p>
    <w:p w:rsidR="0016574A" w:rsidRPr="00570A8B" w:rsidRDefault="0016574A"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b/>
          <w:sz w:val="24"/>
          <w:szCs w:val="24"/>
        </w:rPr>
        <w:t>5.13</w:t>
      </w:r>
      <w:r w:rsidRPr="00570A8B">
        <w:rPr>
          <w:rFonts w:ascii="Arial" w:hAnsi="Arial" w:cs="Arial"/>
          <w:sz w:val="24"/>
          <w:szCs w:val="24"/>
        </w:rPr>
        <w:tab/>
        <w:t>La proiectarea puțurilor ascensoarelor, trebuie luate în considerație dimensiunile gabarite ale scaunului rulant pentru persoana cu dezabilități</w:t>
      </w:r>
      <w:r w:rsidR="00B31B75" w:rsidRPr="00570A8B">
        <w:rPr>
          <w:rFonts w:ascii="Arial" w:hAnsi="Arial" w:cs="Arial"/>
          <w:sz w:val="24"/>
          <w:szCs w:val="24"/>
        </w:rPr>
        <w:t xml:space="preserve"> (SM EN 81-82 și SM SR EN 81-70)</w:t>
      </w:r>
      <w:r w:rsidRPr="00570A8B">
        <w:rPr>
          <w:rFonts w:ascii="Arial" w:hAnsi="Arial" w:cs="Arial"/>
          <w:sz w:val="24"/>
          <w:szCs w:val="24"/>
        </w:rPr>
        <w:t xml:space="preserve"> și targa ambulanței pentru transportarea persoanei, care trebuie liber să treacă prin golul uș</w:t>
      </w:r>
      <w:r w:rsidR="00534877">
        <w:rPr>
          <w:rFonts w:ascii="Arial" w:hAnsi="Arial" w:cs="Arial"/>
          <w:sz w:val="24"/>
          <w:szCs w:val="24"/>
        </w:rPr>
        <w:t>ii ascensorului  (</w:t>
      </w:r>
      <w:r w:rsidR="00470613" w:rsidRPr="00570A8B">
        <w:rPr>
          <w:rFonts w:ascii="Arial" w:hAnsi="Arial" w:cs="Arial"/>
          <w:sz w:val="24"/>
          <w:szCs w:val="24"/>
        </w:rPr>
        <w:t>se prezintă în anexa E</w:t>
      </w:r>
      <w:r w:rsidR="00534877">
        <w:rPr>
          <w:rFonts w:ascii="Arial" w:hAnsi="Arial" w:cs="Arial"/>
          <w:sz w:val="24"/>
          <w:szCs w:val="24"/>
        </w:rPr>
        <w:t>)</w:t>
      </w:r>
      <w:r w:rsidR="00470613" w:rsidRPr="00570A8B">
        <w:rPr>
          <w:rFonts w:ascii="Arial" w:hAnsi="Arial" w:cs="Arial"/>
          <w:sz w:val="24"/>
          <w:szCs w:val="24"/>
        </w:rPr>
        <w:t>.</w:t>
      </w:r>
    </w:p>
    <w:p w:rsidR="001C3A75" w:rsidRPr="00570A8B" w:rsidRDefault="001C3A75"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b/>
          <w:sz w:val="24"/>
          <w:szCs w:val="24"/>
        </w:rPr>
        <w:t>5.14</w:t>
      </w:r>
      <w:r w:rsidRPr="00570A8B">
        <w:rPr>
          <w:rFonts w:ascii="Arial" w:hAnsi="Arial" w:cs="Arial"/>
          <w:sz w:val="24"/>
          <w:szCs w:val="24"/>
        </w:rPr>
        <w:tab/>
        <w:t>În blocurile locative, în care sunt prevăzute apartamente pentru fami</w:t>
      </w:r>
      <w:r w:rsidR="00C75219">
        <w:rPr>
          <w:rFonts w:ascii="Arial" w:hAnsi="Arial" w:cs="Arial"/>
          <w:sz w:val="24"/>
          <w:szCs w:val="24"/>
        </w:rPr>
        <w:t>lii cu persoane cu dizabilități și alte persoane</w:t>
      </w:r>
      <w:r w:rsidRPr="00570A8B">
        <w:rPr>
          <w:rFonts w:ascii="Arial" w:hAnsi="Arial" w:cs="Arial"/>
          <w:sz w:val="24"/>
          <w:szCs w:val="24"/>
        </w:rPr>
        <w:t xml:space="preserve"> care se deplasează în scaune rulante, trebuie să fie prevăzute ascensoare de persoane sau platforme de ridicare (pe scări), amenajate la nevoile acestora în conformitate cu cerințele norma</w:t>
      </w:r>
      <w:r w:rsidR="00C75219">
        <w:rPr>
          <w:rFonts w:ascii="Arial" w:hAnsi="Arial" w:cs="Arial"/>
          <w:sz w:val="24"/>
          <w:szCs w:val="24"/>
        </w:rPr>
        <w:t xml:space="preserve">tivelor NCM C.01.06, CP C.01.02 și </w:t>
      </w:r>
      <w:r w:rsidR="00C75219" w:rsidRPr="00570A8B">
        <w:rPr>
          <w:rFonts w:ascii="Arial" w:hAnsi="Arial" w:cs="Arial"/>
          <w:sz w:val="24"/>
          <w:szCs w:val="24"/>
        </w:rPr>
        <w:t>SM SR EN 81-40</w:t>
      </w:r>
      <w:r w:rsidR="00C75219">
        <w:rPr>
          <w:rFonts w:ascii="Arial" w:hAnsi="Arial" w:cs="Arial"/>
          <w:sz w:val="24"/>
          <w:szCs w:val="24"/>
        </w:rPr>
        <w:t>,</w:t>
      </w:r>
      <w:r w:rsidR="00C75219" w:rsidRPr="00570A8B">
        <w:rPr>
          <w:rFonts w:ascii="Arial" w:hAnsi="Arial" w:cs="Arial"/>
          <w:sz w:val="24"/>
          <w:szCs w:val="24"/>
        </w:rPr>
        <w:t xml:space="preserve"> SM SR EN 81-41</w:t>
      </w:r>
      <w:r w:rsidR="00C75219">
        <w:rPr>
          <w:rFonts w:ascii="Arial" w:hAnsi="Arial" w:cs="Arial"/>
          <w:sz w:val="24"/>
          <w:szCs w:val="24"/>
        </w:rPr>
        <w:t>.</w:t>
      </w:r>
    </w:p>
    <w:p w:rsidR="001C3A75" w:rsidRPr="00570A8B" w:rsidRDefault="001C3A75" w:rsidP="00570A8B">
      <w:pPr>
        <w:spacing w:after="0" w:line="240" w:lineRule="auto"/>
        <w:jc w:val="both"/>
        <w:rPr>
          <w:rFonts w:ascii="Arial" w:hAnsi="Arial" w:cs="Arial"/>
          <w:sz w:val="24"/>
          <w:szCs w:val="24"/>
        </w:rPr>
      </w:pPr>
    </w:p>
    <w:p w:rsidR="00B16A94" w:rsidRDefault="00B16A94" w:rsidP="00570A8B">
      <w:pPr>
        <w:spacing w:after="0" w:line="240" w:lineRule="auto"/>
        <w:jc w:val="both"/>
        <w:rPr>
          <w:rFonts w:ascii="Arial" w:hAnsi="Arial" w:cs="Arial"/>
          <w:sz w:val="24"/>
          <w:szCs w:val="24"/>
        </w:rPr>
      </w:pPr>
      <w:r w:rsidRPr="00570A8B">
        <w:rPr>
          <w:rFonts w:ascii="Arial" w:hAnsi="Arial" w:cs="Arial"/>
          <w:b/>
          <w:sz w:val="24"/>
          <w:szCs w:val="24"/>
        </w:rPr>
        <w:t>5.15</w:t>
      </w:r>
      <w:r w:rsidRPr="00570A8B">
        <w:rPr>
          <w:rFonts w:ascii="Arial" w:hAnsi="Arial" w:cs="Arial"/>
          <w:sz w:val="24"/>
          <w:szCs w:val="24"/>
        </w:rPr>
        <w:tab/>
        <w:t>Lățimea platformelor de acces în cabină, din fața ascensoarelor, trebuie să permită utilizarea acestora pentru transportul persoanelor cu targa ambulanței şi va fi de minimum, m:</w:t>
      </w:r>
    </w:p>
    <w:p w:rsidR="00463886" w:rsidRPr="00570A8B" w:rsidRDefault="00463886"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 xml:space="preserve">a) 1,5 – </w:t>
      </w:r>
      <w:r w:rsidR="00470613" w:rsidRPr="00570A8B">
        <w:rPr>
          <w:rFonts w:ascii="Arial" w:hAnsi="Arial" w:cs="Arial"/>
          <w:sz w:val="24"/>
          <w:szCs w:val="24"/>
        </w:rPr>
        <w:t xml:space="preserve">pentru </w:t>
      </w:r>
      <w:r w:rsidRPr="00570A8B">
        <w:rPr>
          <w:rFonts w:ascii="Arial" w:hAnsi="Arial" w:cs="Arial"/>
          <w:sz w:val="24"/>
          <w:szCs w:val="24"/>
        </w:rPr>
        <w:t xml:space="preserve">ascensor cu capacitatea de 630 kg pentru lățimea cabinei de 2100 mm; </w:t>
      </w: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 xml:space="preserve">b) 2,1 – </w:t>
      </w:r>
      <w:r w:rsidR="00470613" w:rsidRPr="00570A8B">
        <w:rPr>
          <w:rFonts w:ascii="Arial" w:hAnsi="Arial" w:cs="Arial"/>
          <w:sz w:val="24"/>
          <w:szCs w:val="24"/>
        </w:rPr>
        <w:t xml:space="preserve">pentru </w:t>
      </w:r>
      <w:r w:rsidRPr="00570A8B">
        <w:rPr>
          <w:rFonts w:ascii="Arial" w:hAnsi="Arial" w:cs="Arial"/>
          <w:sz w:val="24"/>
          <w:szCs w:val="24"/>
        </w:rPr>
        <w:t xml:space="preserve">ascensor cu capacitatea de 630 kg pentru lungimea cabinei de 2100 mm. </w:t>
      </w: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 xml:space="preserve">Pentru platformele de acces cu două ascensoarele lățimea minimă a acestora, m: </w:t>
      </w: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 xml:space="preserve">a) 1,8 – </w:t>
      </w:r>
      <w:r w:rsidR="00470613" w:rsidRPr="00570A8B">
        <w:rPr>
          <w:rFonts w:ascii="Arial" w:hAnsi="Arial" w:cs="Arial"/>
          <w:sz w:val="24"/>
          <w:szCs w:val="24"/>
        </w:rPr>
        <w:t xml:space="preserve">pentru </w:t>
      </w:r>
      <w:r w:rsidRPr="00570A8B">
        <w:rPr>
          <w:rFonts w:ascii="Arial" w:hAnsi="Arial" w:cs="Arial"/>
          <w:sz w:val="24"/>
          <w:szCs w:val="24"/>
        </w:rPr>
        <w:t xml:space="preserve">ascensoare cu lungimea cabinei mai mică de 2100 mm; </w:t>
      </w: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 xml:space="preserve">b) 2,5 – </w:t>
      </w:r>
      <w:r w:rsidR="00470613" w:rsidRPr="00570A8B">
        <w:rPr>
          <w:rFonts w:ascii="Arial" w:hAnsi="Arial" w:cs="Arial"/>
          <w:sz w:val="24"/>
          <w:szCs w:val="24"/>
        </w:rPr>
        <w:t xml:space="preserve">pentru </w:t>
      </w:r>
      <w:r w:rsidRPr="00570A8B">
        <w:rPr>
          <w:rFonts w:ascii="Arial" w:hAnsi="Arial" w:cs="Arial"/>
          <w:sz w:val="24"/>
          <w:szCs w:val="24"/>
        </w:rPr>
        <w:t>ascensoare cu lungimea cabinei de 2100 mm şi peste</w:t>
      </w:r>
      <w:r w:rsidR="001C3A75" w:rsidRPr="00570A8B">
        <w:rPr>
          <w:rFonts w:ascii="Arial" w:hAnsi="Arial" w:cs="Arial"/>
          <w:sz w:val="24"/>
          <w:szCs w:val="24"/>
        </w:rPr>
        <w:t>”</w:t>
      </w:r>
      <w:r w:rsidRPr="00570A8B">
        <w:rPr>
          <w:rFonts w:ascii="Arial" w:hAnsi="Arial" w:cs="Arial"/>
          <w:sz w:val="24"/>
          <w:szCs w:val="24"/>
        </w:rPr>
        <w:t>.</w:t>
      </w:r>
    </w:p>
    <w:p w:rsidR="006B09BD" w:rsidRPr="00570A8B" w:rsidRDefault="006B09BD" w:rsidP="00570A8B">
      <w:pPr>
        <w:spacing w:after="0" w:line="240" w:lineRule="auto"/>
        <w:jc w:val="both"/>
        <w:rPr>
          <w:rFonts w:ascii="Arial" w:hAnsi="Arial" w:cs="Arial"/>
          <w:sz w:val="24"/>
          <w:szCs w:val="24"/>
        </w:rPr>
      </w:pPr>
    </w:p>
    <w:p w:rsidR="00856A34" w:rsidRPr="00570A8B" w:rsidRDefault="00B32A3C" w:rsidP="00570A8B">
      <w:pPr>
        <w:tabs>
          <w:tab w:val="left" w:pos="399"/>
        </w:tabs>
        <w:spacing w:after="0" w:line="240" w:lineRule="auto"/>
        <w:jc w:val="both"/>
        <w:rPr>
          <w:rFonts w:ascii="Arial" w:hAnsi="Arial" w:cs="Arial"/>
          <w:sz w:val="24"/>
          <w:szCs w:val="24"/>
          <w:lang w:val="en-US"/>
        </w:rPr>
      </w:pPr>
      <w:r>
        <w:rPr>
          <w:rFonts w:ascii="Arial" w:hAnsi="Arial" w:cs="Arial"/>
          <w:b/>
          <w:sz w:val="24"/>
          <w:szCs w:val="24"/>
        </w:rPr>
        <w:t>5.16</w:t>
      </w:r>
      <w:r w:rsidR="00856A34" w:rsidRPr="00570A8B">
        <w:rPr>
          <w:rFonts w:ascii="Arial" w:hAnsi="Arial" w:cs="Arial"/>
          <w:b/>
          <w:sz w:val="24"/>
          <w:szCs w:val="24"/>
        </w:rPr>
        <w:tab/>
      </w:r>
      <w:r w:rsidR="00856A34" w:rsidRPr="00570A8B">
        <w:rPr>
          <w:rFonts w:ascii="Arial" w:hAnsi="Arial" w:cs="Arial"/>
          <w:sz w:val="24"/>
          <w:szCs w:val="24"/>
        </w:rPr>
        <w:t xml:space="preserve">La stabilirea tipului de ascensor se va ține cont de prevederile </w:t>
      </w:r>
      <w:r w:rsidR="000E76FE" w:rsidRPr="00570A8B">
        <w:rPr>
          <w:rFonts w:ascii="Arial" w:hAnsi="Arial" w:cs="Arial"/>
          <w:sz w:val="24"/>
          <w:szCs w:val="24"/>
          <w:lang w:val="en-US"/>
        </w:rPr>
        <w:t xml:space="preserve">[5], SM EN 81-20, </w:t>
      </w:r>
      <w:r w:rsidR="00B31B75" w:rsidRPr="00570A8B">
        <w:rPr>
          <w:rFonts w:ascii="Arial" w:hAnsi="Arial" w:cs="Arial"/>
          <w:sz w:val="24"/>
          <w:szCs w:val="24"/>
          <w:lang w:val="en-US"/>
        </w:rPr>
        <w:t>SM SR EN 81-73, SM EN 81-77, SM SR EN 81-1+A3, SM SR EN 81-28</w:t>
      </w:r>
      <w:r w:rsidR="005C0DC0">
        <w:rPr>
          <w:rFonts w:ascii="Arial" w:hAnsi="Arial" w:cs="Arial"/>
          <w:sz w:val="24"/>
          <w:szCs w:val="24"/>
          <w:lang w:val="en-US"/>
        </w:rPr>
        <w:t xml:space="preserve">, </w:t>
      </w:r>
      <w:r w:rsidR="005C0DC0" w:rsidRPr="005C0DC0">
        <w:rPr>
          <w:rFonts w:ascii="Arial" w:hAnsi="Arial" w:cs="Arial"/>
          <w:sz w:val="24"/>
          <w:szCs w:val="24"/>
          <w:lang w:val="en-US"/>
        </w:rPr>
        <w:t>SM SR EN 81-21+A1</w:t>
      </w:r>
      <w:r w:rsidR="005C0DC0">
        <w:rPr>
          <w:rFonts w:ascii="Arial" w:hAnsi="Arial" w:cs="Arial"/>
          <w:sz w:val="24"/>
          <w:szCs w:val="24"/>
          <w:lang w:val="en-US"/>
        </w:rPr>
        <w:t>.</w:t>
      </w:r>
    </w:p>
    <w:p w:rsidR="00856A34" w:rsidRPr="00570A8B" w:rsidRDefault="00856A34" w:rsidP="00570A8B">
      <w:pPr>
        <w:tabs>
          <w:tab w:val="left" w:pos="399"/>
        </w:tabs>
        <w:spacing w:after="0" w:line="240" w:lineRule="auto"/>
        <w:jc w:val="both"/>
        <w:rPr>
          <w:rFonts w:ascii="Arial" w:hAnsi="Arial" w:cs="Arial"/>
          <w:sz w:val="24"/>
          <w:szCs w:val="24"/>
        </w:rPr>
      </w:pPr>
    </w:p>
    <w:p w:rsidR="00856A34" w:rsidRPr="00570A8B" w:rsidRDefault="00856A34" w:rsidP="00570A8B">
      <w:pPr>
        <w:tabs>
          <w:tab w:val="left" w:pos="399"/>
        </w:tabs>
        <w:spacing w:after="0" w:line="240" w:lineRule="auto"/>
        <w:jc w:val="both"/>
        <w:rPr>
          <w:rFonts w:ascii="Arial" w:hAnsi="Arial" w:cs="Arial"/>
          <w:sz w:val="24"/>
          <w:szCs w:val="24"/>
        </w:rPr>
      </w:pPr>
    </w:p>
    <w:p w:rsidR="001C3A75" w:rsidRDefault="001C3A75"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AC7FE2" w:rsidRDefault="00AC7FE2" w:rsidP="00570A8B">
      <w:pPr>
        <w:tabs>
          <w:tab w:val="left" w:pos="399"/>
        </w:tabs>
        <w:spacing w:after="0" w:line="240" w:lineRule="auto"/>
        <w:jc w:val="both"/>
        <w:rPr>
          <w:rFonts w:ascii="Arial" w:hAnsi="Arial" w:cs="Arial"/>
          <w:sz w:val="24"/>
          <w:szCs w:val="24"/>
        </w:rPr>
      </w:pPr>
    </w:p>
    <w:p w:rsidR="00DA25BD" w:rsidRPr="00570A8B" w:rsidRDefault="006C69ED" w:rsidP="00570A8B">
      <w:pPr>
        <w:tabs>
          <w:tab w:val="left" w:pos="399"/>
        </w:tabs>
        <w:spacing w:after="0" w:line="240" w:lineRule="auto"/>
        <w:rPr>
          <w:rFonts w:ascii="Arial" w:hAnsi="Arial" w:cs="Arial"/>
          <w:sz w:val="24"/>
          <w:szCs w:val="24"/>
        </w:rPr>
      </w:pPr>
      <w:r>
        <w:rPr>
          <w:rFonts w:ascii="Arial" w:hAnsi="Arial" w:cs="Arial"/>
          <w:b/>
          <w:sz w:val="24"/>
          <w:szCs w:val="24"/>
        </w:rPr>
        <w:lastRenderedPageBreak/>
        <w:t>3</w:t>
      </w:r>
      <w:r w:rsidR="00DA25BD" w:rsidRPr="00570A8B">
        <w:rPr>
          <w:rFonts w:ascii="Arial" w:hAnsi="Arial" w:cs="Arial"/>
          <w:sz w:val="24"/>
          <w:szCs w:val="24"/>
        </w:rPr>
        <w:t>. Anexa E (normativă) se expune în redacţia:</w:t>
      </w:r>
    </w:p>
    <w:p w:rsidR="001C3A75" w:rsidRPr="00570A8B" w:rsidRDefault="001C3A75" w:rsidP="00570A8B">
      <w:pPr>
        <w:tabs>
          <w:tab w:val="left" w:pos="399"/>
        </w:tabs>
        <w:spacing w:after="0" w:line="240" w:lineRule="auto"/>
        <w:jc w:val="both"/>
        <w:rPr>
          <w:rFonts w:ascii="Arial" w:hAnsi="Arial" w:cs="Arial"/>
          <w:sz w:val="24"/>
          <w:szCs w:val="24"/>
        </w:rPr>
      </w:pPr>
    </w:p>
    <w:p w:rsidR="00B16A94" w:rsidRPr="00570A8B" w:rsidRDefault="00B16A94" w:rsidP="00570A8B">
      <w:pPr>
        <w:pStyle w:val="Heading4"/>
        <w:spacing w:before="0" w:line="240" w:lineRule="auto"/>
        <w:jc w:val="center"/>
        <w:rPr>
          <w:rFonts w:ascii="Arial" w:hAnsi="Arial" w:cs="Arial"/>
          <w:color w:val="auto"/>
          <w:sz w:val="24"/>
          <w:szCs w:val="24"/>
        </w:rPr>
      </w:pPr>
      <w:r w:rsidRPr="00570A8B">
        <w:rPr>
          <w:rFonts w:ascii="Arial" w:hAnsi="Arial" w:cs="Arial"/>
          <w:color w:val="auto"/>
          <w:sz w:val="24"/>
          <w:szCs w:val="24"/>
        </w:rPr>
        <w:t>Anexa E</w:t>
      </w:r>
    </w:p>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(normativă)</w:t>
      </w:r>
    </w:p>
    <w:p w:rsidR="00B16A94" w:rsidRPr="00570A8B" w:rsidRDefault="00B16A94" w:rsidP="00570A8B">
      <w:pPr>
        <w:spacing w:after="0" w:line="240" w:lineRule="auto"/>
        <w:jc w:val="center"/>
        <w:rPr>
          <w:rFonts w:ascii="Arial" w:hAnsi="Arial" w:cs="Arial"/>
          <w:sz w:val="24"/>
          <w:szCs w:val="24"/>
        </w:rPr>
      </w:pPr>
    </w:p>
    <w:p w:rsidR="00B16A94" w:rsidRPr="00570A8B" w:rsidRDefault="00B16A94" w:rsidP="00570A8B">
      <w:pPr>
        <w:spacing w:after="0" w:line="240" w:lineRule="auto"/>
        <w:jc w:val="center"/>
        <w:rPr>
          <w:rFonts w:ascii="Arial" w:hAnsi="Arial" w:cs="Arial"/>
          <w:b/>
          <w:sz w:val="24"/>
          <w:szCs w:val="24"/>
        </w:rPr>
      </w:pPr>
      <w:r w:rsidRPr="00570A8B">
        <w:rPr>
          <w:rFonts w:ascii="Arial" w:hAnsi="Arial" w:cs="Arial"/>
          <w:b/>
          <w:sz w:val="24"/>
          <w:szCs w:val="24"/>
        </w:rPr>
        <w:t>Numărul minimum de ascensoare pentru persoane</w:t>
      </w:r>
    </w:p>
    <w:p w:rsidR="00B16A94" w:rsidRPr="00570A8B" w:rsidRDefault="00B16A94" w:rsidP="00570A8B">
      <w:pPr>
        <w:spacing w:after="0" w:line="240" w:lineRule="auto"/>
        <w:jc w:val="center"/>
        <w:rPr>
          <w:rFonts w:ascii="Arial" w:hAnsi="Arial" w:cs="Arial"/>
          <w:b/>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2063"/>
        <w:gridCol w:w="2045"/>
        <w:gridCol w:w="1339"/>
        <w:gridCol w:w="2315"/>
        <w:gridCol w:w="1310"/>
      </w:tblGrid>
      <w:tr w:rsidR="00570A8B" w:rsidRPr="00AC7FE2" w:rsidTr="008522DB">
        <w:trPr>
          <w:trHeight w:val="850"/>
          <w:tblHeader/>
          <w:jc w:val="center"/>
        </w:trPr>
        <w:tc>
          <w:tcPr>
            <w:tcW w:w="1137" w:type="pct"/>
            <w:shd w:val="clear" w:color="auto" w:fill="FFFFFF"/>
            <w:vAlign w:val="center"/>
          </w:tcPr>
          <w:p w:rsidR="00B16A94" w:rsidRPr="00AC7FE2" w:rsidRDefault="00B16A94" w:rsidP="00570A8B">
            <w:pPr>
              <w:spacing w:after="0" w:line="240" w:lineRule="auto"/>
              <w:jc w:val="center"/>
              <w:rPr>
                <w:rFonts w:ascii="Arial" w:hAnsi="Arial" w:cs="Arial"/>
                <w:b/>
                <w:sz w:val="20"/>
                <w:szCs w:val="20"/>
              </w:rPr>
            </w:pPr>
            <w:r w:rsidRPr="00AC7FE2">
              <w:rPr>
                <w:rFonts w:ascii="Arial" w:hAnsi="Arial" w:cs="Arial"/>
                <w:b/>
                <w:sz w:val="20"/>
                <w:szCs w:val="20"/>
              </w:rPr>
              <w:t>Număr de niveluri</w:t>
            </w:r>
          </w:p>
        </w:tc>
        <w:tc>
          <w:tcPr>
            <w:tcW w:w="1127" w:type="pct"/>
            <w:shd w:val="clear" w:color="auto" w:fill="FFFFFF"/>
            <w:vAlign w:val="center"/>
          </w:tcPr>
          <w:p w:rsidR="00B16A94" w:rsidRPr="00AC7FE2" w:rsidRDefault="00B16A94" w:rsidP="00AC7FE2">
            <w:pPr>
              <w:spacing w:after="0" w:line="240" w:lineRule="auto"/>
              <w:jc w:val="center"/>
              <w:rPr>
                <w:rFonts w:ascii="Arial" w:hAnsi="Arial" w:cs="Arial"/>
                <w:b/>
                <w:sz w:val="20"/>
                <w:szCs w:val="20"/>
              </w:rPr>
            </w:pPr>
            <w:r w:rsidRPr="00AC7FE2">
              <w:rPr>
                <w:rFonts w:ascii="Arial" w:hAnsi="Arial" w:cs="Arial"/>
                <w:b/>
                <w:sz w:val="20"/>
                <w:szCs w:val="20"/>
              </w:rPr>
              <w:t xml:space="preserve">Suprafața </w:t>
            </w:r>
            <w:r w:rsidR="00AC7FE2">
              <w:rPr>
                <w:rFonts w:ascii="Arial" w:hAnsi="Arial" w:cs="Arial"/>
                <w:b/>
                <w:sz w:val="20"/>
                <w:szCs w:val="20"/>
              </w:rPr>
              <w:t>maxim</w:t>
            </w:r>
            <w:r w:rsidRPr="00AC7FE2">
              <w:rPr>
                <w:rFonts w:ascii="Arial" w:hAnsi="Arial" w:cs="Arial"/>
                <w:b/>
                <w:sz w:val="20"/>
                <w:szCs w:val="20"/>
              </w:rPr>
              <w:t>ă a apartamentelor pe nivel, м</w:t>
            </w:r>
            <w:r w:rsidRPr="00AC7FE2">
              <w:rPr>
                <w:rFonts w:ascii="Arial" w:hAnsi="Arial" w:cs="Arial"/>
                <w:b/>
                <w:sz w:val="20"/>
                <w:szCs w:val="20"/>
                <w:vertAlign w:val="superscript"/>
              </w:rPr>
              <w:t>2</w:t>
            </w:r>
          </w:p>
        </w:tc>
        <w:tc>
          <w:tcPr>
            <w:tcW w:w="738" w:type="pct"/>
            <w:shd w:val="clear" w:color="auto" w:fill="FFFFFF"/>
            <w:vAlign w:val="center"/>
          </w:tcPr>
          <w:p w:rsidR="00B16A94" w:rsidRPr="00AC7FE2" w:rsidRDefault="00B16A94" w:rsidP="00570A8B">
            <w:pPr>
              <w:spacing w:after="0" w:line="240" w:lineRule="auto"/>
              <w:jc w:val="center"/>
              <w:rPr>
                <w:rFonts w:ascii="Arial" w:hAnsi="Arial" w:cs="Arial"/>
                <w:b/>
                <w:sz w:val="20"/>
                <w:szCs w:val="20"/>
              </w:rPr>
            </w:pPr>
            <w:r w:rsidRPr="00AC7FE2">
              <w:rPr>
                <w:rFonts w:ascii="Arial" w:hAnsi="Arial" w:cs="Arial"/>
                <w:b/>
                <w:sz w:val="20"/>
                <w:szCs w:val="20"/>
              </w:rPr>
              <w:t>Număr de ascensoare</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b/>
                <w:sz w:val="20"/>
                <w:szCs w:val="20"/>
              </w:rPr>
            </w:pPr>
            <w:r w:rsidRPr="00AC7FE2">
              <w:rPr>
                <w:rFonts w:ascii="Arial" w:hAnsi="Arial" w:cs="Arial"/>
                <w:b/>
                <w:sz w:val="20"/>
                <w:szCs w:val="20"/>
              </w:rPr>
              <w:t>Capacitate nominală de ridicare, kg</w:t>
            </w:r>
          </w:p>
        </w:tc>
        <w:tc>
          <w:tcPr>
            <w:tcW w:w="722" w:type="pct"/>
            <w:shd w:val="clear" w:color="auto" w:fill="FFFFFF"/>
            <w:vAlign w:val="center"/>
          </w:tcPr>
          <w:p w:rsidR="00B16A94" w:rsidRPr="00AC7FE2" w:rsidRDefault="00B16A94" w:rsidP="00570A8B">
            <w:pPr>
              <w:spacing w:after="0" w:line="240" w:lineRule="auto"/>
              <w:jc w:val="center"/>
              <w:rPr>
                <w:rFonts w:ascii="Arial" w:hAnsi="Arial" w:cs="Arial"/>
                <w:b/>
                <w:sz w:val="20"/>
                <w:szCs w:val="20"/>
              </w:rPr>
            </w:pPr>
            <w:r w:rsidRPr="00AC7FE2">
              <w:rPr>
                <w:rFonts w:ascii="Arial" w:hAnsi="Arial" w:cs="Arial"/>
                <w:b/>
                <w:sz w:val="20"/>
                <w:szCs w:val="20"/>
              </w:rPr>
              <w:t>Viteza, m/s</w:t>
            </w:r>
          </w:p>
        </w:tc>
      </w:tr>
      <w:tr w:rsidR="00570A8B" w:rsidRPr="00AC7FE2" w:rsidTr="008522DB">
        <w:trPr>
          <w:trHeight w:val="397"/>
          <w:jc w:val="center"/>
        </w:trPr>
        <w:tc>
          <w:tcPr>
            <w:tcW w:w="1137" w:type="pct"/>
            <w:shd w:val="clear" w:color="auto" w:fill="FFFFFF"/>
            <w:vAlign w:val="center"/>
          </w:tcPr>
          <w:p w:rsidR="00B16A94" w:rsidRPr="00AC7FE2" w:rsidRDefault="00B16A94" w:rsidP="008156D8">
            <w:pPr>
              <w:spacing w:after="0" w:line="240" w:lineRule="auto"/>
              <w:jc w:val="center"/>
              <w:rPr>
                <w:rFonts w:ascii="Arial" w:hAnsi="Arial" w:cs="Arial"/>
                <w:sz w:val="20"/>
                <w:szCs w:val="20"/>
                <w:lang w:val="ru-RU"/>
              </w:rPr>
            </w:pPr>
            <w:r w:rsidRPr="00AC7FE2">
              <w:rPr>
                <w:rFonts w:ascii="Arial" w:hAnsi="Arial" w:cs="Arial"/>
                <w:sz w:val="20"/>
                <w:szCs w:val="20"/>
              </w:rPr>
              <w:t>Până la 6 inclusiv</w:t>
            </w:r>
          </w:p>
        </w:tc>
        <w:tc>
          <w:tcPr>
            <w:tcW w:w="1127" w:type="pct"/>
            <w:shd w:val="clear" w:color="auto" w:fill="FFFFFF"/>
            <w:vAlign w:val="center"/>
          </w:tcPr>
          <w:p w:rsidR="00B16A94" w:rsidRPr="00AC7FE2" w:rsidRDefault="00B16A94" w:rsidP="00570A8B">
            <w:pPr>
              <w:spacing w:after="0" w:line="240" w:lineRule="auto"/>
              <w:jc w:val="center"/>
              <w:rPr>
                <w:rFonts w:ascii="Arial" w:hAnsi="Arial" w:cs="Arial"/>
                <w:sz w:val="20"/>
                <w:szCs w:val="20"/>
                <w:lang w:val="ru-RU"/>
              </w:rPr>
            </w:pPr>
            <w:r w:rsidRPr="00AC7FE2">
              <w:rPr>
                <w:rFonts w:ascii="Arial" w:hAnsi="Arial" w:cs="Arial"/>
                <w:sz w:val="20"/>
                <w:szCs w:val="20"/>
                <w:lang w:val="ru-RU"/>
              </w:rPr>
              <w:t>4</w:t>
            </w:r>
            <w:r w:rsidRPr="00AC7FE2">
              <w:rPr>
                <w:rFonts w:ascii="Arial" w:hAnsi="Arial" w:cs="Arial"/>
                <w:sz w:val="20"/>
                <w:szCs w:val="20"/>
              </w:rPr>
              <w:t>00</w:t>
            </w:r>
          </w:p>
        </w:tc>
        <w:tc>
          <w:tcPr>
            <w:tcW w:w="738"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w:t>
            </w:r>
          </w:p>
        </w:tc>
        <w:tc>
          <w:tcPr>
            <w:tcW w:w="1276" w:type="pct"/>
            <w:shd w:val="clear" w:color="auto" w:fill="FFFFFF"/>
            <w:vAlign w:val="center"/>
          </w:tcPr>
          <w:p w:rsidR="00B16A94" w:rsidRPr="00AC7FE2" w:rsidRDefault="00B16A94" w:rsidP="00AC7FE2">
            <w:pPr>
              <w:spacing w:after="0" w:line="240" w:lineRule="auto"/>
              <w:jc w:val="center"/>
              <w:rPr>
                <w:rFonts w:ascii="Arial" w:hAnsi="Arial" w:cs="Arial"/>
                <w:sz w:val="20"/>
                <w:szCs w:val="20"/>
              </w:rPr>
            </w:pPr>
            <w:r w:rsidRPr="00AC7FE2">
              <w:rPr>
                <w:rFonts w:ascii="Arial" w:hAnsi="Arial" w:cs="Arial"/>
                <w:sz w:val="20"/>
                <w:szCs w:val="20"/>
              </w:rPr>
              <w:t>4</w:t>
            </w:r>
            <w:r w:rsidR="00AC7FE2" w:rsidRPr="00AC7FE2">
              <w:rPr>
                <w:rFonts w:ascii="Arial" w:hAnsi="Arial" w:cs="Arial"/>
                <w:sz w:val="20"/>
                <w:szCs w:val="20"/>
              </w:rPr>
              <w:t>0</w:t>
            </w:r>
            <w:r w:rsidRPr="00AC7FE2">
              <w:rPr>
                <w:rFonts w:ascii="Arial" w:hAnsi="Arial" w:cs="Arial"/>
                <w:sz w:val="20"/>
                <w:szCs w:val="20"/>
              </w:rPr>
              <w:t>0 sau 630</w:t>
            </w:r>
          </w:p>
        </w:tc>
        <w:tc>
          <w:tcPr>
            <w:tcW w:w="722"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1,0</w:t>
            </w:r>
          </w:p>
        </w:tc>
      </w:tr>
      <w:tr w:rsidR="00570A8B" w:rsidRPr="00AC7FE2" w:rsidTr="008522DB">
        <w:trPr>
          <w:trHeight w:val="397"/>
          <w:jc w:val="center"/>
        </w:trPr>
        <w:tc>
          <w:tcPr>
            <w:tcW w:w="1137" w:type="pct"/>
            <w:shd w:val="clear" w:color="auto" w:fill="FFFFFF"/>
            <w:vAlign w:val="center"/>
          </w:tcPr>
          <w:p w:rsidR="00B16A94" w:rsidRPr="00AC7FE2" w:rsidRDefault="00B16A94" w:rsidP="008156D8">
            <w:pPr>
              <w:spacing w:after="0" w:line="240" w:lineRule="auto"/>
              <w:jc w:val="center"/>
              <w:rPr>
                <w:rFonts w:ascii="Arial" w:hAnsi="Arial" w:cs="Arial"/>
                <w:sz w:val="20"/>
                <w:szCs w:val="20"/>
              </w:rPr>
            </w:pPr>
            <w:r w:rsidRPr="00AC7FE2">
              <w:rPr>
                <w:rFonts w:ascii="Arial" w:hAnsi="Arial" w:cs="Arial"/>
                <w:sz w:val="20"/>
                <w:szCs w:val="20"/>
              </w:rPr>
              <w:t>Până la 9 inclusiv</w:t>
            </w:r>
          </w:p>
        </w:tc>
        <w:tc>
          <w:tcPr>
            <w:tcW w:w="1127"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600</w:t>
            </w:r>
          </w:p>
        </w:tc>
        <w:tc>
          <w:tcPr>
            <w:tcW w:w="738"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1,0</w:t>
            </w:r>
          </w:p>
        </w:tc>
      </w:tr>
      <w:tr w:rsidR="00570A8B" w:rsidRPr="00AC7FE2" w:rsidTr="008522DB">
        <w:trPr>
          <w:trHeight w:val="143"/>
          <w:jc w:val="center"/>
        </w:trPr>
        <w:tc>
          <w:tcPr>
            <w:tcW w:w="1137" w:type="pct"/>
            <w:vMerge w:val="restart"/>
            <w:shd w:val="clear" w:color="auto" w:fill="FFFFFF"/>
            <w:vAlign w:val="center"/>
          </w:tcPr>
          <w:p w:rsidR="00B16A94" w:rsidRPr="00AC7FE2" w:rsidRDefault="00B16A94" w:rsidP="008156D8">
            <w:pPr>
              <w:spacing w:after="0" w:line="240" w:lineRule="auto"/>
              <w:jc w:val="center"/>
              <w:rPr>
                <w:rFonts w:ascii="Arial" w:hAnsi="Arial" w:cs="Arial"/>
                <w:sz w:val="20"/>
                <w:szCs w:val="20"/>
              </w:rPr>
            </w:pPr>
            <w:r w:rsidRPr="00AC7FE2">
              <w:rPr>
                <w:rFonts w:ascii="Arial" w:hAnsi="Arial" w:cs="Arial"/>
                <w:sz w:val="20"/>
                <w:szCs w:val="20"/>
              </w:rPr>
              <w:t>10 - 12</w:t>
            </w:r>
          </w:p>
        </w:tc>
        <w:tc>
          <w:tcPr>
            <w:tcW w:w="1127"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600</w:t>
            </w:r>
          </w:p>
        </w:tc>
        <w:tc>
          <w:tcPr>
            <w:tcW w:w="738"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2</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400</w:t>
            </w:r>
          </w:p>
        </w:tc>
        <w:tc>
          <w:tcPr>
            <w:tcW w:w="722"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1,0</w:t>
            </w:r>
          </w:p>
        </w:tc>
      </w:tr>
      <w:tr w:rsidR="00570A8B" w:rsidRPr="00AC7FE2" w:rsidTr="008522DB">
        <w:trPr>
          <w:trHeight w:val="142"/>
          <w:jc w:val="center"/>
        </w:trPr>
        <w:tc>
          <w:tcPr>
            <w:tcW w:w="1137" w:type="pct"/>
            <w:vMerge/>
            <w:shd w:val="clear" w:color="auto" w:fill="FFFFFF"/>
            <w:vAlign w:val="center"/>
          </w:tcPr>
          <w:p w:rsidR="00B16A94" w:rsidRPr="00AC7FE2" w:rsidRDefault="00B16A94" w:rsidP="008156D8">
            <w:pPr>
              <w:spacing w:after="0" w:line="240" w:lineRule="auto"/>
              <w:jc w:val="center"/>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43"/>
          <w:jc w:val="center"/>
        </w:trPr>
        <w:tc>
          <w:tcPr>
            <w:tcW w:w="1137" w:type="pct"/>
            <w:vMerge w:val="restart"/>
            <w:shd w:val="clear" w:color="auto" w:fill="FFFFFF"/>
            <w:vAlign w:val="center"/>
          </w:tcPr>
          <w:p w:rsidR="00B16A94" w:rsidRPr="00AC7FE2" w:rsidRDefault="00B16A94" w:rsidP="008156D8">
            <w:pPr>
              <w:spacing w:after="0" w:line="240" w:lineRule="auto"/>
              <w:jc w:val="center"/>
              <w:rPr>
                <w:rFonts w:ascii="Arial" w:hAnsi="Arial" w:cs="Arial"/>
                <w:sz w:val="20"/>
                <w:szCs w:val="20"/>
              </w:rPr>
            </w:pPr>
            <w:r w:rsidRPr="00AC7FE2">
              <w:rPr>
                <w:rFonts w:ascii="Arial" w:hAnsi="Arial" w:cs="Arial"/>
                <w:sz w:val="20"/>
                <w:szCs w:val="20"/>
              </w:rPr>
              <w:t>13 - 17</w:t>
            </w:r>
          </w:p>
        </w:tc>
        <w:tc>
          <w:tcPr>
            <w:tcW w:w="1127"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450</w:t>
            </w:r>
          </w:p>
        </w:tc>
        <w:tc>
          <w:tcPr>
            <w:tcW w:w="738"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2</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400</w:t>
            </w:r>
          </w:p>
        </w:tc>
        <w:tc>
          <w:tcPr>
            <w:tcW w:w="722"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1,0</w:t>
            </w:r>
          </w:p>
        </w:tc>
      </w:tr>
      <w:tr w:rsidR="00570A8B" w:rsidRPr="00AC7FE2" w:rsidTr="008522DB">
        <w:trPr>
          <w:trHeight w:val="142"/>
          <w:jc w:val="center"/>
        </w:trPr>
        <w:tc>
          <w:tcPr>
            <w:tcW w:w="1137" w:type="pct"/>
            <w:vMerge/>
            <w:shd w:val="clear" w:color="auto" w:fill="FFFFFF"/>
            <w:vAlign w:val="center"/>
          </w:tcPr>
          <w:p w:rsidR="00B16A94" w:rsidRPr="00AC7FE2" w:rsidRDefault="00B16A94" w:rsidP="008156D8">
            <w:pPr>
              <w:spacing w:after="0" w:line="240" w:lineRule="auto"/>
              <w:jc w:val="center"/>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43"/>
          <w:jc w:val="center"/>
        </w:trPr>
        <w:tc>
          <w:tcPr>
            <w:tcW w:w="1137" w:type="pct"/>
            <w:vMerge w:val="restart"/>
            <w:shd w:val="clear" w:color="auto" w:fill="FFFFFF"/>
            <w:vAlign w:val="center"/>
          </w:tcPr>
          <w:p w:rsidR="00B16A94" w:rsidRPr="00AC7FE2" w:rsidRDefault="00B16A94" w:rsidP="008156D8">
            <w:pPr>
              <w:spacing w:after="0" w:line="240" w:lineRule="auto"/>
              <w:jc w:val="center"/>
              <w:rPr>
                <w:rFonts w:ascii="Arial" w:hAnsi="Arial" w:cs="Arial"/>
                <w:sz w:val="20"/>
                <w:szCs w:val="20"/>
              </w:rPr>
            </w:pPr>
            <w:r w:rsidRPr="00AC7FE2">
              <w:rPr>
                <w:rFonts w:ascii="Arial" w:hAnsi="Arial" w:cs="Arial"/>
                <w:sz w:val="20"/>
                <w:szCs w:val="20"/>
              </w:rPr>
              <w:t>18 - 19</w:t>
            </w:r>
          </w:p>
        </w:tc>
        <w:tc>
          <w:tcPr>
            <w:tcW w:w="1127"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450</w:t>
            </w:r>
          </w:p>
        </w:tc>
        <w:tc>
          <w:tcPr>
            <w:tcW w:w="738"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2</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400</w:t>
            </w:r>
          </w:p>
        </w:tc>
        <w:tc>
          <w:tcPr>
            <w:tcW w:w="722"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1,6</w:t>
            </w:r>
          </w:p>
        </w:tc>
      </w:tr>
      <w:tr w:rsidR="00570A8B" w:rsidRPr="00AC7FE2" w:rsidTr="008522DB">
        <w:trPr>
          <w:trHeight w:val="142"/>
          <w:jc w:val="center"/>
        </w:trPr>
        <w:tc>
          <w:tcPr>
            <w:tcW w:w="1137" w:type="pct"/>
            <w:vMerge/>
            <w:shd w:val="clear" w:color="auto" w:fill="FFFFFF"/>
            <w:vAlign w:val="center"/>
          </w:tcPr>
          <w:p w:rsidR="00B16A94" w:rsidRPr="00AC7FE2" w:rsidRDefault="00B16A94" w:rsidP="008156D8">
            <w:pPr>
              <w:spacing w:after="0" w:line="240" w:lineRule="auto"/>
              <w:jc w:val="center"/>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24"/>
          <w:jc w:val="center"/>
        </w:trPr>
        <w:tc>
          <w:tcPr>
            <w:tcW w:w="1137" w:type="pct"/>
            <w:vMerge w:val="restart"/>
            <w:shd w:val="clear" w:color="auto" w:fill="FFFFFF"/>
            <w:vAlign w:val="center"/>
          </w:tcPr>
          <w:p w:rsidR="00B16A94" w:rsidRPr="00AC7FE2" w:rsidRDefault="00B16A94" w:rsidP="008156D8">
            <w:pPr>
              <w:spacing w:after="0" w:line="240" w:lineRule="auto"/>
              <w:jc w:val="center"/>
              <w:rPr>
                <w:rFonts w:ascii="Arial" w:hAnsi="Arial" w:cs="Arial"/>
                <w:sz w:val="20"/>
                <w:szCs w:val="20"/>
              </w:rPr>
            </w:pPr>
            <w:r w:rsidRPr="00AC7FE2">
              <w:rPr>
                <w:rFonts w:ascii="Arial" w:hAnsi="Arial" w:cs="Arial"/>
                <w:sz w:val="20"/>
                <w:szCs w:val="20"/>
              </w:rPr>
              <w:t>20 - 25</w:t>
            </w:r>
          </w:p>
        </w:tc>
        <w:tc>
          <w:tcPr>
            <w:tcW w:w="1127"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350</w:t>
            </w:r>
          </w:p>
        </w:tc>
        <w:tc>
          <w:tcPr>
            <w:tcW w:w="738"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3</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400</w:t>
            </w:r>
          </w:p>
        </w:tc>
        <w:tc>
          <w:tcPr>
            <w:tcW w:w="722"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1,6</w:t>
            </w:r>
          </w:p>
        </w:tc>
      </w:tr>
      <w:tr w:rsidR="00570A8B" w:rsidRPr="00AC7FE2" w:rsidTr="008522DB">
        <w:trPr>
          <w:trHeight w:val="122"/>
          <w:jc w:val="center"/>
        </w:trPr>
        <w:tc>
          <w:tcPr>
            <w:tcW w:w="1137" w:type="pct"/>
            <w:vMerge/>
            <w:shd w:val="clear" w:color="auto" w:fill="FFFFFF"/>
            <w:vAlign w:val="center"/>
          </w:tcPr>
          <w:p w:rsidR="00B16A94" w:rsidRPr="00AC7FE2" w:rsidRDefault="00B16A94" w:rsidP="008156D8">
            <w:pPr>
              <w:spacing w:after="0" w:line="240" w:lineRule="auto"/>
              <w:jc w:val="center"/>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22"/>
          <w:jc w:val="center"/>
        </w:trPr>
        <w:tc>
          <w:tcPr>
            <w:tcW w:w="1137" w:type="pct"/>
            <w:vMerge/>
            <w:shd w:val="clear" w:color="auto" w:fill="FFFFFF"/>
            <w:vAlign w:val="center"/>
          </w:tcPr>
          <w:p w:rsidR="00B16A94" w:rsidRPr="00AC7FE2" w:rsidRDefault="00B16A94" w:rsidP="008156D8">
            <w:pPr>
              <w:spacing w:after="0" w:line="240" w:lineRule="auto"/>
              <w:jc w:val="center"/>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20"/>
          <w:jc w:val="center"/>
        </w:trPr>
        <w:tc>
          <w:tcPr>
            <w:tcW w:w="1137" w:type="pct"/>
            <w:vMerge w:val="restart"/>
            <w:shd w:val="clear" w:color="auto" w:fill="FFFFFF"/>
            <w:vAlign w:val="center"/>
          </w:tcPr>
          <w:p w:rsidR="00B16A94" w:rsidRPr="00AC7FE2" w:rsidRDefault="00B16A94" w:rsidP="008156D8">
            <w:pPr>
              <w:spacing w:after="0" w:line="240" w:lineRule="auto"/>
              <w:jc w:val="center"/>
              <w:rPr>
                <w:rFonts w:ascii="Arial" w:hAnsi="Arial" w:cs="Arial"/>
                <w:sz w:val="20"/>
                <w:szCs w:val="20"/>
              </w:rPr>
            </w:pPr>
            <w:r w:rsidRPr="00AC7FE2">
              <w:rPr>
                <w:rFonts w:ascii="Arial" w:hAnsi="Arial" w:cs="Arial"/>
                <w:sz w:val="20"/>
                <w:szCs w:val="20"/>
              </w:rPr>
              <w:t>20 - 25</w:t>
            </w:r>
          </w:p>
        </w:tc>
        <w:tc>
          <w:tcPr>
            <w:tcW w:w="1127"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450</w:t>
            </w:r>
          </w:p>
        </w:tc>
        <w:tc>
          <w:tcPr>
            <w:tcW w:w="738"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w:t>
            </w: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400</w:t>
            </w:r>
          </w:p>
        </w:tc>
        <w:tc>
          <w:tcPr>
            <w:tcW w:w="722" w:type="pct"/>
            <w:vMerge w:val="restar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1,6</w:t>
            </w:r>
          </w:p>
        </w:tc>
      </w:tr>
      <w:tr w:rsidR="00570A8B" w:rsidRPr="00AC7FE2" w:rsidTr="008522DB">
        <w:trPr>
          <w:trHeight w:val="120"/>
          <w:jc w:val="center"/>
        </w:trPr>
        <w:tc>
          <w:tcPr>
            <w:tcW w:w="1137" w:type="pct"/>
            <w:vMerge/>
            <w:shd w:val="clear" w:color="auto" w:fill="FFFFFF"/>
            <w:vAlign w:val="center"/>
          </w:tcPr>
          <w:p w:rsidR="00B16A94" w:rsidRPr="00AC7FE2" w:rsidRDefault="00B16A94" w:rsidP="00570A8B">
            <w:pPr>
              <w:spacing w:after="0" w:line="240" w:lineRule="auto"/>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400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20"/>
          <w:jc w:val="center"/>
        </w:trPr>
        <w:tc>
          <w:tcPr>
            <w:tcW w:w="1137" w:type="pct"/>
            <w:vMerge/>
            <w:shd w:val="clear" w:color="auto" w:fill="FFFFFF"/>
            <w:vAlign w:val="center"/>
          </w:tcPr>
          <w:p w:rsidR="00B16A94" w:rsidRPr="00AC7FE2" w:rsidRDefault="00B16A94" w:rsidP="00570A8B">
            <w:pPr>
              <w:spacing w:after="0" w:line="240" w:lineRule="auto"/>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r w:rsidR="00570A8B" w:rsidRPr="00AC7FE2" w:rsidTr="008522DB">
        <w:trPr>
          <w:trHeight w:val="120"/>
          <w:jc w:val="center"/>
        </w:trPr>
        <w:tc>
          <w:tcPr>
            <w:tcW w:w="1137" w:type="pct"/>
            <w:vMerge/>
            <w:shd w:val="clear" w:color="auto" w:fill="FFFFFF"/>
            <w:vAlign w:val="center"/>
          </w:tcPr>
          <w:p w:rsidR="00B16A94" w:rsidRPr="00AC7FE2" w:rsidRDefault="00B16A94" w:rsidP="00570A8B">
            <w:pPr>
              <w:spacing w:after="0" w:line="240" w:lineRule="auto"/>
              <w:rPr>
                <w:rFonts w:ascii="Arial" w:hAnsi="Arial" w:cs="Arial"/>
                <w:sz w:val="20"/>
                <w:szCs w:val="20"/>
              </w:rPr>
            </w:pPr>
          </w:p>
        </w:tc>
        <w:tc>
          <w:tcPr>
            <w:tcW w:w="1127"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738"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c>
          <w:tcPr>
            <w:tcW w:w="1276" w:type="pct"/>
            <w:shd w:val="clear" w:color="auto" w:fill="FFFFFF"/>
            <w:vAlign w:val="center"/>
          </w:tcPr>
          <w:p w:rsidR="00B16A94" w:rsidRPr="00AC7FE2" w:rsidRDefault="00B16A94" w:rsidP="00570A8B">
            <w:pPr>
              <w:spacing w:after="0" w:line="240" w:lineRule="auto"/>
              <w:jc w:val="center"/>
              <w:rPr>
                <w:rFonts w:ascii="Arial" w:hAnsi="Arial" w:cs="Arial"/>
                <w:sz w:val="20"/>
                <w:szCs w:val="20"/>
              </w:rPr>
            </w:pPr>
            <w:r w:rsidRPr="00AC7FE2">
              <w:rPr>
                <w:rFonts w:ascii="Arial" w:hAnsi="Arial" w:cs="Arial"/>
                <w:sz w:val="20"/>
                <w:szCs w:val="20"/>
              </w:rPr>
              <w:t>630 sau 1000</w:t>
            </w:r>
          </w:p>
        </w:tc>
        <w:tc>
          <w:tcPr>
            <w:tcW w:w="722" w:type="pct"/>
            <w:vMerge/>
            <w:shd w:val="clear" w:color="auto" w:fill="FFFFFF"/>
            <w:vAlign w:val="center"/>
          </w:tcPr>
          <w:p w:rsidR="00B16A94" w:rsidRPr="00AC7FE2" w:rsidRDefault="00B16A94" w:rsidP="00570A8B">
            <w:pPr>
              <w:spacing w:after="0" w:line="240" w:lineRule="auto"/>
              <w:jc w:val="center"/>
              <w:rPr>
                <w:rFonts w:ascii="Arial" w:hAnsi="Arial" w:cs="Arial"/>
                <w:sz w:val="20"/>
                <w:szCs w:val="20"/>
              </w:rPr>
            </w:pPr>
          </w:p>
        </w:tc>
      </w:tr>
    </w:tbl>
    <w:p w:rsidR="00DA25BD" w:rsidRPr="00570A8B" w:rsidRDefault="00DA25BD" w:rsidP="00570A8B">
      <w:pPr>
        <w:spacing w:after="0" w:line="240" w:lineRule="auto"/>
        <w:jc w:val="both"/>
        <w:rPr>
          <w:rFonts w:ascii="Arial" w:hAnsi="Arial" w:cs="Arial"/>
          <w:b/>
          <w:sz w:val="24"/>
          <w:szCs w:val="24"/>
        </w:rPr>
      </w:pPr>
    </w:p>
    <w:p w:rsidR="00B16A94" w:rsidRPr="00AC7FE2" w:rsidRDefault="00B16A94" w:rsidP="00570A8B">
      <w:pPr>
        <w:spacing w:after="0" w:line="240" w:lineRule="auto"/>
        <w:jc w:val="both"/>
        <w:rPr>
          <w:rFonts w:ascii="Arial" w:hAnsi="Arial" w:cs="Arial"/>
          <w:b/>
          <w:sz w:val="20"/>
          <w:szCs w:val="20"/>
        </w:rPr>
      </w:pPr>
      <w:r w:rsidRPr="00AC7FE2">
        <w:rPr>
          <w:rFonts w:ascii="Arial" w:hAnsi="Arial" w:cs="Arial"/>
          <w:b/>
          <w:sz w:val="20"/>
          <w:szCs w:val="20"/>
        </w:rPr>
        <w:t>NOTE:</w:t>
      </w:r>
    </w:p>
    <w:p w:rsidR="00DA25BD" w:rsidRPr="00AC7FE2" w:rsidRDefault="00DA25BD" w:rsidP="00570A8B">
      <w:pPr>
        <w:spacing w:after="0" w:line="240" w:lineRule="auto"/>
        <w:jc w:val="both"/>
        <w:rPr>
          <w:rFonts w:ascii="Arial" w:hAnsi="Arial" w:cs="Arial"/>
          <w:b/>
          <w:sz w:val="20"/>
          <w:szCs w:val="20"/>
        </w:rPr>
      </w:pPr>
    </w:p>
    <w:p w:rsidR="00B16A94" w:rsidRPr="00AC7FE2" w:rsidRDefault="00B16A94" w:rsidP="00570A8B">
      <w:pPr>
        <w:numPr>
          <w:ilvl w:val="0"/>
          <w:numId w:val="3"/>
        </w:numPr>
        <w:tabs>
          <w:tab w:val="left" w:pos="284"/>
        </w:tabs>
        <w:spacing w:after="0" w:line="240" w:lineRule="auto"/>
        <w:ind w:left="0" w:firstLine="0"/>
        <w:jc w:val="both"/>
        <w:rPr>
          <w:rFonts w:ascii="Arial" w:hAnsi="Arial" w:cs="Arial"/>
          <w:sz w:val="20"/>
          <w:szCs w:val="20"/>
        </w:rPr>
      </w:pPr>
      <w:r w:rsidRPr="00AC7FE2">
        <w:rPr>
          <w:rFonts w:ascii="Arial" w:hAnsi="Arial" w:cs="Arial"/>
          <w:sz w:val="20"/>
          <w:szCs w:val="20"/>
        </w:rPr>
        <w:t>Ascensoarele cu capacitatea de ridicare de 4</w:t>
      </w:r>
      <w:r w:rsidR="008156D8">
        <w:rPr>
          <w:rFonts w:ascii="Arial" w:hAnsi="Arial" w:cs="Arial"/>
          <w:sz w:val="20"/>
          <w:szCs w:val="20"/>
        </w:rPr>
        <w:t>0</w:t>
      </w:r>
      <w:r w:rsidRPr="00AC7FE2">
        <w:rPr>
          <w:rFonts w:ascii="Arial" w:hAnsi="Arial" w:cs="Arial"/>
          <w:sz w:val="20"/>
          <w:szCs w:val="20"/>
        </w:rPr>
        <w:t>0, 630 sau 1000 kg trebuie să aibă dimensiunile cabinei, de minimum 2100 x 1100 mm, asigurând posibilitatea de a transporta un pacient pe o targă ambulantă.</w:t>
      </w:r>
    </w:p>
    <w:p w:rsidR="00DA25BD" w:rsidRPr="00AC7FE2" w:rsidRDefault="00DA25BD" w:rsidP="00570A8B">
      <w:pPr>
        <w:tabs>
          <w:tab w:val="left" w:pos="284"/>
        </w:tabs>
        <w:spacing w:after="0" w:line="240" w:lineRule="auto"/>
        <w:jc w:val="both"/>
        <w:rPr>
          <w:rFonts w:ascii="Arial" w:hAnsi="Arial" w:cs="Arial"/>
          <w:sz w:val="20"/>
          <w:szCs w:val="20"/>
        </w:rPr>
      </w:pPr>
    </w:p>
    <w:p w:rsidR="00B16A94" w:rsidRPr="00AC7FE2" w:rsidRDefault="00B16A94" w:rsidP="00570A8B">
      <w:pPr>
        <w:numPr>
          <w:ilvl w:val="0"/>
          <w:numId w:val="3"/>
        </w:numPr>
        <w:tabs>
          <w:tab w:val="left" w:pos="284"/>
        </w:tabs>
        <w:spacing w:after="0" w:line="240" w:lineRule="auto"/>
        <w:ind w:left="0" w:firstLine="0"/>
        <w:jc w:val="both"/>
        <w:rPr>
          <w:rFonts w:ascii="Arial" w:hAnsi="Arial" w:cs="Arial"/>
          <w:sz w:val="20"/>
          <w:szCs w:val="20"/>
        </w:rPr>
      </w:pPr>
      <w:bookmarkStart w:id="0" w:name="_Ref295868010"/>
      <w:r w:rsidRPr="00AC7FE2">
        <w:rPr>
          <w:rFonts w:ascii="Arial" w:hAnsi="Arial" w:cs="Arial"/>
          <w:sz w:val="20"/>
          <w:szCs w:val="20"/>
        </w:rPr>
        <w:t>Tabelul este alcătuit conform calculului: 18 m</w:t>
      </w:r>
      <w:r w:rsidRPr="00AC7FE2">
        <w:rPr>
          <w:rFonts w:ascii="Arial" w:hAnsi="Arial" w:cs="Arial"/>
          <w:sz w:val="20"/>
          <w:szCs w:val="20"/>
          <w:vertAlign w:val="superscript"/>
        </w:rPr>
        <w:t>2</w:t>
      </w:r>
      <w:r w:rsidRPr="00AC7FE2">
        <w:rPr>
          <w:rFonts w:ascii="Arial" w:hAnsi="Arial" w:cs="Arial"/>
          <w:sz w:val="20"/>
          <w:szCs w:val="20"/>
        </w:rPr>
        <w:t xml:space="preserve"> din suprafața totală a apartamentului pentru o persoană, înălțimea etajului de ≤ 2,8 m, intervalul circulației ascensoarelor 81-100 s.</w:t>
      </w:r>
      <w:bookmarkEnd w:id="0"/>
    </w:p>
    <w:p w:rsidR="00DA25BD" w:rsidRPr="00AC7FE2" w:rsidRDefault="00DA25BD" w:rsidP="00570A8B">
      <w:pPr>
        <w:tabs>
          <w:tab w:val="left" w:pos="284"/>
        </w:tabs>
        <w:spacing w:after="0" w:line="240" w:lineRule="auto"/>
        <w:jc w:val="both"/>
        <w:rPr>
          <w:rFonts w:ascii="Arial" w:hAnsi="Arial" w:cs="Arial"/>
          <w:sz w:val="20"/>
          <w:szCs w:val="20"/>
        </w:rPr>
      </w:pPr>
    </w:p>
    <w:p w:rsidR="00B16A94" w:rsidRPr="00AC7FE2" w:rsidRDefault="00B16A94" w:rsidP="00570A8B">
      <w:pPr>
        <w:numPr>
          <w:ilvl w:val="0"/>
          <w:numId w:val="3"/>
        </w:numPr>
        <w:tabs>
          <w:tab w:val="left" w:pos="284"/>
        </w:tabs>
        <w:spacing w:after="0" w:line="240" w:lineRule="auto"/>
        <w:ind w:left="0" w:firstLine="0"/>
        <w:jc w:val="both"/>
        <w:rPr>
          <w:rFonts w:ascii="Arial" w:hAnsi="Arial" w:cs="Arial"/>
          <w:sz w:val="20"/>
          <w:szCs w:val="20"/>
        </w:rPr>
      </w:pPr>
      <w:r w:rsidRPr="00AC7FE2">
        <w:rPr>
          <w:rFonts w:ascii="Arial" w:hAnsi="Arial" w:cs="Arial"/>
          <w:sz w:val="20"/>
          <w:szCs w:val="20"/>
        </w:rPr>
        <w:t>În blocurile locative cu un număr de 20 niveluri sau mai mult, în care valorile de suprafață pe etaj pentru apartamente, înălțimea etajului şi suprafața totală a apartamentului, care revine unei persoane, diferă de cele utilizate în tabel, numărul, capacitatea de încărcare şi viteza ascensoarelor de pasageri se determină prin calcul.</w:t>
      </w:r>
    </w:p>
    <w:p w:rsidR="00DA25BD" w:rsidRPr="00AC7FE2" w:rsidRDefault="00DA25BD" w:rsidP="00570A8B">
      <w:pPr>
        <w:tabs>
          <w:tab w:val="left" w:pos="284"/>
        </w:tabs>
        <w:spacing w:after="0" w:line="240" w:lineRule="auto"/>
        <w:jc w:val="both"/>
        <w:rPr>
          <w:rFonts w:ascii="Arial" w:hAnsi="Arial" w:cs="Arial"/>
          <w:sz w:val="20"/>
          <w:szCs w:val="20"/>
        </w:rPr>
      </w:pPr>
    </w:p>
    <w:p w:rsidR="00B16A94" w:rsidRPr="00AC7FE2" w:rsidRDefault="00B16A94" w:rsidP="00570A8B">
      <w:pPr>
        <w:numPr>
          <w:ilvl w:val="0"/>
          <w:numId w:val="3"/>
        </w:numPr>
        <w:tabs>
          <w:tab w:val="left" w:pos="284"/>
        </w:tabs>
        <w:spacing w:after="0" w:line="240" w:lineRule="auto"/>
        <w:ind w:left="0" w:firstLine="0"/>
        <w:jc w:val="both"/>
        <w:rPr>
          <w:rFonts w:ascii="Arial" w:hAnsi="Arial" w:cs="Arial"/>
          <w:sz w:val="20"/>
          <w:szCs w:val="20"/>
        </w:rPr>
      </w:pPr>
      <w:r w:rsidRPr="00AC7FE2">
        <w:rPr>
          <w:rFonts w:ascii="Arial" w:hAnsi="Arial" w:cs="Arial"/>
          <w:sz w:val="20"/>
          <w:szCs w:val="20"/>
        </w:rPr>
        <w:t>În blocurile locative cu amenajarea de apartamente în mai multe niveluri la ultimele etaje, stațiile de oprire a ascensoarelor se admite de a prevedea pentru unul din nivelele acestor apartamente. În acest caz numărul de niveluri ale clădirii pentru calculul numărului de ascensoare se determină după ultima stație de oprire a acestora.</w:t>
      </w:r>
    </w:p>
    <w:p w:rsidR="00B16A94" w:rsidRPr="00570A8B" w:rsidRDefault="00B16A94" w:rsidP="00570A8B">
      <w:pPr>
        <w:spacing w:after="0" w:line="240" w:lineRule="auto"/>
        <w:jc w:val="both"/>
        <w:rPr>
          <w:rFonts w:ascii="Arial" w:hAnsi="Arial" w:cs="Arial"/>
          <w:sz w:val="24"/>
          <w:szCs w:val="24"/>
        </w:rPr>
      </w:pPr>
    </w:p>
    <w:p w:rsidR="00B16A94" w:rsidRPr="00570A8B" w:rsidRDefault="00B16A94" w:rsidP="00570A8B">
      <w:pPr>
        <w:spacing w:after="0" w:line="240" w:lineRule="auto"/>
        <w:rPr>
          <w:rFonts w:ascii="Arial" w:hAnsi="Arial" w:cs="Arial"/>
          <w:sz w:val="24"/>
          <w:szCs w:val="24"/>
        </w:rPr>
      </w:pPr>
    </w:p>
    <w:p w:rsidR="00B16A94" w:rsidRDefault="00B16A94" w:rsidP="00570A8B">
      <w:pPr>
        <w:spacing w:after="0" w:line="240" w:lineRule="auto"/>
        <w:rPr>
          <w:rFonts w:ascii="Arial" w:hAnsi="Arial" w:cs="Arial"/>
          <w:sz w:val="24"/>
          <w:szCs w:val="24"/>
          <w:lang w:val="en-US"/>
        </w:rPr>
      </w:pPr>
    </w:p>
    <w:p w:rsidR="008156D8" w:rsidRDefault="008156D8" w:rsidP="00570A8B">
      <w:pPr>
        <w:spacing w:after="0" w:line="240" w:lineRule="auto"/>
        <w:rPr>
          <w:rFonts w:ascii="Arial" w:hAnsi="Arial" w:cs="Arial"/>
          <w:sz w:val="24"/>
          <w:szCs w:val="24"/>
          <w:lang w:val="en-US"/>
        </w:rPr>
      </w:pPr>
    </w:p>
    <w:p w:rsidR="008156D8" w:rsidRDefault="008156D8" w:rsidP="00570A8B">
      <w:pPr>
        <w:spacing w:after="0" w:line="240" w:lineRule="auto"/>
        <w:rPr>
          <w:rFonts w:ascii="Arial" w:hAnsi="Arial" w:cs="Arial"/>
          <w:sz w:val="24"/>
          <w:szCs w:val="24"/>
          <w:lang w:val="en-US"/>
        </w:rPr>
      </w:pPr>
    </w:p>
    <w:p w:rsidR="008156D8" w:rsidRDefault="008156D8" w:rsidP="00570A8B">
      <w:pPr>
        <w:spacing w:after="0" w:line="240" w:lineRule="auto"/>
        <w:rPr>
          <w:rFonts w:ascii="Arial" w:hAnsi="Arial" w:cs="Arial"/>
          <w:sz w:val="24"/>
          <w:szCs w:val="24"/>
          <w:lang w:val="en-US"/>
        </w:rPr>
      </w:pPr>
    </w:p>
    <w:p w:rsidR="008156D8" w:rsidRDefault="008156D8" w:rsidP="00570A8B">
      <w:pPr>
        <w:spacing w:after="0" w:line="240" w:lineRule="auto"/>
        <w:rPr>
          <w:rFonts w:ascii="Arial" w:hAnsi="Arial" w:cs="Arial"/>
          <w:sz w:val="24"/>
          <w:szCs w:val="24"/>
          <w:lang w:val="en-US"/>
        </w:rPr>
      </w:pPr>
    </w:p>
    <w:p w:rsidR="002E6360" w:rsidRPr="00570A8B" w:rsidRDefault="002E6360" w:rsidP="00570A8B">
      <w:pPr>
        <w:spacing w:after="0" w:line="240" w:lineRule="auto"/>
        <w:rPr>
          <w:rFonts w:ascii="Arial" w:hAnsi="Arial" w:cs="Arial"/>
          <w:sz w:val="24"/>
          <w:szCs w:val="24"/>
          <w:lang w:val="en-US"/>
        </w:rPr>
      </w:pPr>
    </w:p>
    <w:p w:rsidR="00B16A94" w:rsidRPr="00570A8B" w:rsidRDefault="00B16A94" w:rsidP="00570A8B">
      <w:pPr>
        <w:spacing w:after="0" w:line="240" w:lineRule="auto"/>
        <w:rPr>
          <w:rFonts w:ascii="Arial" w:hAnsi="Arial" w:cs="Arial"/>
          <w:sz w:val="24"/>
          <w:szCs w:val="24"/>
          <w:lang w:val="en-US"/>
        </w:rPr>
      </w:pPr>
    </w:p>
    <w:p w:rsidR="00B16A94" w:rsidRPr="00570A8B" w:rsidRDefault="00B16A94" w:rsidP="00570A8B">
      <w:pPr>
        <w:spacing w:after="0" w:line="240" w:lineRule="auto"/>
        <w:rPr>
          <w:rFonts w:ascii="Arial" w:hAnsi="Arial" w:cs="Arial"/>
          <w:sz w:val="24"/>
          <w:szCs w:val="24"/>
          <w:lang w:val="en-US"/>
        </w:rPr>
      </w:pPr>
    </w:p>
    <w:p w:rsidR="00B16A94" w:rsidRPr="00570A8B" w:rsidRDefault="00B16A94" w:rsidP="00570A8B">
      <w:pPr>
        <w:spacing w:after="0" w:line="240" w:lineRule="auto"/>
        <w:rPr>
          <w:rFonts w:ascii="Arial" w:hAnsi="Arial" w:cs="Arial"/>
          <w:sz w:val="24"/>
          <w:szCs w:val="24"/>
          <w:lang w:val="en-US"/>
        </w:rPr>
      </w:pPr>
    </w:p>
    <w:p w:rsidR="000F3EB2" w:rsidRPr="00570A8B" w:rsidRDefault="00A8696E" w:rsidP="00570A8B">
      <w:pPr>
        <w:pStyle w:val="NoSpacing"/>
        <w:jc w:val="center"/>
        <w:rPr>
          <w:rFonts w:ascii="Arial" w:hAnsi="Arial" w:cs="Arial"/>
          <w:b/>
          <w:sz w:val="24"/>
          <w:szCs w:val="24"/>
        </w:rPr>
      </w:pPr>
      <w:r w:rsidRPr="00570A8B">
        <w:rPr>
          <w:rFonts w:ascii="Arial" w:hAnsi="Arial" w:cs="Arial"/>
          <w:b/>
          <w:sz w:val="24"/>
          <w:szCs w:val="24"/>
        </w:rPr>
        <w:t>Traducerea autentică a prezentei modificări în limba rusă</w:t>
      </w:r>
    </w:p>
    <w:p w:rsidR="000F3EB2" w:rsidRPr="00570A8B" w:rsidRDefault="000F3EB2" w:rsidP="00570A8B">
      <w:pPr>
        <w:pStyle w:val="NoSpacing"/>
        <w:jc w:val="both"/>
        <w:rPr>
          <w:rFonts w:ascii="Arial" w:hAnsi="Arial" w:cs="Arial"/>
          <w:b/>
          <w:sz w:val="24"/>
          <w:szCs w:val="24"/>
        </w:rPr>
      </w:pPr>
    </w:p>
    <w:p w:rsidR="00497CD4" w:rsidRPr="00570A8B" w:rsidRDefault="00497CD4" w:rsidP="00570A8B">
      <w:pPr>
        <w:pStyle w:val="NoSpacing"/>
        <w:jc w:val="center"/>
        <w:rPr>
          <w:rFonts w:ascii="Arial" w:hAnsi="Arial" w:cs="Arial"/>
          <w:b/>
          <w:sz w:val="24"/>
          <w:szCs w:val="24"/>
        </w:rPr>
      </w:pPr>
      <w:r w:rsidRPr="00570A8B">
        <w:rPr>
          <w:rFonts w:ascii="Arial" w:hAnsi="Arial" w:cs="Arial"/>
          <w:b/>
          <w:sz w:val="24"/>
          <w:szCs w:val="24"/>
        </w:rPr>
        <w:t>Начало перевода</w:t>
      </w:r>
    </w:p>
    <w:p w:rsidR="00DA25BD" w:rsidRPr="00570A8B" w:rsidRDefault="00DA25BD" w:rsidP="00570A8B">
      <w:pPr>
        <w:pStyle w:val="NoSpacing"/>
        <w:jc w:val="center"/>
        <w:rPr>
          <w:rFonts w:ascii="Arial" w:hAnsi="Arial" w:cs="Arial"/>
          <w:sz w:val="24"/>
          <w:szCs w:val="24"/>
        </w:rPr>
      </w:pPr>
    </w:p>
    <w:p w:rsidR="00DA25BD" w:rsidRDefault="00DA25BD" w:rsidP="00570A8B">
      <w:pPr>
        <w:spacing w:after="0" w:line="240" w:lineRule="auto"/>
        <w:jc w:val="both"/>
        <w:rPr>
          <w:rFonts w:ascii="Arial" w:hAnsi="Arial" w:cs="Arial"/>
          <w:sz w:val="24"/>
          <w:szCs w:val="24"/>
        </w:rPr>
      </w:pPr>
      <w:r w:rsidRPr="00570A8B">
        <w:rPr>
          <w:rFonts w:ascii="Arial" w:hAnsi="Arial" w:cs="Arial"/>
          <w:sz w:val="24"/>
          <w:szCs w:val="24"/>
        </w:rPr>
        <w:t>B нормативный документ в строительстве NCM C.01.08:2016 „</w:t>
      </w:r>
      <w:r w:rsidRPr="00570A8B">
        <w:rPr>
          <w:rFonts w:ascii="Arial" w:hAnsi="Arial" w:cs="Arial"/>
          <w:sz w:val="24"/>
          <w:szCs w:val="24"/>
          <w:lang w:val="ru-RU"/>
        </w:rPr>
        <w:t>Жилые здания</w:t>
      </w:r>
      <w:r w:rsidRPr="00570A8B">
        <w:rPr>
          <w:rFonts w:ascii="Arial" w:hAnsi="Arial" w:cs="Arial"/>
          <w:sz w:val="24"/>
          <w:szCs w:val="24"/>
        </w:rPr>
        <w:t>” вносятся нижеследующие изменения и дополнения:</w:t>
      </w:r>
    </w:p>
    <w:p w:rsidR="000316B2" w:rsidRDefault="000316B2" w:rsidP="00570A8B">
      <w:pPr>
        <w:spacing w:after="0" w:line="240" w:lineRule="auto"/>
        <w:jc w:val="both"/>
        <w:rPr>
          <w:rFonts w:ascii="Arial" w:hAnsi="Arial" w:cs="Arial"/>
          <w:sz w:val="24"/>
          <w:szCs w:val="24"/>
        </w:rPr>
      </w:pPr>
    </w:p>
    <w:p w:rsidR="000316B2" w:rsidRPr="001F7D4B" w:rsidRDefault="002401C9" w:rsidP="00287693">
      <w:pPr>
        <w:jc w:val="both"/>
        <w:rPr>
          <w:rFonts w:ascii="Arial" w:hAnsi="Arial" w:cs="Arial"/>
          <w:sz w:val="24"/>
          <w:szCs w:val="24"/>
          <w:lang w:val="ru-RU"/>
        </w:rPr>
      </w:pPr>
      <w:r w:rsidRPr="002401C9">
        <w:rPr>
          <w:rFonts w:ascii="Arial" w:hAnsi="Arial" w:cs="Arial"/>
          <w:b/>
          <w:sz w:val="24"/>
          <w:szCs w:val="24"/>
        </w:rPr>
        <w:t>1.</w:t>
      </w:r>
      <w:r>
        <w:rPr>
          <w:rFonts w:ascii="Arial" w:hAnsi="Arial" w:cs="Arial"/>
          <w:sz w:val="24"/>
          <w:szCs w:val="24"/>
        </w:rPr>
        <w:t xml:space="preserve"> </w:t>
      </w:r>
      <w:r w:rsidR="000316B2">
        <w:rPr>
          <w:rFonts w:ascii="Arial" w:hAnsi="Arial" w:cs="Arial"/>
          <w:sz w:val="24"/>
          <w:szCs w:val="24"/>
          <w:lang w:val="ru-RU"/>
        </w:rPr>
        <w:t xml:space="preserve">В раздел 2 </w:t>
      </w:r>
      <w:r w:rsidR="000316B2" w:rsidRPr="001F7D4B">
        <w:rPr>
          <w:rFonts w:ascii="Arial" w:hAnsi="Arial" w:cs="Arial"/>
          <w:sz w:val="24"/>
          <w:szCs w:val="24"/>
          <w:lang w:val="ru-RU"/>
        </w:rPr>
        <w:t>“</w:t>
      </w:r>
      <w:r w:rsidR="000316B2">
        <w:rPr>
          <w:rFonts w:ascii="Arial" w:hAnsi="Arial" w:cs="Arial"/>
          <w:sz w:val="24"/>
          <w:szCs w:val="24"/>
          <w:lang w:val="ru-RU"/>
        </w:rPr>
        <w:t>Нормативные ссылки</w:t>
      </w:r>
      <w:r w:rsidR="000316B2" w:rsidRPr="001F7D4B">
        <w:rPr>
          <w:rFonts w:ascii="Arial" w:hAnsi="Arial" w:cs="Arial"/>
          <w:sz w:val="24"/>
          <w:szCs w:val="24"/>
          <w:lang w:val="ru-RU"/>
        </w:rPr>
        <w:t>”</w:t>
      </w:r>
      <w:r w:rsidR="00287693" w:rsidRPr="001F7D4B">
        <w:rPr>
          <w:rFonts w:ascii="Arial" w:hAnsi="Arial" w:cs="Arial"/>
          <w:sz w:val="24"/>
          <w:szCs w:val="24"/>
          <w:lang w:val="ru-RU"/>
        </w:rPr>
        <w:t>,</w:t>
      </w:r>
      <w:r w:rsidR="00287693">
        <w:rPr>
          <w:rFonts w:ascii="Arial" w:hAnsi="Arial" w:cs="Arial"/>
          <w:sz w:val="24"/>
          <w:szCs w:val="24"/>
          <w:lang w:val="ru-RU"/>
        </w:rPr>
        <w:t xml:space="preserve"> Прилоложени</w:t>
      </w:r>
      <w:r>
        <w:rPr>
          <w:rFonts w:ascii="Arial" w:hAnsi="Arial" w:cs="Arial"/>
          <w:sz w:val="24"/>
          <w:szCs w:val="24"/>
          <w:lang w:val="ru-RU"/>
        </w:rPr>
        <w:t>е</w:t>
      </w:r>
      <w:r w:rsidR="000316B2">
        <w:rPr>
          <w:rFonts w:ascii="Arial" w:hAnsi="Arial" w:cs="Arial"/>
          <w:sz w:val="24"/>
          <w:szCs w:val="24"/>
          <w:lang w:val="ru-RU"/>
        </w:rPr>
        <w:t xml:space="preserve"> А</w:t>
      </w:r>
      <w:r>
        <w:rPr>
          <w:rFonts w:ascii="Arial" w:hAnsi="Arial" w:cs="Arial"/>
          <w:sz w:val="24"/>
          <w:szCs w:val="24"/>
          <w:lang w:val="ru-RU"/>
        </w:rPr>
        <w:t>,</w:t>
      </w:r>
      <w:r w:rsidR="000316B2">
        <w:rPr>
          <w:rFonts w:ascii="Arial" w:hAnsi="Arial" w:cs="Arial"/>
          <w:sz w:val="24"/>
          <w:szCs w:val="24"/>
          <w:lang w:val="ru-RU"/>
        </w:rPr>
        <w:t xml:space="preserve"> </w:t>
      </w:r>
      <w:r>
        <w:rPr>
          <w:rFonts w:ascii="Arial" w:hAnsi="Arial" w:cs="Arial"/>
          <w:sz w:val="24"/>
          <w:szCs w:val="24"/>
          <w:lang w:val="ru-RU"/>
        </w:rPr>
        <w:t xml:space="preserve">после СН 429-71 </w:t>
      </w:r>
      <w:r w:rsidRPr="001F7D4B">
        <w:rPr>
          <w:rFonts w:ascii="Arial" w:hAnsi="Arial" w:cs="Arial"/>
          <w:sz w:val="24"/>
          <w:szCs w:val="24"/>
          <w:lang w:val="ru-RU"/>
        </w:rPr>
        <w:t>“</w:t>
      </w:r>
      <w:r w:rsidRPr="00287693">
        <w:rPr>
          <w:rFonts w:ascii="Arial" w:hAnsi="Arial" w:cs="Arial"/>
          <w:sz w:val="24"/>
          <w:szCs w:val="24"/>
        </w:rPr>
        <w:t xml:space="preserve">Инструкции для размещения </w:t>
      </w:r>
      <w:r>
        <w:rPr>
          <w:rFonts w:ascii="Arial" w:hAnsi="Arial" w:cs="Arial"/>
          <w:sz w:val="24"/>
          <w:szCs w:val="24"/>
          <w:lang w:val="ru-RU"/>
        </w:rPr>
        <w:t>строительных объектов</w:t>
      </w:r>
      <w:r w:rsidRPr="00287693">
        <w:rPr>
          <w:rFonts w:ascii="Arial" w:hAnsi="Arial" w:cs="Arial"/>
          <w:sz w:val="24"/>
          <w:szCs w:val="24"/>
        </w:rPr>
        <w:t xml:space="preserve"> и ограничения количества уровней в сейсмических зонах</w:t>
      </w:r>
      <w:r w:rsidRPr="001F7D4B">
        <w:rPr>
          <w:rFonts w:ascii="Arial" w:hAnsi="Arial" w:cs="Arial"/>
          <w:sz w:val="24"/>
          <w:szCs w:val="24"/>
          <w:lang w:val="ru-RU"/>
        </w:rPr>
        <w:t>”</w:t>
      </w:r>
      <w:r>
        <w:rPr>
          <w:rFonts w:ascii="Arial" w:hAnsi="Arial" w:cs="Arial"/>
          <w:sz w:val="24"/>
          <w:szCs w:val="24"/>
          <w:lang w:val="ru-RU"/>
        </w:rPr>
        <w:t>, дополняется стандартами</w:t>
      </w:r>
      <w:r w:rsidR="00287693" w:rsidRPr="001F7D4B">
        <w:rPr>
          <w:rFonts w:ascii="Arial" w:hAnsi="Arial" w:cs="Arial"/>
          <w:sz w:val="24"/>
          <w:szCs w:val="24"/>
          <w:lang w:val="ru-RU"/>
        </w:rPr>
        <w:t>:</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EN 81-20:2015 - Reguli de securitate pentru execuţia şi montarea ascensoarelor. Ascensoare pentru transportul persoanelor şi materialelor. Partea 20: Ascensoare pentru persoane şi ascensoare pentru persoane şi materiale;</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81-21+A1:2014 - Reguli de securitate pentru execuţia şi montarea ascensoarelor. Ascensoare de persoane şi de materiale. Partea 21: Ascensoare noi de persoane şi de materiale şi persoane în clădiri existente;</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81-40:2012 - Reguli de securitate pentru execuţia şi montarea ascensoarelor. Ascensoare speciale de persoane şi de materiale. Partea 40: Ascensoare pentru scări şi platforme de ridicare înclinate pentru persoane cu dizabilităţi de mişcare;</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81-41:2014 - Reguli de securitate pentru execuţia şi montarea ascensoarelor. Ascensoare speciale de persoane şi de materiale. Partea 41: Platforme de ridicare pentru utilizarea de persoane cu mobilitate redusă;</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81-70:2011 - Reguli de securitate pentru execuţia şi montarea ascensoarelor. Aplicaţii particulare pentru ascensoarele de persoane şi ascensoarele de persoane şi materiale. Partea 70: Accesibilitate în ascensoare pentru persoane, inclusiv persoane cu handicap;</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81-73:2011 - Reguli de securitate pentru execuţia şi montarea ascensoarelor. Aplicaţii particulare pentru ascensoarele de persoane şi ascensoarele de persoane şi materiale. Partea 73: Funcţionarea ascensoarelor în caz de incediu;</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EN 81-77:2014 - Reguli de securitate pentru execuţia şi montarea ascensoarelor. Aplicaţii particulare pentru ascensoarele de persoane şi ascensoarele de persoane şi materiale. Partea 77: Ascensoare supuse condiţiilor seismice;</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81-1+A3:2011 - Reguli de securitate pentru execuţia şi montarea ascensoarelor. Partea 1: Ascensoare electrice;</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SR EN 81-28:2011 - Reguli de securitate pentru execuţia şi montarea ascensoarelor. Ascensoare de persoane şi de materiale. Partea 28: Alarmă la distanţă pentru ascensoare de persoane şi ascensoare de materiale;</w:t>
      </w:r>
    </w:p>
    <w:p w:rsidR="00287693" w:rsidRPr="00570A8B" w:rsidRDefault="00287693" w:rsidP="00287693">
      <w:pPr>
        <w:tabs>
          <w:tab w:val="left" w:pos="399"/>
        </w:tabs>
        <w:spacing w:after="0" w:line="240" w:lineRule="auto"/>
        <w:jc w:val="both"/>
        <w:rPr>
          <w:rFonts w:ascii="Arial" w:hAnsi="Arial" w:cs="Arial"/>
          <w:sz w:val="24"/>
          <w:szCs w:val="24"/>
        </w:rPr>
      </w:pPr>
      <w:r w:rsidRPr="00570A8B">
        <w:rPr>
          <w:rFonts w:ascii="Arial" w:hAnsi="Arial" w:cs="Arial"/>
          <w:sz w:val="24"/>
          <w:szCs w:val="24"/>
        </w:rPr>
        <w:t>SM EN 81-82:2015 - Reguli de securitate pentru execuţia şi montarea ascensoarelor. Ascensoare existente. Partea 82: Reguli pentru îmbunătăţirea accesibilităţii în ascensoarele existente pentru persoane, inclusiv persoane cu dizabilităţi.</w:t>
      </w:r>
    </w:p>
    <w:p w:rsidR="00DA25BD" w:rsidRPr="00570A8B" w:rsidRDefault="00DA25BD" w:rsidP="00570A8B">
      <w:pPr>
        <w:spacing w:after="0" w:line="240" w:lineRule="auto"/>
        <w:jc w:val="both"/>
        <w:rPr>
          <w:rFonts w:ascii="Arial" w:hAnsi="Arial" w:cs="Arial"/>
          <w:sz w:val="24"/>
          <w:szCs w:val="24"/>
        </w:rPr>
      </w:pPr>
    </w:p>
    <w:p w:rsidR="00DA25BD" w:rsidRPr="00570A8B" w:rsidRDefault="002401C9" w:rsidP="00570A8B">
      <w:pPr>
        <w:spacing w:after="0" w:line="240" w:lineRule="auto"/>
        <w:jc w:val="both"/>
        <w:rPr>
          <w:rFonts w:ascii="Arial" w:hAnsi="Arial" w:cs="Arial"/>
          <w:sz w:val="24"/>
          <w:szCs w:val="24"/>
        </w:rPr>
      </w:pPr>
      <w:r w:rsidRPr="002401C9">
        <w:rPr>
          <w:rFonts w:ascii="Arial" w:hAnsi="Arial" w:cs="Arial"/>
          <w:b/>
          <w:sz w:val="24"/>
          <w:szCs w:val="24"/>
        </w:rPr>
        <w:t>2.</w:t>
      </w:r>
      <w:r>
        <w:rPr>
          <w:rFonts w:ascii="Arial" w:hAnsi="Arial" w:cs="Arial"/>
          <w:sz w:val="24"/>
          <w:szCs w:val="24"/>
        </w:rPr>
        <w:t xml:space="preserve"> </w:t>
      </w:r>
      <w:r w:rsidR="00DA25BD" w:rsidRPr="00570A8B">
        <w:rPr>
          <w:rFonts w:ascii="Arial" w:hAnsi="Arial" w:cs="Arial"/>
          <w:sz w:val="24"/>
          <w:szCs w:val="24"/>
        </w:rPr>
        <w:t xml:space="preserve">В раздел </w:t>
      </w:r>
      <w:r w:rsidR="00192527" w:rsidRPr="00570A8B">
        <w:rPr>
          <w:rFonts w:ascii="Arial" w:hAnsi="Arial" w:cs="Arial"/>
          <w:sz w:val="24"/>
          <w:szCs w:val="24"/>
          <w:lang w:val="ru-RU"/>
        </w:rPr>
        <w:t>5</w:t>
      </w:r>
      <w:r w:rsidR="00DA25BD" w:rsidRPr="00570A8B">
        <w:rPr>
          <w:rFonts w:ascii="Arial" w:hAnsi="Arial" w:cs="Arial"/>
          <w:sz w:val="24"/>
          <w:szCs w:val="24"/>
        </w:rPr>
        <w:t xml:space="preserve"> „</w:t>
      </w:r>
      <w:r w:rsidR="00192527" w:rsidRPr="00570A8B">
        <w:rPr>
          <w:rFonts w:ascii="Arial" w:hAnsi="Arial" w:cs="Arial"/>
          <w:sz w:val="24"/>
          <w:szCs w:val="24"/>
          <w:lang w:val="ru-RU"/>
        </w:rPr>
        <w:t>Требования к зданиям</w:t>
      </w:r>
      <w:r w:rsidR="00DA25BD" w:rsidRPr="00570A8B">
        <w:rPr>
          <w:rFonts w:ascii="Arial" w:hAnsi="Arial" w:cs="Arial"/>
          <w:sz w:val="24"/>
          <w:szCs w:val="24"/>
        </w:rPr>
        <w:t xml:space="preserve">” вносятся ниже следующие изменения и дополнения. </w:t>
      </w:r>
    </w:p>
    <w:p w:rsidR="00DA25BD" w:rsidRPr="00570A8B" w:rsidRDefault="00DA25BD" w:rsidP="00570A8B">
      <w:pPr>
        <w:tabs>
          <w:tab w:val="left" w:pos="399"/>
        </w:tabs>
        <w:spacing w:after="0" w:line="240" w:lineRule="auto"/>
        <w:rPr>
          <w:rFonts w:ascii="Arial" w:hAnsi="Arial" w:cs="Arial"/>
          <w:sz w:val="24"/>
          <w:szCs w:val="24"/>
        </w:rPr>
      </w:pPr>
    </w:p>
    <w:p w:rsidR="00DA25BD" w:rsidRPr="002401C9" w:rsidRDefault="00DA25BD" w:rsidP="002401C9">
      <w:pPr>
        <w:tabs>
          <w:tab w:val="left" w:pos="399"/>
        </w:tabs>
        <w:spacing w:after="0" w:line="240" w:lineRule="auto"/>
        <w:ind w:left="360" w:hanging="360"/>
        <w:rPr>
          <w:rFonts w:ascii="Arial" w:hAnsi="Arial" w:cs="Arial"/>
          <w:sz w:val="24"/>
          <w:szCs w:val="24"/>
        </w:rPr>
      </w:pPr>
      <w:r w:rsidRPr="002401C9">
        <w:rPr>
          <w:rFonts w:ascii="Arial" w:hAnsi="Arial" w:cs="Arial"/>
          <w:sz w:val="24"/>
          <w:szCs w:val="24"/>
        </w:rPr>
        <w:t>Пункт</w:t>
      </w:r>
      <w:r w:rsidR="00192527" w:rsidRPr="002401C9">
        <w:rPr>
          <w:rFonts w:ascii="Arial" w:hAnsi="Arial" w:cs="Arial"/>
          <w:sz w:val="24"/>
          <w:szCs w:val="24"/>
        </w:rPr>
        <w:t>ы</w:t>
      </w:r>
      <w:r w:rsidRPr="002401C9">
        <w:rPr>
          <w:rFonts w:ascii="Arial" w:hAnsi="Arial" w:cs="Arial"/>
          <w:sz w:val="24"/>
          <w:szCs w:val="24"/>
        </w:rPr>
        <w:t xml:space="preserve"> </w:t>
      </w:r>
      <w:r w:rsidR="00192527" w:rsidRPr="002401C9">
        <w:rPr>
          <w:rFonts w:ascii="Arial" w:hAnsi="Arial" w:cs="Arial"/>
          <w:sz w:val="24"/>
          <w:szCs w:val="24"/>
        </w:rPr>
        <w:t>5</w:t>
      </w:r>
      <w:r w:rsidRPr="002401C9">
        <w:rPr>
          <w:rFonts w:ascii="Arial" w:hAnsi="Arial" w:cs="Arial"/>
          <w:sz w:val="24"/>
          <w:szCs w:val="24"/>
        </w:rPr>
        <w:t>.9</w:t>
      </w:r>
      <w:r w:rsidR="00192527" w:rsidRPr="002401C9">
        <w:rPr>
          <w:rFonts w:ascii="Arial" w:hAnsi="Arial" w:cs="Arial"/>
          <w:sz w:val="24"/>
          <w:szCs w:val="24"/>
        </w:rPr>
        <w:t xml:space="preserve"> и 5.10 заменяются пунктами </w:t>
      </w:r>
      <w:r w:rsidRPr="002401C9">
        <w:rPr>
          <w:rFonts w:ascii="Arial" w:hAnsi="Arial" w:cs="Arial"/>
          <w:sz w:val="24"/>
          <w:szCs w:val="24"/>
        </w:rPr>
        <w:t xml:space="preserve"> изл</w:t>
      </w:r>
      <w:r w:rsidR="00192527" w:rsidRPr="002401C9">
        <w:rPr>
          <w:rFonts w:ascii="Arial" w:hAnsi="Arial" w:cs="Arial"/>
          <w:sz w:val="24"/>
          <w:szCs w:val="24"/>
        </w:rPr>
        <w:t xml:space="preserve">оженными </w:t>
      </w:r>
      <w:r w:rsidRPr="002401C9">
        <w:rPr>
          <w:rFonts w:ascii="Arial" w:hAnsi="Arial" w:cs="Arial"/>
          <w:sz w:val="24"/>
          <w:szCs w:val="24"/>
        </w:rPr>
        <w:t xml:space="preserve"> в редакции:</w:t>
      </w:r>
    </w:p>
    <w:p w:rsidR="00545062" w:rsidRPr="00545062" w:rsidRDefault="00545062" w:rsidP="00545062">
      <w:pPr>
        <w:pStyle w:val="ListParagraph"/>
        <w:tabs>
          <w:tab w:val="left" w:pos="399"/>
        </w:tabs>
        <w:spacing w:after="0" w:line="240" w:lineRule="auto"/>
        <w:rPr>
          <w:rFonts w:ascii="Arial" w:hAnsi="Arial" w:cs="Arial"/>
          <w:sz w:val="24"/>
          <w:szCs w:val="24"/>
        </w:rPr>
      </w:pPr>
    </w:p>
    <w:p w:rsidR="00B16A94" w:rsidRDefault="00B16A94" w:rsidP="00570A8B">
      <w:pPr>
        <w:spacing w:after="0" w:line="240" w:lineRule="auto"/>
        <w:jc w:val="both"/>
        <w:rPr>
          <w:rFonts w:ascii="Arial" w:hAnsi="Arial" w:cs="Arial"/>
          <w:bCs/>
          <w:sz w:val="24"/>
          <w:szCs w:val="24"/>
          <w:lang w:val="ru-RU"/>
        </w:rPr>
      </w:pPr>
      <w:r w:rsidRPr="00570A8B">
        <w:rPr>
          <w:rFonts w:ascii="Arial" w:hAnsi="Arial" w:cs="Arial"/>
          <w:b/>
          <w:bCs/>
          <w:sz w:val="24"/>
          <w:szCs w:val="24"/>
          <w:lang w:val="ru-RU"/>
        </w:rPr>
        <w:t>5.9</w:t>
      </w:r>
      <w:r w:rsidRPr="00570A8B">
        <w:rPr>
          <w:rFonts w:ascii="Arial" w:hAnsi="Arial" w:cs="Arial"/>
          <w:bCs/>
          <w:sz w:val="24"/>
          <w:szCs w:val="24"/>
          <w:lang w:val="ru-RU"/>
        </w:rPr>
        <w:t xml:space="preserve"> Во вновь проектируемых жилых зданиях, высотой более пяти уровней, следует </w:t>
      </w:r>
      <w:r w:rsidRPr="00570A8B">
        <w:rPr>
          <w:rFonts w:ascii="Arial" w:hAnsi="Arial" w:cs="Arial"/>
          <w:bCs/>
          <w:sz w:val="24"/>
          <w:szCs w:val="24"/>
        </w:rPr>
        <w:t>устанавливать пассажирские лифты</w:t>
      </w:r>
      <w:r w:rsidRPr="00570A8B">
        <w:rPr>
          <w:rFonts w:ascii="Arial" w:hAnsi="Arial" w:cs="Arial"/>
          <w:bCs/>
          <w:sz w:val="24"/>
          <w:szCs w:val="24"/>
          <w:lang w:val="ru-RU"/>
        </w:rPr>
        <w:t>, в том случае, если на последнем этаже не расположены квартиры двух и более уровней. Минимальное количество и тип</w:t>
      </w:r>
      <w:r w:rsidRPr="00570A8B">
        <w:rPr>
          <w:rFonts w:ascii="Arial" w:hAnsi="Arial" w:cs="Arial"/>
          <w:bCs/>
          <w:sz w:val="24"/>
          <w:szCs w:val="24"/>
        </w:rPr>
        <w:t xml:space="preserve"> пассажирских лифтов</w:t>
      </w:r>
      <w:r w:rsidRPr="00570A8B">
        <w:rPr>
          <w:rFonts w:ascii="Arial" w:hAnsi="Arial" w:cs="Arial"/>
          <w:bCs/>
          <w:sz w:val="24"/>
          <w:szCs w:val="24"/>
          <w:lang w:val="ru-RU"/>
        </w:rPr>
        <w:t xml:space="preserve">, которыми должны оборудоваться жилые дома, представлены в Приложении Е. </w:t>
      </w:r>
    </w:p>
    <w:p w:rsidR="00545062" w:rsidRPr="00570A8B" w:rsidRDefault="00545062" w:rsidP="00570A8B">
      <w:pPr>
        <w:spacing w:after="0" w:line="240" w:lineRule="auto"/>
        <w:jc w:val="both"/>
        <w:rPr>
          <w:rFonts w:ascii="Arial" w:hAnsi="Arial" w:cs="Arial"/>
          <w:bCs/>
          <w:sz w:val="24"/>
          <w:szCs w:val="24"/>
          <w:lang w:val="ru-RU"/>
        </w:rPr>
      </w:pPr>
    </w:p>
    <w:p w:rsidR="00287693" w:rsidRPr="00570A8B" w:rsidRDefault="00287693" w:rsidP="00287693">
      <w:pPr>
        <w:spacing w:after="0" w:line="240" w:lineRule="auto"/>
        <w:jc w:val="both"/>
        <w:rPr>
          <w:rFonts w:ascii="Arial" w:hAnsi="Arial" w:cs="Arial"/>
          <w:bCs/>
          <w:sz w:val="24"/>
          <w:szCs w:val="24"/>
          <w:lang w:val="ru-RU"/>
        </w:rPr>
      </w:pPr>
      <w:r>
        <w:rPr>
          <w:rFonts w:ascii="Arial" w:hAnsi="Arial" w:cs="Arial"/>
          <w:b/>
          <w:bCs/>
          <w:sz w:val="24"/>
          <w:szCs w:val="24"/>
          <w:lang w:val="ru-RU"/>
        </w:rPr>
        <w:t>5.10</w:t>
      </w:r>
      <w:r w:rsidRPr="00570A8B">
        <w:rPr>
          <w:rFonts w:ascii="Arial" w:hAnsi="Arial" w:cs="Arial"/>
          <w:bCs/>
          <w:sz w:val="24"/>
          <w:szCs w:val="24"/>
          <w:lang w:val="ru-RU"/>
        </w:rPr>
        <w:t xml:space="preserve"> Разрешается устанавливать лифты в жилых зданиях высотой менее шести уровней, в условиях нормативных требований относящихся к работам которые могут быть реализованы по желанию заказчика.</w:t>
      </w:r>
    </w:p>
    <w:p w:rsidR="00287693" w:rsidRPr="00570A8B" w:rsidRDefault="00287693" w:rsidP="00287693">
      <w:pPr>
        <w:spacing w:after="0" w:line="240" w:lineRule="auto"/>
        <w:jc w:val="both"/>
        <w:rPr>
          <w:rFonts w:ascii="Arial" w:hAnsi="Arial" w:cs="Arial"/>
          <w:bCs/>
          <w:sz w:val="24"/>
          <w:szCs w:val="24"/>
          <w:lang w:val="ru-RU"/>
        </w:rPr>
      </w:pPr>
    </w:p>
    <w:p w:rsidR="00287693" w:rsidRDefault="00545062" w:rsidP="00287693">
      <w:pPr>
        <w:spacing w:after="0" w:line="240" w:lineRule="auto"/>
        <w:jc w:val="both"/>
        <w:rPr>
          <w:rFonts w:ascii="Arial" w:hAnsi="Arial" w:cs="Arial"/>
          <w:bCs/>
          <w:sz w:val="24"/>
          <w:szCs w:val="24"/>
          <w:lang w:val="ru-RU"/>
        </w:rPr>
      </w:pPr>
      <w:r>
        <w:rPr>
          <w:rFonts w:ascii="Arial" w:hAnsi="Arial" w:cs="Arial"/>
          <w:b/>
          <w:bCs/>
          <w:sz w:val="24"/>
          <w:szCs w:val="24"/>
          <w:lang w:val="ru-RU"/>
        </w:rPr>
        <w:t>5.11</w:t>
      </w:r>
      <w:r w:rsidR="00287693" w:rsidRPr="00287693">
        <w:rPr>
          <w:rFonts w:ascii="Arial" w:hAnsi="Arial" w:cs="Arial"/>
          <w:bCs/>
          <w:sz w:val="24"/>
          <w:szCs w:val="24"/>
          <w:lang w:val="ru-RU"/>
        </w:rPr>
        <w:t xml:space="preserve"> В случае надстройки существующих пятиэтажных зданий, рекомендуется устанавливать лифты, если это технически выполнимо, на основании расчетов, согласно нормативных документов.</w:t>
      </w:r>
    </w:p>
    <w:p w:rsidR="00AD2481" w:rsidRDefault="00AD2481" w:rsidP="00287693">
      <w:pPr>
        <w:spacing w:after="0" w:line="240" w:lineRule="auto"/>
        <w:jc w:val="both"/>
        <w:rPr>
          <w:rFonts w:ascii="Arial" w:hAnsi="Arial" w:cs="Arial"/>
          <w:bCs/>
          <w:sz w:val="24"/>
          <w:szCs w:val="24"/>
          <w:lang w:val="ru-RU"/>
        </w:rPr>
      </w:pPr>
    </w:p>
    <w:p w:rsidR="00715539" w:rsidRPr="00F71AB8" w:rsidRDefault="00715539" w:rsidP="00F71AB8">
      <w:pPr>
        <w:jc w:val="both"/>
        <w:rPr>
          <w:rFonts w:ascii="Arial" w:hAnsi="Arial" w:cs="Arial"/>
          <w:bCs/>
          <w:sz w:val="24"/>
          <w:szCs w:val="24"/>
        </w:rPr>
      </w:pPr>
      <w:r>
        <w:rPr>
          <w:rFonts w:ascii="Arial" w:hAnsi="Arial" w:cs="Arial"/>
          <w:b/>
          <w:bCs/>
          <w:sz w:val="24"/>
          <w:szCs w:val="24"/>
          <w:lang w:val="ru-RU"/>
        </w:rPr>
        <w:t xml:space="preserve">5.12 </w:t>
      </w:r>
      <w:r>
        <w:rPr>
          <w:rFonts w:ascii="Arial" w:hAnsi="Arial" w:cs="Arial"/>
          <w:bCs/>
          <w:sz w:val="24"/>
          <w:szCs w:val="24"/>
          <w:lang w:val="ru-RU"/>
        </w:rPr>
        <w:t>Разрешается не предусматривать остановку лифта на последнем этаже</w:t>
      </w:r>
      <w:r w:rsidRPr="00715539">
        <w:rPr>
          <w:rFonts w:ascii="Arial" w:hAnsi="Arial" w:cs="Arial"/>
          <w:bCs/>
          <w:sz w:val="24"/>
          <w:szCs w:val="24"/>
        </w:rPr>
        <w:t xml:space="preserve">, </w:t>
      </w:r>
      <w:r w:rsidR="00083478">
        <w:rPr>
          <w:rFonts w:ascii="Arial" w:hAnsi="Arial" w:cs="Arial"/>
          <w:bCs/>
          <w:sz w:val="24"/>
          <w:szCs w:val="24"/>
          <w:lang w:val="ru-RU"/>
        </w:rPr>
        <w:t>в том случае когда</w:t>
      </w:r>
      <w:r w:rsidRPr="00715539">
        <w:rPr>
          <w:rFonts w:ascii="Arial" w:hAnsi="Arial" w:cs="Arial"/>
          <w:bCs/>
          <w:sz w:val="24"/>
          <w:szCs w:val="24"/>
        </w:rPr>
        <w:t xml:space="preserve"> машинное по</w:t>
      </w:r>
      <w:r w:rsidR="00083478">
        <w:rPr>
          <w:rFonts w:ascii="Arial" w:hAnsi="Arial" w:cs="Arial"/>
          <w:bCs/>
          <w:sz w:val="24"/>
          <w:szCs w:val="24"/>
        </w:rPr>
        <w:t>мещение встроено в корпус здания</w:t>
      </w:r>
      <w:r w:rsidRPr="00715539">
        <w:rPr>
          <w:rFonts w:ascii="Arial" w:hAnsi="Arial" w:cs="Arial"/>
          <w:bCs/>
          <w:sz w:val="24"/>
          <w:szCs w:val="24"/>
        </w:rPr>
        <w:t xml:space="preserve"> (в соответствии с допустимым уровнем шума в смежных помещениях).</w:t>
      </w:r>
    </w:p>
    <w:p w:rsidR="00715539" w:rsidRDefault="00715539" w:rsidP="00715539">
      <w:pPr>
        <w:spacing w:after="0" w:line="240" w:lineRule="auto"/>
        <w:jc w:val="both"/>
        <w:rPr>
          <w:rFonts w:ascii="Arial" w:hAnsi="Arial" w:cs="Arial"/>
          <w:bCs/>
          <w:sz w:val="24"/>
          <w:szCs w:val="24"/>
          <w:lang w:val="ru-RU"/>
        </w:rPr>
      </w:pPr>
      <w:r w:rsidRPr="00715539">
        <w:rPr>
          <w:rFonts w:ascii="Arial" w:hAnsi="Arial" w:cs="Arial"/>
          <w:bCs/>
          <w:sz w:val="24"/>
          <w:szCs w:val="24"/>
          <w:lang w:val="ru-RU"/>
        </w:rPr>
        <w:t>Шахты лифтов и машинное помещение не будут иметь общие ст</w:t>
      </w:r>
      <w:r w:rsidR="00083478">
        <w:rPr>
          <w:rFonts w:ascii="Arial" w:hAnsi="Arial" w:cs="Arial"/>
          <w:bCs/>
          <w:sz w:val="24"/>
          <w:szCs w:val="24"/>
          <w:lang w:val="ru-RU"/>
        </w:rPr>
        <w:t>ены с жилыми и спальными комнатами</w:t>
      </w:r>
      <w:r w:rsidR="00083478" w:rsidRPr="001F7D4B">
        <w:rPr>
          <w:rFonts w:ascii="Arial" w:hAnsi="Arial" w:cs="Arial"/>
          <w:bCs/>
          <w:sz w:val="24"/>
          <w:szCs w:val="24"/>
          <w:lang w:val="ru-RU"/>
        </w:rPr>
        <w:t>;</w:t>
      </w:r>
      <w:r w:rsidR="00083478">
        <w:rPr>
          <w:rFonts w:ascii="Arial" w:hAnsi="Arial" w:cs="Arial"/>
          <w:bCs/>
          <w:sz w:val="24"/>
          <w:szCs w:val="24"/>
          <w:lang w:val="ru-RU"/>
        </w:rPr>
        <w:t xml:space="preserve"> если это не может быть решено</w:t>
      </w:r>
      <w:r w:rsidRPr="00715539">
        <w:rPr>
          <w:rFonts w:ascii="Arial" w:hAnsi="Arial" w:cs="Arial"/>
          <w:bCs/>
          <w:sz w:val="24"/>
          <w:szCs w:val="24"/>
          <w:lang w:val="ru-RU"/>
        </w:rPr>
        <w:t xml:space="preserve"> </w:t>
      </w:r>
      <w:r w:rsidR="00083478">
        <w:rPr>
          <w:rFonts w:ascii="Arial" w:hAnsi="Arial" w:cs="Arial"/>
          <w:bCs/>
          <w:sz w:val="24"/>
          <w:szCs w:val="24"/>
          <w:lang w:val="ru-RU"/>
        </w:rPr>
        <w:t>иными путями -  будут приняты частичные меры шумо</w:t>
      </w:r>
      <w:r w:rsidRPr="00715539">
        <w:rPr>
          <w:rFonts w:ascii="Arial" w:hAnsi="Arial" w:cs="Arial"/>
          <w:bCs/>
          <w:sz w:val="24"/>
          <w:szCs w:val="24"/>
          <w:lang w:val="ru-RU"/>
        </w:rPr>
        <w:t>изоляции.</w:t>
      </w:r>
    </w:p>
    <w:p w:rsidR="00083478" w:rsidRDefault="00083478" w:rsidP="00715539">
      <w:pPr>
        <w:spacing w:after="0" w:line="240" w:lineRule="auto"/>
        <w:jc w:val="both"/>
        <w:rPr>
          <w:rFonts w:ascii="Arial" w:hAnsi="Arial" w:cs="Arial"/>
          <w:bCs/>
          <w:sz w:val="24"/>
          <w:szCs w:val="24"/>
          <w:lang w:val="ru-RU"/>
        </w:rPr>
      </w:pPr>
    </w:p>
    <w:p w:rsidR="00083478" w:rsidRPr="00534877" w:rsidRDefault="00083478" w:rsidP="00083478">
      <w:pPr>
        <w:spacing w:after="0" w:line="240" w:lineRule="auto"/>
        <w:jc w:val="both"/>
        <w:rPr>
          <w:rFonts w:ascii="Arial" w:hAnsi="Arial" w:cs="Arial"/>
          <w:bCs/>
          <w:sz w:val="24"/>
          <w:szCs w:val="24"/>
          <w:lang w:val="en-US"/>
        </w:rPr>
      </w:pPr>
      <w:r w:rsidRPr="00083478">
        <w:rPr>
          <w:rFonts w:ascii="Arial" w:hAnsi="Arial" w:cs="Arial"/>
          <w:b/>
          <w:bCs/>
          <w:sz w:val="24"/>
          <w:szCs w:val="24"/>
          <w:lang w:val="ru-RU"/>
        </w:rPr>
        <w:t>5.13</w:t>
      </w:r>
      <w:r w:rsidRPr="00083478">
        <w:rPr>
          <w:rFonts w:ascii="Arial" w:hAnsi="Arial" w:cs="Arial"/>
          <w:bCs/>
          <w:sz w:val="24"/>
          <w:szCs w:val="24"/>
          <w:lang w:val="ru-RU"/>
        </w:rPr>
        <w:t xml:space="preserve"> При проектировании шахт лифтов, следует учитывать габаритные размеры инвалидных колясок и носилок скорой помощи для транспортировки людей, которые должны свободно прох</w:t>
      </w:r>
      <w:r w:rsidR="00F71AB8">
        <w:rPr>
          <w:rFonts w:ascii="Arial" w:hAnsi="Arial" w:cs="Arial"/>
          <w:bCs/>
          <w:sz w:val="24"/>
          <w:szCs w:val="24"/>
          <w:lang w:val="ru-RU"/>
        </w:rPr>
        <w:t xml:space="preserve">одить через дверной проем лифта (согласно </w:t>
      </w:r>
      <w:r w:rsidR="00F71AB8">
        <w:rPr>
          <w:rFonts w:ascii="Arial" w:hAnsi="Arial" w:cs="Arial"/>
          <w:bCs/>
          <w:sz w:val="24"/>
          <w:szCs w:val="24"/>
          <w:lang w:val="en-US"/>
        </w:rPr>
        <w:t>SM</w:t>
      </w:r>
      <w:r w:rsidR="00F71AB8" w:rsidRPr="001F7D4B">
        <w:rPr>
          <w:rFonts w:ascii="Arial" w:hAnsi="Arial" w:cs="Arial"/>
          <w:bCs/>
          <w:sz w:val="24"/>
          <w:szCs w:val="24"/>
          <w:lang w:val="ru-RU"/>
        </w:rPr>
        <w:t xml:space="preserve"> </w:t>
      </w:r>
      <w:r w:rsidR="00F71AB8">
        <w:rPr>
          <w:rFonts w:ascii="Arial" w:hAnsi="Arial" w:cs="Arial"/>
          <w:bCs/>
          <w:sz w:val="24"/>
          <w:szCs w:val="24"/>
          <w:lang w:val="en-US"/>
        </w:rPr>
        <w:t>EN</w:t>
      </w:r>
      <w:r w:rsidR="00F71AB8" w:rsidRPr="001F7D4B">
        <w:rPr>
          <w:rFonts w:ascii="Arial" w:hAnsi="Arial" w:cs="Arial"/>
          <w:bCs/>
          <w:sz w:val="24"/>
          <w:szCs w:val="24"/>
          <w:lang w:val="ru-RU"/>
        </w:rPr>
        <w:t xml:space="preserve"> 81-82 </w:t>
      </w:r>
      <w:r w:rsidR="00F71AB8">
        <w:rPr>
          <w:rFonts w:ascii="Arial" w:hAnsi="Arial" w:cs="Arial"/>
          <w:bCs/>
          <w:sz w:val="24"/>
          <w:szCs w:val="24"/>
          <w:lang w:val="ru-RU"/>
        </w:rPr>
        <w:t xml:space="preserve">и </w:t>
      </w:r>
      <w:r w:rsidR="00F71AB8">
        <w:rPr>
          <w:rFonts w:ascii="Arial" w:hAnsi="Arial" w:cs="Arial"/>
          <w:bCs/>
          <w:sz w:val="24"/>
          <w:szCs w:val="24"/>
          <w:lang w:val="en-US"/>
        </w:rPr>
        <w:t>SM</w:t>
      </w:r>
      <w:r w:rsidR="00F71AB8" w:rsidRPr="001F7D4B">
        <w:rPr>
          <w:rFonts w:ascii="Arial" w:hAnsi="Arial" w:cs="Arial"/>
          <w:bCs/>
          <w:sz w:val="24"/>
          <w:szCs w:val="24"/>
          <w:lang w:val="ru-RU"/>
        </w:rPr>
        <w:t xml:space="preserve"> </w:t>
      </w:r>
      <w:r w:rsidR="00F71AB8">
        <w:rPr>
          <w:rFonts w:ascii="Arial" w:hAnsi="Arial" w:cs="Arial"/>
          <w:bCs/>
          <w:sz w:val="24"/>
          <w:szCs w:val="24"/>
          <w:lang w:val="en-US"/>
        </w:rPr>
        <w:t>SR</w:t>
      </w:r>
      <w:r w:rsidR="00F71AB8" w:rsidRPr="001F7D4B">
        <w:rPr>
          <w:rFonts w:ascii="Arial" w:hAnsi="Arial" w:cs="Arial"/>
          <w:bCs/>
          <w:sz w:val="24"/>
          <w:szCs w:val="24"/>
          <w:lang w:val="ru-RU"/>
        </w:rPr>
        <w:t xml:space="preserve"> </w:t>
      </w:r>
      <w:r w:rsidR="00F71AB8">
        <w:rPr>
          <w:rFonts w:ascii="Arial" w:hAnsi="Arial" w:cs="Arial"/>
          <w:bCs/>
          <w:sz w:val="24"/>
          <w:szCs w:val="24"/>
          <w:lang w:val="en-US"/>
        </w:rPr>
        <w:t>EN</w:t>
      </w:r>
      <w:r w:rsidR="00534877">
        <w:rPr>
          <w:rFonts w:ascii="Arial" w:hAnsi="Arial" w:cs="Arial"/>
          <w:bCs/>
          <w:sz w:val="24"/>
          <w:szCs w:val="24"/>
          <w:lang w:val="ru-RU"/>
        </w:rPr>
        <w:t xml:space="preserve"> 81-70) – Приложение Е.</w:t>
      </w:r>
    </w:p>
    <w:p w:rsidR="00B16A94" w:rsidRPr="00570A8B" w:rsidRDefault="00B16A94" w:rsidP="00570A8B">
      <w:pPr>
        <w:spacing w:after="0" w:line="240" w:lineRule="auto"/>
        <w:jc w:val="both"/>
        <w:rPr>
          <w:rFonts w:ascii="Arial" w:hAnsi="Arial" w:cs="Arial"/>
          <w:bCs/>
          <w:sz w:val="24"/>
          <w:szCs w:val="24"/>
          <w:lang w:val="ru-RU"/>
        </w:rPr>
      </w:pPr>
    </w:p>
    <w:p w:rsidR="00B16A94" w:rsidRPr="001F7D4B" w:rsidRDefault="00B16A94" w:rsidP="00570A8B">
      <w:pPr>
        <w:spacing w:after="0" w:line="240" w:lineRule="auto"/>
        <w:jc w:val="both"/>
        <w:rPr>
          <w:rFonts w:ascii="Arial" w:hAnsi="Arial" w:cs="Arial"/>
          <w:bCs/>
          <w:sz w:val="24"/>
          <w:szCs w:val="24"/>
          <w:lang w:val="ru-RU"/>
        </w:rPr>
      </w:pPr>
      <w:r w:rsidRPr="00570A8B">
        <w:rPr>
          <w:rFonts w:ascii="Arial" w:hAnsi="Arial" w:cs="Arial"/>
          <w:b/>
          <w:bCs/>
          <w:sz w:val="24"/>
          <w:szCs w:val="24"/>
          <w:lang w:val="ru-RU"/>
        </w:rPr>
        <w:t>5.14</w:t>
      </w:r>
      <w:r w:rsidRPr="00570A8B">
        <w:rPr>
          <w:rFonts w:ascii="Arial" w:hAnsi="Arial" w:cs="Arial"/>
          <w:bCs/>
          <w:sz w:val="24"/>
          <w:szCs w:val="24"/>
          <w:lang w:val="ru-RU"/>
        </w:rPr>
        <w:t xml:space="preserve"> </w:t>
      </w:r>
      <w:r w:rsidRPr="00570A8B">
        <w:rPr>
          <w:rFonts w:ascii="Arial" w:hAnsi="Arial" w:cs="Arial"/>
          <w:bCs/>
          <w:sz w:val="24"/>
          <w:szCs w:val="24"/>
        </w:rPr>
        <w:t>В жилых зданиях</w:t>
      </w:r>
      <w:r w:rsidRPr="00570A8B">
        <w:rPr>
          <w:rFonts w:ascii="Arial" w:hAnsi="Arial" w:cs="Arial"/>
          <w:bCs/>
          <w:sz w:val="24"/>
          <w:szCs w:val="24"/>
          <w:lang w:val="ru-RU"/>
        </w:rPr>
        <w:t xml:space="preserve">, в которых предусмотрены квартиры для семей с инвалидами, передвигающимися в колясках, должны быть предусмотрены пассажирские лифты или подъемные платформы (на лестницах), обустроенные для их нужд в соответствии с требованиями нормативных документов </w:t>
      </w:r>
      <w:r w:rsidR="00F71AB8">
        <w:rPr>
          <w:rFonts w:ascii="Arial" w:hAnsi="Arial" w:cs="Arial"/>
          <w:bCs/>
          <w:sz w:val="24"/>
          <w:szCs w:val="24"/>
        </w:rPr>
        <w:t xml:space="preserve">NCM C.01.06, CP C.01.02, </w:t>
      </w:r>
      <w:r w:rsidR="00F71AB8">
        <w:rPr>
          <w:rFonts w:ascii="Arial" w:hAnsi="Arial" w:cs="Arial"/>
          <w:bCs/>
          <w:sz w:val="24"/>
          <w:szCs w:val="24"/>
          <w:lang w:val="en-US"/>
        </w:rPr>
        <w:t>SM</w:t>
      </w:r>
      <w:r w:rsidR="00F71AB8" w:rsidRPr="001F7D4B">
        <w:rPr>
          <w:rFonts w:ascii="Arial" w:hAnsi="Arial" w:cs="Arial"/>
          <w:bCs/>
          <w:sz w:val="24"/>
          <w:szCs w:val="24"/>
          <w:lang w:val="ru-RU"/>
        </w:rPr>
        <w:t xml:space="preserve"> </w:t>
      </w:r>
      <w:r w:rsidR="00F71AB8">
        <w:rPr>
          <w:rFonts w:ascii="Arial" w:hAnsi="Arial" w:cs="Arial"/>
          <w:bCs/>
          <w:sz w:val="24"/>
          <w:szCs w:val="24"/>
          <w:lang w:val="en-US"/>
        </w:rPr>
        <w:t>SR</w:t>
      </w:r>
      <w:r w:rsidR="00F71AB8" w:rsidRPr="001F7D4B">
        <w:rPr>
          <w:rFonts w:ascii="Arial" w:hAnsi="Arial" w:cs="Arial"/>
          <w:bCs/>
          <w:sz w:val="24"/>
          <w:szCs w:val="24"/>
          <w:lang w:val="ru-RU"/>
        </w:rPr>
        <w:t xml:space="preserve"> </w:t>
      </w:r>
      <w:r w:rsidR="00F71AB8">
        <w:rPr>
          <w:rFonts w:ascii="Arial" w:hAnsi="Arial" w:cs="Arial"/>
          <w:bCs/>
          <w:sz w:val="24"/>
          <w:szCs w:val="24"/>
          <w:lang w:val="en-US"/>
        </w:rPr>
        <w:t>EN</w:t>
      </w:r>
      <w:r w:rsidR="00F71AB8" w:rsidRPr="001F7D4B">
        <w:rPr>
          <w:rFonts w:ascii="Arial" w:hAnsi="Arial" w:cs="Arial"/>
          <w:bCs/>
          <w:sz w:val="24"/>
          <w:szCs w:val="24"/>
          <w:lang w:val="ru-RU"/>
        </w:rPr>
        <w:t xml:space="preserve"> 81-40</w:t>
      </w:r>
    </w:p>
    <w:p w:rsidR="00B16A94" w:rsidRPr="00570A8B" w:rsidRDefault="00B16A94" w:rsidP="00570A8B">
      <w:pPr>
        <w:spacing w:after="0" w:line="240" w:lineRule="auto"/>
        <w:jc w:val="both"/>
        <w:rPr>
          <w:rFonts w:ascii="Arial" w:hAnsi="Arial" w:cs="Arial"/>
          <w:bCs/>
          <w:sz w:val="24"/>
          <w:szCs w:val="24"/>
          <w:lang w:val="ru-RU"/>
        </w:rPr>
      </w:pPr>
    </w:p>
    <w:p w:rsidR="00B16A94" w:rsidRPr="00570A8B" w:rsidRDefault="00B16A94" w:rsidP="00570A8B">
      <w:pPr>
        <w:suppressAutoHyphens/>
        <w:spacing w:after="0" w:line="240" w:lineRule="auto"/>
        <w:jc w:val="both"/>
        <w:rPr>
          <w:rFonts w:ascii="Arial" w:hAnsi="Arial" w:cs="Arial"/>
          <w:sz w:val="24"/>
          <w:szCs w:val="24"/>
        </w:rPr>
      </w:pPr>
      <w:r w:rsidRPr="00570A8B">
        <w:rPr>
          <w:rFonts w:ascii="Arial" w:hAnsi="Arial" w:cs="Arial"/>
          <w:b/>
          <w:bCs/>
          <w:sz w:val="24"/>
          <w:szCs w:val="24"/>
        </w:rPr>
        <w:t>5.15</w:t>
      </w:r>
      <w:r w:rsidRPr="00570A8B">
        <w:rPr>
          <w:rFonts w:ascii="Arial" w:hAnsi="Arial" w:cs="Arial"/>
          <w:bCs/>
          <w:sz w:val="24"/>
          <w:szCs w:val="24"/>
        </w:rPr>
        <w:t xml:space="preserve"> Ширина </w:t>
      </w:r>
      <w:r w:rsidRPr="00570A8B">
        <w:rPr>
          <w:rFonts w:ascii="Arial" w:hAnsi="Arial" w:cs="Arial"/>
          <w:sz w:val="24"/>
          <w:szCs w:val="24"/>
        </w:rPr>
        <w:t>площадок перед лифтами, должна позволять использование лифта для транспортирования больного на носилках скорой помощи и быть не менее, м:</w:t>
      </w:r>
    </w:p>
    <w:p w:rsidR="00B16A94" w:rsidRPr="00570A8B" w:rsidRDefault="00B16A94" w:rsidP="00570A8B">
      <w:pPr>
        <w:suppressAutoHyphens/>
        <w:spacing w:after="0" w:line="240" w:lineRule="auto"/>
        <w:jc w:val="both"/>
        <w:rPr>
          <w:rFonts w:ascii="Arial" w:hAnsi="Arial" w:cs="Arial"/>
          <w:sz w:val="24"/>
          <w:szCs w:val="24"/>
        </w:rPr>
      </w:pPr>
      <w:r w:rsidRPr="00570A8B">
        <w:rPr>
          <w:rFonts w:ascii="Arial" w:hAnsi="Arial" w:cs="Arial"/>
          <w:sz w:val="24"/>
          <w:szCs w:val="24"/>
        </w:rPr>
        <w:t>1,5 - перед лифтами грузоподъемностью 630 кг при ширине кабины 2100 мм;</w:t>
      </w:r>
    </w:p>
    <w:p w:rsidR="00B16A94" w:rsidRPr="00570A8B" w:rsidRDefault="00B16A94" w:rsidP="00570A8B">
      <w:pPr>
        <w:suppressAutoHyphens/>
        <w:spacing w:after="0" w:line="240" w:lineRule="auto"/>
        <w:jc w:val="both"/>
        <w:rPr>
          <w:rFonts w:ascii="Arial" w:hAnsi="Arial" w:cs="Arial"/>
          <w:sz w:val="24"/>
          <w:szCs w:val="24"/>
        </w:rPr>
      </w:pPr>
      <w:r w:rsidRPr="00570A8B">
        <w:rPr>
          <w:rFonts w:ascii="Arial" w:hAnsi="Arial" w:cs="Arial"/>
          <w:sz w:val="24"/>
          <w:szCs w:val="24"/>
        </w:rPr>
        <w:t>2,1 - перед лифтами грузоподъемностью 630 кг при глубине кабины 2100 мм.</w:t>
      </w:r>
    </w:p>
    <w:p w:rsidR="00B16A94" w:rsidRPr="00570A8B" w:rsidRDefault="00B16A94" w:rsidP="00570A8B">
      <w:pPr>
        <w:suppressAutoHyphens/>
        <w:spacing w:after="0" w:line="240" w:lineRule="auto"/>
        <w:rPr>
          <w:rFonts w:ascii="Arial" w:hAnsi="Arial" w:cs="Arial"/>
          <w:sz w:val="24"/>
          <w:szCs w:val="24"/>
        </w:rPr>
      </w:pPr>
      <w:r w:rsidRPr="00570A8B">
        <w:rPr>
          <w:rFonts w:ascii="Arial" w:hAnsi="Arial" w:cs="Arial"/>
          <w:sz w:val="24"/>
          <w:szCs w:val="24"/>
        </w:rPr>
        <w:t>При двухрядном расположении лифтов ширина лифтового холла должна быть не менее, м:</w:t>
      </w:r>
    </w:p>
    <w:p w:rsidR="00B16A94" w:rsidRPr="00570A8B" w:rsidRDefault="00B16A94" w:rsidP="00570A8B">
      <w:pPr>
        <w:suppressAutoHyphens/>
        <w:spacing w:after="0" w:line="240" w:lineRule="auto"/>
        <w:jc w:val="both"/>
        <w:rPr>
          <w:rFonts w:ascii="Arial" w:hAnsi="Arial" w:cs="Arial"/>
          <w:sz w:val="24"/>
          <w:szCs w:val="24"/>
        </w:rPr>
      </w:pPr>
      <w:r w:rsidRPr="00570A8B">
        <w:rPr>
          <w:rFonts w:ascii="Arial" w:hAnsi="Arial" w:cs="Arial"/>
          <w:sz w:val="24"/>
          <w:szCs w:val="24"/>
        </w:rPr>
        <w:t>1,8 - при установке лифтов с глубиной кабины менее 2100 мм;</w:t>
      </w:r>
    </w:p>
    <w:p w:rsidR="00B16A94" w:rsidRDefault="00B16A94" w:rsidP="00570A8B">
      <w:pPr>
        <w:suppressAutoHyphens/>
        <w:spacing w:after="0" w:line="240" w:lineRule="auto"/>
        <w:jc w:val="both"/>
        <w:rPr>
          <w:rFonts w:ascii="Arial" w:hAnsi="Arial" w:cs="Arial"/>
          <w:sz w:val="24"/>
          <w:szCs w:val="24"/>
        </w:rPr>
      </w:pPr>
      <w:r w:rsidRPr="00570A8B">
        <w:rPr>
          <w:rFonts w:ascii="Arial" w:hAnsi="Arial" w:cs="Arial"/>
          <w:sz w:val="24"/>
          <w:szCs w:val="24"/>
        </w:rPr>
        <w:t>2,5 - при установке лифтов с глубиной кабины 2100 мм и более.</w:t>
      </w:r>
    </w:p>
    <w:p w:rsidR="00B32A3C"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r w:rsidRPr="001F7D4B">
        <w:rPr>
          <w:rFonts w:ascii="Arial" w:hAnsi="Arial" w:cs="Arial"/>
          <w:b/>
          <w:sz w:val="24"/>
          <w:szCs w:val="24"/>
        </w:rPr>
        <w:t xml:space="preserve">5.16 </w:t>
      </w:r>
      <w:r w:rsidRPr="001F7D4B">
        <w:rPr>
          <w:rFonts w:ascii="Arial" w:hAnsi="Arial" w:cs="Arial"/>
          <w:sz w:val="24"/>
          <w:szCs w:val="24"/>
        </w:rPr>
        <w:t>Тип лифта определяется положением (5) : SM EN 81-20, SM SR EN 81-73, SM EN 81-77, SM SR EN 81-28, SM SR EN 81-21+A1.</w:t>
      </w: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32A3C" w:rsidRPr="001F7D4B" w:rsidRDefault="00B32A3C" w:rsidP="00570A8B">
      <w:pPr>
        <w:suppressAutoHyphens/>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bCs/>
          <w:sz w:val="24"/>
          <w:szCs w:val="24"/>
        </w:rPr>
      </w:pPr>
    </w:p>
    <w:p w:rsidR="00192527" w:rsidRDefault="002401C9" w:rsidP="002401C9">
      <w:pPr>
        <w:pStyle w:val="Heading4"/>
        <w:spacing w:before="0" w:line="240" w:lineRule="auto"/>
        <w:ind w:left="720" w:hanging="720"/>
        <w:rPr>
          <w:rFonts w:ascii="Arial" w:hAnsi="Arial" w:cs="Arial"/>
          <w:b w:val="0"/>
          <w:i w:val="0"/>
          <w:color w:val="auto"/>
          <w:sz w:val="24"/>
          <w:szCs w:val="24"/>
        </w:rPr>
      </w:pPr>
      <w:r w:rsidRPr="002401C9">
        <w:rPr>
          <w:rFonts w:ascii="Arial" w:hAnsi="Arial" w:cs="Arial"/>
          <w:i w:val="0"/>
          <w:color w:val="auto"/>
          <w:sz w:val="24"/>
          <w:szCs w:val="24"/>
        </w:rPr>
        <w:t>3.</w:t>
      </w:r>
      <w:r>
        <w:rPr>
          <w:rFonts w:ascii="Arial" w:hAnsi="Arial" w:cs="Arial"/>
          <w:b w:val="0"/>
          <w:i w:val="0"/>
          <w:color w:val="auto"/>
          <w:sz w:val="24"/>
          <w:szCs w:val="24"/>
        </w:rPr>
        <w:t xml:space="preserve"> </w:t>
      </w:r>
      <w:r w:rsidR="00192527" w:rsidRPr="00570A8B">
        <w:rPr>
          <w:rFonts w:ascii="Arial" w:hAnsi="Arial" w:cs="Arial"/>
          <w:b w:val="0"/>
          <w:i w:val="0"/>
          <w:color w:val="auto"/>
          <w:sz w:val="24"/>
          <w:szCs w:val="24"/>
        </w:rPr>
        <w:t>Приложение E</w:t>
      </w:r>
      <w:r w:rsidR="00192527" w:rsidRPr="00570A8B">
        <w:rPr>
          <w:rFonts w:ascii="Arial" w:hAnsi="Arial" w:cs="Arial"/>
          <w:i w:val="0"/>
          <w:color w:val="auto"/>
          <w:sz w:val="24"/>
          <w:szCs w:val="24"/>
        </w:rPr>
        <w:t xml:space="preserve"> </w:t>
      </w:r>
      <w:r w:rsidR="00192527" w:rsidRPr="00570A8B">
        <w:rPr>
          <w:rFonts w:ascii="Arial" w:hAnsi="Arial" w:cs="Arial"/>
          <w:b w:val="0"/>
          <w:i w:val="0"/>
          <w:color w:val="auto"/>
          <w:sz w:val="24"/>
          <w:szCs w:val="24"/>
        </w:rPr>
        <w:t xml:space="preserve">(нормативное) </w:t>
      </w:r>
      <w:r w:rsidR="00192527" w:rsidRPr="00570A8B">
        <w:rPr>
          <w:rFonts w:ascii="Arial" w:hAnsi="Arial" w:cs="Arial"/>
          <w:b w:val="0"/>
          <w:i w:val="0"/>
          <w:color w:val="auto"/>
          <w:sz w:val="24"/>
          <w:szCs w:val="24"/>
          <w:lang w:val="ru-RU"/>
        </w:rPr>
        <w:t>излагается в редакции</w:t>
      </w:r>
      <w:r w:rsidR="00192527" w:rsidRPr="00570A8B">
        <w:rPr>
          <w:rFonts w:ascii="Arial" w:hAnsi="Arial" w:cs="Arial"/>
          <w:b w:val="0"/>
          <w:i w:val="0"/>
          <w:color w:val="auto"/>
          <w:sz w:val="24"/>
          <w:szCs w:val="24"/>
        </w:rPr>
        <w:t>:</w:t>
      </w:r>
    </w:p>
    <w:p w:rsidR="00B16A94" w:rsidRPr="00570A8B" w:rsidRDefault="00B16A94" w:rsidP="00570A8B">
      <w:pPr>
        <w:spacing w:after="0" w:line="240" w:lineRule="auto"/>
        <w:rPr>
          <w:rFonts w:ascii="Arial" w:hAnsi="Arial" w:cs="Arial"/>
          <w:sz w:val="24"/>
          <w:szCs w:val="24"/>
        </w:rPr>
      </w:pPr>
    </w:p>
    <w:p w:rsidR="00B16A94" w:rsidRPr="00570A8B" w:rsidRDefault="00B16A94" w:rsidP="00570A8B">
      <w:pPr>
        <w:pStyle w:val="Heading4"/>
        <w:spacing w:before="0" w:line="240" w:lineRule="auto"/>
        <w:jc w:val="center"/>
        <w:rPr>
          <w:rFonts w:ascii="Arial" w:hAnsi="Arial" w:cs="Arial"/>
          <w:color w:val="auto"/>
          <w:sz w:val="24"/>
          <w:szCs w:val="24"/>
        </w:rPr>
      </w:pPr>
      <w:r w:rsidRPr="00570A8B">
        <w:rPr>
          <w:rFonts w:ascii="Arial" w:hAnsi="Arial" w:cs="Arial"/>
          <w:color w:val="auto"/>
          <w:sz w:val="24"/>
          <w:szCs w:val="24"/>
        </w:rPr>
        <w:t>Приложение E</w:t>
      </w:r>
    </w:p>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(нормативное)</w:t>
      </w:r>
    </w:p>
    <w:p w:rsidR="00B16A94" w:rsidRPr="00570A8B" w:rsidRDefault="00B16A94" w:rsidP="00570A8B">
      <w:pPr>
        <w:spacing w:after="0" w:line="240" w:lineRule="auto"/>
        <w:jc w:val="center"/>
        <w:rPr>
          <w:rFonts w:ascii="Arial" w:hAnsi="Arial" w:cs="Arial"/>
          <w:b/>
          <w:sz w:val="24"/>
          <w:szCs w:val="24"/>
        </w:rPr>
      </w:pPr>
      <w:bookmarkStart w:id="1" w:name="_Toc73516679"/>
      <w:r w:rsidRPr="00570A8B">
        <w:rPr>
          <w:rFonts w:ascii="Arial" w:hAnsi="Arial" w:cs="Arial"/>
          <w:b/>
          <w:sz w:val="24"/>
          <w:szCs w:val="24"/>
        </w:rPr>
        <w:t>Минимальное число пассажирских лифтов</w:t>
      </w:r>
      <w:bookmarkEnd w:id="1"/>
    </w:p>
    <w:p w:rsidR="00B16A94" w:rsidRPr="00570A8B" w:rsidRDefault="00B16A94" w:rsidP="00570A8B">
      <w:pPr>
        <w:spacing w:after="0" w:line="240" w:lineRule="auto"/>
        <w:jc w:val="center"/>
        <w:rPr>
          <w:rFonts w:ascii="Arial" w:hAnsi="Arial" w:cs="Arial"/>
          <w:b/>
          <w:sz w:val="24"/>
          <w:szCs w:val="24"/>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2271"/>
        <w:gridCol w:w="2370"/>
        <w:gridCol w:w="1182"/>
        <w:gridCol w:w="2482"/>
        <w:gridCol w:w="1307"/>
      </w:tblGrid>
      <w:tr w:rsidR="00570A8B" w:rsidRPr="00570A8B" w:rsidTr="00A46417">
        <w:trPr>
          <w:trHeight w:val="850"/>
          <w:tblHeader/>
          <w:jc w:val="center"/>
        </w:trPr>
        <w:tc>
          <w:tcPr>
            <w:tcW w:w="1181" w:type="pct"/>
            <w:shd w:val="clear" w:color="auto" w:fill="FFFFFF"/>
            <w:vAlign w:val="center"/>
          </w:tcPr>
          <w:p w:rsidR="00B16A94" w:rsidRPr="00570A8B" w:rsidRDefault="00B16A94" w:rsidP="00570A8B">
            <w:pPr>
              <w:spacing w:after="0" w:line="240" w:lineRule="auto"/>
              <w:jc w:val="center"/>
              <w:rPr>
                <w:rFonts w:ascii="Arial" w:hAnsi="Arial" w:cs="Arial"/>
                <w:b/>
                <w:sz w:val="24"/>
                <w:szCs w:val="24"/>
              </w:rPr>
            </w:pPr>
            <w:r w:rsidRPr="00570A8B">
              <w:rPr>
                <w:rFonts w:ascii="Arial" w:hAnsi="Arial" w:cs="Arial"/>
                <w:b/>
                <w:sz w:val="24"/>
                <w:szCs w:val="24"/>
              </w:rPr>
              <w:t xml:space="preserve">Этажность здания, </w:t>
            </w:r>
          </w:p>
        </w:tc>
        <w:tc>
          <w:tcPr>
            <w:tcW w:w="1233" w:type="pct"/>
            <w:shd w:val="clear" w:color="auto" w:fill="FFFFFF"/>
            <w:vAlign w:val="center"/>
          </w:tcPr>
          <w:p w:rsidR="00B16A94" w:rsidRPr="00570A8B" w:rsidRDefault="00B16A94" w:rsidP="002401C9">
            <w:pPr>
              <w:spacing w:after="0" w:line="240" w:lineRule="auto"/>
              <w:jc w:val="center"/>
              <w:rPr>
                <w:rFonts w:ascii="Arial" w:hAnsi="Arial" w:cs="Arial"/>
                <w:b/>
                <w:sz w:val="24"/>
                <w:szCs w:val="24"/>
              </w:rPr>
            </w:pPr>
            <w:r w:rsidRPr="00570A8B">
              <w:rPr>
                <w:rFonts w:ascii="Arial" w:hAnsi="Arial" w:cs="Arial"/>
                <w:b/>
                <w:sz w:val="24"/>
                <w:szCs w:val="24"/>
              </w:rPr>
              <w:t xml:space="preserve">Общая </w:t>
            </w:r>
            <w:r w:rsidR="002401C9">
              <w:rPr>
                <w:rFonts w:ascii="Arial" w:hAnsi="Arial" w:cs="Arial"/>
                <w:b/>
                <w:sz w:val="24"/>
                <w:szCs w:val="24"/>
                <w:lang w:val="ru-RU"/>
              </w:rPr>
              <w:t>максимальная</w:t>
            </w:r>
            <w:r w:rsidR="004024B8">
              <w:rPr>
                <w:rFonts w:ascii="Arial" w:hAnsi="Arial" w:cs="Arial"/>
                <w:b/>
                <w:sz w:val="24"/>
                <w:szCs w:val="24"/>
                <w:lang w:val="ru-RU"/>
              </w:rPr>
              <w:t xml:space="preserve"> п</w:t>
            </w:r>
            <w:r w:rsidRPr="00570A8B">
              <w:rPr>
                <w:rFonts w:ascii="Arial" w:hAnsi="Arial" w:cs="Arial"/>
                <w:b/>
                <w:sz w:val="24"/>
                <w:szCs w:val="24"/>
              </w:rPr>
              <w:t>оэтажная площадь квартир, м</w:t>
            </w:r>
            <w:r w:rsidRPr="00570A8B">
              <w:rPr>
                <w:rFonts w:ascii="Arial" w:hAnsi="Arial" w:cs="Arial"/>
                <w:b/>
                <w:sz w:val="24"/>
                <w:szCs w:val="24"/>
                <w:vertAlign w:val="superscript"/>
              </w:rPr>
              <w:t>2</w:t>
            </w:r>
          </w:p>
        </w:tc>
        <w:tc>
          <w:tcPr>
            <w:tcW w:w="615" w:type="pct"/>
            <w:shd w:val="clear" w:color="auto" w:fill="FFFFFF"/>
            <w:vAlign w:val="center"/>
          </w:tcPr>
          <w:p w:rsidR="00B16A94" w:rsidRPr="00570A8B" w:rsidRDefault="00B16A94" w:rsidP="00570A8B">
            <w:pPr>
              <w:spacing w:after="0" w:line="240" w:lineRule="auto"/>
              <w:jc w:val="center"/>
              <w:rPr>
                <w:rFonts w:ascii="Arial" w:hAnsi="Arial" w:cs="Arial"/>
                <w:b/>
                <w:sz w:val="24"/>
                <w:szCs w:val="24"/>
              </w:rPr>
            </w:pPr>
            <w:r w:rsidRPr="00570A8B">
              <w:rPr>
                <w:rFonts w:ascii="Arial" w:hAnsi="Arial" w:cs="Arial"/>
                <w:b/>
                <w:sz w:val="24"/>
                <w:szCs w:val="24"/>
              </w:rPr>
              <w:t>Число лифтов</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b/>
                <w:sz w:val="24"/>
                <w:szCs w:val="24"/>
              </w:rPr>
            </w:pPr>
            <w:r w:rsidRPr="00570A8B">
              <w:rPr>
                <w:rFonts w:ascii="Arial" w:hAnsi="Arial" w:cs="Arial"/>
                <w:b/>
                <w:sz w:val="24"/>
                <w:szCs w:val="24"/>
              </w:rPr>
              <w:t>Грузоподъемность, кг</w:t>
            </w:r>
          </w:p>
        </w:tc>
        <w:tc>
          <w:tcPr>
            <w:tcW w:w="680" w:type="pct"/>
            <w:shd w:val="clear" w:color="auto" w:fill="FFFFFF"/>
            <w:vAlign w:val="center"/>
          </w:tcPr>
          <w:p w:rsidR="00B16A94" w:rsidRPr="00570A8B" w:rsidRDefault="00B16A94" w:rsidP="00570A8B">
            <w:pPr>
              <w:spacing w:after="0" w:line="240" w:lineRule="auto"/>
              <w:jc w:val="center"/>
              <w:rPr>
                <w:rFonts w:ascii="Arial" w:hAnsi="Arial" w:cs="Arial"/>
                <w:b/>
                <w:sz w:val="24"/>
                <w:szCs w:val="24"/>
              </w:rPr>
            </w:pPr>
            <w:r w:rsidRPr="00570A8B">
              <w:rPr>
                <w:rFonts w:ascii="Arial" w:hAnsi="Arial" w:cs="Arial"/>
                <w:b/>
                <w:sz w:val="24"/>
                <w:szCs w:val="24"/>
              </w:rPr>
              <w:t>Скорость, м/с</w:t>
            </w:r>
          </w:p>
        </w:tc>
      </w:tr>
      <w:tr w:rsidR="00570A8B" w:rsidRPr="00570A8B" w:rsidTr="00A46417">
        <w:trPr>
          <w:trHeight w:val="454"/>
          <w:jc w:val="center"/>
        </w:trPr>
        <w:tc>
          <w:tcPr>
            <w:tcW w:w="118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До 6-ти включительно</w:t>
            </w:r>
          </w:p>
        </w:tc>
        <w:tc>
          <w:tcPr>
            <w:tcW w:w="1233"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До 400</w:t>
            </w:r>
          </w:p>
        </w:tc>
        <w:tc>
          <w:tcPr>
            <w:tcW w:w="615"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450 или 630</w:t>
            </w:r>
          </w:p>
        </w:tc>
        <w:tc>
          <w:tcPr>
            <w:tcW w:w="680"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1,0</w:t>
            </w:r>
          </w:p>
        </w:tc>
      </w:tr>
      <w:tr w:rsidR="00570A8B" w:rsidRPr="00570A8B" w:rsidTr="00A46417">
        <w:trPr>
          <w:trHeight w:val="567"/>
          <w:jc w:val="center"/>
        </w:trPr>
        <w:tc>
          <w:tcPr>
            <w:tcW w:w="118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 xml:space="preserve">До 9-ти включительно </w:t>
            </w:r>
          </w:p>
        </w:tc>
        <w:tc>
          <w:tcPr>
            <w:tcW w:w="1233" w:type="pct"/>
            <w:shd w:val="clear" w:color="auto" w:fill="FFFFFF"/>
            <w:vAlign w:val="center"/>
          </w:tcPr>
          <w:p w:rsidR="00B16A94" w:rsidRPr="00570A8B" w:rsidRDefault="00B16A94" w:rsidP="00570A8B">
            <w:pPr>
              <w:spacing w:after="0" w:line="240" w:lineRule="auto"/>
              <w:jc w:val="center"/>
              <w:rPr>
                <w:rFonts w:ascii="Arial" w:hAnsi="Arial" w:cs="Arial"/>
                <w:sz w:val="24"/>
                <w:szCs w:val="24"/>
                <w:lang w:val="ru-RU"/>
              </w:rPr>
            </w:pPr>
            <w:r w:rsidRPr="00570A8B">
              <w:rPr>
                <w:rFonts w:ascii="Arial" w:hAnsi="Arial" w:cs="Arial"/>
                <w:sz w:val="24"/>
                <w:szCs w:val="24"/>
              </w:rPr>
              <w:t xml:space="preserve">До 600 </w:t>
            </w:r>
          </w:p>
        </w:tc>
        <w:tc>
          <w:tcPr>
            <w:tcW w:w="615"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1,0</w:t>
            </w:r>
          </w:p>
        </w:tc>
      </w:tr>
      <w:tr w:rsidR="00570A8B" w:rsidRPr="00570A8B" w:rsidTr="00A46417">
        <w:trPr>
          <w:trHeight w:val="162"/>
          <w:jc w:val="center"/>
        </w:trPr>
        <w:tc>
          <w:tcPr>
            <w:tcW w:w="1181"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10 ÷ 12</w:t>
            </w:r>
          </w:p>
        </w:tc>
        <w:tc>
          <w:tcPr>
            <w:tcW w:w="1233"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До 600</w:t>
            </w:r>
          </w:p>
        </w:tc>
        <w:tc>
          <w:tcPr>
            <w:tcW w:w="615"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2</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400</w:t>
            </w:r>
          </w:p>
        </w:tc>
        <w:tc>
          <w:tcPr>
            <w:tcW w:w="680"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1,0</w:t>
            </w:r>
          </w:p>
        </w:tc>
      </w:tr>
      <w:tr w:rsidR="00570A8B" w:rsidRPr="00570A8B" w:rsidTr="00A46417">
        <w:trPr>
          <w:trHeight w:val="161"/>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62"/>
          <w:jc w:val="center"/>
        </w:trPr>
        <w:tc>
          <w:tcPr>
            <w:tcW w:w="1181"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13 ÷ 17</w:t>
            </w:r>
          </w:p>
        </w:tc>
        <w:tc>
          <w:tcPr>
            <w:tcW w:w="1233"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450</w:t>
            </w:r>
          </w:p>
        </w:tc>
        <w:tc>
          <w:tcPr>
            <w:tcW w:w="615"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2</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400</w:t>
            </w:r>
          </w:p>
        </w:tc>
        <w:tc>
          <w:tcPr>
            <w:tcW w:w="680" w:type="pct"/>
            <w:vMerge w:val="restart"/>
            <w:shd w:val="clear" w:color="auto" w:fill="FFFFFF"/>
            <w:vAlign w:val="center"/>
          </w:tcPr>
          <w:p w:rsidR="00B16A94" w:rsidRPr="00570A8B" w:rsidRDefault="006D5BDC" w:rsidP="00570A8B">
            <w:pPr>
              <w:spacing w:after="0" w:line="240" w:lineRule="auto"/>
              <w:jc w:val="center"/>
              <w:rPr>
                <w:rFonts w:ascii="Arial" w:hAnsi="Arial" w:cs="Arial"/>
                <w:sz w:val="24"/>
                <w:szCs w:val="24"/>
              </w:rPr>
            </w:pPr>
            <w:r>
              <w:rPr>
                <w:rFonts w:ascii="Arial" w:hAnsi="Arial" w:cs="Arial"/>
                <w:sz w:val="24"/>
                <w:szCs w:val="24"/>
              </w:rPr>
              <w:t>1,0</w:t>
            </w:r>
          </w:p>
        </w:tc>
      </w:tr>
      <w:tr w:rsidR="00570A8B" w:rsidRPr="00570A8B" w:rsidTr="00A46417">
        <w:trPr>
          <w:trHeight w:val="161"/>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62"/>
          <w:jc w:val="center"/>
        </w:trPr>
        <w:tc>
          <w:tcPr>
            <w:tcW w:w="1181"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18 ÷ 19</w:t>
            </w:r>
          </w:p>
        </w:tc>
        <w:tc>
          <w:tcPr>
            <w:tcW w:w="1233"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450</w:t>
            </w:r>
          </w:p>
        </w:tc>
        <w:tc>
          <w:tcPr>
            <w:tcW w:w="615"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2</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400</w:t>
            </w:r>
          </w:p>
        </w:tc>
        <w:tc>
          <w:tcPr>
            <w:tcW w:w="680"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1,6</w:t>
            </w:r>
          </w:p>
        </w:tc>
      </w:tr>
      <w:tr w:rsidR="00570A8B" w:rsidRPr="00570A8B" w:rsidTr="00A46417">
        <w:trPr>
          <w:trHeight w:val="161"/>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58"/>
          <w:jc w:val="center"/>
        </w:trPr>
        <w:tc>
          <w:tcPr>
            <w:tcW w:w="1181"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20 ÷ 25</w:t>
            </w:r>
          </w:p>
        </w:tc>
        <w:tc>
          <w:tcPr>
            <w:tcW w:w="1233"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350</w:t>
            </w:r>
          </w:p>
        </w:tc>
        <w:tc>
          <w:tcPr>
            <w:tcW w:w="615"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3</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400</w:t>
            </w:r>
          </w:p>
        </w:tc>
        <w:tc>
          <w:tcPr>
            <w:tcW w:w="680"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1,6</w:t>
            </w:r>
          </w:p>
        </w:tc>
      </w:tr>
      <w:tr w:rsidR="00570A8B" w:rsidRPr="00570A8B" w:rsidTr="00A46417">
        <w:trPr>
          <w:trHeight w:val="157"/>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57"/>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60"/>
          <w:jc w:val="center"/>
        </w:trPr>
        <w:tc>
          <w:tcPr>
            <w:tcW w:w="1181"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20 ÷ 25</w:t>
            </w:r>
          </w:p>
        </w:tc>
        <w:tc>
          <w:tcPr>
            <w:tcW w:w="1233"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450</w:t>
            </w:r>
          </w:p>
        </w:tc>
        <w:tc>
          <w:tcPr>
            <w:tcW w:w="615"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3</w:t>
            </w: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400</w:t>
            </w:r>
          </w:p>
        </w:tc>
        <w:tc>
          <w:tcPr>
            <w:tcW w:w="680" w:type="pct"/>
            <w:vMerge w:val="restar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1,6</w:t>
            </w:r>
          </w:p>
        </w:tc>
      </w:tr>
      <w:tr w:rsidR="00570A8B" w:rsidRPr="00570A8B" w:rsidTr="00A46417">
        <w:trPr>
          <w:trHeight w:val="158"/>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400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58"/>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r w:rsidR="00570A8B" w:rsidRPr="00570A8B" w:rsidTr="00A46417">
        <w:trPr>
          <w:trHeight w:val="158"/>
          <w:jc w:val="center"/>
        </w:trPr>
        <w:tc>
          <w:tcPr>
            <w:tcW w:w="1181"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33"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615"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c>
          <w:tcPr>
            <w:tcW w:w="1291" w:type="pct"/>
            <w:shd w:val="clear" w:color="auto" w:fill="FFFFFF"/>
            <w:vAlign w:val="center"/>
          </w:tcPr>
          <w:p w:rsidR="00B16A94" w:rsidRPr="00570A8B" w:rsidRDefault="00B16A94" w:rsidP="00570A8B">
            <w:pPr>
              <w:spacing w:after="0" w:line="240" w:lineRule="auto"/>
              <w:jc w:val="center"/>
              <w:rPr>
                <w:rFonts w:ascii="Arial" w:hAnsi="Arial" w:cs="Arial"/>
                <w:sz w:val="24"/>
                <w:szCs w:val="24"/>
              </w:rPr>
            </w:pPr>
            <w:r w:rsidRPr="00570A8B">
              <w:rPr>
                <w:rFonts w:ascii="Arial" w:hAnsi="Arial" w:cs="Arial"/>
                <w:sz w:val="24"/>
                <w:szCs w:val="24"/>
              </w:rPr>
              <w:t>630 или 1000</w:t>
            </w:r>
          </w:p>
        </w:tc>
        <w:tc>
          <w:tcPr>
            <w:tcW w:w="680" w:type="pct"/>
            <w:vMerge/>
            <w:shd w:val="clear" w:color="auto" w:fill="FFFFFF"/>
            <w:vAlign w:val="center"/>
          </w:tcPr>
          <w:p w:rsidR="00B16A94" w:rsidRPr="00570A8B" w:rsidRDefault="00B16A94" w:rsidP="00570A8B">
            <w:pPr>
              <w:spacing w:after="0" w:line="240" w:lineRule="auto"/>
              <w:jc w:val="center"/>
              <w:rPr>
                <w:rFonts w:ascii="Arial" w:hAnsi="Arial" w:cs="Arial"/>
                <w:sz w:val="24"/>
                <w:szCs w:val="24"/>
              </w:rPr>
            </w:pPr>
          </w:p>
        </w:tc>
      </w:tr>
    </w:tbl>
    <w:p w:rsidR="00B16A94" w:rsidRPr="00570A8B" w:rsidRDefault="00B16A94" w:rsidP="00570A8B">
      <w:pPr>
        <w:spacing w:after="0" w:line="240" w:lineRule="auto"/>
        <w:jc w:val="center"/>
        <w:rPr>
          <w:rFonts w:ascii="Arial" w:hAnsi="Arial" w:cs="Arial"/>
          <w:sz w:val="24"/>
          <w:szCs w:val="24"/>
        </w:rPr>
      </w:pPr>
    </w:p>
    <w:p w:rsidR="00B16A94" w:rsidRPr="00570A8B" w:rsidRDefault="00B16A94" w:rsidP="00570A8B">
      <w:pPr>
        <w:spacing w:after="0" w:line="240" w:lineRule="auto"/>
        <w:rPr>
          <w:rFonts w:ascii="Arial" w:hAnsi="Arial" w:cs="Arial"/>
          <w:b/>
          <w:sz w:val="24"/>
          <w:szCs w:val="24"/>
        </w:rPr>
      </w:pPr>
      <w:r w:rsidRPr="00570A8B">
        <w:rPr>
          <w:rFonts w:ascii="Arial" w:hAnsi="Arial" w:cs="Arial"/>
          <w:b/>
          <w:sz w:val="24"/>
          <w:szCs w:val="24"/>
        </w:rPr>
        <w:t>ПРИМЕЧАНИЯ:</w:t>
      </w:r>
    </w:p>
    <w:p w:rsidR="00DD0978" w:rsidRPr="00570A8B" w:rsidRDefault="00DD0978" w:rsidP="00570A8B">
      <w:pPr>
        <w:spacing w:after="0" w:line="240" w:lineRule="auto"/>
        <w:rPr>
          <w:rFonts w:ascii="Arial" w:hAnsi="Arial" w:cs="Arial"/>
          <w:b/>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 xml:space="preserve">1 </w:t>
      </w:r>
      <w:r w:rsidR="006D5BDC">
        <w:rPr>
          <w:rFonts w:ascii="Arial" w:hAnsi="Arial" w:cs="Arial"/>
          <w:sz w:val="24"/>
          <w:szCs w:val="24"/>
        </w:rPr>
        <w:t>Лифты грузоподъемностью 40</w:t>
      </w:r>
      <w:bookmarkStart w:id="2" w:name="_GoBack"/>
      <w:bookmarkEnd w:id="2"/>
      <w:r w:rsidRPr="00570A8B">
        <w:rPr>
          <w:rFonts w:ascii="Arial" w:hAnsi="Arial" w:cs="Arial"/>
          <w:sz w:val="24"/>
          <w:szCs w:val="24"/>
        </w:rPr>
        <w:t>0, 630 или 1000 кг должны иметь габариты кабины не менее 2100 мм x 1100 мм, обеспечивающие возможность транспортирования больного на носилках скорой медицинской помощи.</w:t>
      </w:r>
    </w:p>
    <w:p w:rsidR="00DD0978" w:rsidRPr="00570A8B" w:rsidRDefault="00DD0978"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2 Таблица составлена из расчета: 18 м</w:t>
      </w:r>
      <w:r w:rsidRPr="00570A8B">
        <w:rPr>
          <w:rFonts w:ascii="Arial" w:hAnsi="Arial" w:cs="Arial"/>
          <w:sz w:val="24"/>
          <w:szCs w:val="24"/>
          <w:vertAlign w:val="superscript"/>
        </w:rPr>
        <w:t>2</w:t>
      </w:r>
      <w:r w:rsidRPr="00570A8B">
        <w:rPr>
          <w:rFonts w:ascii="Arial" w:hAnsi="Arial" w:cs="Arial"/>
          <w:sz w:val="24"/>
          <w:szCs w:val="24"/>
        </w:rPr>
        <w:t xml:space="preserve"> общей площади квартиры на человека, высота этажа ≤ 2,8 м, интервал движения лифтов 81 - 100 с.</w:t>
      </w:r>
    </w:p>
    <w:p w:rsidR="00DD0978" w:rsidRPr="00570A8B" w:rsidRDefault="00DD0978"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3 В жилых зданиях этажностью 20 этажей и выше, в которых величины значений поэтажной площади квартир, высоты этажа и общей площади квартиры, приходящейся на одного проживающего, отличаются от принятых в таблице, число, грузоподъемность и скорость пассажирских лифтов устанавливаются расчетом.</w:t>
      </w:r>
    </w:p>
    <w:p w:rsidR="00DD0978" w:rsidRPr="00570A8B" w:rsidRDefault="00DD0978" w:rsidP="00570A8B">
      <w:pPr>
        <w:spacing w:after="0" w:line="240" w:lineRule="auto"/>
        <w:jc w:val="both"/>
        <w:rPr>
          <w:rFonts w:ascii="Arial" w:hAnsi="Arial" w:cs="Arial"/>
          <w:sz w:val="24"/>
          <w:szCs w:val="24"/>
        </w:rPr>
      </w:pPr>
    </w:p>
    <w:p w:rsidR="00B16A94" w:rsidRPr="00570A8B" w:rsidRDefault="00B16A94" w:rsidP="00570A8B">
      <w:pPr>
        <w:spacing w:after="0" w:line="240" w:lineRule="auto"/>
        <w:jc w:val="both"/>
        <w:rPr>
          <w:rFonts w:ascii="Arial" w:hAnsi="Arial" w:cs="Arial"/>
          <w:sz w:val="24"/>
          <w:szCs w:val="24"/>
        </w:rPr>
      </w:pPr>
      <w:r w:rsidRPr="00570A8B">
        <w:rPr>
          <w:rFonts w:ascii="Arial" w:hAnsi="Arial" w:cs="Arial"/>
          <w:sz w:val="24"/>
          <w:szCs w:val="24"/>
        </w:rPr>
        <w:t>4 В жилых зданиях с расположенными на верхних этажах многоуровневыми квартирами остановку пассажирских лифтов допускается предусматривать на одном из этажей квартир. В этом случае этажность здания для расчета числа лифтов определяется по этажу верхней остановки.</w:t>
      </w:r>
    </w:p>
    <w:p w:rsidR="00BB3537" w:rsidRPr="00570A8B" w:rsidRDefault="00BB3537" w:rsidP="00570A8B">
      <w:pPr>
        <w:spacing w:after="0" w:line="240" w:lineRule="auto"/>
        <w:jc w:val="center"/>
        <w:rPr>
          <w:rFonts w:ascii="Arial" w:hAnsi="Arial" w:cs="Arial"/>
          <w:sz w:val="24"/>
          <w:szCs w:val="24"/>
        </w:rPr>
      </w:pPr>
    </w:p>
    <w:p w:rsidR="00BB3537" w:rsidRPr="00570A8B" w:rsidRDefault="00BB3537" w:rsidP="00570A8B">
      <w:pPr>
        <w:spacing w:after="0" w:line="240" w:lineRule="auto"/>
        <w:jc w:val="center"/>
        <w:rPr>
          <w:rFonts w:ascii="Arial" w:hAnsi="Arial" w:cs="Arial"/>
          <w:sz w:val="24"/>
          <w:szCs w:val="24"/>
          <w:lang w:val="ru-RU"/>
        </w:rPr>
      </w:pPr>
    </w:p>
    <w:p w:rsidR="00BB3537" w:rsidRPr="00570A8B" w:rsidRDefault="00BB3537" w:rsidP="00570A8B">
      <w:pPr>
        <w:spacing w:after="0" w:line="240" w:lineRule="auto"/>
        <w:jc w:val="center"/>
        <w:rPr>
          <w:rFonts w:ascii="Arial" w:hAnsi="Arial" w:cs="Arial"/>
          <w:sz w:val="24"/>
          <w:szCs w:val="24"/>
          <w:lang w:val="ru-RU"/>
        </w:rPr>
      </w:pPr>
    </w:p>
    <w:p w:rsidR="00BB3537" w:rsidRPr="00570A8B" w:rsidRDefault="00BB3537" w:rsidP="00570A8B">
      <w:pPr>
        <w:spacing w:after="0" w:line="240" w:lineRule="auto"/>
        <w:jc w:val="center"/>
        <w:rPr>
          <w:rFonts w:ascii="Arial" w:hAnsi="Arial" w:cs="Arial"/>
          <w:sz w:val="24"/>
          <w:szCs w:val="24"/>
          <w:lang w:val="ru-RU"/>
        </w:rPr>
      </w:pPr>
    </w:p>
    <w:p w:rsidR="00BB3537" w:rsidRPr="00570A8B" w:rsidRDefault="00BB3537" w:rsidP="00570A8B">
      <w:pPr>
        <w:spacing w:after="0" w:line="240" w:lineRule="auto"/>
        <w:jc w:val="center"/>
        <w:rPr>
          <w:rFonts w:ascii="Arial" w:hAnsi="Arial" w:cs="Arial"/>
          <w:sz w:val="24"/>
          <w:szCs w:val="24"/>
          <w:lang w:val="ru-RU"/>
        </w:rPr>
      </w:pPr>
    </w:p>
    <w:p w:rsidR="00BB3537" w:rsidRPr="00570A8B" w:rsidRDefault="00BB3537" w:rsidP="00570A8B">
      <w:pPr>
        <w:spacing w:after="0" w:line="240" w:lineRule="auto"/>
        <w:jc w:val="center"/>
        <w:rPr>
          <w:rFonts w:ascii="Arial" w:hAnsi="Arial" w:cs="Arial"/>
          <w:sz w:val="24"/>
          <w:szCs w:val="24"/>
          <w:lang w:val="ru-RU"/>
        </w:rPr>
      </w:pPr>
    </w:p>
    <w:p w:rsidR="00B16A94" w:rsidRPr="00570A8B" w:rsidRDefault="00B16A94" w:rsidP="00570A8B">
      <w:pPr>
        <w:spacing w:after="0" w:line="240" w:lineRule="auto"/>
        <w:jc w:val="center"/>
        <w:rPr>
          <w:rFonts w:ascii="Arial" w:hAnsi="Arial" w:cs="Arial"/>
          <w:sz w:val="24"/>
          <w:szCs w:val="24"/>
          <w:lang w:val="ru-RU"/>
        </w:rPr>
      </w:pPr>
    </w:p>
    <w:p w:rsidR="00B16A94" w:rsidRPr="00570A8B" w:rsidRDefault="00B16A94" w:rsidP="00570A8B">
      <w:pPr>
        <w:spacing w:after="0" w:line="240" w:lineRule="auto"/>
        <w:jc w:val="center"/>
        <w:rPr>
          <w:rFonts w:ascii="Arial" w:hAnsi="Arial" w:cs="Arial"/>
          <w:sz w:val="24"/>
          <w:szCs w:val="24"/>
          <w:lang w:val="ru-RU"/>
        </w:rPr>
      </w:pPr>
    </w:p>
    <w:p w:rsidR="00B16A94" w:rsidRPr="00570A8B" w:rsidRDefault="00B16A94" w:rsidP="00570A8B">
      <w:pPr>
        <w:spacing w:after="0" w:line="240" w:lineRule="auto"/>
        <w:jc w:val="center"/>
        <w:rPr>
          <w:rFonts w:ascii="Arial" w:hAnsi="Arial" w:cs="Arial"/>
          <w:sz w:val="24"/>
          <w:szCs w:val="24"/>
          <w:lang w:val="ru-RU"/>
        </w:rPr>
      </w:pPr>
    </w:p>
    <w:p w:rsidR="00B16A94" w:rsidRPr="00570A8B" w:rsidRDefault="00B16A94" w:rsidP="00570A8B">
      <w:pPr>
        <w:spacing w:after="0" w:line="240" w:lineRule="auto"/>
        <w:jc w:val="center"/>
        <w:rPr>
          <w:rFonts w:ascii="Arial" w:hAnsi="Arial" w:cs="Arial"/>
          <w:sz w:val="24"/>
          <w:szCs w:val="24"/>
          <w:lang w:val="ru-RU"/>
        </w:rPr>
      </w:pPr>
    </w:p>
    <w:p w:rsidR="00B16A94" w:rsidRPr="00570A8B" w:rsidRDefault="00B16A94" w:rsidP="00570A8B">
      <w:pPr>
        <w:spacing w:after="0" w:line="240" w:lineRule="auto"/>
        <w:jc w:val="center"/>
        <w:rPr>
          <w:rFonts w:ascii="Arial" w:hAnsi="Arial" w:cs="Arial"/>
          <w:sz w:val="24"/>
          <w:szCs w:val="24"/>
          <w:lang w:val="ru-RU"/>
        </w:rPr>
      </w:pPr>
    </w:p>
    <w:p w:rsidR="00BE63A4" w:rsidRPr="00570A8B" w:rsidRDefault="00BE63A4" w:rsidP="00570A8B">
      <w:pPr>
        <w:spacing w:after="0" w:line="240" w:lineRule="auto"/>
        <w:jc w:val="center"/>
        <w:rPr>
          <w:rFonts w:ascii="Arial" w:hAnsi="Arial" w:cs="Arial"/>
          <w:sz w:val="24"/>
          <w:szCs w:val="24"/>
        </w:rPr>
      </w:pPr>
      <w:r w:rsidRPr="00570A8B">
        <w:rPr>
          <w:rFonts w:ascii="Arial" w:hAnsi="Arial" w:cs="Arial"/>
          <w:sz w:val="24"/>
          <w:szCs w:val="24"/>
        </w:rPr>
        <w:t>Membrii Comitetului tehnic pentru normare tehnică şi standardizare în construc</w:t>
      </w:r>
      <w:r w:rsidR="00191C49" w:rsidRPr="00570A8B">
        <w:rPr>
          <w:rFonts w:ascii="Arial" w:hAnsi="Arial" w:cs="Arial"/>
          <w:sz w:val="24"/>
          <w:szCs w:val="24"/>
        </w:rPr>
        <w:t>ţ</w:t>
      </w:r>
      <w:r w:rsidRPr="00570A8B">
        <w:rPr>
          <w:rFonts w:ascii="Arial" w:hAnsi="Arial" w:cs="Arial"/>
          <w:sz w:val="24"/>
          <w:szCs w:val="24"/>
        </w:rPr>
        <w:t xml:space="preserve">ii </w:t>
      </w:r>
      <w:r w:rsidR="00A529C4" w:rsidRPr="00570A8B">
        <w:rPr>
          <w:rFonts w:ascii="Arial" w:hAnsi="Arial" w:cs="Arial"/>
          <w:sz w:val="24"/>
          <w:szCs w:val="24"/>
        </w:rPr>
        <w:t>CT-C</w:t>
      </w:r>
      <w:r w:rsidR="00F51532" w:rsidRPr="00570A8B">
        <w:rPr>
          <w:rFonts w:ascii="Arial" w:hAnsi="Arial" w:cs="Arial"/>
          <w:sz w:val="24"/>
          <w:szCs w:val="24"/>
          <w:lang w:val="en-US"/>
        </w:rPr>
        <w:t xml:space="preserve"> </w:t>
      </w:r>
      <w:r w:rsidR="001E32C7" w:rsidRPr="00570A8B">
        <w:rPr>
          <w:rFonts w:ascii="Arial" w:hAnsi="Arial" w:cs="Arial"/>
          <w:sz w:val="24"/>
          <w:szCs w:val="24"/>
          <w:lang w:val="en-US"/>
        </w:rPr>
        <w:t>(01-04</w:t>
      </w:r>
      <w:r w:rsidR="00861116" w:rsidRPr="00570A8B">
        <w:rPr>
          <w:rFonts w:ascii="Arial" w:hAnsi="Arial" w:cs="Arial"/>
          <w:sz w:val="24"/>
          <w:szCs w:val="24"/>
          <w:lang w:val="en-US"/>
        </w:rPr>
        <w:t>)</w:t>
      </w:r>
      <w:r w:rsidR="00A529C4" w:rsidRPr="00570A8B">
        <w:rPr>
          <w:rFonts w:ascii="Arial" w:hAnsi="Arial" w:cs="Arial"/>
          <w:sz w:val="24"/>
          <w:szCs w:val="24"/>
        </w:rPr>
        <w:t xml:space="preserve"> „</w:t>
      </w:r>
      <w:r w:rsidR="00DE6963" w:rsidRPr="00570A8B">
        <w:rPr>
          <w:rFonts w:ascii="Arial" w:hAnsi="Arial" w:cs="Arial"/>
          <w:sz w:val="24"/>
          <w:szCs w:val="24"/>
        </w:rPr>
        <w:t>Clădiri și funcționalitatea lor</w:t>
      </w:r>
      <w:r w:rsidR="00A529C4" w:rsidRPr="00570A8B">
        <w:rPr>
          <w:rFonts w:ascii="Arial" w:hAnsi="Arial" w:cs="Arial"/>
          <w:sz w:val="24"/>
          <w:szCs w:val="24"/>
        </w:rPr>
        <w:t>”,</w:t>
      </w:r>
      <w:r w:rsidRPr="00570A8B">
        <w:rPr>
          <w:rFonts w:ascii="Arial" w:hAnsi="Arial" w:cs="Arial"/>
          <w:sz w:val="24"/>
          <w:szCs w:val="24"/>
        </w:rPr>
        <w:t xml:space="preserve"> care au acceptat proiectul documentului normativ:</w:t>
      </w:r>
    </w:p>
    <w:p w:rsidR="00BE63A4" w:rsidRPr="00570A8B" w:rsidRDefault="00BE63A4" w:rsidP="00570A8B">
      <w:pPr>
        <w:spacing w:after="0" w:line="240" w:lineRule="auto"/>
        <w:jc w:val="both"/>
        <w:rPr>
          <w:rFonts w:ascii="Arial" w:hAnsi="Arial" w:cs="Arial"/>
          <w:sz w:val="24"/>
          <w:szCs w:val="24"/>
        </w:rPr>
      </w:pPr>
    </w:p>
    <w:p w:rsidR="00BE63A4" w:rsidRPr="00570A8B" w:rsidRDefault="00BE63A4" w:rsidP="00570A8B">
      <w:pPr>
        <w:spacing w:after="0" w:line="240" w:lineRule="auto"/>
        <w:jc w:val="both"/>
        <w:rPr>
          <w:rFonts w:ascii="Arial" w:hAnsi="Arial" w:cs="Arial"/>
          <w:sz w:val="24"/>
          <w:szCs w:val="24"/>
        </w:rPr>
      </w:pPr>
    </w:p>
    <w:tbl>
      <w:tblPr>
        <w:tblW w:w="9072" w:type="dxa"/>
        <w:tblInd w:w="108" w:type="dxa"/>
        <w:tblLook w:val="01E0" w:firstRow="1" w:lastRow="1" w:firstColumn="1" w:lastColumn="1" w:noHBand="0" w:noVBand="0"/>
      </w:tblPr>
      <w:tblGrid>
        <w:gridCol w:w="1701"/>
        <w:gridCol w:w="2801"/>
        <w:gridCol w:w="4570"/>
      </w:tblGrid>
      <w:tr w:rsidR="00570A8B" w:rsidRPr="00570A8B" w:rsidTr="00F51532">
        <w:tc>
          <w:tcPr>
            <w:tcW w:w="1701" w:type="dxa"/>
            <w:vAlign w:val="center"/>
          </w:tcPr>
          <w:p w:rsidR="00BE63A4" w:rsidRPr="00570A8B" w:rsidRDefault="00F51532" w:rsidP="00570A8B">
            <w:pPr>
              <w:spacing w:after="0" w:line="240" w:lineRule="auto"/>
              <w:jc w:val="center"/>
              <w:rPr>
                <w:rFonts w:ascii="Arial" w:hAnsi="Arial" w:cs="Arial"/>
                <w:sz w:val="24"/>
                <w:szCs w:val="24"/>
                <w:lang w:val="ru-RU"/>
              </w:rPr>
            </w:pPr>
            <w:r w:rsidRPr="00570A8B">
              <w:rPr>
                <w:rFonts w:ascii="Arial" w:hAnsi="Arial" w:cs="Arial"/>
                <w:sz w:val="24"/>
                <w:szCs w:val="24"/>
              </w:rPr>
              <w:t>Calitatea</w:t>
            </w:r>
          </w:p>
          <w:p w:rsidR="00DD0978" w:rsidRPr="00570A8B" w:rsidRDefault="00DD0978" w:rsidP="00570A8B">
            <w:pPr>
              <w:spacing w:after="0" w:line="240" w:lineRule="auto"/>
              <w:jc w:val="center"/>
              <w:rPr>
                <w:rFonts w:ascii="Arial" w:hAnsi="Arial" w:cs="Arial"/>
                <w:sz w:val="24"/>
                <w:szCs w:val="24"/>
                <w:lang w:val="ru-RU"/>
              </w:rPr>
            </w:pPr>
          </w:p>
        </w:tc>
        <w:tc>
          <w:tcPr>
            <w:tcW w:w="2801" w:type="dxa"/>
            <w:vAlign w:val="center"/>
          </w:tcPr>
          <w:p w:rsidR="00BE63A4" w:rsidRPr="00570A8B" w:rsidRDefault="00F51532" w:rsidP="00570A8B">
            <w:pPr>
              <w:spacing w:after="0" w:line="240" w:lineRule="auto"/>
              <w:rPr>
                <w:rFonts w:ascii="Arial" w:hAnsi="Arial" w:cs="Arial"/>
                <w:sz w:val="24"/>
                <w:szCs w:val="24"/>
              </w:rPr>
            </w:pPr>
            <w:r w:rsidRPr="00570A8B">
              <w:rPr>
                <w:rFonts w:ascii="Arial" w:hAnsi="Arial" w:cs="Arial"/>
                <w:sz w:val="24"/>
                <w:szCs w:val="24"/>
              </w:rPr>
              <w:t xml:space="preserve">      Nume, prenume</w:t>
            </w:r>
          </w:p>
          <w:p w:rsidR="00BE63A4" w:rsidRPr="00570A8B" w:rsidRDefault="00BE63A4" w:rsidP="00570A8B">
            <w:pPr>
              <w:spacing w:after="0" w:line="240" w:lineRule="auto"/>
              <w:jc w:val="center"/>
              <w:rPr>
                <w:rFonts w:ascii="Arial" w:hAnsi="Arial" w:cs="Arial"/>
                <w:sz w:val="24"/>
                <w:szCs w:val="24"/>
              </w:rPr>
            </w:pPr>
          </w:p>
        </w:tc>
        <w:tc>
          <w:tcPr>
            <w:tcW w:w="4570" w:type="dxa"/>
            <w:vAlign w:val="center"/>
          </w:tcPr>
          <w:p w:rsidR="00BE63A4" w:rsidRPr="00570A8B" w:rsidRDefault="00F51532" w:rsidP="00570A8B">
            <w:pPr>
              <w:spacing w:after="0" w:line="240" w:lineRule="auto"/>
              <w:jc w:val="center"/>
              <w:rPr>
                <w:rFonts w:ascii="Arial" w:hAnsi="Arial" w:cs="Arial"/>
                <w:sz w:val="24"/>
                <w:szCs w:val="24"/>
              </w:rPr>
            </w:pPr>
            <w:r w:rsidRPr="00570A8B">
              <w:rPr>
                <w:rFonts w:ascii="Arial" w:hAnsi="Arial" w:cs="Arial"/>
                <w:sz w:val="24"/>
                <w:szCs w:val="24"/>
              </w:rPr>
              <w:t>Calificarea</w:t>
            </w:r>
            <w:r w:rsidR="00BE63A4" w:rsidRPr="00570A8B">
              <w:rPr>
                <w:rFonts w:ascii="Arial" w:hAnsi="Arial" w:cs="Arial"/>
                <w:sz w:val="24"/>
                <w:szCs w:val="24"/>
              </w:rPr>
              <w:t>”</w:t>
            </w:r>
          </w:p>
          <w:p w:rsidR="00BE63A4" w:rsidRPr="00570A8B" w:rsidRDefault="00BE63A4" w:rsidP="00570A8B">
            <w:pPr>
              <w:spacing w:after="0" w:line="240" w:lineRule="auto"/>
              <w:jc w:val="center"/>
              <w:rPr>
                <w:rFonts w:ascii="Arial" w:hAnsi="Arial" w:cs="Arial"/>
                <w:sz w:val="24"/>
                <w:szCs w:val="24"/>
              </w:rPr>
            </w:pPr>
          </w:p>
        </w:tc>
      </w:tr>
      <w:tr w:rsidR="00570A8B" w:rsidRPr="00570A8B" w:rsidTr="002932A3">
        <w:tc>
          <w:tcPr>
            <w:tcW w:w="1701" w:type="dxa"/>
          </w:tcPr>
          <w:p w:rsidR="00D267F8" w:rsidRPr="00570A8B" w:rsidRDefault="00D267F8" w:rsidP="00570A8B">
            <w:pPr>
              <w:spacing w:after="0" w:line="240" w:lineRule="auto"/>
              <w:rPr>
                <w:rFonts w:ascii="Arial" w:hAnsi="Arial" w:cs="Arial"/>
                <w:b/>
                <w:bCs/>
                <w:iCs/>
                <w:sz w:val="24"/>
                <w:szCs w:val="24"/>
              </w:rPr>
            </w:pPr>
            <w:r w:rsidRPr="00570A8B">
              <w:rPr>
                <w:rFonts w:ascii="Arial" w:hAnsi="Arial" w:cs="Arial"/>
                <w:b/>
                <w:bCs/>
                <w:iCs/>
                <w:sz w:val="24"/>
                <w:szCs w:val="24"/>
              </w:rPr>
              <w:t>Preşedinte:</w:t>
            </w:r>
          </w:p>
          <w:p w:rsidR="00D267F8" w:rsidRPr="00570A8B" w:rsidRDefault="00D267F8" w:rsidP="00570A8B">
            <w:pPr>
              <w:spacing w:after="0" w:line="240" w:lineRule="auto"/>
              <w:rPr>
                <w:rFonts w:ascii="Arial" w:hAnsi="Arial" w:cs="Arial"/>
                <w:b/>
                <w:bCs/>
                <w:iCs/>
                <w:sz w:val="24"/>
                <w:szCs w:val="24"/>
              </w:rPr>
            </w:pPr>
          </w:p>
        </w:tc>
        <w:tc>
          <w:tcPr>
            <w:tcW w:w="2801" w:type="dxa"/>
            <w:vAlign w:val="center"/>
          </w:tcPr>
          <w:p w:rsidR="00D267F8" w:rsidRPr="00570A8B" w:rsidRDefault="00DE6963" w:rsidP="00570A8B">
            <w:pPr>
              <w:spacing w:after="0" w:line="240" w:lineRule="auto"/>
              <w:rPr>
                <w:rFonts w:ascii="Arial" w:hAnsi="Arial" w:cs="Arial"/>
                <w:b/>
                <w:sz w:val="24"/>
                <w:szCs w:val="24"/>
              </w:rPr>
            </w:pPr>
            <w:r w:rsidRPr="00570A8B">
              <w:rPr>
                <w:rFonts w:ascii="Arial" w:hAnsi="Arial" w:cs="Arial"/>
                <w:b/>
                <w:sz w:val="24"/>
                <w:szCs w:val="24"/>
              </w:rPr>
              <w:t>Povar Iurie</w:t>
            </w:r>
          </w:p>
        </w:tc>
        <w:tc>
          <w:tcPr>
            <w:tcW w:w="4570" w:type="dxa"/>
            <w:vAlign w:val="center"/>
          </w:tcPr>
          <w:p w:rsidR="00DE6963" w:rsidRPr="00570A8B" w:rsidRDefault="00DE6963"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Inginer-arhitect</w:t>
            </w:r>
          </w:p>
          <w:p w:rsidR="00D267F8" w:rsidRPr="00570A8B" w:rsidRDefault="00D267F8" w:rsidP="00570A8B">
            <w:pPr>
              <w:spacing w:after="0" w:line="240" w:lineRule="auto"/>
              <w:rPr>
                <w:rFonts w:ascii="Arial" w:hAnsi="Arial" w:cs="Arial"/>
                <w:sz w:val="24"/>
                <w:szCs w:val="24"/>
              </w:rPr>
            </w:pPr>
          </w:p>
        </w:tc>
      </w:tr>
      <w:tr w:rsidR="00570A8B" w:rsidRPr="00570A8B" w:rsidTr="00445FD6">
        <w:tc>
          <w:tcPr>
            <w:tcW w:w="1701" w:type="dxa"/>
          </w:tcPr>
          <w:p w:rsidR="00DE6963" w:rsidRPr="00570A8B" w:rsidRDefault="00DE6963" w:rsidP="00570A8B">
            <w:pPr>
              <w:spacing w:after="0" w:line="240" w:lineRule="auto"/>
              <w:rPr>
                <w:rFonts w:ascii="Arial" w:hAnsi="Arial" w:cs="Arial"/>
                <w:b/>
                <w:bCs/>
                <w:iCs/>
                <w:sz w:val="24"/>
                <w:szCs w:val="24"/>
              </w:rPr>
            </w:pPr>
            <w:r w:rsidRPr="00570A8B">
              <w:rPr>
                <w:rFonts w:ascii="Arial" w:hAnsi="Arial" w:cs="Arial"/>
                <w:b/>
                <w:bCs/>
                <w:iCs/>
                <w:sz w:val="24"/>
                <w:szCs w:val="24"/>
              </w:rPr>
              <w:t>Secretar:</w:t>
            </w:r>
          </w:p>
          <w:p w:rsidR="00DE6963" w:rsidRPr="00570A8B" w:rsidRDefault="00DE6963" w:rsidP="00570A8B">
            <w:pPr>
              <w:spacing w:after="0" w:line="240" w:lineRule="auto"/>
              <w:rPr>
                <w:rFonts w:ascii="Arial" w:hAnsi="Arial" w:cs="Arial"/>
                <w:b/>
                <w:bCs/>
                <w:iCs/>
                <w:sz w:val="24"/>
                <w:szCs w:val="24"/>
              </w:rPr>
            </w:pPr>
          </w:p>
        </w:tc>
        <w:tc>
          <w:tcPr>
            <w:tcW w:w="2801" w:type="dxa"/>
          </w:tcPr>
          <w:p w:rsidR="00DE6963" w:rsidRPr="00570A8B" w:rsidRDefault="00DE6963" w:rsidP="00570A8B">
            <w:pPr>
              <w:spacing w:after="0" w:line="240" w:lineRule="auto"/>
              <w:rPr>
                <w:rFonts w:ascii="Arial" w:hAnsi="Arial" w:cs="Arial"/>
                <w:b/>
                <w:sz w:val="24"/>
                <w:szCs w:val="24"/>
              </w:rPr>
            </w:pPr>
            <w:r w:rsidRPr="00570A8B">
              <w:rPr>
                <w:rFonts w:ascii="Arial" w:hAnsi="Arial" w:cs="Arial"/>
                <w:b/>
                <w:sz w:val="24"/>
                <w:szCs w:val="24"/>
              </w:rPr>
              <w:t>Eremeev Petru</w:t>
            </w:r>
          </w:p>
          <w:p w:rsidR="00DE6963" w:rsidRPr="00570A8B" w:rsidRDefault="00DE6963" w:rsidP="00570A8B">
            <w:pPr>
              <w:spacing w:after="0" w:line="240" w:lineRule="auto"/>
              <w:rPr>
                <w:rFonts w:ascii="Arial" w:hAnsi="Arial" w:cs="Arial"/>
                <w:b/>
                <w:sz w:val="24"/>
                <w:szCs w:val="24"/>
                <w:lang w:eastAsia="ru-RU"/>
              </w:rPr>
            </w:pPr>
          </w:p>
        </w:tc>
        <w:tc>
          <w:tcPr>
            <w:tcW w:w="4570" w:type="dxa"/>
          </w:tcPr>
          <w:p w:rsidR="00DE6963" w:rsidRPr="00570A8B" w:rsidRDefault="00DE6963"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 constructor- tehnolog</w:t>
            </w:r>
          </w:p>
        </w:tc>
      </w:tr>
      <w:tr w:rsidR="00570A8B" w:rsidRPr="00570A8B" w:rsidTr="00445FD6">
        <w:tc>
          <w:tcPr>
            <w:tcW w:w="1701" w:type="dxa"/>
          </w:tcPr>
          <w:p w:rsidR="00D267F8" w:rsidRPr="00570A8B" w:rsidRDefault="00D267F8" w:rsidP="00570A8B">
            <w:pPr>
              <w:spacing w:after="0" w:line="240" w:lineRule="auto"/>
              <w:rPr>
                <w:rFonts w:ascii="Arial" w:hAnsi="Arial" w:cs="Arial"/>
                <w:sz w:val="24"/>
                <w:szCs w:val="24"/>
              </w:rPr>
            </w:pPr>
            <w:r w:rsidRPr="00570A8B">
              <w:rPr>
                <w:rFonts w:ascii="Arial" w:hAnsi="Arial" w:cs="Arial"/>
                <w:sz w:val="24"/>
                <w:szCs w:val="24"/>
              </w:rPr>
              <w:t>Membru</w:t>
            </w:r>
          </w:p>
          <w:p w:rsidR="00D267F8" w:rsidRPr="00570A8B" w:rsidRDefault="00D267F8" w:rsidP="00570A8B">
            <w:pPr>
              <w:spacing w:after="0" w:line="240" w:lineRule="auto"/>
              <w:rPr>
                <w:rFonts w:ascii="Arial" w:hAnsi="Arial" w:cs="Arial"/>
                <w:b/>
                <w:bCs/>
                <w:sz w:val="24"/>
                <w:szCs w:val="24"/>
              </w:rPr>
            </w:pPr>
          </w:p>
        </w:tc>
        <w:tc>
          <w:tcPr>
            <w:tcW w:w="2801" w:type="dxa"/>
          </w:tcPr>
          <w:p w:rsidR="00D267F8" w:rsidRPr="00570A8B" w:rsidRDefault="00DE6963" w:rsidP="00570A8B">
            <w:pPr>
              <w:spacing w:after="0" w:line="240" w:lineRule="auto"/>
              <w:rPr>
                <w:rFonts w:ascii="Arial" w:hAnsi="Arial" w:cs="Arial"/>
                <w:sz w:val="24"/>
                <w:szCs w:val="24"/>
              </w:rPr>
            </w:pPr>
            <w:r w:rsidRPr="00570A8B">
              <w:rPr>
                <w:rFonts w:ascii="Arial" w:hAnsi="Arial" w:cs="Arial"/>
                <w:sz w:val="24"/>
                <w:szCs w:val="24"/>
              </w:rPr>
              <w:t>Liunenco Iurie</w:t>
            </w:r>
          </w:p>
          <w:p w:rsidR="00D267F8" w:rsidRPr="00570A8B" w:rsidRDefault="00D267F8" w:rsidP="00570A8B">
            <w:pPr>
              <w:spacing w:after="0" w:line="240" w:lineRule="auto"/>
              <w:rPr>
                <w:rFonts w:ascii="Arial" w:hAnsi="Arial" w:cs="Arial"/>
                <w:sz w:val="24"/>
                <w:szCs w:val="24"/>
                <w:lang w:eastAsia="ru-RU"/>
              </w:rPr>
            </w:pPr>
          </w:p>
        </w:tc>
        <w:tc>
          <w:tcPr>
            <w:tcW w:w="4570" w:type="dxa"/>
          </w:tcPr>
          <w:p w:rsidR="00D267F8" w:rsidRPr="00570A8B" w:rsidRDefault="00D267F8" w:rsidP="00570A8B">
            <w:pPr>
              <w:spacing w:after="0" w:line="240" w:lineRule="auto"/>
              <w:rPr>
                <w:rFonts w:ascii="Arial" w:hAnsi="Arial" w:cs="Arial"/>
                <w:sz w:val="24"/>
                <w:szCs w:val="24"/>
                <w:lang w:eastAsia="ru-RU"/>
              </w:rPr>
            </w:pPr>
            <w:r w:rsidRPr="00570A8B">
              <w:rPr>
                <w:rFonts w:ascii="Arial" w:hAnsi="Arial" w:cs="Arial"/>
                <w:sz w:val="24"/>
                <w:szCs w:val="24"/>
                <w:lang w:eastAsia="ru-RU"/>
              </w:rPr>
              <w:t xml:space="preserve">Ing. </w:t>
            </w:r>
            <w:r w:rsidR="00DE6963" w:rsidRPr="00570A8B">
              <w:rPr>
                <w:rFonts w:ascii="Arial" w:hAnsi="Arial" w:cs="Arial"/>
                <w:sz w:val="24"/>
                <w:szCs w:val="24"/>
                <w:lang w:eastAsia="ru-RU"/>
              </w:rPr>
              <w:t>C</w:t>
            </w:r>
            <w:r w:rsidRPr="00570A8B">
              <w:rPr>
                <w:rFonts w:ascii="Arial" w:hAnsi="Arial" w:cs="Arial"/>
                <w:sz w:val="24"/>
                <w:szCs w:val="24"/>
                <w:lang w:eastAsia="ru-RU"/>
              </w:rPr>
              <w:t>onstructor</w:t>
            </w:r>
            <w:r w:rsidR="00DE6963" w:rsidRPr="00570A8B">
              <w:rPr>
                <w:rFonts w:ascii="Arial" w:hAnsi="Arial" w:cs="Arial"/>
                <w:sz w:val="24"/>
                <w:szCs w:val="24"/>
                <w:lang w:eastAsia="ru-RU"/>
              </w:rPr>
              <w:t>, dr. tehnic</w:t>
            </w:r>
          </w:p>
        </w:tc>
      </w:tr>
      <w:tr w:rsidR="00570A8B" w:rsidRPr="00570A8B" w:rsidTr="00445FD6">
        <w:tc>
          <w:tcPr>
            <w:tcW w:w="1701" w:type="dxa"/>
          </w:tcPr>
          <w:p w:rsidR="00D267F8" w:rsidRPr="00570A8B" w:rsidRDefault="00D267F8" w:rsidP="00570A8B">
            <w:pPr>
              <w:spacing w:after="0" w:line="240" w:lineRule="auto"/>
              <w:rPr>
                <w:rFonts w:ascii="Arial" w:hAnsi="Arial" w:cs="Arial"/>
                <w:sz w:val="24"/>
                <w:szCs w:val="24"/>
              </w:rPr>
            </w:pPr>
            <w:r w:rsidRPr="00570A8B">
              <w:rPr>
                <w:rFonts w:ascii="Arial" w:hAnsi="Arial" w:cs="Arial"/>
                <w:sz w:val="24"/>
                <w:szCs w:val="24"/>
              </w:rPr>
              <w:t>Membru</w:t>
            </w:r>
          </w:p>
          <w:p w:rsidR="00D267F8" w:rsidRPr="00570A8B" w:rsidRDefault="00D267F8" w:rsidP="00570A8B">
            <w:pPr>
              <w:spacing w:after="0" w:line="240" w:lineRule="auto"/>
              <w:jc w:val="both"/>
              <w:rPr>
                <w:rFonts w:ascii="Arial" w:hAnsi="Arial" w:cs="Arial"/>
                <w:sz w:val="24"/>
                <w:szCs w:val="24"/>
              </w:rPr>
            </w:pPr>
          </w:p>
        </w:tc>
        <w:tc>
          <w:tcPr>
            <w:tcW w:w="2801" w:type="dxa"/>
          </w:tcPr>
          <w:p w:rsidR="00D267F8" w:rsidRPr="00570A8B" w:rsidRDefault="00DE6963" w:rsidP="00570A8B">
            <w:pPr>
              <w:spacing w:after="0" w:line="240" w:lineRule="auto"/>
              <w:rPr>
                <w:rFonts w:ascii="Arial" w:hAnsi="Arial" w:cs="Arial"/>
                <w:sz w:val="24"/>
                <w:szCs w:val="24"/>
              </w:rPr>
            </w:pPr>
            <w:r w:rsidRPr="00570A8B">
              <w:rPr>
                <w:rFonts w:ascii="Arial" w:hAnsi="Arial" w:cs="Arial"/>
                <w:sz w:val="24"/>
                <w:szCs w:val="24"/>
              </w:rPr>
              <w:t>Șevcenco Alexandr</w:t>
            </w:r>
          </w:p>
        </w:tc>
        <w:tc>
          <w:tcPr>
            <w:tcW w:w="4570" w:type="dxa"/>
          </w:tcPr>
          <w:p w:rsidR="00D267F8" w:rsidRPr="00570A8B" w:rsidRDefault="00D267F8"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 constructor</w:t>
            </w:r>
          </w:p>
        </w:tc>
      </w:tr>
      <w:tr w:rsidR="00570A8B" w:rsidRPr="00570A8B" w:rsidTr="00445FD6">
        <w:tc>
          <w:tcPr>
            <w:tcW w:w="1701" w:type="dxa"/>
          </w:tcPr>
          <w:p w:rsidR="00D267F8" w:rsidRPr="00570A8B" w:rsidRDefault="00D267F8" w:rsidP="00570A8B">
            <w:pPr>
              <w:spacing w:after="0" w:line="240" w:lineRule="auto"/>
              <w:rPr>
                <w:rFonts w:ascii="Arial" w:hAnsi="Arial" w:cs="Arial"/>
                <w:sz w:val="24"/>
                <w:szCs w:val="24"/>
              </w:rPr>
            </w:pPr>
            <w:r w:rsidRPr="00570A8B">
              <w:rPr>
                <w:rFonts w:ascii="Arial" w:hAnsi="Arial" w:cs="Arial"/>
                <w:sz w:val="24"/>
                <w:szCs w:val="24"/>
              </w:rPr>
              <w:t>Membru</w:t>
            </w:r>
          </w:p>
          <w:p w:rsidR="00D267F8" w:rsidRPr="00570A8B" w:rsidRDefault="00D267F8" w:rsidP="00570A8B">
            <w:pPr>
              <w:spacing w:after="0" w:line="240" w:lineRule="auto"/>
              <w:jc w:val="both"/>
              <w:rPr>
                <w:rFonts w:ascii="Arial" w:hAnsi="Arial" w:cs="Arial"/>
                <w:sz w:val="24"/>
                <w:szCs w:val="24"/>
              </w:rPr>
            </w:pPr>
          </w:p>
        </w:tc>
        <w:tc>
          <w:tcPr>
            <w:tcW w:w="2801" w:type="dxa"/>
          </w:tcPr>
          <w:p w:rsidR="00D267F8" w:rsidRPr="00570A8B" w:rsidRDefault="00DE6963" w:rsidP="00570A8B">
            <w:pPr>
              <w:spacing w:after="0" w:line="240" w:lineRule="auto"/>
              <w:rPr>
                <w:rFonts w:ascii="Arial" w:hAnsi="Arial" w:cs="Arial"/>
                <w:sz w:val="24"/>
                <w:szCs w:val="24"/>
              </w:rPr>
            </w:pPr>
            <w:r w:rsidRPr="00570A8B">
              <w:rPr>
                <w:rFonts w:ascii="Arial" w:hAnsi="Arial" w:cs="Arial"/>
                <w:sz w:val="24"/>
                <w:szCs w:val="24"/>
              </w:rPr>
              <w:t>Homa Stepan</w:t>
            </w:r>
            <w:r w:rsidR="00D267F8" w:rsidRPr="00570A8B">
              <w:rPr>
                <w:rFonts w:ascii="Arial" w:hAnsi="Arial" w:cs="Arial"/>
                <w:sz w:val="24"/>
                <w:szCs w:val="24"/>
              </w:rPr>
              <w:t xml:space="preserve"> </w:t>
            </w:r>
          </w:p>
        </w:tc>
        <w:tc>
          <w:tcPr>
            <w:tcW w:w="4570" w:type="dxa"/>
          </w:tcPr>
          <w:p w:rsidR="00D267F8" w:rsidRPr="00570A8B" w:rsidRDefault="00D267F8"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w:t>
            </w:r>
            <w:r w:rsidR="00DE6963" w:rsidRPr="00570A8B">
              <w:rPr>
                <w:rFonts w:ascii="Arial" w:hAnsi="Arial" w:cs="Arial"/>
                <w:sz w:val="24"/>
                <w:szCs w:val="24"/>
                <w:lang w:eastAsia="ru-RU"/>
              </w:rPr>
              <w:t>arhitect</w:t>
            </w:r>
          </w:p>
          <w:p w:rsidR="00D267F8" w:rsidRPr="00570A8B" w:rsidRDefault="00D267F8" w:rsidP="00570A8B">
            <w:pPr>
              <w:spacing w:after="0" w:line="240" w:lineRule="auto"/>
              <w:rPr>
                <w:rFonts w:ascii="Arial" w:hAnsi="Arial" w:cs="Arial"/>
                <w:sz w:val="24"/>
                <w:szCs w:val="24"/>
                <w:lang w:eastAsia="ru-RU"/>
              </w:rPr>
            </w:pPr>
          </w:p>
        </w:tc>
      </w:tr>
      <w:tr w:rsidR="00570A8B" w:rsidRPr="00570A8B" w:rsidTr="00445FD6">
        <w:tc>
          <w:tcPr>
            <w:tcW w:w="1701" w:type="dxa"/>
          </w:tcPr>
          <w:p w:rsidR="00D267F8" w:rsidRPr="00570A8B" w:rsidRDefault="00D267F8" w:rsidP="00570A8B">
            <w:pPr>
              <w:spacing w:after="0" w:line="240" w:lineRule="auto"/>
              <w:rPr>
                <w:rFonts w:ascii="Arial" w:hAnsi="Arial" w:cs="Arial"/>
                <w:sz w:val="24"/>
                <w:szCs w:val="24"/>
              </w:rPr>
            </w:pPr>
            <w:r w:rsidRPr="00570A8B">
              <w:rPr>
                <w:rFonts w:ascii="Arial" w:hAnsi="Arial" w:cs="Arial"/>
                <w:sz w:val="24"/>
                <w:szCs w:val="24"/>
              </w:rPr>
              <w:t>Membru</w:t>
            </w:r>
          </w:p>
          <w:p w:rsidR="00D267F8" w:rsidRPr="00570A8B" w:rsidRDefault="00D267F8" w:rsidP="00570A8B">
            <w:pPr>
              <w:spacing w:after="0" w:line="240" w:lineRule="auto"/>
              <w:jc w:val="both"/>
              <w:rPr>
                <w:rFonts w:ascii="Arial" w:hAnsi="Arial" w:cs="Arial"/>
                <w:sz w:val="24"/>
                <w:szCs w:val="24"/>
              </w:rPr>
            </w:pPr>
          </w:p>
        </w:tc>
        <w:tc>
          <w:tcPr>
            <w:tcW w:w="2801" w:type="dxa"/>
          </w:tcPr>
          <w:p w:rsidR="00D267F8" w:rsidRPr="00570A8B" w:rsidRDefault="00DE6963" w:rsidP="00570A8B">
            <w:pPr>
              <w:spacing w:after="0" w:line="240" w:lineRule="auto"/>
              <w:rPr>
                <w:rFonts w:ascii="Arial" w:hAnsi="Arial" w:cs="Arial"/>
                <w:sz w:val="24"/>
                <w:szCs w:val="24"/>
              </w:rPr>
            </w:pPr>
            <w:r w:rsidRPr="00570A8B">
              <w:rPr>
                <w:rFonts w:ascii="Arial" w:hAnsi="Arial" w:cs="Arial"/>
                <w:sz w:val="24"/>
                <w:szCs w:val="24"/>
              </w:rPr>
              <w:t>Popov Grigore</w:t>
            </w:r>
            <w:r w:rsidR="00D267F8" w:rsidRPr="00570A8B">
              <w:rPr>
                <w:rFonts w:ascii="Arial" w:hAnsi="Arial" w:cs="Arial"/>
                <w:sz w:val="24"/>
                <w:szCs w:val="24"/>
              </w:rPr>
              <w:t xml:space="preserve"> </w:t>
            </w:r>
          </w:p>
        </w:tc>
        <w:tc>
          <w:tcPr>
            <w:tcW w:w="4570" w:type="dxa"/>
          </w:tcPr>
          <w:p w:rsidR="00D267F8" w:rsidRPr="00570A8B" w:rsidRDefault="00DE6963"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 constructor</w:t>
            </w:r>
          </w:p>
        </w:tc>
      </w:tr>
      <w:tr w:rsidR="00570A8B" w:rsidRPr="00570A8B" w:rsidTr="00445FD6">
        <w:tc>
          <w:tcPr>
            <w:tcW w:w="1701" w:type="dxa"/>
          </w:tcPr>
          <w:p w:rsidR="00D267F8" w:rsidRPr="00570A8B" w:rsidRDefault="00D267F8" w:rsidP="00570A8B">
            <w:pPr>
              <w:spacing w:after="0" w:line="240" w:lineRule="auto"/>
              <w:rPr>
                <w:rFonts w:ascii="Arial" w:hAnsi="Arial" w:cs="Arial"/>
                <w:sz w:val="24"/>
                <w:szCs w:val="24"/>
              </w:rPr>
            </w:pPr>
            <w:r w:rsidRPr="00570A8B">
              <w:rPr>
                <w:rFonts w:ascii="Arial" w:hAnsi="Arial" w:cs="Arial"/>
                <w:sz w:val="24"/>
                <w:szCs w:val="24"/>
              </w:rPr>
              <w:t>Membru</w:t>
            </w:r>
          </w:p>
          <w:p w:rsidR="00D267F8" w:rsidRPr="00570A8B" w:rsidRDefault="00D267F8" w:rsidP="00570A8B">
            <w:pPr>
              <w:spacing w:after="0" w:line="240" w:lineRule="auto"/>
              <w:jc w:val="both"/>
              <w:rPr>
                <w:rFonts w:ascii="Arial" w:hAnsi="Arial" w:cs="Arial"/>
                <w:sz w:val="24"/>
                <w:szCs w:val="24"/>
              </w:rPr>
            </w:pPr>
          </w:p>
        </w:tc>
        <w:tc>
          <w:tcPr>
            <w:tcW w:w="2801" w:type="dxa"/>
          </w:tcPr>
          <w:p w:rsidR="00D267F8" w:rsidRPr="00570A8B" w:rsidRDefault="00DE6963" w:rsidP="00570A8B">
            <w:pPr>
              <w:spacing w:after="0" w:line="240" w:lineRule="auto"/>
              <w:rPr>
                <w:rFonts w:ascii="Arial" w:hAnsi="Arial" w:cs="Arial"/>
                <w:sz w:val="24"/>
                <w:szCs w:val="24"/>
              </w:rPr>
            </w:pPr>
            <w:r w:rsidRPr="00570A8B">
              <w:rPr>
                <w:rFonts w:ascii="Arial" w:hAnsi="Arial" w:cs="Arial"/>
                <w:sz w:val="24"/>
                <w:szCs w:val="24"/>
              </w:rPr>
              <w:t>Zolotuhina Svetlana</w:t>
            </w:r>
          </w:p>
        </w:tc>
        <w:tc>
          <w:tcPr>
            <w:tcW w:w="4570" w:type="dxa"/>
          </w:tcPr>
          <w:p w:rsidR="00DE6963" w:rsidRPr="00570A8B" w:rsidRDefault="00DE6963"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Inginer-proiectant</w:t>
            </w:r>
          </w:p>
          <w:p w:rsidR="00D267F8" w:rsidRPr="00570A8B" w:rsidRDefault="00D267F8" w:rsidP="00570A8B">
            <w:pPr>
              <w:spacing w:after="0" w:line="240" w:lineRule="auto"/>
              <w:rPr>
                <w:rFonts w:ascii="Arial" w:hAnsi="Arial" w:cs="Arial"/>
                <w:sz w:val="24"/>
                <w:szCs w:val="24"/>
                <w:lang w:eastAsia="ru-RU"/>
              </w:rPr>
            </w:pPr>
          </w:p>
        </w:tc>
      </w:tr>
      <w:tr w:rsidR="00570A8B" w:rsidRPr="00570A8B" w:rsidTr="00445FD6">
        <w:tc>
          <w:tcPr>
            <w:tcW w:w="1701" w:type="dxa"/>
          </w:tcPr>
          <w:p w:rsidR="00086376" w:rsidRPr="00570A8B" w:rsidRDefault="00086376" w:rsidP="00570A8B">
            <w:pPr>
              <w:spacing w:after="0" w:line="240" w:lineRule="auto"/>
              <w:rPr>
                <w:rFonts w:ascii="Arial" w:hAnsi="Arial" w:cs="Arial"/>
                <w:sz w:val="24"/>
                <w:szCs w:val="24"/>
              </w:rPr>
            </w:pPr>
            <w:r w:rsidRPr="00570A8B">
              <w:rPr>
                <w:rFonts w:ascii="Arial" w:hAnsi="Arial" w:cs="Arial"/>
                <w:sz w:val="24"/>
                <w:szCs w:val="24"/>
              </w:rPr>
              <w:t>Membru</w:t>
            </w:r>
          </w:p>
          <w:p w:rsidR="00086376" w:rsidRPr="00570A8B" w:rsidRDefault="00086376" w:rsidP="00570A8B">
            <w:pPr>
              <w:spacing w:after="0" w:line="240" w:lineRule="auto"/>
              <w:jc w:val="both"/>
              <w:rPr>
                <w:rFonts w:ascii="Arial" w:hAnsi="Arial" w:cs="Arial"/>
                <w:sz w:val="24"/>
                <w:szCs w:val="24"/>
              </w:rPr>
            </w:pPr>
          </w:p>
        </w:tc>
        <w:tc>
          <w:tcPr>
            <w:tcW w:w="2801" w:type="dxa"/>
          </w:tcPr>
          <w:p w:rsidR="00086376" w:rsidRPr="00570A8B" w:rsidRDefault="00086376" w:rsidP="00570A8B">
            <w:pPr>
              <w:spacing w:after="0" w:line="240" w:lineRule="auto"/>
              <w:rPr>
                <w:rFonts w:ascii="Arial" w:hAnsi="Arial" w:cs="Arial"/>
                <w:sz w:val="24"/>
                <w:szCs w:val="24"/>
              </w:rPr>
            </w:pPr>
            <w:r w:rsidRPr="00570A8B">
              <w:rPr>
                <w:rFonts w:ascii="Arial" w:hAnsi="Arial" w:cs="Arial"/>
                <w:sz w:val="24"/>
                <w:szCs w:val="24"/>
              </w:rPr>
              <w:t xml:space="preserve">Carlov Vladimir </w:t>
            </w:r>
          </w:p>
        </w:tc>
        <w:tc>
          <w:tcPr>
            <w:tcW w:w="4570" w:type="dxa"/>
          </w:tcPr>
          <w:p w:rsidR="00086376" w:rsidRPr="00570A8B" w:rsidRDefault="00086376"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Inginer-constructor</w:t>
            </w:r>
          </w:p>
          <w:p w:rsidR="00086376" w:rsidRPr="00570A8B" w:rsidRDefault="00086376" w:rsidP="00570A8B">
            <w:pPr>
              <w:spacing w:after="0" w:line="240" w:lineRule="auto"/>
              <w:rPr>
                <w:rFonts w:ascii="Arial" w:hAnsi="Arial" w:cs="Arial"/>
                <w:sz w:val="24"/>
                <w:szCs w:val="24"/>
                <w:lang w:eastAsia="ru-RU"/>
              </w:rPr>
            </w:pPr>
          </w:p>
        </w:tc>
      </w:tr>
      <w:tr w:rsidR="00570A8B" w:rsidRPr="00570A8B" w:rsidTr="009943E4">
        <w:tc>
          <w:tcPr>
            <w:tcW w:w="1701" w:type="dxa"/>
          </w:tcPr>
          <w:p w:rsidR="00086376" w:rsidRPr="00570A8B" w:rsidRDefault="00086376" w:rsidP="00570A8B">
            <w:pPr>
              <w:spacing w:after="0" w:line="240" w:lineRule="auto"/>
              <w:rPr>
                <w:rFonts w:ascii="Arial" w:hAnsi="Arial" w:cs="Arial"/>
                <w:sz w:val="24"/>
                <w:szCs w:val="24"/>
              </w:rPr>
            </w:pPr>
            <w:r w:rsidRPr="00570A8B">
              <w:rPr>
                <w:rFonts w:ascii="Arial" w:hAnsi="Arial" w:cs="Arial"/>
                <w:sz w:val="24"/>
                <w:szCs w:val="24"/>
              </w:rPr>
              <w:t>Membru</w:t>
            </w:r>
          </w:p>
          <w:p w:rsidR="00086376" w:rsidRPr="00570A8B" w:rsidRDefault="00086376" w:rsidP="00570A8B">
            <w:pPr>
              <w:spacing w:after="0" w:line="240" w:lineRule="auto"/>
              <w:jc w:val="both"/>
              <w:rPr>
                <w:rFonts w:ascii="Arial" w:hAnsi="Arial" w:cs="Arial"/>
                <w:sz w:val="24"/>
                <w:szCs w:val="24"/>
              </w:rPr>
            </w:pPr>
          </w:p>
        </w:tc>
        <w:tc>
          <w:tcPr>
            <w:tcW w:w="2801" w:type="dxa"/>
          </w:tcPr>
          <w:p w:rsidR="00086376" w:rsidRPr="00570A8B" w:rsidRDefault="00086376" w:rsidP="00570A8B">
            <w:pPr>
              <w:spacing w:after="0" w:line="240" w:lineRule="auto"/>
              <w:rPr>
                <w:rFonts w:ascii="Arial" w:hAnsi="Arial" w:cs="Arial"/>
                <w:sz w:val="24"/>
                <w:szCs w:val="24"/>
              </w:rPr>
            </w:pPr>
            <w:r w:rsidRPr="00570A8B">
              <w:rPr>
                <w:rFonts w:ascii="Arial" w:hAnsi="Arial" w:cs="Arial"/>
                <w:sz w:val="24"/>
                <w:szCs w:val="24"/>
              </w:rPr>
              <w:t xml:space="preserve">Alcaz Vasile </w:t>
            </w:r>
          </w:p>
        </w:tc>
        <w:tc>
          <w:tcPr>
            <w:tcW w:w="4570" w:type="dxa"/>
          </w:tcPr>
          <w:p w:rsidR="00086376" w:rsidRPr="00570A8B" w:rsidRDefault="00086376"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Inginer-fizician, dr.habilitat</w:t>
            </w:r>
          </w:p>
        </w:tc>
      </w:tr>
      <w:tr w:rsidR="00570A8B" w:rsidRPr="00570A8B" w:rsidTr="009943E4">
        <w:tc>
          <w:tcPr>
            <w:tcW w:w="1701" w:type="dxa"/>
          </w:tcPr>
          <w:p w:rsidR="00086376" w:rsidRPr="00570A8B" w:rsidRDefault="00086376" w:rsidP="00570A8B">
            <w:pPr>
              <w:spacing w:after="0" w:line="240" w:lineRule="auto"/>
              <w:rPr>
                <w:rFonts w:ascii="Arial" w:hAnsi="Arial" w:cs="Arial"/>
                <w:sz w:val="24"/>
                <w:szCs w:val="24"/>
              </w:rPr>
            </w:pPr>
            <w:r w:rsidRPr="00570A8B">
              <w:rPr>
                <w:rFonts w:ascii="Arial" w:hAnsi="Arial" w:cs="Arial"/>
                <w:sz w:val="24"/>
                <w:szCs w:val="24"/>
              </w:rPr>
              <w:t>Membru</w:t>
            </w:r>
          </w:p>
          <w:p w:rsidR="00086376" w:rsidRPr="00570A8B" w:rsidRDefault="00086376" w:rsidP="00570A8B">
            <w:pPr>
              <w:spacing w:after="0" w:line="240" w:lineRule="auto"/>
              <w:jc w:val="both"/>
              <w:rPr>
                <w:rFonts w:ascii="Arial" w:hAnsi="Arial" w:cs="Arial"/>
                <w:sz w:val="24"/>
                <w:szCs w:val="24"/>
              </w:rPr>
            </w:pPr>
          </w:p>
        </w:tc>
        <w:tc>
          <w:tcPr>
            <w:tcW w:w="2801" w:type="dxa"/>
          </w:tcPr>
          <w:p w:rsidR="00086376" w:rsidRPr="00570A8B" w:rsidRDefault="00957E2B" w:rsidP="00570A8B">
            <w:pPr>
              <w:spacing w:after="0" w:line="240" w:lineRule="auto"/>
              <w:rPr>
                <w:rFonts w:ascii="Arial" w:hAnsi="Arial" w:cs="Arial"/>
                <w:sz w:val="24"/>
                <w:szCs w:val="24"/>
              </w:rPr>
            </w:pPr>
            <w:r w:rsidRPr="00570A8B">
              <w:rPr>
                <w:rFonts w:ascii="Arial" w:hAnsi="Arial" w:cs="Arial"/>
                <w:sz w:val="24"/>
                <w:szCs w:val="24"/>
              </w:rPr>
              <w:t>Tărăcilă Irina</w:t>
            </w:r>
          </w:p>
        </w:tc>
        <w:tc>
          <w:tcPr>
            <w:tcW w:w="4570" w:type="dxa"/>
          </w:tcPr>
          <w:p w:rsidR="00086376" w:rsidRPr="00570A8B" w:rsidRDefault="00086376"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w:t>
            </w:r>
            <w:r w:rsidR="00957E2B" w:rsidRPr="00570A8B">
              <w:rPr>
                <w:rFonts w:ascii="Arial" w:hAnsi="Arial" w:cs="Arial"/>
                <w:sz w:val="24"/>
                <w:szCs w:val="24"/>
                <w:lang w:eastAsia="ru-RU"/>
              </w:rPr>
              <w:t xml:space="preserve">constructor </w:t>
            </w:r>
          </w:p>
        </w:tc>
      </w:tr>
      <w:tr w:rsidR="00570A8B" w:rsidRPr="00570A8B" w:rsidTr="009943E4">
        <w:tc>
          <w:tcPr>
            <w:tcW w:w="1701" w:type="dxa"/>
          </w:tcPr>
          <w:p w:rsidR="00AD144A" w:rsidRDefault="00AD144A" w:rsidP="00570A8B">
            <w:pPr>
              <w:spacing w:after="0" w:line="240" w:lineRule="auto"/>
              <w:rPr>
                <w:rFonts w:ascii="Arial" w:hAnsi="Arial" w:cs="Arial"/>
                <w:sz w:val="24"/>
                <w:szCs w:val="24"/>
                <w:lang w:val="ru-RU"/>
              </w:rPr>
            </w:pPr>
            <w:r w:rsidRPr="00570A8B">
              <w:rPr>
                <w:rFonts w:ascii="Arial" w:hAnsi="Arial" w:cs="Arial"/>
                <w:sz w:val="24"/>
                <w:szCs w:val="24"/>
              </w:rPr>
              <w:t>Membru</w:t>
            </w:r>
          </w:p>
          <w:p w:rsidR="001F7D4B" w:rsidRPr="001F7D4B" w:rsidRDefault="001F7D4B" w:rsidP="00570A8B">
            <w:pPr>
              <w:spacing w:after="0" w:line="240" w:lineRule="auto"/>
              <w:rPr>
                <w:rFonts w:ascii="Arial" w:hAnsi="Arial" w:cs="Arial"/>
                <w:sz w:val="24"/>
                <w:szCs w:val="24"/>
                <w:lang w:val="ru-RU"/>
              </w:rPr>
            </w:pPr>
          </w:p>
        </w:tc>
        <w:tc>
          <w:tcPr>
            <w:tcW w:w="2801" w:type="dxa"/>
          </w:tcPr>
          <w:p w:rsidR="00AD144A" w:rsidRPr="00570A8B" w:rsidRDefault="00AD144A" w:rsidP="00570A8B">
            <w:pPr>
              <w:spacing w:after="0" w:line="240" w:lineRule="auto"/>
              <w:rPr>
                <w:rFonts w:ascii="Arial" w:hAnsi="Arial" w:cs="Arial"/>
                <w:sz w:val="24"/>
                <w:szCs w:val="24"/>
              </w:rPr>
            </w:pPr>
            <w:r w:rsidRPr="00570A8B">
              <w:rPr>
                <w:rFonts w:ascii="Arial" w:hAnsi="Arial" w:cs="Arial"/>
                <w:sz w:val="24"/>
                <w:szCs w:val="24"/>
              </w:rPr>
              <w:t>Damaschin Igor</w:t>
            </w:r>
          </w:p>
        </w:tc>
        <w:tc>
          <w:tcPr>
            <w:tcW w:w="4570" w:type="dxa"/>
          </w:tcPr>
          <w:p w:rsidR="00AD144A" w:rsidRPr="00570A8B" w:rsidRDefault="00AD144A" w:rsidP="00570A8B">
            <w:pPr>
              <w:spacing w:after="0" w:line="240" w:lineRule="auto"/>
              <w:rPr>
                <w:rFonts w:ascii="Arial" w:hAnsi="Arial" w:cs="Arial"/>
                <w:sz w:val="24"/>
                <w:szCs w:val="24"/>
                <w:lang w:eastAsia="ru-RU"/>
              </w:rPr>
            </w:pPr>
            <w:r w:rsidRPr="00570A8B">
              <w:rPr>
                <w:rFonts w:ascii="Arial" w:hAnsi="Arial" w:cs="Arial"/>
                <w:sz w:val="24"/>
                <w:szCs w:val="24"/>
                <w:lang w:eastAsia="ru-RU"/>
              </w:rPr>
              <w:t>Inginer-constructor</w:t>
            </w:r>
          </w:p>
        </w:tc>
      </w:tr>
      <w:tr w:rsidR="00570A8B" w:rsidRPr="00570A8B" w:rsidTr="009943E4">
        <w:tc>
          <w:tcPr>
            <w:tcW w:w="1701" w:type="dxa"/>
          </w:tcPr>
          <w:p w:rsidR="00AD144A" w:rsidRPr="00570A8B" w:rsidRDefault="00AD144A" w:rsidP="00570A8B">
            <w:pPr>
              <w:spacing w:after="0" w:line="240" w:lineRule="auto"/>
              <w:rPr>
                <w:rFonts w:ascii="Arial" w:hAnsi="Arial" w:cs="Arial"/>
                <w:sz w:val="24"/>
                <w:szCs w:val="24"/>
              </w:rPr>
            </w:pPr>
            <w:r w:rsidRPr="00570A8B">
              <w:rPr>
                <w:rFonts w:ascii="Arial" w:hAnsi="Arial" w:cs="Arial"/>
                <w:sz w:val="24"/>
                <w:szCs w:val="24"/>
              </w:rPr>
              <w:t>Membru</w:t>
            </w:r>
          </w:p>
          <w:p w:rsidR="00AD144A" w:rsidRPr="00570A8B" w:rsidRDefault="00AD144A" w:rsidP="00570A8B">
            <w:pPr>
              <w:spacing w:after="0" w:line="240" w:lineRule="auto"/>
              <w:rPr>
                <w:rFonts w:ascii="Arial" w:hAnsi="Arial" w:cs="Arial"/>
                <w:sz w:val="24"/>
                <w:szCs w:val="24"/>
              </w:rPr>
            </w:pPr>
          </w:p>
          <w:p w:rsidR="00AD144A" w:rsidRPr="00570A8B" w:rsidRDefault="00AD144A" w:rsidP="00570A8B">
            <w:pPr>
              <w:spacing w:after="0" w:line="240" w:lineRule="auto"/>
              <w:rPr>
                <w:rFonts w:ascii="Arial" w:hAnsi="Arial" w:cs="Arial"/>
                <w:sz w:val="24"/>
                <w:szCs w:val="24"/>
              </w:rPr>
            </w:pPr>
            <w:r w:rsidRPr="00570A8B">
              <w:rPr>
                <w:rFonts w:ascii="Arial" w:hAnsi="Arial" w:cs="Arial"/>
                <w:sz w:val="24"/>
                <w:szCs w:val="24"/>
              </w:rPr>
              <w:t>Reprezentant al</w:t>
            </w:r>
          </w:p>
          <w:p w:rsidR="00AD144A" w:rsidRPr="00570A8B" w:rsidRDefault="00AD144A" w:rsidP="00570A8B">
            <w:pPr>
              <w:spacing w:after="0" w:line="240" w:lineRule="auto"/>
              <w:rPr>
                <w:rFonts w:ascii="Arial" w:hAnsi="Arial" w:cs="Arial"/>
                <w:sz w:val="24"/>
                <w:szCs w:val="24"/>
              </w:rPr>
            </w:pPr>
            <w:r w:rsidRPr="00570A8B">
              <w:rPr>
                <w:rFonts w:ascii="Arial" w:hAnsi="Arial" w:cs="Arial"/>
                <w:sz w:val="24"/>
                <w:szCs w:val="24"/>
              </w:rPr>
              <w:t>Ministerului</w:t>
            </w:r>
          </w:p>
        </w:tc>
        <w:tc>
          <w:tcPr>
            <w:tcW w:w="2801" w:type="dxa"/>
          </w:tcPr>
          <w:p w:rsidR="00AD144A" w:rsidRDefault="00AD144A" w:rsidP="00570A8B">
            <w:pPr>
              <w:spacing w:after="0" w:line="240" w:lineRule="auto"/>
              <w:rPr>
                <w:rFonts w:ascii="Arial" w:hAnsi="Arial" w:cs="Arial"/>
                <w:sz w:val="24"/>
                <w:szCs w:val="24"/>
                <w:lang w:val="ru-RU"/>
              </w:rPr>
            </w:pPr>
            <w:r w:rsidRPr="00570A8B">
              <w:rPr>
                <w:rFonts w:ascii="Arial" w:hAnsi="Arial" w:cs="Arial"/>
                <w:sz w:val="24"/>
                <w:szCs w:val="24"/>
              </w:rPr>
              <w:t>Budunchi Elena</w:t>
            </w:r>
          </w:p>
          <w:p w:rsidR="001F7D4B" w:rsidRPr="001F7D4B" w:rsidRDefault="001F7D4B" w:rsidP="00570A8B">
            <w:pPr>
              <w:spacing w:after="0" w:line="240" w:lineRule="auto"/>
              <w:rPr>
                <w:rFonts w:ascii="Arial" w:hAnsi="Arial" w:cs="Arial"/>
                <w:sz w:val="24"/>
                <w:szCs w:val="24"/>
                <w:lang w:val="ru-RU"/>
              </w:rPr>
            </w:pPr>
          </w:p>
          <w:p w:rsidR="00AD144A" w:rsidRPr="00570A8B" w:rsidRDefault="00AD144A" w:rsidP="00570A8B">
            <w:pPr>
              <w:spacing w:after="0" w:line="240" w:lineRule="auto"/>
              <w:rPr>
                <w:rFonts w:ascii="Arial" w:hAnsi="Arial" w:cs="Arial"/>
                <w:sz w:val="24"/>
                <w:szCs w:val="24"/>
              </w:rPr>
            </w:pPr>
            <w:r w:rsidRPr="00570A8B">
              <w:rPr>
                <w:rFonts w:ascii="Arial" w:hAnsi="Arial" w:cs="Arial"/>
                <w:sz w:val="24"/>
                <w:szCs w:val="24"/>
              </w:rPr>
              <w:t>Spasov Anatolie</w:t>
            </w:r>
          </w:p>
          <w:p w:rsidR="00AD144A" w:rsidRPr="00570A8B" w:rsidRDefault="00AD144A" w:rsidP="00570A8B">
            <w:pPr>
              <w:spacing w:after="0" w:line="240" w:lineRule="auto"/>
              <w:rPr>
                <w:rFonts w:ascii="Arial" w:hAnsi="Arial" w:cs="Arial"/>
                <w:sz w:val="24"/>
                <w:szCs w:val="24"/>
              </w:rPr>
            </w:pPr>
          </w:p>
        </w:tc>
        <w:tc>
          <w:tcPr>
            <w:tcW w:w="4570" w:type="dxa"/>
          </w:tcPr>
          <w:p w:rsidR="00AD144A" w:rsidRPr="00570A8B" w:rsidRDefault="00AD144A" w:rsidP="00570A8B">
            <w:pPr>
              <w:spacing w:after="0" w:line="240" w:lineRule="auto"/>
              <w:rPr>
                <w:rFonts w:ascii="Arial" w:hAnsi="Arial" w:cs="Arial"/>
                <w:sz w:val="24"/>
                <w:szCs w:val="24"/>
                <w:lang w:eastAsia="ru-RU"/>
              </w:rPr>
            </w:pPr>
            <w:r w:rsidRPr="00570A8B">
              <w:rPr>
                <w:rFonts w:ascii="Arial" w:hAnsi="Arial" w:cs="Arial"/>
                <w:sz w:val="24"/>
                <w:szCs w:val="24"/>
                <w:lang w:eastAsia="ru-RU"/>
              </w:rPr>
              <w:t>Medic igienist</w:t>
            </w:r>
          </w:p>
          <w:p w:rsidR="00AD144A" w:rsidRPr="00570A8B" w:rsidRDefault="00AD144A" w:rsidP="00570A8B">
            <w:pPr>
              <w:spacing w:after="0" w:line="240" w:lineRule="auto"/>
              <w:rPr>
                <w:rFonts w:ascii="Arial" w:hAnsi="Arial" w:cs="Arial"/>
                <w:sz w:val="24"/>
                <w:szCs w:val="24"/>
                <w:lang w:eastAsia="ru-RU"/>
              </w:rPr>
            </w:pPr>
          </w:p>
          <w:p w:rsidR="00AD144A" w:rsidRPr="00570A8B" w:rsidRDefault="00AD144A" w:rsidP="00570A8B">
            <w:pPr>
              <w:spacing w:after="0" w:line="240" w:lineRule="auto"/>
              <w:rPr>
                <w:rFonts w:ascii="Arial" w:hAnsi="Arial" w:cs="Arial"/>
                <w:sz w:val="24"/>
                <w:szCs w:val="24"/>
                <w:lang w:eastAsia="ru-RU"/>
              </w:rPr>
            </w:pPr>
            <w:r w:rsidRPr="00570A8B">
              <w:rPr>
                <w:rFonts w:ascii="Arial" w:hAnsi="Arial" w:cs="Arial"/>
                <w:sz w:val="24"/>
                <w:szCs w:val="24"/>
                <w:lang w:eastAsia="ru-RU"/>
              </w:rPr>
              <w:t>Consultant principal, Direcția arhitectură,proiectări,urbanism și amenajarea teritoriului</w:t>
            </w:r>
          </w:p>
        </w:tc>
      </w:tr>
    </w:tbl>
    <w:p w:rsidR="001420AE" w:rsidRPr="00570A8B" w:rsidRDefault="001420AE" w:rsidP="00570A8B">
      <w:pPr>
        <w:spacing w:after="0" w:line="240" w:lineRule="auto"/>
        <w:jc w:val="both"/>
        <w:rPr>
          <w:rFonts w:ascii="Arial" w:hAnsi="Arial" w:cs="Arial"/>
          <w:sz w:val="24"/>
          <w:szCs w:val="24"/>
        </w:rPr>
      </w:pPr>
    </w:p>
    <w:p w:rsidR="001420AE" w:rsidRPr="00570A8B" w:rsidRDefault="001420AE" w:rsidP="00570A8B">
      <w:pPr>
        <w:spacing w:after="0" w:line="240" w:lineRule="auto"/>
        <w:jc w:val="both"/>
        <w:rPr>
          <w:rFonts w:ascii="Arial" w:hAnsi="Arial" w:cs="Arial"/>
          <w:sz w:val="24"/>
          <w:szCs w:val="24"/>
        </w:rPr>
      </w:pPr>
    </w:p>
    <w:p w:rsidR="001420AE" w:rsidRPr="00570A8B" w:rsidRDefault="001420AE" w:rsidP="00570A8B">
      <w:pPr>
        <w:spacing w:after="0" w:line="240" w:lineRule="auto"/>
        <w:jc w:val="both"/>
        <w:rPr>
          <w:rFonts w:ascii="Arial" w:hAnsi="Arial" w:cs="Arial"/>
          <w:sz w:val="24"/>
          <w:szCs w:val="24"/>
        </w:rPr>
      </w:pPr>
    </w:p>
    <w:p w:rsidR="001420AE" w:rsidRPr="00570A8B" w:rsidRDefault="001420AE" w:rsidP="00570A8B">
      <w:pPr>
        <w:spacing w:after="0" w:line="240" w:lineRule="auto"/>
        <w:jc w:val="both"/>
        <w:rPr>
          <w:rFonts w:ascii="Arial" w:hAnsi="Arial" w:cs="Arial"/>
          <w:sz w:val="24"/>
          <w:szCs w:val="24"/>
        </w:rPr>
      </w:pPr>
    </w:p>
    <w:p w:rsidR="00B74DC1" w:rsidRDefault="00B74DC1" w:rsidP="00570A8B">
      <w:pPr>
        <w:spacing w:after="0" w:line="240" w:lineRule="auto"/>
        <w:jc w:val="both"/>
        <w:rPr>
          <w:rFonts w:ascii="Arial" w:hAnsi="Arial" w:cs="Arial"/>
          <w:sz w:val="24"/>
          <w:szCs w:val="24"/>
        </w:rPr>
      </w:pPr>
    </w:p>
    <w:p w:rsidR="002401C9" w:rsidRDefault="002401C9" w:rsidP="00570A8B">
      <w:pPr>
        <w:spacing w:after="0" w:line="240" w:lineRule="auto"/>
        <w:jc w:val="both"/>
        <w:rPr>
          <w:rFonts w:ascii="Arial" w:hAnsi="Arial" w:cs="Arial"/>
          <w:sz w:val="24"/>
          <w:szCs w:val="24"/>
        </w:rPr>
      </w:pPr>
    </w:p>
    <w:p w:rsidR="002401C9" w:rsidRDefault="002401C9" w:rsidP="00570A8B">
      <w:pPr>
        <w:spacing w:after="0" w:line="240" w:lineRule="auto"/>
        <w:jc w:val="both"/>
        <w:rPr>
          <w:rFonts w:ascii="Arial" w:hAnsi="Arial" w:cs="Arial"/>
          <w:sz w:val="24"/>
          <w:szCs w:val="24"/>
        </w:rPr>
      </w:pPr>
    </w:p>
    <w:p w:rsidR="002401C9" w:rsidRDefault="002401C9" w:rsidP="00570A8B">
      <w:pPr>
        <w:spacing w:after="0" w:line="240" w:lineRule="auto"/>
        <w:jc w:val="both"/>
        <w:rPr>
          <w:rFonts w:ascii="Arial" w:hAnsi="Arial" w:cs="Arial"/>
          <w:sz w:val="24"/>
          <w:szCs w:val="24"/>
        </w:rPr>
      </w:pPr>
    </w:p>
    <w:p w:rsidR="002401C9" w:rsidRPr="00570A8B" w:rsidRDefault="002401C9" w:rsidP="00570A8B">
      <w:pPr>
        <w:spacing w:after="0" w:line="240" w:lineRule="auto"/>
        <w:jc w:val="both"/>
        <w:rPr>
          <w:rFonts w:ascii="Arial" w:hAnsi="Arial" w:cs="Arial"/>
          <w:sz w:val="24"/>
          <w:szCs w:val="24"/>
        </w:rPr>
      </w:pPr>
    </w:p>
    <w:p w:rsidR="0012702A" w:rsidRPr="00570A8B" w:rsidRDefault="0012702A" w:rsidP="00570A8B">
      <w:pPr>
        <w:spacing w:after="0" w:line="240" w:lineRule="auto"/>
        <w:jc w:val="both"/>
        <w:rPr>
          <w:rFonts w:ascii="Arial" w:hAnsi="Arial" w:cs="Arial"/>
          <w:sz w:val="24"/>
          <w:szCs w:val="24"/>
          <w:lang w:val="en-US"/>
        </w:rPr>
      </w:pPr>
    </w:p>
    <w:p w:rsidR="002C6DA6" w:rsidRPr="00570A8B" w:rsidRDefault="002C6DA6" w:rsidP="00570A8B">
      <w:pPr>
        <w:spacing w:after="0" w:line="240" w:lineRule="auto"/>
        <w:jc w:val="both"/>
        <w:rPr>
          <w:rFonts w:ascii="Arial" w:hAnsi="Arial" w:cs="Arial"/>
          <w:sz w:val="24"/>
          <w:szCs w:val="24"/>
        </w:rPr>
      </w:pPr>
      <w:r w:rsidRPr="00570A8B">
        <w:rPr>
          <w:rFonts w:ascii="Arial" w:hAnsi="Arial" w:cs="Arial"/>
          <w:sz w:val="24"/>
          <w:szCs w:val="24"/>
        </w:rPr>
        <w:t>Utilizatorii docume</w:t>
      </w:r>
      <w:r w:rsidR="00834F80" w:rsidRPr="00570A8B">
        <w:rPr>
          <w:rFonts w:ascii="Arial" w:hAnsi="Arial" w:cs="Arial"/>
          <w:sz w:val="24"/>
          <w:szCs w:val="24"/>
        </w:rPr>
        <w:t>ntului normativ s</w:t>
      </w:r>
      <w:r w:rsidR="00B95D67" w:rsidRPr="00570A8B">
        <w:rPr>
          <w:rFonts w:ascii="Arial" w:hAnsi="Arial" w:cs="Arial"/>
          <w:sz w:val="24"/>
          <w:szCs w:val="24"/>
        </w:rPr>
        <w:t>u</w:t>
      </w:r>
      <w:r w:rsidR="00834F80" w:rsidRPr="00570A8B">
        <w:rPr>
          <w:rFonts w:ascii="Arial" w:hAnsi="Arial" w:cs="Arial"/>
          <w:sz w:val="24"/>
          <w:szCs w:val="24"/>
        </w:rPr>
        <w:t>nt responsabil</w:t>
      </w:r>
      <w:r w:rsidRPr="00570A8B">
        <w:rPr>
          <w:rFonts w:ascii="Arial" w:hAnsi="Arial" w:cs="Arial"/>
          <w:sz w:val="24"/>
          <w:szCs w:val="24"/>
        </w:rPr>
        <w:t>i de aplicarea corectă a acestuia. Este important ca utilizatorii documentelor normative să se asigure că s</w:t>
      </w:r>
      <w:r w:rsidR="00B95D67" w:rsidRPr="00570A8B">
        <w:rPr>
          <w:rFonts w:ascii="Arial" w:hAnsi="Arial" w:cs="Arial"/>
          <w:sz w:val="24"/>
          <w:szCs w:val="24"/>
        </w:rPr>
        <w:t>u</w:t>
      </w:r>
      <w:r w:rsidRPr="00570A8B">
        <w:rPr>
          <w:rFonts w:ascii="Arial" w:hAnsi="Arial" w:cs="Arial"/>
          <w:sz w:val="24"/>
          <w:szCs w:val="24"/>
        </w:rPr>
        <w:t>nt în posesia ultimei ediţii şi a tuturor amendamentelor.</w:t>
      </w:r>
    </w:p>
    <w:p w:rsidR="002C6DA6" w:rsidRPr="00570A8B" w:rsidRDefault="002C6DA6" w:rsidP="00570A8B">
      <w:pPr>
        <w:spacing w:after="0" w:line="240" w:lineRule="auto"/>
        <w:jc w:val="both"/>
        <w:rPr>
          <w:rFonts w:ascii="Arial" w:hAnsi="Arial" w:cs="Arial"/>
          <w:sz w:val="24"/>
          <w:szCs w:val="24"/>
        </w:rPr>
      </w:pPr>
    </w:p>
    <w:p w:rsidR="002C6DA6" w:rsidRPr="00570A8B" w:rsidRDefault="002C6DA6" w:rsidP="00570A8B">
      <w:pPr>
        <w:spacing w:after="0" w:line="240" w:lineRule="auto"/>
        <w:jc w:val="both"/>
        <w:rPr>
          <w:rFonts w:ascii="Arial" w:hAnsi="Arial" w:cs="Arial"/>
          <w:sz w:val="24"/>
          <w:szCs w:val="24"/>
        </w:rPr>
      </w:pPr>
      <w:r w:rsidRPr="00570A8B">
        <w:rPr>
          <w:rFonts w:ascii="Arial" w:hAnsi="Arial" w:cs="Arial"/>
          <w:sz w:val="24"/>
          <w:szCs w:val="24"/>
        </w:rPr>
        <w:t>Informaţiile referitoare la documentele normative (data aplicării, modificării, anulării etc.) s</w:t>
      </w:r>
      <w:r w:rsidR="00B95D67" w:rsidRPr="00570A8B">
        <w:rPr>
          <w:rFonts w:ascii="Arial" w:hAnsi="Arial" w:cs="Arial"/>
          <w:sz w:val="24"/>
          <w:szCs w:val="24"/>
        </w:rPr>
        <w:t>u</w:t>
      </w:r>
      <w:r w:rsidRPr="00570A8B">
        <w:rPr>
          <w:rFonts w:ascii="Arial" w:hAnsi="Arial" w:cs="Arial"/>
          <w:sz w:val="24"/>
          <w:szCs w:val="24"/>
        </w:rPr>
        <w:t>nt publicate în "Monitorul Oficial al Republicii Moldova", Catalogul documentelor normative în construcţii, în publicaţii periodice ale organului central de specialitate al administraţiei publice în domeniul construcţiilor, pe Portalul Naţional "e-Documente normative în construcţii" (www.ednc.gov.md), precum şi în alte publicaţii periodice specializate (numai după publicare în Monitorul Oficial al Republicii Moldova, cu prezentarea referinţelor la acesta).</w:t>
      </w:r>
    </w:p>
    <w:p w:rsidR="002C6DA6" w:rsidRPr="00570A8B" w:rsidRDefault="002C6DA6" w:rsidP="00570A8B">
      <w:pPr>
        <w:spacing w:after="0" w:line="240" w:lineRule="auto"/>
        <w:rPr>
          <w:rFonts w:ascii="Arial" w:hAnsi="Arial" w:cs="Arial"/>
          <w:sz w:val="24"/>
          <w:szCs w:val="24"/>
        </w:rPr>
      </w:pPr>
    </w:p>
    <w:p w:rsidR="002C6DA6" w:rsidRPr="00570A8B" w:rsidRDefault="002C6DA6" w:rsidP="00570A8B">
      <w:pPr>
        <w:spacing w:after="0" w:line="240" w:lineRule="auto"/>
        <w:rPr>
          <w:rFonts w:ascii="Arial" w:hAnsi="Arial" w:cs="Arial"/>
          <w:sz w:val="24"/>
          <w:szCs w:val="24"/>
        </w:rPr>
      </w:pPr>
    </w:p>
    <w:p w:rsidR="002C6DA6" w:rsidRPr="00570A8B" w:rsidRDefault="002C6DA6" w:rsidP="00570A8B">
      <w:pPr>
        <w:spacing w:after="0" w:line="240" w:lineRule="auto"/>
        <w:jc w:val="both"/>
        <w:rPr>
          <w:rFonts w:ascii="Arial" w:hAnsi="Arial" w:cs="Arial"/>
          <w:sz w:val="24"/>
          <w:szCs w:val="24"/>
        </w:rPr>
      </w:pPr>
      <w:r w:rsidRPr="00570A8B">
        <w:rPr>
          <w:rFonts w:ascii="Arial" w:hAnsi="Arial" w:cs="Arial"/>
          <w:sz w:val="24"/>
          <w:szCs w:val="24"/>
        </w:rPr>
        <w:t>Amendamente după publicare:</w:t>
      </w:r>
    </w:p>
    <w:p w:rsidR="002C6DA6" w:rsidRPr="00570A8B" w:rsidRDefault="002C6DA6" w:rsidP="00570A8B">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119"/>
        <w:gridCol w:w="3022"/>
      </w:tblGrid>
      <w:tr w:rsidR="00570A8B" w:rsidRPr="00570A8B" w:rsidTr="0030220F">
        <w:trPr>
          <w:trHeight w:val="284"/>
        </w:trPr>
        <w:tc>
          <w:tcPr>
            <w:tcW w:w="3037" w:type="dxa"/>
            <w:tcBorders>
              <w:bottom w:val="single" w:sz="4" w:space="0" w:color="auto"/>
            </w:tcBorders>
            <w:vAlign w:val="center"/>
          </w:tcPr>
          <w:p w:rsidR="002C6DA6" w:rsidRPr="00570A8B" w:rsidRDefault="002C6DA6" w:rsidP="00570A8B">
            <w:pPr>
              <w:spacing w:after="0" w:line="240" w:lineRule="auto"/>
              <w:jc w:val="center"/>
              <w:rPr>
                <w:rFonts w:ascii="Arial" w:hAnsi="Arial" w:cs="Arial"/>
                <w:b/>
                <w:sz w:val="24"/>
                <w:szCs w:val="24"/>
              </w:rPr>
            </w:pPr>
            <w:r w:rsidRPr="00570A8B">
              <w:rPr>
                <w:rFonts w:ascii="Arial" w:hAnsi="Arial" w:cs="Arial"/>
                <w:b/>
                <w:sz w:val="24"/>
                <w:szCs w:val="24"/>
              </w:rPr>
              <w:t>Indicativul amendamentului</w:t>
            </w:r>
          </w:p>
        </w:tc>
        <w:tc>
          <w:tcPr>
            <w:tcW w:w="3119" w:type="dxa"/>
            <w:tcBorders>
              <w:bottom w:val="single" w:sz="4" w:space="0" w:color="auto"/>
            </w:tcBorders>
            <w:vAlign w:val="center"/>
          </w:tcPr>
          <w:p w:rsidR="002C6DA6" w:rsidRPr="00570A8B" w:rsidRDefault="002C6DA6" w:rsidP="00570A8B">
            <w:pPr>
              <w:spacing w:after="0" w:line="240" w:lineRule="auto"/>
              <w:jc w:val="center"/>
              <w:rPr>
                <w:rFonts w:ascii="Arial" w:hAnsi="Arial" w:cs="Arial"/>
                <w:b/>
                <w:sz w:val="24"/>
                <w:szCs w:val="24"/>
              </w:rPr>
            </w:pPr>
            <w:r w:rsidRPr="00570A8B">
              <w:rPr>
                <w:rFonts w:ascii="Arial" w:hAnsi="Arial" w:cs="Arial"/>
                <w:b/>
                <w:sz w:val="24"/>
                <w:szCs w:val="24"/>
              </w:rPr>
              <w:t>Publicat</w:t>
            </w:r>
          </w:p>
        </w:tc>
        <w:tc>
          <w:tcPr>
            <w:tcW w:w="3022" w:type="dxa"/>
            <w:tcBorders>
              <w:bottom w:val="single" w:sz="4" w:space="0" w:color="auto"/>
            </w:tcBorders>
            <w:vAlign w:val="center"/>
          </w:tcPr>
          <w:p w:rsidR="002C6DA6" w:rsidRPr="00570A8B" w:rsidRDefault="002C6DA6" w:rsidP="00570A8B">
            <w:pPr>
              <w:spacing w:after="0" w:line="240" w:lineRule="auto"/>
              <w:jc w:val="center"/>
              <w:rPr>
                <w:rFonts w:ascii="Arial" w:hAnsi="Arial" w:cs="Arial"/>
                <w:b/>
                <w:sz w:val="24"/>
                <w:szCs w:val="24"/>
              </w:rPr>
            </w:pPr>
            <w:r w:rsidRPr="00570A8B">
              <w:rPr>
                <w:rFonts w:ascii="Arial" w:hAnsi="Arial" w:cs="Arial"/>
                <w:b/>
                <w:sz w:val="24"/>
                <w:szCs w:val="24"/>
              </w:rPr>
              <w:t>Punctele modificate</w:t>
            </w:r>
          </w:p>
        </w:tc>
      </w:tr>
      <w:tr w:rsidR="00570A8B" w:rsidRPr="00570A8B" w:rsidTr="0030220F">
        <w:trPr>
          <w:trHeight w:val="284"/>
        </w:trPr>
        <w:tc>
          <w:tcPr>
            <w:tcW w:w="3037" w:type="dxa"/>
            <w:tcBorders>
              <w:bottom w:val="nil"/>
            </w:tcBorders>
            <w:vAlign w:val="center"/>
          </w:tcPr>
          <w:p w:rsidR="002C6DA6" w:rsidRPr="00570A8B" w:rsidRDefault="002C6DA6"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jc w:val="center"/>
              <w:rPr>
                <w:rFonts w:ascii="Arial" w:hAnsi="Arial" w:cs="Arial"/>
                <w:sz w:val="24"/>
                <w:szCs w:val="24"/>
              </w:rPr>
            </w:pPr>
          </w:p>
          <w:p w:rsidR="001420AE" w:rsidRPr="00570A8B" w:rsidRDefault="001420AE" w:rsidP="00570A8B">
            <w:pPr>
              <w:spacing w:after="0" w:line="240" w:lineRule="auto"/>
              <w:rPr>
                <w:rFonts w:ascii="Arial" w:hAnsi="Arial" w:cs="Arial"/>
                <w:sz w:val="24"/>
                <w:szCs w:val="24"/>
              </w:rPr>
            </w:pPr>
          </w:p>
        </w:tc>
        <w:tc>
          <w:tcPr>
            <w:tcW w:w="3119" w:type="dxa"/>
            <w:tcBorders>
              <w:bottom w:val="nil"/>
            </w:tcBorders>
            <w:vAlign w:val="center"/>
          </w:tcPr>
          <w:p w:rsidR="002C6DA6" w:rsidRPr="00570A8B" w:rsidRDefault="002C6DA6" w:rsidP="00570A8B">
            <w:pPr>
              <w:spacing w:after="0" w:line="240" w:lineRule="auto"/>
              <w:jc w:val="center"/>
              <w:rPr>
                <w:rFonts w:ascii="Arial" w:hAnsi="Arial" w:cs="Arial"/>
                <w:sz w:val="24"/>
                <w:szCs w:val="24"/>
              </w:rPr>
            </w:pPr>
          </w:p>
        </w:tc>
        <w:tc>
          <w:tcPr>
            <w:tcW w:w="3022" w:type="dxa"/>
            <w:tcBorders>
              <w:bottom w:val="nil"/>
            </w:tcBorders>
            <w:vAlign w:val="center"/>
          </w:tcPr>
          <w:p w:rsidR="002C6DA6" w:rsidRPr="00570A8B" w:rsidRDefault="002C6DA6" w:rsidP="00570A8B">
            <w:pPr>
              <w:spacing w:after="0" w:line="240" w:lineRule="auto"/>
              <w:jc w:val="center"/>
              <w:rPr>
                <w:rFonts w:ascii="Arial" w:hAnsi="Arial" w:cs="Arial"/>
                <w:sz w:val="24"/>
                <w:szCs w:val="24"/>
              </w:rPr>
            </w:pPr>
          </w:p>
        </w:tc>
      </w:tr>
    </w:tbl>
    <w:p w:rsidR="0054781C" w:rsidRPr="00570A8B" w:rsidRDefault="0054781C"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both"/>
        <w:rPr>
          <w:rFonts w:ascii="Arial" w:hAnsi="Arial" w:cs="Arial"/>
          <w:sz w:val="24"/>
          <w:szCs w:val="24"/>
        </w:rPr>
      </w:pPr>
    </w:p>
    <w:p w:rsidR="00262744" w:rsidRPr="00570A8B" w:rsidRDefault="00262744" w:rsidP="00570A8B">
      <w:pPr>
        <w:spacing w:after="0" w:line="240" w:lineRule="auto"/>
        <w:jc w:val="center"/>
        <w:rPr>
          <w:rFonts w:ascii="Arial" w:hAnsi="Arial" w:cs="Arial"/>
          <w:i/>
          <w:sz w:val="24"/>
          <w:szCs w:val="24"/>
        </w:rPr>
      </w:pPr>
      <w:r w:rsidRPr="00570A8B">
        <w:rPr>
          <w:rFonts w:ascii="Arial" w:hAnsi="Arial" w:cs="Arial"/>
          <w:i/>
          <w:sz w:val="24"/>
          <w:szCs w:val="24"/>
        </w:rPr>
        <w:t>Edi</w:t>
      </w:r>
      <w:r w:rsidR="00191C49" w:rsidRPr="00570A8B">
        <w:rPr>
          <w:rFonts w:ascii="Arial" w:hAnsi="Arial" w:cs="Arial"/>
          <w:i/>
          <w:sz w:val="24"/>
          <w:szCs w:val="24"/>
        </w:rPr>
        <w:t>ţ</w:t>
      </w:r>
      <w:r w:rsidRPr="00570A8B">
        <w:rPr>
          <w:rFonts w:ascii="Arial" w:hAnsi="Arial" w:cs="Arial"/>
          <w:i/>
          <w:sz w:val="24"/>
          <w:szCs w:val="24"/>
        </w:rPr>
        <w:t>ie oficială</w:t>
      </w:r>
    </w:p>
    <w:p w:rsidR="00262744" w:rsidRPr="00570A8B" w:rsidRDefault="00262744" w:rsidP="00570A8B">
      <w:pPr>
        <w:spacing w:after="0" w:line="240" w:lineRule="auto"/>
        <w:jc w:val="center"/>
        <w:rPr>
          <w:rFonts w:ascii="Arial" w:hAnsi="Arial" w:cs="Arial"/>
          <w:b/>
          <w:sz w:val="24"/>
          <w:szCs w:val="24"/>
        </w:rPr>
      </w:pPr>
      <w:r w:rsidRPr="00570A8B">
        <w:rPr>
          <w:rFonts w:ascii="Arial" w:hAnsi="Arial" w:cs="Arial"/>
          <w:b/>
          <w:sz w:val="24"/>
          <w:szCs w:val="24"/>
        </w:rPr>
        <w:t xml:space="preserve">NORMATIV ÎN CONSTRUCŢII </w:t>
      </w:r>
      <w:r w:rsidRPr="00570A8B">
        <w:rPr>
          <w:rFonts w:ascii="Arial" w:hAnsi="Arial" w:cs="Arial"/>
          <w:b/>
          <w:sz w:val="24"/>
          <w:szCs w:val="24"/>
        </w:rPr>
        <w:tab/>
      </w:r>
    </w:p>
    <w:p w:rsidR="00B74DC1" w:rsidRPr="00570A8B" w:rsidRDefault="00F56763" w:rsidP="00570A8B">
      <w:pPr>
        <w:spacing w:after="0" w:line="240" w:lineRule="auto"/>
        <w:jc w:val="center"/>
        <w:rPr>
          <w:rFonts w:ascii="Arial" w:hAnsi="Arial" w:cs="Arial"/>
          <w:b/>
          <w:sz w:val="24"/>
          <w:szCs w:val="24"/>
          <w:lang w:val="ru-RU"/>
        </w:rPr>
      </w:pPr>
      <w:r w:rsidRPr="00570A8B">
        <w:rPr>
          <w:rFonts w:ascii="Arial" w:hAnsi="Arial" w:cs="Arial"/>
          <w:b/>
          <w:sz w:val="24"/>
          <w:szCs w:val="24"/>
        </w:rPr>
        <w:t xml:space="preserve">NCM </w:t>
      </w:r>
      <w:r w:rsidR="00F75C06" w:rsidRPr="00570A8B">
        <w:rPr>
          <w:rFonts w:ascii="Arial" w:hAnsi="Arial" w:cs="Arial"/>
          <w:b/>
          <w:sz w:val="24"/>
          <w:szCs w:val="24"/>
        </w:rPr>
        <w:t>A.07.02:2012</w:t>
      </w:r>
    </w:p>
    <w:p w:rsidR="00F75C06" w:rsidRPr="00570A8B" w:rsidRDefault="00F75C06" w:rsidP="00570A8B">
      <w:pPr>
        <w:spacing w:after="0" w:line="240" w:lineRule="auto"/>
        <w:jc w:val="center"/>
        <w:rPr>
          <w:rFonts w:ascii="Arial" w:hAnsi="Arial" w:cs="Arial"/>
          <w:sz w:val="24"/>
          <w:szCs w:val="24"/>
        </w:rPr>
      </w:pPr>
      <w:r w:rsidRPr="00570A8B">
        <w:rPr>
          <w:rFonts w:ascii="Arial" w:hAnsi="Arial" w:cs="Arial"/>
          <w:sz w:val="24"/>
          <w:szCs w:val="24"/>
        </w:rPr>
        <w:t xml:space="preserve"> „Procedura de elaborare, avizare, aprobare și conținutul-cadru al documentației de proiect pentru construcții. Cerințe și prevederi principale”</w:t>
      </w:r>
    </w:p>
    <w:p w:rsidR="00262744" w:rsidRPr="00570A8B" w:rsidRDefault="00262744" w:rsidP="00570A8B">
      <w:pPr>
        <w:spacing w:after="0" w:line="240" w:lineRule="auto"/>
        <w:jc w:val="center"/>
        <w:rPr>
          <w:rFonts w:ascii="Arial" w:hAnsi="Arial" w:cs="Arial"/>
          <w:sz w:val="24"/>
          <w:szCs w:val="24"/>
        </w:rPr>
      </w:pPr>
      <w:r w:rsidRPr="00570A8B">
        <w:rPr>
          <w:rFonts w:ascii="Arial" w:hAnsi="Arial" w:cs="Arial"/>
          <w:sz w:val="24"/>
          <w:szCs w:val="24"/>
        </w:rPr>
        <w:t>Responsabil de edi</w:t>
      </w:r>
      <w:r w:rsidR="00191C49" w:rsidRPr="00570A8B">
        <w:rPr>
          <w:rFonts w:ascii="Arial" w:hAnsi="Arial" w:cs="Arial"/>
          <w:sz w:val="24"/>
          <w:szCs w:val="24"/>
        </w:rPr>
        <w:t>ţ</w:t>
      </w:r>
      <w:r w:rsidRPr="00570A8B">
        <w:rPr>
          <w:rFonts w:ascii="Arial" w:hAnsi="Arial" w:cs="Arial"/>
          <w:sz w:val="24"/>
          <w:szCs w:val="24"/>
        </w:rPr>
        <w:t>ie ing. L. Cu</w:t>
      </w:r>
      <w:r w:rsidR="00B95D67" w:rsidRPr="00570A8B">
        <w:rPr>
          <w:rFonts w:ascii="Arial" w:hAnsi="Arial" w:cs="Arial"/>
          <w:sz w:val="24"/>
          <w:szCs w:val="24"/>
        </w:rPr>
        <w:t>ş</w:t>
      </w:r>
      <w:r w:rsidRPr="00570A8B">
        <w:rPr>
          <w:rFonts w:ascii="Arial" w:hAnsi="Arial" w:cs="Arial"/>
          <w:sz w:val="24"/>
          <w:szCs w:val="24"/>
        </w:rPr>
        <w:t>nir</w:t>
      </w:r>
    </w:p>
    <w:p w:rsidR="00262744" w:rsidRPr="00570A8B" w:rsidRDefault="00262744" w:rsidP="00570A8B">
      <w:pPr>
        <w:spacing w:after="0" w:line="240" w:lineRule="auto"/>
        <w:jc w:val="center"/>
        <w:rPr>
          <w:rFonts w:ascii="Arial" w:hAnsi="Arial" w:cs="Arial"/>
          <w:sz w:val="24"/>
          <w:szCs w:val="24"/>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570A8B" w:rsidRPr="00570A8B" w:rsidTr="004A1FF4">
        <w:tc>
          <w:tcPr>
            <w:tcW w:w="6662" w:type="dxa"/>
            <w:tcBorders>
              <w:left w:val="nil"/>
              <w:right w:val="nil"/>
            </w:tcBorders>
            <w:shd w:val="clear" w:color="auto" w:fill="auto"/>
          </w:tcPr>
          <w:p w:rsidR="00262744" w:rsidRPr="00570A8B" w:rsidRDefault="00262744" w:rsidP="00570A8B">
            <w:pPr>
              <w:spacing w:after="0" w:line="240" w:lineRule="auto"/>
              <w:jc w:val="center"/>
              <w:rPr>
                <w:rFonts w:ascii="Arial" w:hAnsi="Arial" w:cs="Arial"/>
                <w:sz w:val="24"/>
                <w:szCs w:val="24"/>
              </w:rPr>
            </w:pPr>
            <w:r w:rsidRPr="00570A8B">
              <w:rPr>
                <w:rFonts w:ascii="Arial" w:hAnsi="Arial" w:cs="Arial"/>
                <w:sz w:val="24"/>
                <w:szCs w:val="24"/>
              </w:rPr>
              <w:t xml:space="preserve">Tiraj </w:t>
            </w:r>
            <w:r w:rsidR="00310A25" w:rsidRPr="00570A8B">
              <w:rPr>
                <w:rFonts w:ascii="Arial" w:hAnsi="Arial" w:cs="Arial"/>
                <w:sz w:val="24"/>
                <w:szCs w:val="24"/>
              </w:rPr>
              <w:t>____</w:t>
            </w:r>
            <w:r w:rsidRPr="00570A8B">
              <w:rPr>
                <w:rFonts w:ascii="Arial" w:hAnsi="Arial" w:cs="Arial"/>
                <w:sz w:val="24"/>
                <w:szCs w:val="24"/>
              </w:rPr>
              <w:t xml:space="preserve"> ex. Comanda nr. </w:t>
            </w:r>
            <w:r w:rsidR="00310A25" w:rsidRPr="00570A8B">
              <w:rPr>
                <w:rFonts w:ascii="Arial" w:hAnsi="Arial" w:cs="Arial"/>
                <w:sz w:val="24"/>
                <w:szCs w:val="24"/>
              </w:rPr>
              <w:t>_____</w:t>
            </w:r>
          </w:p>
        </w:tc>
      </w:tr>
    </w:tbl>
    <w:p w:rsidR="00262744" w:rsidRPr="00570A8B" w:rsidRDefault="00262744" w:rsidP="00570A8B">
      <w:pPr>
        <w:spacing w:after="0" w:line="240" w:lineRule="auto"/>
        <w:jc w:val="center"/>
        <w:rPr>
          <w:rFonts w:ascii="Arial" w:hAnsi="Arial" w:cs="Arial"/>
          <w:sz w:val="24"/>
          <w:szCs w:val="24"/>
        </w:rPr>
      </w:pPr>
    </w:p>
    <w:p w:rsidR="00262744" w:rsidRPr="00570A8B" w:rsidRDefault="00262744" w:rsidP="00570A8B">
      <w:pPr>
        <w:spacing w:after="0" w:line="240" w:lineRule="auto"/>
        <w:jc w:val="center"/>
        <w:rPr>
          <w:rFonts w:ascii="Arial" w:hAnsi="Arial" w:cs="Arial"/>
          <w:b/>
          <w:sz w:val="24"/>
          <w:szCs w:val="24"/>
        </w:rPr>
      </w:pPr>
      <w:r w:rsidRPr="00570A8B">
        <w:rPr>
          <w:rFonts w:ascii="Arial" w:hAnsi="Arial" w:cs="Arial"/>
          <w:b/>
          <w:sz w:val="24"/>
          <w:szCs w:val="24"/>
        </w:rPr>
        <w:t>Tipărit IC</w:t>
      </w:r>
      <w:r w:rsidR="00191C49" w:rsidRPr="00570A8B">
        <w:rPr>
          <w:rFonts w:ascii="Arial" w:hAnsi="Arial" w:cs="Arial"/>
          <w:b/>
          <w:sz w:val="24"/>
          <w:szCs w:val="24"/>
        </w:rPr>
        <w:t>Ş</w:t>
      </w:r>
      <w:r w:rsidRPr="00570A8B">
        <w:rPr>
          <w:rFonts w:ascii="Arial" w:hAnsi="Arial" w:cs="Arial"/>
          <w:b/>
          <w:sz w:val="24"/>
          <w:szCs w:val="24"/>
        </w:rPr>
        <w:t>C ”INCERCOM” Î.S.</w:t>
      </w:r>
    </w:p>
    <w:p w:rsidR="00262744" w:rsidRPr="00570A8B" w:rsidRDefault="00262744" w:rsidP="00570A8B">
      <w:pPr>
        <w:spacing w:after="0" w:line="240" w:lineRule="auto"/>
        <w:jc w:val="center"/>
        <w:rPr>
          <w:rFonts w:ascii="Arial" w:hAnsi="Arial" w:cs="Arial"/>
          <w:b/>
          <w:sz w:val="24"/>
          <w:szCs w:val="24"/>
        </w:rPr>
      </w:pPr>
      <w:r w:rsidRPr="00570A8B">
        <w:rPr>
          <w:rFonts w:ascii="Arial" w:hAnsi="Arial" w:cs="Arial"/>
          <w:b/>
          <w:sz w:val="24"/>
          <w:szCs w:val="24"/>
        </w:rPr>
        <w:t>Str. Independen</w:t>
      </w:r>
      <w:r w:rsidR="00191C49" w:rsidRPr="00570A8B">
        <w:rPr>
          <w:rFonts w:ascii="Arial" w:hAnsi="Arial" w:cs="Arial"/>
          <w:b/>
          <w:sz w:val="24"/>
          <w:szCs w:val="24"/>
        </w:rPr>
        <w:t>ţ</w:t>
      </w:r>
      <w:r w:rsidRPr="00570A8B">
        <w:rPr>
          <w:rFonts w:ascii="Arial" w:hAnsi="Arial" w:cs="Arial"/>
          <w:b/>
          <w:sz w:val="24"/>
          <w:szCs w:val="24"/>
        </w:rPr>
        <w:t>ei 6/1</w:t>
      </w:r>
    </w:p>
    <w:p w:rsidR="006B5572" w:rsidRPr="00570A8B" w:rsidRDefault="006B5572" w:rsidP="00570A8B">
      <w:pPr>
        <w:spacing w:after="0" w:line="240" w:lineRule="auto"/>
        <w:jc w:val="center"/>
        <w:rPr>
          <w:rFonts w:ascii="Arial" w:hAnsi="Arial" w:cs="Arial"/>
          <w:b/>
          <w:sz w:val="24"/>
          <w:szCs w:val="24"/>
        </w:rPr>
      </w:pPr>
      <w:r w:rsidRPr="00570A8B">
        <w:rPr>
          <w:rFonts w:ascii="Arial" w:hAnsi="Arial" w:cs="Arial"/>
          <w:b/>
          <w:sz w:val="24"/>
          <w:szCs w:val="24"/>
        </w:rPr>
        <w:t>www.incercom.md</w:t>
      </w:r>
    </w:p>
    <w:sectPr w:rsidR="006B5572" w:rsidRPr="00570A8B" w:rsidSect="00816F9E">
      <w:headerReference w:type="even" r:id="rId10"/>
      <w:headerReference w:type="default" r:id="rId11"/>
      <w:footerReference w:type="even" r:id="rId12"/>
      <w:footerReference w:type="default" r:id="rId13"/>
      <w:pgSz w:w="11906" w:h="16838" w:code="9"/>
      <w:pgMar w:top="1246" w:right="1134"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06D" w:rsidRDefault="00DA606D" w:rsidP="00F21939">
      <w:pPr>
        <w:spacing w:after="0" w:line="240" w:lineRule="auto"/>
      </w:pPr>
      <w:r>
        <w:separator/>
      </w:r>
    </w:p>
  </w:endnote>
  <w:endnote w:type="continuationSeparator" w:id="0">
    <w:p w:rsidR="00DA606D" w:rsidRDefault="00DA606D" w:rsidP="00F2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32" w:rsidRPr="009413AC" w:rsidRDefault="005C103B" w:rsidP="009413AC">
    <w:pPr>
      <w:pStyle w:val="Footer"/>
      <w:jc w:val="center"/>
      <w:rPr>
        <w:rFonts w:ascii="Arial" w:hAnsi="Arial" w:cs="Arial"/>
        <w:sz w:val="20"/>
        <w:szCs w:val="20"/>
      </w:rPr>
    </w:pPr>
    <w:r w:rsidRPr="009413AC">
      <w:rPr>
        <w:rFonts w:ascii="Arial" w:hAnsi="Arial" w:cs="Arial"/>
        <w:sz w:val="20"/>
        <w:szCs w:val="20"/>
      </w:rPr>
      <w:fldChar w:fldCharType="begin"/>
    </w:r>
    <w:r w:rsidR="00FA0132" w:rsidRPr="009413AC">
      <w:rPr>
        <w:rFonts w:ascii="Arial" w:hAnsi="Arial" w:cs="Arial"/>
        <w:sz w:val="20"/>
        <w:szCs w:val="20"/>
      </w:rPr>
      <w:instrText xml:space="preserve"> PAGE  \* ROMAN  \* MERGEFORMAT </w:instrText>
    </w:r>
    <w:r w:rsidRPr="009413AC">
      <w:rPr>
        <w:rFonts w:ascii="Arial" w:hAnsi="Arial" w:cs="Arial"/>
        <w:sz w:val="20"/>
        <w:szCs w:val="20"/>
      </w:rPr>
      <w:fldChar w:fldCharType="separate"/>
    </w:r>
    <w:r w:rsidR="006D5BDC">
      <w:rPr>
        <w:rFonts w:ascii="Arial" w:hAnsi="Arial" w:cs="Arial"/>
        <w:noProof/>
        <w:sz w:val="20"/>
        <w:szCs w:val="20"/>
      </w:rPr>
      <w:t>I</w:t>
    </w:r>
    <w:r w:rsidRPr="009413AC">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32" w:rsidRPr="00F21939" w:rsidRDefault="005C103B" w:rsidP="00651764">
    <w:pPr>
      <w:pStyle w:val="Footer"/>
      <w:jc w:val="center"/>
      <w:rPr>
        <w:rFonts w:ascii="Arial" w:hAnsi="Arial" w:cs="Arial"/>
        <w:sz w:val="20"/>
        <w:szCs w:val="20"/>
      </w:rPr>
    </w:pPr>
    <w:r w:rsidRPr="00F21939">
      <w:rPr>
        <w:rFonts w:ascii="Arial" w:hAnsi="Arial" w:cs="Arial"/>
        <w:sz w:val="20"/>
        <w:szCs w:val="20"/>
      </w:rPr>
      <w:fldChar w:fldCharType="begin"/>
    </w:r>
    <w:r w:rsidR="00FA0132" w:rsidRPr="00F21939">
      <w:rPr>
        <w:rFonts w:ascii="Arial" w:hAnsi="Arial" w:cs="Arial"/>
        <w:sz w:val="20"/>
        <w:szCs w:val="20"/>
      </w:rPr>
      <w:instrText xml:space="preserve"> PAGE   \* MERGEFORMAT </w:instrText>
    </w:r>
    <w:r w:rsidRPr="00F21939">
      <w:rPr>
        <w:rFonts w:ascii="Arial" w:hAnsi="Arial" w:cs="Arial"/>
        <w:sz w:val="20"/>
        <w:szCs w:val="20"/>
      </w:rPr>
      <w:fldChar w:fldCharType="separate"/>
    </w:r>
    <w:r w:rsidR="006D5BDC">
      <w:rPr>
        <w:rFonts w:ascii="Arial" w:hAnsi="Arial" w:cs="Arial"/>
        <w:noProof/>
        <w:sz w:val="20"/>
        <w:szCs w:val="20"/>
      </w:rPr>
      <w:t>9</w:t>
    </w:r>
    <w:r w:rsidRPr="00F21939">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32" w:rsidRPr="00F21939" w:rsidRDefault="005C103B" w:rsidP="00651764">
    <w:pPr>
      <w:pStyle w:val="Footer"/>
      <w:jc w:val="center"/>
      <w:rPr>
        <w:rFonts w:ascii="Arial" w:hAnsi="Arial" w:cs="Arial"/>
        <w:sz w:val="20"/>
        <w:szCs w:val="20"/>
      </w:rPr>
    </w:pPr>
    <w:r w:rsidRPr="00F21939">
      <w:rPr>
        <w:rFonts w:ascii="Arial" w:hAnsi="Arial" w:cs="Arial"/>
        <w:sz w:val="20"/>
        <w:szCs w:val="20"/>
      </w:rPr>
      <w:fldChar w:fldCharType="begin"/>
    </w:r>
    <w:r w:rsidR="00FA0132" w:rsidRPr="00F21939">
      <w:rPr>
        <w:rFonts w:ascii="Arial" w:hAnsi="Arial" w:cs="Arial"/>
        <w:sz w:val="20"/>
        <w:szCs w:val="20"/>
      </w:rPr>
      <w:instrText xml:space="preserve"> PAGE   \* MERGEFORMAT </w:instrText>
    </w:r>
    <w:r w:rsidRPr="00F21939">
      <w:rPr>
        <w:rFonts w:ascii="Arial" w:hAnsi="Arial" w:cs="Arial"/>
        <w:sz w:val="20"/>
        <w:szCs w:val="20"/>
      </w:rPr>
      <w:fldChar w:fldCharType="separate"/>
    </w:r>
    <w:r w:rsidR="006D5BDC">
      <w:rPr>
        <w:rFonts w:ascii="Arial" w:hAnsi="Arial" w:cs="Arial"/>
        <w:noProof/>
        <w:sz w:val="20"/>
        <w:szCs w:val="20"/>
      </w:rPr>
      <w:t>6</w:t>
    </w:r>
    <w:r w:rsidRPr="00F21939">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06D" w:rsidRDefault="00DA606D" w:rsidP="00F21939">
      <w:pPr>
        <w:spacing w:after="0" w:line="240" w:lineRule="auto"/>
      </w:pPr>
      <w:r>
        <w:separator/>
      </w:r>
    </w:p>
  </w:footnote>
  <w:footnote w:type="continuationSeparator" w:id="0">
    <w:p w:rsidR="00DA606D" w:rsidRDefault="00DA606D" w:rsidP="00F21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32" w:rsidRPr="009413AC" w:rsidRDefault="00FA0132" w:rsidP="009413AC">
    <w:pPr>
      <w:pStyle w:val="Header"/>
      <w:jc w:val="center"/>
      <w:rPr>
        <w:rFonts w:ascii="Arial" w:hAnsi="Arial" w:cs="Arial"/>
        <w:sz w:val="20"/>
        <w:szCs w:val="20"/>
      </w:rPr>
    </w:pPr>
    <w:r w:rsidRPr="009413AC">
      <w:rPr>
        <w:rFonts w:ascii="Arial" w:hAnsi="Arial" w:cs="Arial"/>
        <w:sz w:val="20"/>
        <w:szCs w:val="20"/>
      </w:rPr>
      <w:t>NCM A</w:t>
    </w:r>
    <w:r>
      <w:rPr>
        <w:rFonts w:ascii="Arial" w:hAnsi="Arial" w:cs="Arial"/>
        <w:sz w:val="20"/>
        <w:szCs w:val="20"/>
      </w:rPr>
      <w:t>.01.07:2013/A1:2014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32" w:rsidRPr="009235C4" w:rsidRDefault="00FA0132" w:rsidP="00651764">
    <w:pPr>
      <w:pStyle w:val="Header"/>
      <w:jc w:val="center"/>
      <w:rPr>
        <w:rFonts w:ascii="Arial" w:hAnsi="Arial" w:cs="Arial"/>
        <w:sz w:val="20"/>
        <w:szCs w:val="20"/>
      </w:rPr>
    </w:pPr>
    <w:r w:rsidRPr="009235C4">
      <w:rPr>
        <w:rFonts w:ascii="Arial" w:hAnsi="Arial" w:cs="Arial"/>
        <w:sz w:val="20"/>
        <w:szCs w:val="20"/>
      </w:rPr>
      <w:t>NCM A.01.XX–201Y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32" w:rsidRPr="00816F9E" w:rsidRDefault="00C40E12" w:rsidP="00816F9E">
    <w:pPr>
      <w:pStyle w:val="Header"/>
      <w:tabs>
        <w:tab w:val="left" w:pos="1680"/>
      </w:tabs>
      <w:jc w:val="center"/>
      <w:rPr>
        <w:rFonts w:ascii="Arial" w:hAnsi="Arial" w:cs="Arial"/>
        <w:sz w:val="20"/>
        <w:szCs w:val="20"/>
      </w:rPr>
    </w:pPr>
    <w:r>
      <w:rPr>
        <w:rFonts w:ascii="Arial" w:hAnsi="Arial" w:cs="Arial"/>
        <w:sz w:val="20"/>
        <w:szCs w:val="20"/>
      </w:rPr>
      <w:t xml:space="preserve">AMENDAMENT </w:t>
    </w:r>
    <w:r w:rsidR="00816F9E">
      <w:rPr>
        <w:rFonts w:ascii="Arial" w:hAnsi="Arial" w:cs="Arial"/>
        <w:sz w:val="20"/>
        <w:szCs w:val="20"/>
      </w:rPr>
      <w:t xml:space="preserve"> </w:t>
    </w:r>
    <w:r w:rsidR="00FA0132">
      <w:rPr>
        <w:rFonts w:ascii="Arial" w:hAnsi="Arial" w:cs="Arial"/>
        <w:sz w:val="20"/>
        <w:szCs w:val="20"/>
      </w:rPr>
      <w:t xml:space="preserve">NCM </w:t>
    </w:r>
    <w:r>
      <w:rPr>
        <w:rFonts w:ascii="Arial" w:hAnsi="Arial" w:cs="Arial"/>
        <w:sz w:val="20"/>
        <w:szCs w:val="20"/>
      </w:rPr>
      <w:t>C.01</w:t>
    </w:r>
    <w:r w:rsidR="00FA0132">
      <w:rPr>
        <w:rFonts w:ascii="Arial" w:hAnsi="Arial" w:cs="Arial"/>
        <w:sz w:val="20"/>
        <w:szCs w:val="20"/>
      </w:rPr>
      <w:t>.0</w:t>
    </w:r>
    <w:r>
      <w:rPr>
        <w:rFonts w:ascii="Arial" w:hAnsi="Arial" w:cs="Arial"/>
        <w:sz w:val="20"/>
        <w:szCs w:val="20"/>
        <w:lang w:val="en-US"/>
      </w:rPr>
      <w:t>8</w:t>
    </w:r>
    <w:r w:rsidR="00FA0132">
      <w:rPr>
        <w:rFonts w:ascii="Arial" w:hAnsi="Arial" w:cs="Arial"/>
        <w:sz w:val="20"/>
        <w:szCs w:val="20"/>
      </w:rPr>
      <w:t>:201</w:t>
    </w:r>
    <w:r>
      <w:rPr>
        <w:rFonts w:ascii="Arial" w:hAnsi="Arial" w:cs="Arial"/>
        <w:sz w:val="20"/>
        <w:szCs w:val="20"/>
        <w:lang w:val="en-US"/>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33BC8"/>
    <w:multiLevelType w:val="hybridMultilevel"/>
    <w:tmpl w:val="C5E8D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1231C"/>
    <w:multiLevelType w:val="hybridMultilevel"/>
    <w:tmpl w:val="CAF0089A"/>
    <w:lvl w:ilvl="0" w:tplc="518486C6">
      <w:start w:val="2"/>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15:restartNumberingAfterBreak="0">
    <w:nsid w:val="741508D6"/>
    <w:multiLevelType w:val="hybridMultilevel"/>
    <w:tmpl w:val="08E46B8C"/>
    <w:lvl w:ilvl="0" w:tplc="200850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404C48"/>
    <w:multiLevelType w:val="multilevel"/>
    <w:tmpl w:val="0BC87D06"/>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drawingGridHorizontalSpacing w:val="57"/>
  <w:drawingGridVerticalSpacing w:val="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CD6222"/>
    <w:rsid w:val="000019B6"/>
    <w:rsid w:val="00002110"/>
    <w:rsid w:val="00002D92"/>
    <w:rsid w:val="00003508"/>
    <w:rsid w:val="000065D6"/>
    <w:rsid w:val="00006D1A"/>
    <w:rsid w:val="00010DA8"/>
    <w:rsid w:val="00015618"/>
    <w:rsid w:val="00017CE4"/>
    <w:rsid w:val="0002571B"/>
    <w:rsid w:val="0002585C"/>
    <w:rsid w:val="000268A5"/>
    <w:rsid w:val="000305DD"/>
    <w:rsid w:val="000316B2"/>
    <w:rsid w:val="000331CE"/>
    <w:rsid w:val="000332D5"/>
    <w:rsid w:val="0003407F"/>
    <w:rsid w:val="00035223"/>
    <w:rsid w:val="000375B0"/>
    <w:rsid w:val="0004045D"/>
    <w:rsid w:val="00043E98"/>
    <w:rsid w:val="000456F3"/>
    <w:rsid w:val="00046527"/>
    <w:rsid w:val="00047EEC"/>
    <w:rsid w:val="000505F2"/>
    <w:rsid w:val="00051C0F"/>
    <w:rsid w:val="000522E5"/>
    <w:rsid w:val="0005294A"/>
    <w:rsid w:val="00053619"/>
    <w:rsid w:val="00053988"/>
    <w:rsid w:val="00054AB5"/>
    <w:rsid w:val="00056389"/>
    <w:rsid w:val="000579EE"/>
    <w:rsid w:val="00061918"/>
    <w:rsid w:val="000624D5"/>
    <w:rsid w:val="00063F04"/>
    <w:rsid w:val="00064459"/>
    <w:rsid w:val="000651B9"/>
    <w:rsid w:val="00065924"/>
    <w:rsid w:val="000675EB"/>
    <w:rsid w:val="00071F21"/>
    <w:rsid w:val="000736C9"/>
    <w:rsid w:val="00074085"/>
    <w:rsid w:val="00076DFF"/>
    <w:rsid w:val="00077C01"/>
    <w:rsid w:val="00077F58"/>
    <w:rsid w:val="0008213A"/>
    <w:rsid w:val="00082E34"/>
    <w:rsid w:val="00083478"/>
    <w:rsid w:val="0008549D"/>
    <w:rsid w:val="00086376"/>
    <w:rsid w:val="000876A6"/>
    <w:rsid w:val="00087854"/>
    <w:rsid w:val="00090E4F"/>
    <w:rsid w:val="00090E6D"/>
    <w:rsid w:val="00091AA1"/>
    <w:rsid w:val="0009206F"/>
    <w:rsid w:val="00092432"/>
    <w:rsid w:val="000929B8"/>
    <w:rsid w:val="000931E8"/>
    <w:rsid w:val="00093C2E"/>
    <w:rsid w:val="00093E9F"/>
    <w:rsid w:val="00097034"/>
    <w:rsid w:val="000A02E2"/>
    <w:rsid w:val="000A3103"/>
    <w:rsid w:val="000A3567"/>
    <w:rsid w:val="000A36E7"/>
    <w:rsid w:val="000A3AD2"/>
    <w:rsid w:val="000A487B"/>
    <w:rsid w:val="000A7C7D"/>
    <w:rsid w:val="000B0D14"/>
    <w:rsid w:val="000B0E8D"/>
    <w:rsid w:val="000B13D8"/>
    <w:rsid w:val="000B1E54"/>
    <w:rsid w:val="000B31C2"/>
    <w:rsid w:val="000B36D4"/>
    <w:rsid w:val="000B3FCD"/>
    <w:rsid w:val="000B571B"/>
    <w:rsid w:val="000B5A2E"/>
    <w:rsid w:val="000B618F"/>
    <w:rsid w:val="000C1A9E"/>
    <w:rsid w:val="000C2B5E"/>
    <w:rsid w:val="000C2F74"/>
    <w:rsid w:val="000C3A94"/>
    <w:rsid w:val="000C5440"/>
    <w:rsid w:val="000D08ED"/>
    <w:rsid w:val="000D173D"/>
    <w:rsid w:val="000D2235"/>
    <w:rsid w:val="000D29F0"/>
    <w:rsid w:val="000D45BC"/>
    <w:rsid w:val="000D5193"/>
    <w:rsid w:val="000D7A66"/>
    <w:rsid w:val="000D7D55"/>
    <w:rsid w:val="000E037E"/>
    <w:rsid w:val="000E284F"/>
    <w:rsid w:val="000E512D"/>
    <w:rsid w:val="000E76FE"/>
    <w:rsid w:val="000F18FE"/>
    <w:rsid w:val="000F1C34"/>
    <w:rsid w:val="000F1D6E"/>
    <w:rsid w:val="000F3EB2"/>
    <w:rsid w:val="000F475A"/>
    <w:rsid w:val="000F53EF"/>
    <w:rsid w:val="000F57A5"/>
    <w:rsid w:val="000F597E"/>
    <w:rsid w:val="00101751"/>
    <w:rsid w:val="00102359"/>
    <w:rsid w:val="0010344D"/>
    <w:rsid w:val="00106848"/>
    <w:rsid w:val="001076DF"/>
    <w:rsid w:val="00111AC2"/>
    <w:rsid w:val="00115284"/>
    <w:rsid w:val="00115DE9"/>
    <w:rsid w:val="00116CED"/>
    <w:rsid w:val="00117900"/>
    <w:rsid w:val="00117CCC"/>
    <w:rsid w:val="00117E29"/>
    <w:rsid w:val="0012042E"/>
    <w:rsid w:val="00123156"/>
    <w:rsid w:val="00124D52"/>
    <w:rsid w:val="00125324"/>
    <w:rsid w:val="00125E2E"/>
    <w:rsid w:val="0012702A"/>
    <w:rsid w:val="00127CD3"/>
    <w:rsid w:val="00131F51"/>
    <w:rsid w:val="00132EE4"/>
    <w:rsid w:val="001334DA"/>
    <w:rsid w:val="00134808"/>
    <w:rsid w:val="00135FC2"/>
    <w:rsid w:val="001370D0"/>
    <w:rsid w:val="001372F7"/>
    <w:rsid w:val="00140FEB"/>
    <w:rsid w:val="00141E0B"/>
    <w:rsid w:val="001420AE"/>
    <w:rsid w:val="00142A1E"/>
    <w:rsid w:val="00150CC7"/>
    <w:rsid w:val="0015276D"/>
    <w:rsid w:val="00152D9C"/>
    <w:rsid w:val="00154715"/>
    <w:rsid w:val="00155388"/>
    <w:rsid w:val="00156222"/>
    <w:rsid w:val="00156244"/>
    <w:rsid w:val="001565E5"/>
    <w:rsid w:val="001604D1"/>
    <w:rsid w:val="00164F60"/>
    <w:rsid w:val="0016574A"/>
    <w:rsid w:val="00170A63"/>
    <w:rsid w:val="0017425A"/>
    <w:rsid w:val="00174991"/>
    <w:rsid w:val="00176C15"/>
    <w:rsid w:val="001774FC"/>
    <w:rsid w:val="001811EC"/>
    <w:rsid w:val="00182C8F"/>
    <w:rsid w:val="001831B5"/>
    <w:rsid w:val="001845D6"/>
    <w:rsid w:val="00187ADF"/>
    <w:rsid w:val="001913AD"/>
    <w:rsid w:val="00191C49"/>
    <w:rsid w:val="00192527"/>
    <w:rsid w:val="001933CB"/>
    <w:rsid w:val="00193EEB"/>
    <w:rsid w:val="00195D81"/>
    <w:rsid w:val="0019638E"/>
    <w:rsid w:val="001A0297"/>
    <w:rsid w:val="001A2064"/>
    <w:rsid w:val="001A6706"/>
    <w:rsid w:val="001A7622"/>
    <w:rsid w:val="001A7E25"/>
    <w:rsid w:val="001B06F8"/>
    <w:rsid w:val="001B12EB"/>
    <w:rsid w:val="001B5927"/>
    <w:rsid w:val="001C2C03"/>
    <w:rsid w:val="001C3A75"/>
    <w:rsid w:val="001C641E"/>
    <w:rsid w:val="001C712E"/>
    <w:rsid w:val="001C79F8"/>
    <w:rsid w:val="001D0015"/>
    <w:rsid w:val="001D0478"/>
    <w:rsid w:val="001D0AB1"/>
    <w:rsid w:val="001D2789"/>
    <w:rsid w:val="001D5332"/>
    <w:rsid w:val="001D563D"/>
    <w:rsid w:val="001D755E"/>
    <w:rsid w:val="001E02EC"/>
    <w:rsid w:val="001E0A7D"/>
    <w:rsid w:val="001E138F"/>
    <w:rsid w:val="001E32C7"/>
    <w:rsid w:val="001E3B6F"/>
    <w:rsid w:val="001E5296"/>
    <w:rsid w:val="001E64B0"/>
    <w:rsid w:val="001F18A2"/>
    <w:rsid w:val="001F43C0"/>
    <w:rsid w:val="001F51E7"/>
    <w:rsid w:val="001F5A4B"/>
    <w:rsid w:val="001F61D2"/>
    <w:rsid w:val="001F7D4B"/>
    <w:rsid w:val="001F7E36"/>
    <w:rsid w:val="002006F0"/>
    <w:rsid w:val="002028ED"/>
    <w:rsid w:val="00205C2D"/>
    <w:rsid w:val="0021007B"/>
    <w:rsid w:val="00212E10"/>
    <w:rsid w:val="002130C8"/>
    <w:rsid w:val="002130E5"/>
    <w:rsid w:val="002229EF"/>
    <w:rsid w:val="002233C6"/>
    <w:rsid w:val="00224FD2"/>
    <w:rsid w:val="002252D5"/>
    <w:rsid w:val="002255BB"/>
    <w:rsid w:val="0022760C"/>
    <w:rsid w:val="00227660"/>
    <w:rsid w:val="0023147B"/>
    <w:rsid w:val="00232791"/>
    <w:rsid w:val="00232AC8"/>
    <w:rsid w:val="00232DF0"/>
    <w:rsid w:val="00234606"/>
    <w:rsid w:val="002401C9"/>
    <w:rsid w:val="00240D27"/>
    <w:rsid w:val="00241023"/>
    <w:rsid w:val="00241892"/>
    <w:rsid w:val="00242B75"/>
    <w:rsid w:val="002436CE"/>
    <w:rsid w:val="0024563C"/>
    <w:rsid w:val="00250854"/>
    <w:rsid w:val="002520B3"/>
    <w:rsid w:val="00253EC4"/>
    <w:rsid w:val="00256C80"/>
    <w:rsid w:val="002619E2"/>
    <w:rsid w:val="00262626"/>
    <w:rsid w:val="00262744"/>
    <w:rsid w:val="00262EC8"/>
    <w:rsid w:val="0026346D"/>
    <w:rsid w:val="0026383F"/>
    <w:rsid w:val="00264197"/>
    <w:rsid w:val="00264270"/>
    <w:rsid w:val="002841D3"/>
    <w:rsid w:val="00287693"/>
    <w:rsid w:val="00291B93"/>
    <w:rsid w:val="00292379"/>
    <w:rsid w:val="002932A3"/>
    <w:rsid w:val="002944DF"/>
    <w:rsid w:val="00294D57"/>
    <w:rsid w:val="002A0402"/>
    <w:rsid w:val="002A130B"/>
    <w:rsid w:val="002A14CF"/>
    <w:rsid w:val="002A257D"/>
    <w:rsid w:val="002A305C"/>
    <w:rsid w:val="002A564A"/>
    <w:rsid w:val="002A5DD6"/>
    <w:rsid w:val="002A600C"/>
    <w:rsid w:val="002A7946"/>
    <w:rsid w:val="002A7C87"/>
    <w:rsid w:val="002B4E7F"/>
    <w:rsid w:val="002B5276"/>
    <w:rsid w:val="002B5501"/>
    <w:rsid w:val="002B5610"/>
    <w:rsid w:val="002B586F"/>
    <w:rsid w:val="002B6627"/>
    <w:rsid w:val="002C06D4"/>
    <w:rsid w:val="002C464A"/>
    <w:rsid w:val="002C48F5"/>
    <w:rsid w:val="002C6DA6"/>
    <w:rsid w:val="002D0816"/>
    <w:rsid w:val="002D0D92"/>
    <w:rsid w:val="002D21F1"/>
    <w:rsid w:val="002D2F4A"/>
    <w:rsid w:val="002D40A1"/>
    <w:rsid w:val="002D463D"/>
    <w:rsid w:val="002D5861"/>
    <w:rsid w:val="002D5C9D"/>
    <w:rsid w:val="002D5DEA"/>
    <w:rsid w:val="002D6116"/>
    <w:rsid w:val="002D687D"/>
    <w:rsid w:val="002E1176"/>
    <w:rsid w:val="002E11FC"/>
    <w:rsid w:val="002E31DE"/>
    <w:rsid w:val="002E4442"/>
    <w:rsid w:val="002E56F6"/>
    <w:rsid w:val="002E6360"/>
    <w:rsid w:val="002E6B53"/>
    <w:rsid w:val="002E7231"/>
    <w:rsid w:val="002F150E"/>
    <w:rsid w:val="002F1AB4"/>
    <w:rsid w:val="002F2E30"/>
    <w:rsid w:val="002F798B"/>
    <w:rsid w:val="003004FA"/>
    <w:rsid w:val="00300F98"/>
    <w:rsid w:val="0030220F"/>
    <w:rsid w:val="00302AE7"/>
    <w:rsid w:val="0030360B"/>
    <w:rsid w:val="00305687"/>
    <w:rsid w:val="00305986"/>
    <w:rsid w:val="00307B4A"/>
    <w:rsid w:val="00307F47"/>
    <w:rsid w:val="003107B7"/>
    <w:rsid w:val="003107FA"/>
    <w:rsid w:val="00310A25"/>
    <w:rsid w:val="003131FB"/>
    <w:rsid w:val="0031357D"/>
    <w:rsid w:val="00313FFC"/>
    <w:rsid w:val="00314C8A"/>
    <w:rsid w:val="00314F1B"/>
    <w:rsid w:val="0031549C"/>
    <w:rsid w:val="00315571"/>
    <w:rsid w:val="00315D69"/>
    <w:rsid w:val="003205CB"/>
    <w:rsid w:val="003209F2"/>
    <w:rsid w:val="00325294"/>
    <w:rsid w:val="003254DC"/>
    <w:rsid w:val="003270B1"/>
    <w:rsid w:val="00327EC1"/>
    <w:rsid w:val="00327F26"/>
    <w:rsid w:val="00330093"/>
    <w:rsid w:val="003312C2"/>
    <w:rsid w:val="00332FD1"/>
    <w:rsid w:val="003357EC"/>
    <w:rsid w:val="0033597C"/>
    <w:rsid w:val="00341592"/>
    <w:rsid w:val="00343D86"/>
    <w:rsid w:val="003452F7"/>
    <w:rsid w:val="0034534B"/>
    <w:rsid w:val="003455F0"/>
    <w:rsid w:val="00346B20"/>
    <w:rsid w:val="003475E3"/>
    <w:rsid w:val="003516BE"/>
    <w:rsid w:val="003520A2"/>
    <w:rsid w:val="00352C4A"/>
    <w:rsid w:val="00353FAB"/>
    <w:rsid w:val="00354539"/>
    <w:rsid w:val="00356216"/>
    <w:rsid w:val="003570A0"/>
    <w:rsid w:val="00364921"/>
    <w:rsid w:val="00365C58"/>
    <w:rsid w:val="0036671D"/>
    <w:rsid w:val="003675F1"/>
    <w:rsid w:val="00370C09"/>
    <w:rsid w:val="00371602"/>
    <w:rsid w:val="003741FA"/>
    <w:rsid w:val="003741FC"/>
    <w:rsid w:val="0037614F"/>
    <w:rsid w:val="0037677B"/>
    <w:rsid w:val="00377AEE"/>
    <w:rsid w:val="00380FED"/>
    <w:rsid w:val="003861FF"/>
    <w:rsid w:val="00387F68"/>
    <w:rsid w:val="0039156D"/>
    <w:rsid w:val="003931FB"/>
    <w:rsid w:val="00397A8B"/>
    <w:rsid w:val="00397D5E"/>
    <w:rsid w:val="003A4DFE"/>
    <w:rsid w:val="003A5942"/>
    <w:rsid w:val="003A64FD"/>
    <w:rsid w:val="003A6558"/>
    <w:rsid w:val="003B0041"/>
    <w:rsid w:val="003B048F"/>
    <w:rsid w:val="003B35A6"/>
    <w:rsid w:val="003B4A3E"/>
    <w:rsid w:val="003B5380"/>
    <w:rsid w:val="003B66AF"/>
    <w:rsid w:val="003B7412"/>
    <w:rsid w:val="003B774B"/>
    <w:rsid w:val="003C3E69"/>
    <w:rsid w:val="003C5F1C"/>
    <w:rsid w:val="003C6A21"/>
    <w:rsid w:val="003D0D1D"/>
    <w:rsid w:val="003D12C8"/>
    <w:rsid w:val="003D2EA9"/>
    <w:rsid w:val="003D38A7"/>
    <w:rsid w:val="003D3CEA"/>
    <w:rsid w:val="003D58E1"/>
    <w:rsid w:val="003D6867"/>
    <w:rsid w:val="003E248A"/>
    <w:rsid w:val="003E6A57"/>
    <w:rsid w:val="003E7FF5"/>
    <w:rsid w:val="003F01B1"/>
    <w:rsid w:val="003F1AA4"/>
    <w:rsid w:val="003F412F"/>
    <w:rsid w:val="003F477F"/>
    <w:rsid w:val="0040067C"/>
    <w:rsid w:val="004024B8"/>
    <w:rsid w:val="00403851"/>
    <w:rsid w:val="00404D10"/>
    <w:rsid w:val="00406199"/>
    <w:rsid w:val="0041015D"/>
    <w:rsid w:val="00410B39"/>
    <w:rsid w:val="004114F4"/>
    <w:rsid w:val="00411FFD"/>
    <w:rsid w:val="00413A8D"/>
    <w:rsid w:val="004142D2"/>
    <w:rsid w:val="00414844"/>
    <w:rsid w:val="00414C29"/>
    <w:rsid w:val="00414E1F"/>
    <w:rsid w:val="0041669E"/>
    <w:rsid w:val="00417A6D"/>
    <w:rsid w:val="00423ED6"/>
    <w:rsid w:val="0042586F"/>
    <w:rsid w:val="00425D94"/>
    <w:rsid w:val="004264A4"/>
    <w:rsid w:val="00427887"/>
    <w:rsid w:val="00430070"/>
    <w:rsid w:val="00430B1A"/>
    <w:rsid w:val="00431022"/>
    <w:rsid w:val="0043105E"/>
    <w:rsid w:val="004319AD"/>
    <w:rsid w:val="0043235C"/>
    <w:rsid w:val="00432EC4"/>
    <w:rsid w:val="00434355"/>
    <w:rsid w:val="004344E7"/>
    <w:rsid w:val="004369B2"/>
    <w:rsid w:val="00440E96"/>
    <w:rsid w:val="004423CB"/>
    <w:rsid w:val="004426B3"/>
    <w:rsid w:val="004437C0"/>
    <w:rsid w:val="0044443D"/>
    <w:rsid w:val="004445A2"/>
    <w:rsid w:val="0044474A"/>
    <w:rsid w:val="00444D04"/>
    <w:rsid w:val="00444F2E"/>
    <w:rsid w:val="00445228"/>
    <w:rsid w:val="00445C54"/>
    <w:rsid w:val="00447793"/>
    <w:rsid w:val="0045259E"/>
    <w:rsid w:val="00455A2B"/>
    <w:rsid w:val="00455EF5"/>
    <w:rsid w:val="004561FF"/>
    <w:rsid w:val="00456E48"/>
    <w:rsid w:val="00457577"/>
    <w:rsid w:val="004578E3"/>
    <w:rsid w:val="00460736"/>
    <w:rsid w:val="00460F6C"/>
    <w:rsid w:val="004614AB"/>
    <w:rsid w:val="00461CC7"/>
    <w:rsid w:val="00461E4C"/>
    <w:rsid w:val="00463886"/>
    <w:rsid w:val="00463D26"/>
    <w:rsid w:val="004645AE"/>
    <w:rsid w:val="004648CB"/>
    <w:rsid w:val="00467AEA"/>
    <w:rsid w:val="00470553"/>
    <w:rsid w:val="00470613"/>
    <w:rsid w:val="00470C5C"/>
    <w:rsid w:val="00472678"/>
    <w:rsid w:val="00477A1F"/>
    <w:rsid w:val="004806E3"/>
    <w:rsid w:val="004812AF"/>
    <w:rsid w:val="0048287B"/>
    <w:rsid w:val="00482B06"/>
    <w:rsid w:val="004830B4"/>
    <w:rsid w:val="00483980"/>
    <w:rsid w:val="00483D16"/>
    <w:rsid w:val="00484E03"/>
    <w:rsid w:val="00486CBA"/>
    <w:rsid w:val="00486CBE"/>
    <w:rsid w:val="004912B7"/>
    <w:rsid w:val="0049180E"/>
    <w:rsid w:val="00497600"/>
    <w:rsid w:val="00497CD4"/>
    <w:rsid w:val="004A036C"/>
    <w:rsid w:val="004A1AB2"/>
    <w:rsid w:val="004A1FF4"/>
    <w:rsid w:val="004A3716"/>
    <w:rsid w:val="004B0461"/>
    <w:rsid w:val="004B0CB9"/>
    <w:rsid w:val="004B1815"/>
    <w:rsid w:val="004B1B1A"/>
    <w:rsid w:val="004B2497"/>
    <w:rsid w:val="004B3161"/>
    <w:rsid w:val="004B35E9"/>
    <w:rsid w:val="004B546D"/>
    <w:rsid w:val="004B5F3A"/>
    <w:rsid w:val="004B679F"/>
    <w:rsid w:val="004B78FB"/>
    <w:rsid w:val="004C0540"/>
    <w:rsid w:val="004C73C4"/>
    <w:rsid w:val="004D029B"/>
    <w:rsid w:val="004D0C2B"/>
    <w:rsid w:val="004D0CA2"/>
    <w:rsid w:val="004D18DC"/>
    <w:rsid w:val="004D3FB8"/>
    <w:rsid w:val="004D4C06"/>
    <w:rsid w:val="004D526E"/>
    <w:rsid w:val="004D60F1"/>
    <w:rsid w:val="004E243C"/>
    <w:rsid w:val="004E2F90"/>
    <w:rsid w:val="004E430B"/>
    <w:rsid w:val="004E7144"/>
    <w:rsid w:val="004F26B9"/>
    <w:rsid w:val="004F5102"/>
    <w:rsid w:val="004F5288"/>
    <w:rsid w:val="004F639D"/>
    <w:rsid w:val="004F7494"/>
    <w:rsid w:val="005012E2"/>
    <w:rsid w:val="0050153A"/>
    <w:rsid w:val="005026BB"/>
    <w:rsid w:val="0050362F"/>
    <w:rsid w:val="00504E59"/>
    <w:rsid w:val="00504EAA"/>
    <w:rsid w:val="005063C7"/>
    <w:rsid w:val="00510298"/>
    <w:rsid w:val="00510FB1"/>
    <w:rsid w:val="00512736"/>
    <w:rsid w:val="005143CB"/>
    <w:rsid w:val="0051441C"/>
    <w:rsid w:val="0051500A"/>
    <w:rsid w:val="00517D60"/>
    <w:rsid w:val="00517E5E"/>
    <w:rsid w:val="00521702"/>
    <w:rsid w:val="005274C3"/>
    <w:rsid w:val="005278EE"/>
    <w:rsid w:val="00527B8F"/>
    <w:rsid w:val="00531EAE"/>
    <w:rsid w:val="00534877"/>
    <w:rsid w:val="00536E07"/>
    <w:rsid w:val="0053762C"/>
    <w:rsid w:val="00537899"/>
    <w:rsid w:val="00540477"/>
    <w:rsid w:val="00540EA9"/>
    <w:rsid w:val="005413EC"/>
    <w:rsid w:val="0054284B"/>
    <w:rsid w:val="00544FA5"/>
    <w:rsid w:val="00545062"/>
    <w:rsid w:val="005458EB"/>
    <w:rsid w:val="00545D3D"/>
    <w:rsid w:val="0054781C"/>
    <w:rsid w:val="00550751"/>
    <w:rsid w:val="0055345C"/>
    <w:rsid w:val="00553D66"/>
    <w:rsid w:val="00565CA4"/>
    <w:rsid w:val="00566D10"/>
    <w:rsid w:val="00566DDD"/>
    <w:rsid w:val="00570A4B"/>
    <w:rsid w:val="00570A8B"/>
    <w:rsid w:val="00573EBE"/>
    <w:rsid w:val="0057407B"/>
    <w:rsid w:val="0057476E"/>
    <w:rsid w:val="00575F81"/>
    <w:rsid w:val="0057740A"/>
    <w:rsid w:val="005776C9"/>
    <w:rsid w:val="005915BA"/>
    <w:rsid w:val="0059167B"/>
    <w:rsid w:val="005919AB"/>
    <w:rsid w:val="00593BF3"/>
    <w:rsid w:val="00597202"/>
    <w:rsid w:val="005A0554"/>
    <w:rsid w:val="005A322A"/>
    <w:rsid w:val="005A4A42"/>
    <w:rsid w:val="005A4D3B"/>
    <w:rsid w:val="005A5CF5"/>
    <w:rsid w:val="005B0F38"/>
    <w:rsid w:val="005B12C3"/>
    <w:rsid w:val="005B1369"/>
    <w:rsid w:val="005B3CFA"/>
    <w:rsid w:val="005B4DC9"/>
    <w:rsid w:val="005C0926"/>
    <w:rsid w:val="005C0994"/>
    <w:rsid w:val="005C0DC0"/>
    <w:rsid w:val="005C103B"/>
    <w:rsid w:val="005C237B"/>
    <w:rsid w:val="005C2F1C"/>
    <w:rsid w:val="005C3211"/>
    <w:rsid w:val="005C3E9E"/>
    <w:rsid w:val="005C47CA"/>
    <w:rsid w:val="005C4D98"/>
    <w:rsid w:val="005C50D1"/>
    <w:rsid w:val="005C530A"/>
    <w:rsid w:val="005C65C7"/>
    <w:rsid w:val="005C6C38"/>
    <w:rsid w:val="005C7DF3"/>
    <w:rsid w:val="005D6C58"/>
    <w:rsid w:val="005D6DA0"/>
    <w:rsid w:val="005D6E02"/>
    <w:rsid w:val="005E044F"/>
    <w:rsid w:val="005E11FC"/>
    <w:rsid w:val="005E54D7"/>
    <w:rsid w:val="005E698F"/>
    <w:rsid w:val="005E7DB0"/>
    <w:rsid w:val="005F0314"/>
    <w:rsid w:val="005F3136"/>
    <w:rsid w:val="005F3CD1"/>
    <w:rsid w:val="005F54CB"/>
    <w:rsid w:val="005F5708"/>
    <w:rsid w:val="005F58F8"/>
    <w:rsid w:val="005F5E99"/>
    <w:rsid w:val="005F7EC6"/>
    <w:rsid w:val="00600C4A"/>
    <w:rsid w:val="00600FF9"/>
    <w:rsid w:val="0060266E"/>
    <w:rsid w:val="00602955"/>
    <w:rsid w:val="0061195B"/>
    <w:rsid w:val="00612E15"/>
    <w:rsid w:val="00613BF5"/>
    <w:rsid w:val="006146D4"/>
    <w:rsid w:val="00617185"/>
    <w:rsid w:val="00617BDD"/>
    <w:rsid w:val="00617CE8"/>
    <w:rsid w:val="00622DAB"/>
    <w:rsid w:val="00622FC7"/>
    <w:rsid w:val="006249A7"/>
    <w:rsid w:val="00624D59"/>
    <w:rsid w:val="00625F35"/>
    <w:rsid w:val="006261C3"/>
    <w:rsid w:val="00627A16"/>
    <w:rsid w:val="0063291F"/>
    <w:rsid w:val="00632D7D"/>
    <w:rsid w:val="006330F1"/>
    <w:rsid w:val="00635543"/>
    <w:rsid w:val="006404E8"/>
    <w:rsid w:val="0064303B"/>
    <w:rsid w:val="00644FDA"/>
    <w:rsid w:val="0064509D"/>
    <w:rsid w:val="00645411"/>
    <w:rsid w:val="00646C1E"/>
    <w:rsid w:val="00651764"/>
    <w:rsid w:val="00653D61"/>
    <w:rsid w:val="00654338"/>
    <w:rsid w:val="006558FF"/>
    <w:rsid w:val="00655CEB"/>
    <w:rsid w:val="006570AA"/>
    <w:rsid w:val="006570E7"/>
    <w:rsid w:val="00657C0F"/>
    <w:rsid w:val="006643D5"/>
    <w:rsid w:val="00670982"/>
    <w:rsid w:val="006709C3"/>
    <w:rsid w:val="00670E7F"/>
    <w:rsid w:val="006717A6"/>
    <w:rsid w:val="00672CDB"/>
    <w:rsid w:val="0067333C"/>
    <w:rsid w:val="00673683"/>
    <w:rsid w:val="00673C3A"/>
    <w:rsid w:val="00675572"/>
    <w:rsid w:val="006769F0"/>
    <w:rsid w:val="00680B59"/>
    <w:rsid w:val="00683D4E"/>
    <w:rsid w:val="00685FF1"/>
    <w:rsid w:val="00690535"/>
    <w:rsid w:val="006916C8"/>
    <w:rsid w:val="00691707"/>
    <w:rsid w:val="00692B78"/>
    <w:rsid w:val="006933C4"/>
    <w:rsid w:val="00694276"/>
    <w:rsid w:val="00695F24"/>
    <w:rsid w:val="0069628B"/>
    <w:rsid w:val="006A06CF"/>
    <w:rsid w:val="006A0946"/>
    <w:rsid w:val="006A25A2"/>
    <w:rsid w:val="006A49C5"/>
    <w:rsid w:val="006A4F39"/>
    <w:rsid w:val="006A6FD4"/>
    <w:rsid w:val="006B083F"/>
    <w:rsid w:val="006B09BD"/>
    <w:rsid w:val="006B1DE3"/>
    <w:rsid w:val="006B3D26"/>
    <w:rsid w:val="006B4EB0"/>
    <w:rsid w:val="006B5572"/>
    <w:rsid w:val="006B6D78"/>
    <w:rsid w:val="006C0909"/>
    <w:rsid w:val="006C1555"/>
    <w:rsid w:val="006C174C"/>
    <w:rsid w:val="006C321D"/>
    <w:rsid w:val="006C408C"/>
    <w:rsid w:val="006C49D8"/>
    <w:rsid w:val="006C5ACF"/>
    <w:rsid w:val="006C69ED"/>
    <w:rsid w:val="006C6D79"/>
    <w:rsid w:val="006D0185"/>
    <w:rsid w:val="006D0D41"/>
    <w:rsid w:val="006D1ED0"/>
    <w:rsid w:val="006D3040"/>
    <w:rsid w:val="006D4F24"/>
    <w:rsid w:val="006D563C"/>
    <w:rsid w:val="006D5BDC"/>
    <w:rsid w:val="006D5F13"/>
    <w:rsid w:val="006E0E2C"/>
    <w:rsid w:val="006E178D"/>
    <w:rsid w:val="006E2B5B"/>
    <w:rsid w:val="006E3896"/>
    <w:rsid w:val="006E5760"/>
    <w:rsid w:val="006E6119"/>
    <w:rsid w:val="006E66C5"/>
    <w:rsid w:val="006F3F94"/>
    <w:rsid w:val="006F6FCC"/>
    <w:rsid w:val="006F7AA0"/>
    <w:rsid w:val="00700402"/>
    <w:rsid w:val="00700D84"/>
    <w:rsid w:val="007023F4"/>
    <w:rsid w:val="00705578"/>
    <w:rsid w:val="0070700D"/>
    <w:rsid w:val="00710FC5"/>
    <w:rsid w:val="00711821"/>
    <w:rsid w:val="00712D3E"/>
    <w:rsid w:val="007130DD"/>
    <w:rsid w:val="0071376D"/>
    <w:rsid w:val="007154C4"/>
    <w:rsid w:val="00715539"/>
    <w:rsid w:val="0071793F"/>
    <w:rsid w:val="00720558"/>
    <w:rsid w:val="00720745"/>
    <w:rsid w:val="00720ADF"/>
    <w:rsid w:val="00724B4F"/>
    <w:rsid w:val="00725F7D"/>
    <w:rsid w:val="00727A95"/>
    <w:rsid w:val="00730D82"/>
    <w:rsid w:val="007312AC"/>
    <w:rsid w:val="007327CF"/>
    <w:rsid w:val="007329A6"/>
    <w:rsid w:val="00733AAB"/>
    <w:rsid w:val="00733D0F"/>
    <w:rsid w:val="00733E63"/>
    <w:rsid w:val="007341C8"/>
    <w:rsid w:val="0073420D"/>
    <w:rsid w:val="0073444D"/>
    <w:rsid w:val="00734941"/>
    <w:rsid w:val="007358BD"/>
    <w:rsid w:val="0073795C"/>
    <w:rsid w:val="007405A4"/>
    <w:rsid w:val="00741763"/>
    <w:rsid w:val="0074256F"/>
    <w:rsid w:val="0074319D"/>
    <w:rsid w:val="007434F5"/>
    <w:rsid w:val="00745CD4"/>
    <w:rsid w:val="00746506"/>
    <w:rsid w:val="00747FA6"/>
    <w:rsid w:val="0075000F"/>
    <w:rsid w:val="007509FB"/>
    <w:rsid w:val="00750B2A"/>
    <w:rsid w:val="00750D2D"/>
    <w:rsid w:val="00756C9C"/>
    <w:rsid w:val="0075746A"/>
    <w:rsid w:val="00757842"/>
    <w:rsid w:val="0076153B"/>
    <w:rsid w:val="00762549"/>
    <w:rsid w:val="00763122"/>
    <w:rsid w:val="007631A6"/>
    <w:rsid w:val="0076348E"/>
    <w:rsid w:val="00764E25"/>
    <w:rsid w:val="00765543"/>
    <w:rsid w:val="00767128"/>
    <w:rsid w:val="00767A46"/>
    <w:rsid w:val="00771B01"/>
    <w:rsid w:val="00772A42"/>
    <w:rsid w:val="00774CA5"/>
    <w:rsid w:val="0077632A"/>
    <w:rsid w:val="0077657F"/>
    <w:rsid w:val="007778F9"/>
    <w:rsid w:val="00780856"/>
    <w:rsid w:val="0078168A"/>
    <w:rsid w:val="00781B02"/>
    <w:rsid w:val="00782189"/>
    <w:rsid w:val="007829FE"/>
    <w:rsid w:val="007842F3"/>
    <w:rsid w:val="00785B7C"/>
    <w:rsid w:val="00787B3A"/>
    <w:rsid w:val="007922B7"/>
    <w:rsid w:val="007923FA"/>
    <w:rsid w:val="00792CE6"/>
    <w:rsid w:val="0079601A"/>
    <w:rsid w:val="007960E3"/>
    <w:rsid w:val="00796612"/>
    <w:rsid w:val="007967A3"/>
    <w:rsid w:val="00796B1D"/>
    <w:rsid w:val="00797BA3"/>
    <w:rsid w:val="007A29CF"/>
    <w:rsid w:val="007A3560"/>
    <w:rsid w:val="007A450C"/>
    <w:rsid w:val="007B16DA"/>
    <w:rsid w:val="007B264A"/>
    <w:rsid w:val="007B2684"/>
    <w:rsid w:val="007B2E0F"/>
    <w:rsid w:val="007B4D7F"/>
    <w:rsid w:val="007B59A5"/>
    <w:rsid w:val="007B59C8"/>
    <w:rsid w:val="007B6564"/>
    <w:rsid w:val="007C074B"/>
    <w:rsid w:val="007C08A5"/>
    <w:rsid w:val="007C217B"/>
    <w:rsid w:val="007C303B"/>
    <w:rsid w:val="007C428A"/>
    <w:rsid w:val="007C601F"/>
    <w:rsid w:val="007D0E07"/>
    <w:rsid w:val="007D347F"/>
    <w:rsid w:val="007D45CF"/>
    <w:rsid w:val="007D4D31"/>
    <w:rsid w:val="007D667B"/>
    <w:rsid w:val="007D6798"/>
    <w:rsid w:val="007D6949"/>
    <w:rsid w:val="007E0CD0"/>
    <w:rsid w:val="007E139A"/>
    <w:rsid w:val="007E1562"/>
    <w:rsid w:val="007E1B07"/>
    <w:rsid w:val="007E1F02"/>
    <w:rsid w:val="007E3553"/>
    <w:rsid w:val="007E61DD"/>
    <w:rsid w:val="007E6814"/>
    <w:rsid w:val="007E6E4E"/>
    <w:rsid w:val="007F1060"/>
    <w:rsid w:val="007F20A1"/>
    <w:rsid w:val="007F312D"/>
    <w:rsid w:val="007F50C0"/>
    <w:rsid w:val="007F5188"/>
    <w:rsid w:val="007F6D3C"/>
    <w:rsid w:val="007F753F"/>
    <w:rsid w:val="008007E5"/>
    <w:rsid w:val="008037F6"/>
    <w:rsid w:val="00803B74"/>
    <w:rsid w:val="00805952"/>
    <w:rsid w:val="0080668B"/>
    <w:rsid w:val="00807219"/>
    <w:rsid w:val="008073E1"/>
    <w:rsid w:val="00810AE8"/>
    <w:rsid w:val="00812ED4"/>
    <w:rsid w:val="00814743"/>
    <w:rsid w:val="00815246"/>
    <w:rsid w:val="008156D8"/>
    <w:rsid w:val="00816F9E"/>
    <w:rsid w:val="00816FFA"/>
    <w:rsid w:val="0082301B"/>
    <w:rsid w:val="008273A6"/>
    <w:rsid w:val="0082758B"/>
    <w:rsid w:val="00827D78"/>
    <w:rsid w:val="008305CB"/>
    <w:rsid w:val="0083333F"/>
    <w:rsid w:val="0083489F"/>
    <w:rsid w:val="00834A3A"/>
    <w:rsid w:val="00834F80"/>
    <w:rsid w:val="008369D2"/>
    <w:rsid w:val="008374CA"/>
    <w:rsid w:val="008437B2"/>
    <w:rsid w:val="0085019B"/>
    <w:rsid w:val="00850DF5"/>
    <w:rsid w:val="00851759"/>
    <w:rsid w:val="00853426"/>
    <w:rsid w:val="008560F9"/>
    <w:rsid w:val="00856A34"/>
    <w:rsid w:val="00857286"/>
    <w:rsid w:val="00861116"/>
    <w:rsid w:val="00863330"/>
    <w:rsid w:val="00865E09"/>
    <w:rsid w:val="00866B38"/>
    <w:rsid w:val="00867BF0"/>
    <w:rsid w:val="00871165"/>
    <w:rsid w:val="008726E1"/>
    <w:rsid w:val="00875F24"/>
    <w:rsid w:val="008764D1"/>
    <w:rsid w:val="0087707A"/>
    <w:rsid w:val="008801DB"/>
    <w:rsid w:val="00881326"/>
    <w:rsid w:val="008827F8"/>
    <w:rsid w:val="00882C5A"/>
    <w:rsid w:val="00883225"/>
    <w:rsid w:val="008843FC"/>
    <w:rsid w:val="00885721"/>
    <w:rsid w:val="00886105"/>
    <w:rsid w:val="00887348"/>
    <w:rsid w:val="00892D2C"/>
    <w:rsid w:val="00893089"/>
    <w:rsid w:val="0089355C"/>
    <w:rsid w:val="00894BA6"/>
    <w:rsid w:val="0089508F"/>
    <w:rsid w:val="008952D7"/>
    <w:rsid w:val="00895D57"/>
    <w:rsid w:val="00896789"/>
    <w:rsid w:val="008967E8"/>
    <w:rsid w:val="00897330"/>
    <w:rsid w:val="008A0C8C"/>
    <w:rsid w:val="008A1296"/>
    <w:rsid w:val="008A26B9"/>
    <w:rsid w:val="008A33AF"/>
    <w:rsid w:val="008A40C0"/>
    <w:rsid w:val="008A442C"/>
    <w:rsid w:val="008A6DFA"/>
    <w:rsid w:val="008B280E"/>
    <w:rsid w:val="008B3EB4"/>
    <w:rsid w:val="008C2819"/>
    <w:rsid w:val="008C4FF9"/>
    <w:rsid w:val="008C5EF9"/>
    <w:rsid w:val="008D0BE0"/>
    <w:rsid w:val="008E0A1F"/>
    <w:rsid w:val="008E115A"/>
    <w:rsid w:val="008E19AC"/>
    <w:rsid w:val="008E6FA5"/>
    <w:rsid w:val="008E7B17"/>
    <w:rsid w:val="008F08D4"/>
    <w:rsid w:val="008F139F"/>
    <w:rsid w:val="008F16A7"/>
    <w:rsid w:val="008F54F9"/>
    <w:rsid w:val="008F67A8"/>
    <w:rsid w:val="00900035"/>
    <w:rsid w:val="00900924"/>
    <w:rsid w:val="00901D85"/>
    <w:rsid w:val="0090259A"/>
    <w:rsid w:val="009106FB"/>
    <w:rsid w:val="00912A6B"/>
    <w:rsid w:val="00913329"/>
    <w:rsid w:val="00913621"/>
    <w:rsid w:val="00913C2D"/>
    <w:rsid w:val="009152B7"/>
    <w:rsid w:val="00915E9D"/>
    <w:rsid w:val="00916F7A"/>
    <w:rsid w:val="00917B82"/>
    <w:rsid w:val="0092030B"/>
    <w:rsid w:val="009214D9"/>
    <w:rsid w:val="00921ABC"/>
    <w:rsid w:val="00922DEF"/>
    <w:rsid w:val="009235C4"/>
    <w:rsid w:val="00925171"/>
    <w:rsid w:val="00925CC5"/>
    <w:rsid w:val="0093011E"/>
    <w:rsid w:val="00930C06"/>
    <w:rsid w:val="00932C08"/>
    <w:rsid w:val="00932F6C"/>
    <w:rsid w:val="0093600D"/>
    <w:rsid w:val="0093602A"/>
    <w:rsid w:val="00936194"/>
    <w:rsid w:val="009369C0"/>
    <w:rsid w:val="00937282"/>
    <w:rsid w:val="009413AC"/>
    <w:rsid w:val="00941770"/>
    <w:rsid w:val="00945C1D"/>
    <w:rsid w:val="00950458"/>
    <w:rsid w:val="00953F02"/>
    <w:rsid w:val="009543F1"/>
    <w:rsid w:val="009547CD"/>
    <w:rsid w:val="00955B09"/>
    <w:rsid w:val="00955F51"/>
    <w:rsid w:val="00956AF9"/>
    <w:rsid w:val="00956B97"/>
    <w:rsid w:val="00957389"/>
    <w:rsid w:val="00957B88"/>
    <w:rsid w:val="00957E2B"/>
    <w:rsid w:val="009603C8"/>
    <w:rsid w:val="00962DEF"/>
    <w:rsid w:val="0096405D"/>
    <w:rsid w:val="0096521D"/>
    <w:rsid w:val="0096617B"/>
    <w:rsid w:val="00966B8F"/>
    <w:rsid w:val="00966D22"/>
    <w:rsid w:val="0097164E"/>
    <w:rsid w:val="009755EC"/>
    <w:rsid w:val="009778E5"/>
    <w:rsid w:val="00977F23"/>
    <w:rsid w:val="00980598"/>
    <w:rsid w:val="00980E1D"/>
    <w:rsid w:val="00982063"/>
    <w:rsid w:val="00982554"/>
    <w:rsid w:val="00991550"/>
    <w:rsid w:val="00991F5B"/>
    <w:rsid w:val="0099486D"/>
    <w:rsid w:val="00994904"/>
    <w:rsid w:val="009956A1"/>
    <w:rsid w:val="0099697D"/>
    <w:rsid w:val="00996EB4"/>
    <w:rsid w:val="00997A9F"/>
    <w:rsid w:val="009A0BA6"/>
    <w:rsid w:val="009A12BE"/>
    <w:rsid w:val="009A7074"/>
    <w:rsid w:val="009B1645"/>
    <w:rsid w:val="009B2FDA"/>
    <w:rsid w:val="009B3775"/>
    <w:rsid w:val="009B405E"/>
    <w:rsid w:val="009B414B"/>
    <w:rsid w:val="009B64BF"/>
    <w:rsid w:val="009C1693"/>
    <w:rsid w:val="009C40E9"/>
    <w:rsid w:val="009C47FC"/>
    <w:rsid w:val="009C4C1F"/>
    <w:rsid w:val="009C5591"/>
    <w:rsid w:val="009C5BE9"/>
    <w:rsid w:val="009C6D1F"/>
    <w:rsid w:val="009C7ABE"/>
    <w:rsid w:val="009D2628"/>
    <w:rsid w:val="009D3D8C"/>
    <w:rsid w:val="009D48D0"/>
    <w:rsid w:val="009D5D50"/>
    <w:rsid w:val="009D7957"/>
    <w:rsid w:val="009E1D5C"/>
    <w:rsid w:val="009E2576"/>
    <w:rsid w:val="009E2CBA"/>
    <w:rsid w:val="009E44AA"/>
    <w:rsid w:val="009E46F0"/>
    <w:rsid w:val="009E5E79"/>
    <w:rsid w:val="009E6724"/>
    <w:rsid w:val="009E6FAC"/>
    <w:rsid w:val="009F19B3"/>
    <w:rsid w:val="009F3BF8"/>
    <w:rsid w:val="009F4FD1"/>
    <w:rsid w:val="009F5151"/>
    <w:rsid w:val="009F58D9"/>
    <w:rsid w:val="009F63D0"/>
    <w:rsid w:val="00A034C9"/>
    <w:rsid w:val="00A034DE"/>
    <w:rsid w:val="00A04486"/>
    <w:rsid w:val="00A04FF1"/>
    <w:rsid w:val="00A05A1D"/>
    <w:rsid w:val="00A06FCE"/>
    <w:rsid w:val="00A10198"/>
    <w:rsid w:val="00A11536"/>
    <w:rsid w:val="00A14386"/>
    <w:rsid w:val="00A170D8"/>
    <w:rsid w:val="00A204C7"/>
    <w:rsid w:val="00A20BB8"/>
    <w:rsid w:val="00A2143E"/>
    <w:rsid w:val="00A229FC"/>
    <w:rsid w:val="00A22C3D"/>
    <w:rsid w:val="00A24E99"/>
    <w:rsid w:val="00A25087"/>
    <w:rsid w:val="00A30204"/>
    <w:rsid w:val="00A30444"/>
    <w:rsid w:val="00A30F53"/>
    <w:rsid w:val="00A313A5"/>
    <w:rsid w:val="00A324BE"/>
    <w:rsid w:val="00A332B8"/>
    <w:rsid w:val="00A3384A"/>
    <w:rsid w:val="00A34B8A"/>
    <w:rsid w:val="00A3662F"/>
    <w:rsid w:val="00A368EE"/>
    <w:rsid w:val="00A40108"/>
    <w:rsid w:val="00A40347"/>
    <w:rsid w:val="00A40B3F"/>
    <w:rsid w:val="00A40DB3"/>
    <w:rsid w:val="00A41768"/>
    <w:rsid w:val="00A41F2D"/>
    <w:rsid w:val="00A4295A"/>
    <w:rsid w:val="00A42ADA"/>
    <w:rsid w:val="00A46417"/>
    <w:rsid w:val="00A50872"/>
    <w:rsid w:val="00A50BBA"/>
    <w:rsid w:val="00A52496"/>
    <w:rsid w:val="00A529C4"/>
    <w:rsid w:val="00A5315E"/>
    <w:rsid w:val="00A53B2C"/>
    <w:rsid w:val="00A53C71"/>
    <w:rsid w:val="00A55117"/>
    <w:rsid w:val="00A620A3"/>
    <w:rsid w:val="00A63477"/>
    <w:rsid w:val="00A6369C"/>
    <w:rsid w:val="00A64EA0"/>
    <w:rsid w:val="00A64EF1"/>
    <w:rsid w:val="00A65E28"/>
    <w:rsid w:val="00A660B5"/>
    <w:rsid w:val="00A6767F"/>
    <w:rsid w:val="00A80C23"/>
    <w:rsid w:val="00A8229D"/>
    <w:rsid w:val="00A824AB"/>
    <w:rsid w:val="00A82C40"/>
    <w:rsid w:val="00A84FC3"/>
    <w:rsid w:val="00A863ED"/>
    <w:rsid w:val="00A8696E"/>
    <w:rsid w:val="00A90351"/>
    <w:rsid w:val="00A90AE4"/>
    <w:rsid w:val="00A90C0D"/>
    <w:rsid w:val="00A90E62"/>
    <w:rsid w:val="00A912AB"/>
    <w:rsid w:val="00A91336"/>
    <w:rsid w:val="00A93068"/>
    <w:rsid w:val="00A9514D"/>
    <w:rsid w:val="00A96D45"/>
    <w:rsid w:val="00A97E07"/>
    <w:rsid w:val="00AA3527"/>
    <w:rsid w:val="00AA50D0"/>
    <w:rsid w:val="00AA5357"/>
    <w:rsid w:val="00AB112B"/>
    <w:rsid w:val="00AB436F"/>
    <w:rsid w:val="00AB5B99"/>
    <w:rsid w:val="00AB6972"/>
    <w:rsid w:val="00AB6E64"/>
    <w:rsid w:val="00AC032F"/>
    <w:rsid w:val="00AC0BC8"/>
    <w:rsid w:val="00AC1C60"/>
    <w:rsid w:val="00AC3E78"/>
    <w:rsid w:val="00AC3EEB"/>
    <w:rsid w:val="00AC4B1E"/>
    <w:rsid w:val="00AC7FE2"/>
    <w:rsid w:val="00AD0F3F"/>
    <w:rsid w:val="00AD1405"/>
    <w:rsid w:val="00AD144A"/>
    <w:rsid w:val="00AD152D"/>
    <w:rsid w:val="00AD18DE"/>
    <w:rsid w:val="00AD2086"/>
    <w:rsid w:val="00AD2481"/>
    <w:rsid w:val="00AD336D"/>
    <w:rsid w:val="00AD51A4"/>
    <w:rsid w:val="00AD6C68"/>
    <w:rsid w:val="00AD6CC8"/>
    <w:rsid w:val="00AE0519"/>
    <w:rsid w:val="00AE2E92"/>
    <w:rsid w:val="00AE3217"/>
    <w:rsid w:val="00AF0A74"/>
    <w:rsid w:val="00AF0CFE"/>
    <w:rsid w:val="00AF0E48"/>
    <w:rsid w:val="00AF214D"/>
    <w:rsid w:val="00AF29EC"/>
    <w:rsid w:val="00B0290C"/>
    <w:rsid w:val="00B032EF"/>
    <w:rsid w:val="00B03F3D"/>
    <w:rsid w:val="00B042D7"/>
    <w:rsid w:val="00B113C2"/>
    <w:rsid w:val="00B11612"/>
    <w:rsid w:val="00B11A47"/>
    <w:rsid w:val="00B11FDE"/>
    <w:rsid w:val="00B13513"/>
    <w:rsid w:val="00B14A93"/>
    <w:rsid w:val="00B15454"/>
    <w:rsid w:val="00B15D1A"/>
    <w:rsid w:val="00B16A94"/>
    <w:rsid w:val="00B17FD2"/>
    <w:rsid w:val="00B22FB8"/>
    <w:rsid w:val="00B23DCD"/>
    <w:rsid w:val="00B249D6"/>
    <w:rsid w:val="00B24A73"/>
    <w:rsid w:val="00B25352"/>
    <w:rsid w:val="00B27DEC"/>
    <w:rsid w:val="00B30285"/>
    <w:rsid w:val="00B31B75"/>
    <w:rsid w:val="00B32A3C"/>
    <w:rsid w:val="00B374CB"/>
    <w:rsid w:val="00B40BE4"/>
    <w:rsid w:val="00B4141D"/>
    <w:rsid w:val="00B414E0"/>
    <w:rsid w:val="00B41EED"/>
    <w:rsid w:val="00B518A0"/>
    <w:rsid w:val="00B51D71"/>
    <w:rsid w:val="00B52681"/>
    <w:rsid w:val="00B53765"/>
    <w:rsid w:val="00B539B7"/>
    <w:rsid w:val="00B55C26"/>
    <w:rsid w:val="00B57AF8"/>
    <w:rsid w:val="00B70262"/>
    <w:rsid w:val="00B7267A"/>
    <w:rsid w:val="00B727B9"/>
    <w:rsid w:val="00B72C80"/>
    <w:rsid w:val="00B73A3C"/>
    <w:rsid w:val="00B74DC1"/>
    <w:rsid w:val="00B77EA7"/>
    <w:rsid w:val="00B80285"/>
    <w:rsid w:val="00B82058"/>
    <w:rsid w:val="00B8233E"/>
    <w:rsid w:val="00B8269B"/>
    <w:rsid w:val="00B83AA6"/>
    <w:rsid w:val="00B83C41"/>
    <w:rsid w:val="00B84244"/>
    <w:rsid w:val="00B84BA1"/>
    <w:rsid w:val="00B87C49"/>
    <w:rsid w:val="00B90A8B"/>
    <w:rsid w:val="00B90FF0"/>
    <w:rsid w:val="00B93990"/>
    <w:rsid w:val="00B95571"/>
    <w:rsid w:val="00B95D67"/>
    <w:rsid w:val="00B96E2F"/>
    <w:rsid w:val="00BA423C"/>
    <w:rsid w:val="00BA4C4E"/>
    <w:rsid w:val="00BB079F"/>
    <w:rsid w:val="00BB0E17"/>
    <w:rsid w:val="00BB13EC"/>
    <w:rsid w:val="00BB3537"/>
    <w:rsid w:val="00BB655D"/>
    <w:rsid w:val="00BC05AF"/>
    <w:rsid w:val="00BC0F6A"/>
    <w:rsid w:val="00BC1E3D"/>
    <w:rsid w:val="00BC4F88"/>
    <w:rsid w:val="00BC551A"/>
    <w:rsid w:val="00BC5741"/>
    <w:rsid w:val="00BC5ECE"/>
    <w:rsid w:val="00BC61C6"/>
    <w:rsid w:val="00BC6C63"/>
    <w:rsid w:val="00BD0225"/>
    <w:rsid w:val="00BD14A0"/>
    <w:rsid w:val="00BD4D0C"/>
    <w:rsid w:val="00BD4D23"/>
    <w:rsid w:val="00BD5868"/>
    <w:rsid w:val="00BD64DA"/>
    <w:rsid w:val="00BE0566"/>
    <w:rsid w:val="00BE1749"/>
    <w:rsid w:val="00BE3CD0"/>
    <w:rsid w:val="00BE4582"/>
    <w:rsid w:val="00BE63A4"/>
    <w:rsid w:val="00BF00B8"/>
    <w:rsid w:val="00BF1530"/>
    <w:rsid w:val="00BF4FEF"/>
    <w:rsid w:val="00BF6EB4"/>
    <w:rsid w:val="00C00071"/>
    <w:rsid w:val="00C009BC"/>
    <w:rsid w:val="00C00D95"/>
    <w:rsid w:val="00C0147E"/>
    <w:rsid w:val="00C03758"/>
    <w:rsid w:val="00C03FD7"/>
    <w:rsid w:val="00C04549"/>
    <w:rsid w:val="00C0484E"/>
    <w:rsid w:val="00C05539"/>
    <w:rsid w:val="00C06868"/>
    <w:rsid w:val="00C07CE0"/>
    <w:rsid w:val="00C11C10"/>
    <w:rsid w:val="00C12FFF"/>
    <w:rsid w:val="00C139C7"/>
    <w:rsid w:val="00C207E7"/>
    <w:rsid w:val="00C22314"/>
    <w:rsid w:val="00C2259F"/>
    <w:rsid w:val="00C319CE"/>
    <w:rsid w:val="00C32325"/>
    <w:rsid w:val="00C33701"/>
    <w:rsid w:val="00C33C2B"/>
    <w:rsid w:val="00C352EA"/>
    <w:rsid w:val="00C40E12"/>
    <w:rsid w:val="00C412C9"/>
    <w:rsid w:val="00C416A3"/>
    <w:rsid w:val="00C41BF2"/>
    <w:rsid w:val="00C43809"/>
    <w:rsid w:val="00C447EC"/>
    <w:rsid w:val="00C45836"/>
    <w:rsid w:val="00C459F2"/>
    <w:rsid w:val="00C52AAA"/>
    <w:rsid w:val="00C549F4"/>
    <w:rsid w:val="00C54CC8"/>
    <w:rsid w:val="00C556FE"/>
    <w:rsid w:val="00C572D9"/>
    <w:rsid w:val="00C60691"/>
    <w:rsid w:val="00C63462"/>
    <w:rsid w:val="00C6406F"/>
    <w:rsid w:val="00C64501"/>
    <w:rsid w:val="00C64645"/>
    <w:rsid w:val="00C66B10"/>
    <w:rsid w:val="00C66EB1"/>
    <w:rsid w:val="00C70285"/>
    <w:rsid w:val="00C70EFD"/>
    <w:rsid w:val="00C70F3E"/>
    <w:rsid w:val="00C71E1F"/>
    <w:rsid w:val="00C72490"/>
    <w:rsid w:val="00C75219"/>
    <w:rsid w:val="00C77734"/>
    <w:rsid w:val="00C80821"/>
    <w:rsid w:val="00C80A90"/>
    <w:rsid w:val="00C80FB7"/>
    <w:rsid w:val="00C81A31"/>
    <w:rsid w:val="00C8273C"/>
    <w:rsid w:val="00C832F8"/>
    <w:rsid w:val="00C8371B"/>
    <w:rsid w:val="00C84092"/>
    <w:rsid w:val="00C85C1E"/>
    <w:rsid w:val="00C86608"/>
    <w:rsid w:val="00C867EC"/>
    <w:rsid w:val="00C87471"/>
    <w:rsid w:val="00C901E5"/>
    <w:rsid w:val="00C9147D"/>
    <w:rsid w:val="00C976C8"/>
    <w:rsid w:val="00CA2B94"/>
    <w:rsid w:val="00CA51DE"/>
    <w:rsid w:val="00CA6443"/>
    <w:rsid w:val="00CA6F68"/>
    <w:rsid w:val="00CB12B8"/>
    <w:rsid w:val="00CB18AE"/>
    <w:rsid w:val="00CB279A"/>
    <w:rsid w:val="00CB2D9A"/>
    <w:rsid w:val="00CB4EC5"/>
    <w:rsid w:val="00CC0B4E"/>
    <w:rsid w:val="00CC2588"/>
    <w:rsid w:val="00CC3398"/>
    <w:rsid w:val="00CC51FB"/>
    <w:rsid w:val="00CC62EF"/>
    <w:rsid w:val="00CC68F7"/>
    <w:rsid w:val="00CD01B9"/>
    <w:rsid w:val="00CD1F5B"/>
    <w:rsid w:val="00CD4879"/>
    <w:rsid w:val="00CD6222"/>
    <w:rsid w:val="00CD7B58"/>
    <w:rsid w:val="00CD7E0D"/>
    <w:rsid w:val="00CD7EF0"/>
    <w:rsid w:val="00CE0B22"/>
    <w:rsid w:val="00CE1B4B"/>
    <w:rsid w:val="00CE22FA"/>
    <w:rsid w:val="00CE568F"/>
    <w:rsid w:val="00CE7D89"/>
    <w:rsid w:val="00CF046D"/>
    <w:rsid w:val="00CF10AB"/>
    <w:rsid w:val="00CF1BEC"/>
    <w:rsid w:val="00CF31D1"/>
    <w:rsid w:val="00CF3BF7"/>
    <w:rsid w:val="00CF4087"/>
    <w:rsid w:val="00CF6442"/>
    <w:rsid w:val="00CF6687"/>
    <w:rsid w:val="00CF7285"/>
    <w:rsid w:val="00D0001C"/>
    <w:rsid w:val="00D01050"/>
    <w:rsid w:val="00D01602"/>
    <w:rsid w:val="00D01D5D"/>
    <w:rsid w:val="00D01E18"/>
    <w:rsid w:val="00D029DC"/>
    <w:rsid w:val="00D032BA"/>
    <w:rsid w:val="00D110B8"/>
    <w:rsid w:val="00D11393"/>
    <w:rsid w:val="00D137DF"/>
    <w:rsid w:val="00D141A8"/>
    <w:rsid w:val="00D1595E"/>
    <w:rsid w:val="00D15D76"/>
    <w:rsid w:val="00D16493"/>
    <w:rsid w:val="00D17AB1"/>
    <w:rsid w:val="00D2343B"/>
    <w:rsid w:val="00D2658E"/>
    <w:rsid w:val="00D267F8"/>
    <w:rsid w:val="00D26833"/>
    <w:rsid w:val="00D27997"/>
    <w:rsid w:val="00D27F36"/>
    <w:rsid w:val="00D31474"/>
    <w:rsid w:val="00D3169B"/>
    <w:rsid w:val="00D33BD5"/>
    <w:rsid w:val="00D33DE5"/>
    <w:rsid w:val="00D413D4"/>
    <w:rsid w:val="00D41581"/>
    <w:rsid w:val="00D41759"/>
    <w:rsid w:val="00D425B3"/>
    <w:rsid w:val="00D43B76"/>
    <w:rsid w:val="00D44828"/>
    <w:rsid w:val="00D46DEA"/>
    <w:rsid w:val="00D53A95"/>
    <w:rsid w:val="00D54EBF"/>
    <w:rsid w:val="00D600F6"/>
    <w:rsid w:val="00D602FB"/>
    <w:rsid w:val="00D60E27"/>
    <w:rsid w:val="00D62155"/>
    <w:rsid w:val="00D625E4"/>
    <w:rsid w:val="00D64526"/>
    <w:rsid w:val="00D646C6"/>
    <w:rsid w:val="00D64DA5"/>
    <w:rsid w:val="00D653BB"/>
    <w:rsid w:val="00D655C0"/>
    <w:rsid w:val="00D701AA"/>
    <w:rsid w:val="00D72444"/>
    <w:rsid w:val="00D73422"/>
    <w:rsid w:val="00D73AA5"/>
    <w:rsid w:val="00D73B3A"/>
    <w:rsid w:val="00D73DED"/>
    <w:rsid w:val="00D74282"/>
    <w:rsid w:val="00D77136"/>
    <w:rsid w:val="00D834F3"/>
    <w:rsid w:val="00D8398D"/>
    <w:rsid w:val="00D83AB3"/>
    <w:rsid w:val="00D860EA"/>
    <w:rsid w:val="00D87AD6"/>
    <w:rsid w:val="00D9453A"/>
    <w:rsid w:val="00D95276"/>
    <w:rsid w:val="00D96BB6"/>
    <w:rsid w:val="00D9798D"/>
    <w:rsid w:val="00DA10EA"/>
    <w:rsid w:val="00DA25BD"/>
    <w:rsid w:val="00DA38B7"/>
    <w:rsid w:val="00DA5421"/>
    <w:rsid w:val="00DA606D"/>
    <w:rsid w:val="00DA776D"/>
    <w:rsid w:val="00DA7C24"/>
    <w:rsid w:val="00DB3255"/>
    <w:rsid w:val="00DB4A71"/>
    <w:rsid w:val="00DB5C11"/>
    <w:rsid w:val="00DB622B"/>
    <w:rsid w:val="00DB7445"/>
    <w:rsid w:val="00DB7F0C"/>
    <w:rsid w:val="00DC06BF"/>
    <w:rsid w:val="00DC152D"/>
    <w:rsid w:val="00DC1D98"/>
    <w:rsid w:val="00DC310E"/>
    <w:rsid w:val="00DC35AB"/>
    <w:rsid w:val="00DC3A6D"/>
    <w:rsid w:val="00DC737C"/>
    <w:rsid w:val="00DC75C6"/>
    <w:rsid w:val="00DD0978"/>
    <w:rsid w:val="00DD108F"/>
    <w:rsid w:val="00DD30CF"/>
    <w:rsid w:val="00DD4A49"/>
    <w:rsid w:val="00DD4CA2"/>
    <w:rsid w:val="00DD714B"/>
    <w:rsid w:val="00DE0418"/>
    <w:rsid w:val="00DE179E"/>
    <w:rsid w:val="00DE6842"/>
    <w:rsid w:val="00DE6963"/>
    <w:rsid w:val="00DF1649"/>
    <w:rsid w:val="00DF23E8"/>
    <w:rsid w:val="00DF2853"/>
    <w:rsid w:val="00DF340A"/>
    <w:rsid w:val="00DF4EC8"/>
    <w:rsid w:val="00DF7821"/>
    <w:rsid w:val="00E004BF"/>
    <w:rsid w:val="00E01FB2"/>
    <w:rsid w:val="00E02033"/>
    <w:rsid w:val="00E03DD5"/>
    <w:rsid w:val="00E04396"/>
    <w:rsid w:val="00E05024"/>
    <w:rsid w:val="00E07B41"/>
    <w:rsid w:val="00E12B2C"/>
    <w:rsid w:val="00E12C42"/>
    <w:rsid w:val="00E16224"/>
    <w:rsid w:val="00E173BE"/>
    <w:rsid w:val="00E174A6"/>
    <w:rsid w:val="00E17E9E"/>
    <w:rsid w:val="00E23581"/>
    <w:rsid w:val="00E24695"/>
    <w:rsid w:val="00E27076"/>
    <w:rsid w:val="00E3193C"/>
    <w:rsid w:val="00E35468"/>
    <w:rsid w:val="00E371C5"/>
    <w:rsid w:val="00E373A2"/>
    <w:rsid w:val="00E377F8"/>
    <w:rsid w:val="00E37C94"/>
    <w:rsid w:val="00E40826"/>
    <w:rsid w:val="00E41144"/>
    <w:rsid w:val="00E432F7"/>
    <w:rsid w:val="00E45536"/>
    <w:rsid w:val="00E45DC4"/>
    <w:rsid w:val="00E46056"/>
    <w:rsid w:val="00E4659C"/>
    <w:rsid w:val="00E46AE1"/>
    <w:rsid w:val="00E51438"/>
    <w:rsid w:val="00E51529"/>
    <w:rsid w:val="00E51811"/>
    <w:rsid w:val="00E52CDF"/>
    <w:rsid w:val="00E55609"/>
    <w:rsid w:val="00E55A63"/>
    <w:rsid w:val="00E600CE"/>
    <w:rsid w:val="00E6030F"/>
    <w:rsid w:val="00E61F05"/>
    <w:rsid w:val="00E64A90"/>
    <w:rsid w:val="00E64B67"/>
    <w:rsid w:val="00E66B40"/>
    <w:rsid w:val="00E66D59"/>
    <w:rsid w:val="00E70F3A"/>
    <w:rsid w:val="00E717FE"/>
    <w:rsid w:val="00E75CA8"/>
    <w:rsid w:val="00E81837"/>
    <w:rsid w:val="00E861EE"/>
    <w:rsid w:val="00E86FFD"/>
    <w:rsid w:val="00E87395"/>
    <w:rsid w:val="00E91BF2"/>
    <w:rsid w:val="00E927DE"/>
    <w:rsid w:val="00EA1253"/>
    <w:rsid w:val="00EA22B9"/>
    <w:rsid w:val="00EA2F0F"/>
    <w:rsid w:val="00EA3E25"/>
    <w:rsid w:val="00EA7069"/>
    <w:rsid w:val="00EB260F"/>
    <w:rsid w:val="00EB3096"/>
    <w:rsid w:val="00EB3182"/>
    <w:rsid w:val="00EB4CCF"/>
    <w:rsid w:val="00EB5966"/>
    <w:rsid w:val="00EB63B2"/>
    <w:rsid w:val="00EC1A08"/>
    <w:rsid w:val="00EC28F9"/>
    <w:rsid w:val="00EC6081"/>
    <w:rsid w:val="00EC64A9"/>
    <w:rsid w:val="00EC69BB"/>
    <w:rsid w:val="00EC6AFA"/>
    <w:rsid w:val="00ED0D28"/>
    <w:rsid w:val="00ED1260"/>
    <w:rsid w:val="00ED1943"/>
    <w:rsid w:val="00ED78A5"/>
    <w:rsid w:val="00EE0FB7"/>
    <w:rsid w:val="00EE2B7E"/>
    <w:rsid w:val="00EE6CD4"/>
    <w:rsid w:val="00EF24D7"/>
    <w:rsid w:val="00EF3C07"/>
    <w:rsid w:val="00EF7629"/>
    <w:rsid w:val="00F002C4"/>
    <w:rsid w:val="00F00C5F"/>
    <w:rsid w:val="00F016F9"/>
    <w:rsid w:val="00F02A9B"/>
    <w:rsid w:val="00F0380C"/>
    <w:rsid w:val="00F04163"/>
    <w:rsid w:val="00F0516B"/>
    <w:rsid w:val="00F062F1"/>
    <w:rsid w:val="00F06305"/>
    <w:rsid w:val="00F07E88"/>
    <w:rsid w:val="00F10037"/>
    <w:rsid w:val="00F12D6D"/>
    <w:rsid w:val="00F14C3E"/>
    <w:rsid w:val="00F1685D"/>
    <w:rsid w:val="00F21939"/>
    <w:rsid w:val="00F219EA"/>
    <w:rsid w:val="00F222A2"/>
    <w:rsid w:val="00F223B8"/>
    <w:rsid w:val="00F23227"/>
    <w:rsid w:val="00F27DDD"/>
    <w:rsid w:val="00F30576"/>
    <w:rsid w:val="00F339B1"/>
    <w:rsid w:val="00F34778"/>
    <w:rsid w:val="00F36AB5"/>
    <w:rsid w:val="00F43C09"/>
    <w:rsid w:val="00F4430B"/>
    <w:rsid w:val="00F44967"/>
    <w:rsid w:val="00F44D3B"/>
    <w:rsid w:val="00F44EF8"/>
    <w:rsid w:val="00F47355"/>
    <w:rsid w:val="00F50831"/>
    <w:rsid w:val="00F51532"/>
    <w:rsid w:val="00F52974"/>
    <w:rsid w:val="00F53B6D"/>
    <w:rsid w:val="00F545CD"/>
    <w:rsid w:val="00F55120"/>
    <w:rsid w:val="00F55DDE"/>
    <w:rsid w:val="00F564BB"/>
    <w:rsid w:val="00F56763"/>
    <w:rsid w:val="00F56EF0"/>
    <w:rsid w:val="00F57400"/>
    <w:rsid w:val="00F605C0"/>
    <w:rsid w:val="00F60A38"/>
    <w:rsid w:val="00F61F65"/>
    <w:rsid w:val="00F62E37"/>
    <w:rsid w:val="00F6323C"/>
    <w:rsid w:val="00F64701"/>
    <w:rsid w:val="00F64F83"/>
    <w:rsid w:val="00F65BCC"/>
    <w:rsid w:val="00F703A0"/>
    <w:rsid w:val="00F70A3C"/>
    <w:rsid w:val="00F71AB8"/>
    <w:rsid w:val="00F721BB"/>
    <w:rsid w:val="00F72D2B"/>
    <w:rsid w:val="00F7478B"/>
    <w:rsid w:val="00F75298"/>
    <w:rsid w:val="00F75C06"/>
    <w:rsid w:val="00F760AB"/>
    <w:rsid w:val="00F80D60"/>
    <w:rsid w:val="00F810A6"/>
    <w:rsid w:val="00F82F77"/>
    <w:rsid w:val="00F833B9"/>
    <w:rsid w:val="00F859E4"/>
    <w:rsid w:val="00F86578"/>
    <w:rsid w:val="00F87E72"/>
    <w:rsid w:val="00F902EF"/>
    <w:rsid w:val="00F92B36"/>
    <w:rsid w:val="00F9308E"/>
    <w:rsid w:val="00F97074"/>
    <w:rsid w:val="00F973EF"/>
    <w:rsid w:val="00FA0132"/>
    <w:rsid w:val="00FA0D27"/>
    <w:rsid w:val="00FA16E3"/>
    <w:rsid w:val="00FA66CA"/>
    <w:rsid w:val="00FA6ABC"/>
    <w:rsid w:val="00FA7A29"/>
    <w:rsid w:val="00FB011B"/>
    <w:rsid w:val="00FB0F7E"/>
    <w:rsid w:val="00FB10AA"/>
    <w:rsid w:val="00FB1D60"/>
    <w:rsid w:val="00FB2920"/>
    <w:rsid w:val="00FB29DE"/>
    <w:rsid w:val="00FB2A3C"/>
    <w:rsid w:val="00FB3CE1"/>
    <w:rsid w:val="00FB3D31"/>
    <w:rsid w:val="00FB60D1"/>
    <w:rsid w:val="00FB63E7"/>
    <w:rsid w:val="00FB6591"/>
    <w:rsid w:val="00FC045E"/>
    <w:rsid w:val="00FC049F"/>
    <w:rsid w:val="00FC3732"/>
    <w:rsid w:val="00FC42E0"/>
    <w:rsid w:val="00FC473F"/>
    <w:rsid w:val="00FC4C6E"/>
    <w:rsid w:val="00FC60E3"/>
    <w:rsid w:val="00FC779D"/>
    <w:rsid w:val="00FD0104"/>
    <w:rsid w:val="00FD05D7"/>
    <w:rsid w:val="00FD0878"/>
    <w:rsid w:val="00FD15B3"/>
    <w:rsid w:val="00FD15F6"/>
    <w:rsid w:val="00FD255F"/>
    <w:rsid w:val="00FD3613"/>
    <w:rsid w:val="00FD382B"/>
    <w:rsid w:val="00FD471E"/>
    <w:rsid w:val="00FE192C"/>
    <w:rsid w:val="00FE198D"/>
    <w:rsid w:val="00FE22AD"/>
    <w:rsid w:val="00FE25E8"/>
    <w:rsid w:val="00FE2FB9"/>
    <w:rsid w:val="00FE4103"/>
    <w:rsid w:val="00FE4DE7"/>
    <w:rsid w:val="00FE4EF8"/>
    <w:rsid w:val="00FE4FE8"/>
    <w:rsid w:val="00FE5FC8"/>
    <w:rsid w:val="00FE6577"/>
    <w:rsid w:val="00FE75D6"/>
    <w:rsid w:val="00FF08D0"/>
    <w:rsid w:val="00FF170F"/>
    <w:rsid w:val="00FF1AEF"/>
    <w:rsid w:val="00FF1BA9"/>
    <w:rsid w:val="00FF246E"/>
    <w:rsid w:val="00FF285D"/>
    <w:rsid w:val="00FF3490"/>
    <w:rsid w:val="00FF36FE"/>
    <w:rsid w:val="00FF38DA"/>
    <w:rsid w:val="00FF5744"/>
    <w:rsid w:val="00FF5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B478B81-0A60-4253-8FDC-909F2180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856"/>
    <w:pPr>
      <w:spacing w:after="200" w:line="276" w:lineRule="auto"/>
    </w:pPr>
    <w:rPr>
      <w:sz w:val="22"/>
      <w:szCs w:val="22"/>
      <w:lang w:val="ro-RO" w:eastAsia="ro-RO"/>
    </w:rPr>
  </w:style>
  <w:style w:type="paragraph" w:styleId="Heading3">
    <w:name w:val="heading 3"/>
    <w:basedOn w:val="Normal"/>
    <w:next w:val="Normal"/>
    <w:link w:val="Heading3Char"/>
    <w:uiPriority w:val="9"/>
    <w:semiHidden/>
    <w:unhideWhenUsed/>
    <w:qFormat/>
    <w:rsid w:val="00B2535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B16A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9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219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21939"/>
  </w:style>
  <w:style w:type="paragraph" w:styleId="Footer">
    <w:name w:val="footer"/>
    <w:basedOn w:val="Normal"/>
    <w:link w:val="FooterChar"/>
    <w:uiPriority w:val="99"/>
    <w:unhideWhenUsed/>
    <w:rsid w:val="00F219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21939"/>
  </w:style>
  <w:style w:type="paragraph" w:styleId="BalloonText">
    <w:name w:val="Balloon Text"/>
    <w:basedOn w:val="Normal"/>
    <w:link w:val="BalloonTextChar"/>
    <w:uiPriority w:val="99"/>
    <w:semiHidden/>
    <w:unhideWhenUsed/>
    <w:rsid w:val="002C06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C06D4"/>
    <w:rPr>
      <w:rFonts w:ascii="Tahoma" w:hAnsi="Tahoma" w:cs="Tahoma"/>
      <w:sz w:val="16"/>
      <w:szCs w:val="16"/>
    </w:rPr>
  </w:style>
  <w:style w:type="paragraph" w:styleId="FootnoteText">
    <w:name w:val="footnote text"/>
    <w:basedOn w:val="Normal"/>
    <w:link w:val="FootnoteTextChar"/>
    <w:uiPriority w:val="99"/>
    <w:semiHidden/>
    <w:unhideWhenUsed/>
    <w:rsid w:val="002E11FC"/>
    <w:pPr>
      <w:spacing w:after="0" w:line="240" w:lineRule="auto"/>
    </w:pPr>
    <w:rPr>
      <w:sz w:val="20"/>
      <w:szCs w:val="20"/>
    </w:rPr>
  </w:style>
  <w:style w:type="character" w:customStyle="1" w:styleId="FootnoteTextChar">
    <w:name w:val="Footnote Text Char"/>
    <w:link w:val="FootnoteText"/>
    <w:uiPriority w:val="99"/>
    <w:semiHidden/>
    <w:rsid w:val="002E11FC"/>
    <w:rPr>
      <w:sz w:val="20"/>
      <w:szCs w:val="20"/>
    </w:rPr>
  </w:style>
  <w:style w:type="character" w:styleId="FootnoteReference">
    <w:name w:val="footnote reference"/>
    <w:uiPriority w:val="99"/>
    <w:semiHidden/>
    <w:unhideWhenUsed/>
    <w:rsid w:val="002E11FC"/>
    <w:rPr>
      <w:vertAlign w:val="superscript"/>
    </w:rPr>
  </w:style>
  <w:style w:type="character" w:customStyle="1" w:styleId="Heading3Char">
    <w:name w:val="Heading 3 Char"/>
    <w:link w:val="Heading3"/>
    <w:uiPriority w:val="9"/>
    <w:semiHidden/>
    <w:rsid w:val="00B25352"/>
    <w:rPr>
      <w:rFonts w:ascii="Cambria" w:eastAsia="Times New Roman" w:hAnsi="Cambria" w:cs="Times New Roman"/>
      <w:b/>
      <w:bCs/>
      <w:sz w:val="26"/>
      <w:szCs w:val="26"/>
    </w:rPr>
  </w:style>
  <w:style w:type="paragraph" w:styleId="NoSpacing">
    <w:name w:val="No Spacing"/>
    <w:uiPriority w:val="1"/>
    <w:qFormat/>
    <w:rsid w:val="004C73C4"/>
    <w:rPr>
      <w:sz w:val="22"/>
      <w:szCs w:val="22"/>
      <w:lang w:val="ro-RO" w:eastAsia="ro-RO"/>
    </w:rPr>
  </w:style>
  <w:style w:type="paragraph" w:styleId="ListParagraph">
    <w:name w:val="List Paragraph"/>
    <w:basedOn w:val="Normal"/>
    <w:uiPriority w:val="34"/>
    <w:qFormat/>
    <w:rsid w:val="000A3567"/>
    <w:pPr>
      <w:ind w:left="720"/>
      <w:contextualSpacing/>
    </w:pPr>
    <w:rPr>
      <w:rFonts w:asciiTheme="minorHAnsi" w:eastAsiaTheme="minorEastAsia" w:hAnsiTheme="minorHAnsi" w:cstheme="minorBidi"/>
      <w:lang w:val="ru-RU" w:eastAsia="ru-RU"/>
    </w:rPr>
  </w:style>
  <w:style w:type="character" w:customStyle="1" w:styleId="Heading4Char">
    <w:name w:val="Heading 4 Char"/>
    <w:basedOn w:val="DefaultParagraphFont"/>
    <w:link w:val="Heading4"/>
    <w:uiPriority w:val="9"/>
    <w:rsid w:val="00B16A94"/>
    <w:rPr>
      <w:rFonts w:asciiTheme="majorHAnsi" w:eastAsiaTheme="majorEastAsia" w:hAnsiTheme="majorHAnsi" w:cstheme="majorBidi"/>
      <w:b/>
      <w:bCs/>
      <w:i/>
      <w:iCs/>
      <w:color w:val="4F81BD" w:themeColor="accent1"/>
      <w:sz w:val="22"/>
      <w:szCs w:val="22"/>
      <w:lang w:val="ro-RO" w:eastAsia="ro-RO"/>
    </w:rPr>
  </w:style>
  <w:style w:type="paragraph" w:styleId="HTMLPreformatted">
    <w:name w:val="HTML Preformatted"/>
    <w:basedOn w:val="Normal"/>
    <w:link w:val="HTMLPreformattedChar"/>
    <w:uiPriority w:val="99"/>
    <w:semiHidden/>
    <w:unhideWhenUsed/>
    <w:rsid w:val="0028769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87693"/>
    <w:rPr>
      <w:rFonts w:ascii="Consolas" w:hAnsi="Consolas" w:cs="Consola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9253">
      <w:bodyDiv w:val="1"/>
      <w:marLeft w:val="0"/>
      <w:marRight w:val="0"/>
      <w:marTop w:val="0"/>
      <w:marBottom w:val="0"/>
      <w:divBdr>
        <w:top w:val="none" w:sz="0" w:space="0" w:color="auto"/>
        <w:left w:val="none" w:sz="0" w:space="0" w:color="auto"/>
        <w:bottom w:val="none" w:sz="0" w:space="0" w:color="auto"/>
        <w:right w:val="none" w:sz="0" w:space="0" w:color="auto"/>
      </w:divBdr>
    </w:div>
    <w:div w:id="218174507">
      <w:bodyDiv w:val="1"/>
      <w:marLeft w:val="0"/>
      <w:marRight w:val="0"/>
      <w:marTop w:val="0"/>
      <w:marBottom w:val="0"/>
      <w:divBdr>
        <w:top w:val="none" w:sz="0" w:space="0" w:color="auto"/>
        <w:left w:val="none" w:sz="0" w:space="0" w:color="auto"/>
        <w:bottom w:val="none" w:sz="0" w:space="0" w:color="auto"/>
        <w:right w:val="none" w:sz="0" w:space="0" w:color="auto"/>
      </w:divBdr>
      <w:divsChild>
        <w:div w:id="1504659245">
          <w:marLeft w:val="30"/>
          <w:marRight w:val="3900"/>
          <w:marTop w:val="0"/>
          <w:marBottom w:val="15"/>
          <w:divBdr>
            <w:top w:val="none" w:sz="0" w:space="0" w:color="auto"/>
            <w:left w:val="none" w:sz="0" w:space="0" w:color="auto"/>
            <w:bottom w:val="none" w:sz="0" w:space="0" w:color="auto"/>
            <w:right w:val="none" w:sz="0" w:space="0" w:color="auto"/>
          </w:divBdr>
          <w:divsChild>
            <w:div w:id="892622369">
              <w:marLeft w:val="2850"/>
              <w:marRight w:val="15"/>
              <w:marTop w:val="0"/>
              <w:marBottom w:val="0"/>
              <w:divBdr>
                <w:top w:val="none" w:sz="0" w:space="0" w:color="auto"/>
                <w:left w:val="none" w:sz="0" w:space="0" w:color="auto"/>
                <w:bottom w:val="none" w:sz="0" w:space="0" w:color="auto"/>
                <w:right w:val="none" w:sz="0" w:space="0" w:color="auto"/>
              </w:divBdr>
              <w:divsChild>
                <w:div w:id="798915442">
                  <w:marLeft w:val="0"/>
                  <w:marRight w:val="0"/>
                  <w:marTop w:val="0"/>
                  <w:marBottom w:val="0"/>
                  <w:divBdr>
                    <w:top w:val="none" w:sz="0" w:space="0" w:color="auto"/>
                    <w:left w:val="none" w:sz="0" w:space="0" w:color="auto"/>
                    <w:bottom w:val="none" w:sz="0" w:space="0" w:color="auto"/>
                    <w:right w:val="none" w:sz="0" w:space="0" w:color="auto"/>
                  </w:divBdr>
                  <w:divsChild>
                    <w:div w:id="1858273561">
                      <w:marLeft w:val="90"/>
                      <w:marRight w:val="105"/>
                      <w:marTop w:val="180"/>
                      <w:marBottom w:val="0"/>
                      <w:divBdr>
                        <w:top w:val="none" w:sz="0" w:space="0" w:color="auto"/>
                        <w:left w:val="none" w:sz="0" w:space="0" w:color="auto"/>
                        <w:bottom w:val="none" w:sz="0" w:space="0" w:color="auto"/>
                        <w:right w:val="none" w:sz="0" w:space="0" w:color="auto"/>
                      </w:divBdr>
                      <w:divsChild>
                        <w:div w:id="1942688061">
                          <w:marLeft w:val="0"/>
                          <w:marRight w:val="0"/>
                          <w:marTop w:val="0"/>
                          <w:marBottom w:val="0"/>
                          <w:divBdr>
                            <w:top w:val="none" w:sz="0" w:space="0" w:color="auto"/>
                            <w:left w:val="none" w:sz="0" w:space="0" w:color="auto"/>
                            <w:bottom w:val="none" w:sz="0" w:space="0" w:color="auto"/>
                            <w:right w:val="none" w:sz="0" w:space="0" w:color="auto"/>
                          </w:divBdr>
                          <w:divsChild>
                            <w:div w:id="302392269">
                              <w:marLeft w:val="0"/>
                              <w:marRight w:val="0"/>
                              <w:marTop w:val="0"/>
                              <w:marBottom w:val="0"/>
                              <w:divBdr>
                                <w:top w:val="single" w:sz="6" w:space="0" w:color="569DE5"/>
                                <w:left w:val="single" w:sz="6" w:space="0" w:color="569DE5"/>
                                <w:bottom w:val="single" w:sz="6" w:space="0" w:color="569DE5"/>
                                <w:right w:val="single" w:sz="6" w:space="0" w:color="569DE5"/>
                              </w:divBdr>
                            </w:div>
                            <w:div w:id="461773432">
                              <w:marLeft w:val="0"/>
                              <w:marRight w:val="0"/>
                              <w:marTop w:val="0"/>
                              <w:marBottom w:val="0"/>
                              <w:divBdr>
                                <w:top w:val="none" w:sz="0" w:space="0" w:color="auto"/>
                                <w:left w:val="none" w:sz="0" w:space="0" w:color="auto"/>
                                <w:bottom w:val="none" w:sz="0" w:space="0" w:color="auto"/>
                                <w:right w:val="none" w:sz="0" w:space="0" w:color="auto"/>
                              </w:divBdr>
                              <w:divsChild>
                                <w:div w:id="3533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17780">
                  <w:marLeft w:val="0"/>
                  <w:marRight w:val="0"/>
                  <w:marTop w:val="0"/>
                  <w:marBottom w:val="0"/>
                  <w:divBdr>
                    <w:top w:val="none" w:sz="0" w:space="0" w:color="auto"/>
                    <w:left w:val="none" w:sz="0" w:space="0" w:color="auto"/>
                    <w:bottom w:val="none" w:sz="0" w:space="0" w:color="auto"/>
                    <w:right w:val="none" w:sz="0" w:space="0" w:color="auto"/>
                  </w:divBdr>
                </w:div>
                <w:div w:id="930284255">
                  <w:marLeft w:val="0"/>
                  <w:marRight w:val="0"/>
                  <w:marTop w:val="0"/>
                  <w:marBottom w:val="0"/>
                  <w:divBdr>
                    <w:top w:val="none" w:sz="0" w:space="0" w:color="auto"/>
                    <w:left w:val="none" w:sz="0" w:space="0" w:color="auto"/>
                    <w:bottom w:val="none" w:sz="0" w:space="0" w:color="auto"/>
                    <w:right w:val="none" w:sz="0" w:space="0" w:color="auto"/>
                  </w:divBdr>
                  <w:divsChild>
                    <w:div w:id="179391348">
                      <w:marLeft w:val="0"/>
                      <w:marRight w:val="0"/>
                      <w:marTop w:val="0"/>
                      <w:marBottom w:val="0"/>
                      <w:divBdr>
                        <w:top w:val="none" w:sz="0" w:space="0" w:color="auto"/>
                        <w:left w:val="none" w:sz="0" w:space="0" w:color="auto"/>
                        <w:bottom w:val="none" w:sz="0" w:space="0" w:color="auto"/>
                        <w:right w:val="none" w:sz="0" w:space="0" w:color="auto"/>
                      </w:divBdr>
                      <w:divsChild>
                        <w:div w:id="1163274451">
                          <w:marLeft w:val="90"/>
                          <w:marRight w:val="0"/>
                          <w:marTop w:val="135"/>
                          <w:marBottom w:val="0"/>
                          <w:divBdr>
                            <w:top w:val="none" w:sz="0" w:space="0" w:color="auto"/>
                            <w:left w:val="none" w:sz="0" w:space="0" w:color="auto"/>
                            <w:bottom w:val="none" w:sz="0" w:space="0" w:color="auto"/>
                            <w:right w:val="none" w:sz="0" w:space="0" w:color="auto"/>
                          </w:divBdr>
                        </w:div>
                        <w:div w:id="1092432756">
                          <w:marLeft w:val="90"/>
                          <w:marRight w:val="0"/>
                          <w:marTop w:val="135"/>
                          <w:marBottom w:val="0"/>
                          <w:divBdr>
                            <w:top w:val="none" w:sz="0" w:space="0" w:color="auto"/>
                            <w:left w:val="none" w:sz="0" w:space="0" w:color="auto"/>
                            <w:bottom w:val="none" w:sz="0" w:space="0" w:color="auto"/>
                            <w:right w:val="none" w:sz="0" w:space="0" w:color="auto"/>
                          </w:divBdr>
                        </w:div>
                      </w:divsChild>
                    </w:div>
                    <w:div w:id="1294363807">
                      <w:marLeft w:val="90"/>
                      <w:marRight w:val="105"/>
                      <w:marTop w:val="90"/>
                      <w:marBottom w:val="0"/>
                      <w:divBdr>
                        <w:top w:val="none" w:sz="0" w:space="0" w:color="auto"/>
                        <w:left w:val="none" w:sz="0" w:space="0" w:color="auto"/>
                        <w:bottom w:val="none" w:sz="0" w:space="0" w:color="auto"/>
                        <w:right w:val="none" w:sz="0" w:space="0" w:color="auto"/>
                      </w:divBdr>
                    </w:div>
                    <w:div w:id="926155667">
                      <w:marLeft w:val="90"/>
                      <w:marRight w:val="105"/>
                      <w:marTop w:val="180"/>
                      <w:marBottom w:val="0"/>
                      <w:divBdr>
                        <w:top w:val="none" w:sz="0" w:space="0" w:color="auto"/>
                        <w:left w:val="none" w:sz="0" w:space="0" w:color="auto"/>
                        <w:bottom w:val="none" w:sz="0" w:space="0" w:color="auto"/>
                        <w:right w:val="none" w:sz="0" w:space="0" w:color="auto"/>
                      </w:divBdr>
                    </w:div>
                  </w:divsChild>
                </w:div>
              </w:divsChild>
            </w:div>
          </w:divsChild>
        </w:div>
        <w:div w:id="949705318">
          <w:marLeft w:val="0"/>
          <w:marRight w:val="0"/>
          <w:marTop w:val="0"/>
          <w:marBottom w:val="0"/>
          <w:divBdr>
            <w:top w:val="single" w:sz="6" w:space="8" w:color="000000"/>
            <w:left w:val="none" w:sz="0" w:space="0" w:color="auto"/>
            <w:bottom w:val="none" w:sz="0" w:space="0" w:color="auto"/>
            <w:right w:val="none" w:sz="0" w:space="0" w:color="auto"/>
          </w:divBdr>
        </w:div>
      </w:divsChild>
    </w:div>
    <w:div w:id="455024385">
      <w:bodyDiv w:val="1"/>
      <w:marLeft w:val="0"/>
      <w:marRight w:val="0"/>
      <w:marTop w:val="0"/>
      <w:marBottom w:val="0"/>
      <w:divBdr>
        <w:top w:val="none" w:sz="0" w:space="0" w:color="auto"/>
        <w:left w:val="none" w:sz="0" w:space="0" w:color="auto"/>
        <w:bottom w:val="none" w:sz="0" w:space="0" w:color="auto"/>
        <w:right w:val="none" w:sz="0" w:space="0" w:color="auto"/>
      </w:divBdr>
    </w:div>
    <w:div w:id="456417329">
      <w:bodyDiv w:val="1"/>
      <w:marLeft w:val="0"/>
      <w:marRight w:val="0"/>
      <w:marTop w:val="0"/>
      <w:marBottom w:val="0"/>
      <w:divBdr>
        <w:top w:val="none" w:sz="0" w:space="0" w:color="auto"/>
        <w:left w:val="none" w:sz="0" w:space="0" w:color="auto"/>
        <w:bottom w:val="none" w:sz="0" w:space="0" w:color="auto"/>
        <w:right w:val="none" w:sz="0" w:space="0" w:color="auto"/>
      </w:divBdr>
    </w:div>
    <w:div w:id="636033912">
      <w:bodyDiv w:val="1"/>
      <w:marLeft w:val="0"/>
      <w:marRight w:val="0"/>
      <w:marTop w:val="0"/>
      <w:marBottom w:val="0"/>
      <w:divBdr>
        <w:top w:val="none" w:sz="0" w:space="0" w:color="auto"/>
        <w:left w:val="none" w:sz="0" w:space="0" w:color="auto"/>
        <w:bottom w:val="none" w:sz="0" w:space="0" w:color="auto"/>
        <w:right w:val="none" w:sz="0" w:space="0" w:color="auto"/>
      </w:divBdr>
    </w:div>
    <w:div w:id="757866443">
      <w:bodyDiv w:val="1"/>
      <w:marLeft w:val="0"/>
      <w:marRight w:val="0"/>
      <w:marTop w:val="0"/>
      <w:marBottom w:val="0"/>
      <w:divBdr>
        <w:top w:val="none" w:sz="0" w:space="0" w:color="auto"/>
        <w:left w:val="none" w:sz="0" w:space="0" w:color="auto"/>
        <w:bottom w:val="none" w:sz="0" w:space="0" w:color="auto"/>
        <w:right w:val="none" w:sz="0" w:space="0" w:color="auto"/>
      </w:divBdr>
    </w:div>
    <w:div w:id="888881521">
      <w:bodyDiv w:val="1"/>
      <w:marLeft w:val="0"/>
      <w:marRight w:val="0"/>
      <w:marTop w:val="0"/>
      <w:marBottom w:val="0"/>
      <w:divBdr>
        <w:top w:val="none" w:sz="0" w:space="0" w:color="auto"/>
        <w:left w:val="none" w:sz="0" w:space="0" w:color="auto"/>
        <w:bottom w:val="none" w:sz="0" w:space="0" w:color="auto"/>
        <w:right w:val="none" w:sz="0" w:space="0" w:color="auto"/>
      </w:divBdr>
    </w:div>
    <w:div w:id="1074939625">
      <w:bodyDiv w:val="1"/>
      <w:marLeft w:val="0"/>
      <w:marRight w:val="0"/>
      <w:marTop w:val="0"/>
      <w:marBottom w:val="0"/>
      <w:divBdr>
        <w:top w:val="none" w:sz="0" w:space="0" w:color="auto"/>
        <w:left w:val="none" w:sz="0" w:space="0" w:color="auto"/>
        <w:bottom w:val="none" w:sz="0" w:space="0" w:color="auto"/>
        <w:right w:val="none" w:sz="0" w:space="0" w:color="auto"/>
      </w:divBdr>
    </w:div>
    <w:div w:id="1595238911">
      <w:bodyDiv w:val="1"/>
      <w:marLeft w:val="0"/>
      <w:marRight w:val="0"/>
      <w:marTop w:val="0"/>
      <w:marBottom w:val="0"/>
      <w:divBdr>
        <w:top w:val="none" w:sz="0" w:space="0" w:color="auto"/>
        <w:left w:val="none" w:sz="0" w:space="0" w:color="auto"/>
        <w:bottom w:val="none" w:sz="0" w:space="0" w:color="auto"/>
        <w:right w:val="none" w:sz="0" w:space="0" w:color="auto"/>
      </w:divBdr>
    </w:div>
    <w:div w:id="1813251547">
      <w:bodyDiv w:val="1"/>
      <w:marLeft w:val="0"/>
      <w:marRight w:val="0"/>
      <w:marTop w:val="0"/>
      <w:marBottom w:val="0"/>
      <w:divBdr>
        <w:top w:val="none" w:sz="0" w:space="0" w:color="auto"/>
        <w:left w:val="none" w:sz="0" w:space="0" w:color="auto"/>
        <w:bottom w:val="none" w:sz="0" w:space="0" w:color="auto"/>
        <w:right w:val="none" w:sz="0" w:space="0" w:color="auto"/>
      </w:divBdr>
    </w:div>
    <w:div w:id="1868832229">
      <w:bodyDiv w:val="1"/>
      <w:marLeft w:val="0"/>
      <w:marRight w:val="0"/>
      <w:marTop w:val="0"/>
      <w:marBottom w:val="0"/>
      <w:divBdr>
        <w:top w:val="none" w:sz="0" w:space="0" w:color="auto"/>
        <w:left w:val="none" w:sz="0" w:space="0" w:color="auto"/>
        <w:bottom w:val="none" w:sz="0" w:space="0" w:color="auto"/>
        <w:right w:val="none" w:sz="0" w:space="0" w:color="auto"/>
      </w:divBdr>
    </w:div>
    <w:div w:id="19949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84F3-7F34-42B8-97D6-0E7B965B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10</Pages>
  <Words>2429</Words>
  <Characters>13851</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REPUBLICA MOLDOVA</vt:lpstr>
      <vt:lpstr>REPUBLICA MOLDOVA</vt:lpstr>
    </vt:vector>
  </TitlesOfParts>
  <Company>USN Team</Company>
  <LinksUpToDate>false</LinksUpToDate>
  <CharactersWithSpaces>16248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c400</dc:creator>
  <cp:lastModifiedBy>Dumitrita</cp:lastModifiedBy>
  <cp:revision>46</cp:revision>
  <cp:lastPrinted>2017-08-16T07:07:00Z</cp:lastPrinted>
  <dcterms:created xsi:type="dcterms:W3CDTF">2017-06-15T06:59:00Z</dcterms:created>
  <dcterms:modified xsi:type="dcterms:W3CDTF">2017-08-16T07:10:00Z</dcterms:modified>
</cp:coreProperties>
</file>