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90" w:rsidRPr="00CB13B9" w:rsidRDefault="00A02890" w:rsidP="00A02890">
      <w:pPr>
        <w:spacing w:after="0" w:line="240" w:lineRule="auto"/>
        <w:jc w:val="center"/>
        <w:rPr>
          <w:rFonts w:ascii="Times New Roman" w:eastAsia="Times New Roman" w:hAnsi="Times New Roman" w:cs="Times New Roman"/>
          <w:b/>
          <w:sz w:val="28"/>
          <w:szCs w:val="28"/>
          <w:lang w:val="ro-RO" w:eastAsia="ru-RU"/>
        </w:rPr>
      </w:pPr>
      <w:r w:rsidRPr="00CB13B9">
        <w:rPr>
          <w:rFonts w:ascii="Times New Roman" w:eastAsia="Times New Roman" w:hAnsi="Times New Roman" w:cs="Times New Roman"/>
          <w:b/>
          <w:sz w:val="28"/>
          <w:szCs w:val="28"/>
          <w:lang w:val="ro-RO" w:eastAsia="ru-RU"/>
        </w:rPr>
        <w:t>NOTĂ INFORMATIVĂ</w:t>
      </w:r>
    </w:p>
    <w:p w:rsidR="00A02890" w:rsidRPr="00CB13B9" w:rsidRDefault="00A02890" w:rsidP="00A02890">
      <w:pPr>
        <w:spacing w:after="0" w:line="240" w:lineRule="auto"/>
        <w:jc w:val="center"/>
        <w:rPr>
          <w:rFonts w:ascii="Times New Roman" w:eastAsia="Times New Roman" w:hAnsi="Times New Roman" w:cs="Times New Roman"/>
          <w:b/>
          <w:sz w:val="28"/>
          <w:szCs w:val="28"/>
          <w:lang w:val="ro-RO" w:eastAsia="ru-RU"/>
        </w:rPr>
      </w:pPr>
      <w:r w:rsidRPr="00CB13B9">
        <w:rPr>
          <w:rFonts w:ascii="Times New Roman" w:eastAsia="Times New Roman" w:hAnsi="Times New Roman" w:cs="Times New Roman"/>
          <w:b/>
          <w:sz w:val="28"/>
          <w:szCs w:val="28"/>
          <w:lang w:val="ro-RO" w:eastAsia="ru-RU"/>
        </w:rPr>
        <w:t>la proiectul hotăr</w:t>
      </w:r>
      <w:r>
        <w:rPr>
          <w:rFonts w:ascii="Times New Roman" w:eastAsia="Times New Roman" w:hAnsi="Times New Roman" w:cs="Times New Roman"/>
          <w:b/>
          <w:sz w:val="28"/>
          <w:szCs w:val="28"/>
          <w:lang w:val="ro-RO" w:eastAsia="ru-RU"/>
        </w:rPr>
        <w:t>â</w:t>
      </w:r>
      <w:r w:rsidRPr="00CB13B9">
        <w:rPr>
          <w:rFonts w:ascii="Times New Roman" w:eastAsia="Times New Roman" w:hAnsi="Times New Roman" w:cs="Times New Roman"/>
          <w:b/>
          <w:sz w:val="28"/>
          <w:szCs w:val="28"/>
          <w:lang w:val="ro-RO" w:eastAsia="ru-RU"/>
        </w:rPr>
        <w:t>rii Guvernului cu privire la completarea anexei nr.</w:t>
      </w:r>
      <w:r>
        <w:rPr>
          <w:rFonts w:ascii="Times New Roman" w:eastAsia="Times New Roman" w:hAnsi="Times New Roman" w:cs="Times New Roman"/>
          <w:b/>
          <w:sz w:val="28"/>
          <w:szCs w:val="28"/>
          <w:lang w:val="ro-RO" w:eastAsia="ru-RU"/>
        </w:rPr>
        <w:t xml:space="preserve"> </w:t>
      </w:r>
      <w:r w:rsidRPr="00CB13B9">
        <w:rPr>
          <w:rFonts w:ascii="Times New Roman" w:eastAsia="Times New Roman" w:hAnsi="Times New Roman" w:cs="Times New Roman"/>
          <w:b/>
          <w:sz w:val="28"/>
          <w:szCs w:val="28"/>
          <w:lang w:val="ro-RO" w:eastAsia="ru-RU"/>
        </w:rPr>
        <w:t>1 la Hotăr</w:t>
      </w:r>
      <w:r>
        <w:rPr>
          <w:rFonts w:ascii="Times New Roman" w:eastAsia="Times New Roman" w:hAnsi="Times New Roman" w:cs="Times New Roman"/>
          <w:b/>
          <w:sz w:val="28"/>
          <w:szCs w:val="28"/>
          <w:lang w:val="ro-RO" w:eastAsia="ru-RU"/>
        </w:rPr>
        <w:t>â</w:t>
      </w:r>
      <w:r w:rsidRPr="00CB13B9">
        <w:rPr>
          <w:rFonts w:ascii="Times New Roman" w:eastAsia="Times New Roman" w:hAnsi="Times New Roman" w:cs="Times New Roman"/>
          <w:b/>
          <w:sz w:val="28"/>
          <w:szCs w:val="28"/>
          <w:lang w:val="ro-RO" w:eastAsia="ru-RU"/>
        </w:rPr>
        <w:t>rea Guvernului nr.</w:t>
      </w:r>
      <w:r>
        <w:rPr>
          <w:rFonts w:ascii="Times New Roman" w:eastAsia="Times New Roman" w:hAnsi="Times New Roman" w:cs="Times New Roman"/>
          <w:b/>
          <w:sz w:val="28"/>
          <w:szCs w:val="28"/>
          <w:lang w:val="ro-RO" w:eastAsia="ru-RU"/>
        </w:rPr>
        <w:t xml:space="preserve"> </w:t>
      </w:r>
      <w:r w:rsidRPr="00CB13B9">
        <w:rPr>
          <w:rFonts w:ascii="Times New Roman" w:eastAsia="Times New Roman" w:hAnsi="Times New Roman" w:cs="Times New Roman"/>
          <w:b/>
          <w:sz w:val="28"/>
          <w:szCs w:val="28"/>
          <w:lang w:val="ro-RO" w:eastAsia="ru-RU"/>
        </w:rPr>
        <w:t>474 din 19 iunie 2014</w:t>
      </w:r>
    </w:p>
    <w:p w:rsidR="00A02890" w:rsidRPr="000D1B68" w:rsidRDefault="00A02890" w:rsidP="00A02890">
      <w:pPr>
        <w:spacing w:after="0" w:line="240" w:lineRule="auto"/>
        <w:rPr>
          <w:rFonts w:ascii="Times New Roman" w:eastAsia="Times New Roman" w:hAnsi="Times New Roman" w:cs="Times New Roman"/>
          <w:sz w:val="28"/>
          <w:szCs w:val="28"/>
          <w:lang w:val="ro-RO" w:eastAsia="ru-RU"/>
        </w:rPr>
      </w:pPr>
    </w:p>
    <w:p w:rsidR="00A02890" w:rsidRPr="00CB13B9" w:rsidRDefault="00A02890" w:rsidP="00A02890">
      <w:pPr>
        <w:spacing w:after="0" w:line="276" w:lineRule="auto"/>
        <w:ind w:firstLine="567"/>
        <w:jc w:val="both"/>
        <w:rPr>
          <w:rFonts w:ascii="Times New Roman" w:eastAsia="Times New Roman" w:hAnsi="Times New Roman" w:cs="Times New Roman"/>
          <w:sz w:val="28"/>
          <w:szCs w:val="28"/>
          <w:lang w:val="ro-RO" w:eastAsia="ru-RU"/>
        </w:rPr>
      </w:pPr>
      <w:r w:rsidRPr="00CB13B9">
        <w:rPr>
          <w:rFonts w:ascii="Times New Roman" w:eastAsia="Times New Roman" w:hAnsi="Times New Roman" w:cs="Times New Roman"/>
          <w:sz w:val="28"/>
          <w:szCs w:val="28"/>
          <w:lang w:val="ro-RO" w:eastAsia="ru-RU"/>
        </w:rPr>
        <w:t>Departamentul Poliției de Frontieră a Ministerului Afacerilor Interne a elaborat prezentul proiect în vederea adaptării cadrului normativ la modificările operate în Legea nr.132 din 08 iunie 2012 privind desfășurarea în siguranță a activităților nucleare și radiologice.</w:t>
      </w:r>
    </w:p>
    <w:p w:rsidR="00A02890" w:rsidRPr="00CB13B9" w:rsidRDefault="00A02890" w:rsidP="00A02890">
      <w:pPr>
        <w:spacing w:after="0" w:line="276" w:lineRule="auto"/>
        <w:ind w:firstLine="567"/>
        <w:jc w:val="both"/>
        <w:rPr>
          <w:rFonts w:ascii="Times New Roman" w:eastAsia="Times New Roman" w:hAnsi="Times New Roman" w:cs="Times New Roman"/>
          <w:sz w:val="28"/>
          <w:szCs w:val="28"/>
          <w:lang w:val="ro-RO" w:eastAsia="ru-RU"/>
        </w:rPr>
      </w:pPr>
      <w:r w:rsidRPr="00CB13B9">
        <w:rPr>
          <w:rFonts w:ascii="Times New Roman" w:eastAsia="Times New Roman" w:hAnsi="Times New Roman" w:cs="Times New Roman"/>
          <w:sz w:val="28"/>
          <w:szCs w:val="28"/>
          <w:lang w:val="ro-RO" w:eastAsia="ru-RU"/>
        </w:rPr>
        <w:t>Astfel, prin Legea nr.243 din 03 noiembrie 2016 pentru modificarea şi completarea unor acte legislative, se modifică Legea nr.132 din 08 iunie 2012. În conformitate cu prevederile acesteia, Poliția de Frontieră a obținut următoarele competențe:</w:t>
      </w:r>
    </w:p>
    <w:p w:rsidR="00A02890" w:rsidRPr="00CB13B9" w:rsidRDefault="00A02890" w:rsidP="00A02890">
      <w:pPr>
        <w:spacing w:after="0" w:line="276" w:lineRule="auto"/>
        <w:ind w:firstLine="567"/>
        <w:jc w:val="both"/>
        <w:rPr>
          <w:rFonts w:ascii="Times New Roman" w:eastAsia="Times New Roman" w:hAnsi="Times New Roman" w:cs="Times New Roman"/>
          <w:sz w:val="28"/>
          <w:szCs w:val="28"/>
          <w:lang w:val="ro-RO" w:eastAsia="ru-RU"/>
        </w:rPr>
      </w:pPr>
      <w:r w:rsidRPr="00CB13B9">
        <w:rPr>
          <w:rFonts w:ascii="Times New Roman" w:eastAsia="Times New Roman" w:hAnsi="Times New Roman" w:cs="Times New Roman"/>
          <w:sz w:val="28"/>
          <w:szCs w:val="28"/>
          <w:lang w:val="ro-RO" w:eastAsia="ru-RU"/>
        </w:rPr>
        <w:t>a) monitorizarea, colectarea și analiza informației pentru realizarea acțiunilor de prevenire, depistare și contracarare a traficului ilicit transfrontalier cu materiale nucleare și radioactive, substanțe chimice și deșeuri radioactive;</w:t>
      </w:r>
    </w:p>
    <w:p w:rsidR="00A02890" w:rsidRPr="00CB13B9" w:rsidRDefault="00A02890" w:rsidP="00A02890">
      <w:pPr>
        <w:spacing w:after="0" w:line="276" w:lineRule="auto"/>
        <w:ind w:firstLine="567"/>
        <w:jc w:val="both"/>
        <w:rPr>
          <w:rFonts w:ascii="Times New Roman" w:eastAsia="Times New Roman" w:hAnsi="Times New Roman" w:cs="Times New Roman"/>
          <w:sz w:val="28"/>
          <w:szCs w:val="28"/>
          <w:lang w:val="ro-RO" w:eastAsia="ru-RU"/>
        </w:rPr>
      </w:pPr>
      <w:r w:rsidRPr="00CB13B9">
        <w:rPr>
          <w:rFonts w:ascii="Times New Roman" w:eastAsia="Times New Roman" w:hAnsi="Times New Roman" w:cs="Times New Roman"/>
          <w:sz w:val="28"/>
          <w:szCs w:val="28"/>
          <w:lang w:val="ro-RO" w:eastAsia="ru-RU"/>
        </w:rPr>
        <w:t>b) planificarea și realizarea, în comun cu alte instituții abilitate, a acțiunilor specifice de asigurare a sistemului de control al frontierei în scopul combaterii traficului ilicit cu materiale nucleare și radioactive, substanțe chimice și deșeuri radioactive.</w:t>
      </w:r>
    </w:p>
    <w:p w:rsidR="00A02890" w:rsidRPr="00CB13B9" w:rsidRDefault="00A02890" w:rsidP="00A02890">
      <w:pPr>
        <w:spacing w:after="0" w:line="276" w:lineRule="auto"/>
        <w:ind w:firstLine="567"/>
        <w:jc w:val="both"/>
        <w:rPr>
          <w:rFonts w:ascii="Times New Roman" w:eastAsia="Times New Roman" w:hAnsi="Times New Roman" w:cs="Times New Roman"/>
          <w:sz w:val="28"/>
          <w:szCs w:val="28"/>
          <w:lang w:val="ro-RO" w:eastAsia="ru-RU"/>
        </w:rPr>
      </w:pPr>
      <w:r w:rsidRPr="00CB13B9">
        <w:rPr>
          <w:rFonts w:ascii="Times New Roman" w:eastAsia="Times New Roman" w:hAnsi="Times New Roman" w:cs="Times New Roman"/>
          <w:sz w:val="28"/>
          <w:szCs w:val="28"/>
          <w:lang w:val="ro-RO" w:eastAsia="ru-RU"/>
        </w:rPr>
        <w:t xml:space="preserve">Întru executarea competențelor în domeniul nuclear și radiologic, angajații Poliției de Frontieră utilizează în activitatea de serviciu utilaje de detectare și identificare a substanțelor nucleare, radioactive și chimice. </w:t>
      </w:r>
    </w:p>
    <w:p w:rsidR="00A02890" w:rsidRPr="00CB13B9" w:rsidRDefault="00A02890" w:rsidP="00A02890">
      <w:pPr>
        <w:spacing w:after="0" w:line="276" w:lineRule="auto"/>
        <w:ind w:firstLine="567"/>
        <w:jc w:val="both"/>
        <w:rPr>
          <w:rFonts w:ascii="Times New Roman" w:eastAsia="Times New Roman" w:hAnsi="Times New Roman" w:cs="Times New Roman"/>
          <w:sz w:val="28"/>
          <w:szCs w:val="28"/>
          <w:lang w:val="ro-RO" w:eastAsia="ru-RU"/>
        </w:rPr>
      </w:pPr>
      <w:r w:rsidRPr="00CB13B9">
        <w:rPr>
          <w:rFonts w:ascii="Times New Roman" w:eastAsia="Times New Roman" w:hAnsi="Times New Roman" w:cs="Times New Roman"/>
          <w:sz w:val="28"/>
          <w:szCs w:val="28"/>
          <w:lang w:val="ro-RO" w:eastAsia="ru-RU"/>
        </w:rPr>
        <w:t>Respectiv, prezentele utilaje, dispozitive și autospeciale, de care beneficiază Poliția de Frontieră, urmează a fi reglementate drept mijloace speciale, prin includerea lor în Nomenclatorul mijloacelor speciale, al tipurilor de arme de foc și al munițiilor aferente adoptat prin Hotăr</w:t>
      </w:r>
      <w:r>
        <w:rPr>
          <w:rFonts w:ascii="Times New Roman" w:eastAsia="Times New Roman" w:hAnsi="Times New Roman" w:cs="Times New Roman"/>
          <w:sz w:val="28"/>
          <w:szCs w:val="28"/>
          <w:lang w:val="ro-RO" w:eastAsia="ru-RU"/>
        </w:rPr>
        <w:t>â</w:t>
      </w:r>
      <w:r w:rsidRPr="00CB13B9">
        <w:rPr>
          <w:rFonts w:ascii="Times New Roman" w:eastAsia="Times New Roman" w:hAnsi="Times New Roman" w:cs="Times New Roman"/>
          <w:sz w:val="28"/>
          <w:szCs w:val="28"/>
          <w:lang w:val="ro-RO" w:eastAsia="ru-RU"/>
        </w:rPr>
        <w:t>rea Guvernului nr.474 din 19 iunie 2014.</w:t>
      </w:r>
    </w:p>
    <w:p w:rsidR="00A02890" w:rsidRPr="00CB13B9" w:rsidRDefault="00A02890" w:rsidP="00A02890">
      <w:pPr>
        <w:spacing w:after="0" w:line="276" w:lineRule="auto"/>
        <w:ind w:firstLine="567"/>
        <w:jc w:val="both"/>
        <w:rPr>
          <w:rFonts w:ascii="Times New Roman" w:eastAsia="Times New Roman" w:hAnsi="Times New Roman" w:cs="Times New Roman"/>
          <w:sz w:val="28"/>
          <w:szCs w:val="28"/>
          <w:lang w:val="ro-RO" w:eastAsia="ru-RU"/>
        </w:rPr>
      </w:pPr>
      <w:r w:rsidRPr="00CB13B9">
        <w:rPr>
          <w:rFonts w:ascii="Times New Roman" w:eastAsia="Times New Roman" w:hAnsi="Times New Roman" w:cs="Times New Roman"/>
          <w:sz w:val="28"/>
          <w:szCs w:val="28"/>
          <w:lang w:val="ro-RO" w:eastAsia="ru-RU"/>
        </w:rPr>
        <w:t>Mai mult, deoarece persoanele care transportă ilicit substanțe din categoriile reglementate de Legea nr.132 din 08 iunie 2012 pot fi, apriori, considerate persoane periculoase, iar scopul pentru care sunt transportate astfel de substanțe și materiale este întotdeauna unul contrar legii, putem afirma că aplicarea autospecialelor și dispozitivelor</w:t>
      </w:r>
      <w:r w:rsidRPr="00CB13B9">
        <w:rPr>
          <w:lang w:val="ro-RO"/>
        </w:rPr>
        <w:t xml:space="preserve"> </w:t>
      </w:r>
      <w:r w:rsidRPr="00CB13B9">
        <w:rPr>
          <w:rFonts w:ascii="Times New Roman" w:eastAsia="Times New Roman" w:hAnsi="Times New Roman" w:cs="Times New Roman"/>
          <w:sz w:val="28"/>
          <w:szCs w:val="28"/>
          <w:lang w:val="ro-RO" w:eastAsia="ru-RU"/>
        </w:rPr>
        <w:t>destinate pentru detectarea, identificarea substanțelor nucleare, radioactive și chimice se încadrează în cadrul de reglementare al Hotăr</w:t>
      </w:r>
      <w:r>
        <w:rPr>
          <w:rFonts w:ascii="Times New Roman" w:eastAsia="Times New Roman" w:hAnsi="Times New Roman" w:cs="Times New Roman"/>
          <w:sz w:val="28"/>
          <w:szCs w:val="28"/>
          <w:lang w:val="ro-RO" w:eastAsia="ru-RU"/>
        </w:rPr>
        <w:t>â</w:t>
      </w:r>
      <w:r w:rsidRPr="00CB13B9">
        <w:rPr>
          <w:rFonts w:ascii="Times New Roman" w:eastAsia="Times New Roman" w:hAnsi="Times New Roman" w:cs="Times New Roman"/>
          <w:sz w:val="28"/>
          <w:szCs w:val="28"/>
          <w:lang w:val="ro-RO" w:eastAsia="ru-RU"/>
        </w:rPr>
        <w:t>rii Guvernului nr.474 din 19 iunie 2014 și al Legii nr.218 din 19 octombrie 2012 privind modul de aplicare a forței fizice, a mijloacelor speciale și a armelor de foc.</w:t>
      </w:r>
    </w:p>
    <w:p w:rsidR="00A02890" w:rsidRPr="00CB13B9" w:rsidRDefault="00A02890" w:rsidP="00A02890">
      <w:pPr>
        <w:spacing w:after="0" w:line="276" w:lineRule="auto"/>
        <w:ind w:firstLine="567"/>
        <w:jc w:val="both"/>
        <w:rPr>
          <w:rFonts w:ascii="Times New Roman" w:eastAsia="Times New Roman" w:hAnsi="Times New Roman" w:cs="Times New Roman"/>
          <w:sz w:val="28"/>
          <w:szCs w:val="28"/>
          <w:lang w:val="ro-RO" w:eastAsia="ru-RU"/>
        </w:rPr>
      </w:pPr>
      <w:r w:rsidRPr="00CB13B9">
        <w:rPr>
          <w:rFonts w:ascii="Times New Roman" w:eastAsia="Times New Roman" w:hAnsi="Times New Roman" w:cs="Times New Roman"/>
          <w:sz w:val="28"/>
          <w:szCs w:val="28"/>
          <w:lang w:val="ro-RO" w:eastAsia="ru-RU"/>
        </w:rPr>
        <w:t>Reieșind din cele expuse, ținem să menționăm că proiectul prezentat este un proiect tehnic și implementarea acestuia nu necesită alocarea mijloacelor financiare de la bugetul de stat.</w:t>
      </w:r>
    </w:p>
    <w:p w:rsidR="00A02890" w:rsidRPr="00CB13B9" w:rsidRDefault="00A02890" w:rsidP="00A02890">
      <w:pPr>
        <w:spacing w:after="0" w:line="240" w:lineRule="auto"/>
        <w:jc w:val="both"/>
        <w:rPr>
          <w:rFonts w:ascii="Times New Roman" w:eastAsia="Times New Roman" w:hAnsi="Times New Roman" w:cs="Times New Roman"/>
          <w:sz w:val="28"/>
          <w:szCs w:val="28"/>
          <w:lang w:val="ro-RO" w:eastAsia="ru-RU"/>
        </w:rPr>
      </w:pPr>
    </w:p>
    <w:p w:rsidR="00A02890" w:rsidRPr="00CB13B9" w:rsidRDefault="00A02890" w:rsidP="00A02890">
      <w:pPr>
        <w:spacing w:after="0" w:line="240" w:lineRule="auto"/>
        <w:jc w:val="both"/>
        <w:rPr>
          <w:rFonts w:ascii="Times New Roman" w:eastAsia="Times New Roman" w:hAnsi="Times New Roman" w:cs="Times New Roman"/>
          <w:sz w:val="28"/>
          <w:szCs w:val="28"/>
          <w:lang w:val="ro-RO" w:eastAsia="ru-RU"/>
        </w:rPr>
      </w:pPr>
    </w:p>
    <w:p w:rsidR="00A02890" w:rsidRPr="00CB13B9" w:rsidRDefault="00A02890" w:rsidP="00A02890">
      <w:pPr>
        <w:spacing w:after="0" w:line="240" w:lineRule="auto"/>
        <w:ind w:firstLine="708"/>
        <w:jc w:val="both"/>
        <w:rPr>
          <w:rFonts w:ascii="Times New Roman" w:eastAsia="Times New Roman" w:hAnsi="Times New Roman" w:cs="Times New Roman"/>
          <w:b/>
          <w:sz w:val="28"/>
          <w:szCs w:val="28"/>
          <w:lang w:val="ro-RO" w:eastAsia="ru-RU"/>
        </w:rPr>
      </w:pPr>
      <w:r w:rsidRPr="00CB13B9">
        <w:rPr>
          <w:rFonts w:ascii="Times New Roman" w:eastAsia="Times New Roman" w:hAnsi="Times New Roman" w:cs="Times New Roman"/>
          <w:b/>
          <w:sz w:val="28"/>
          <w:szCs w:val="28"/>
          <w:lang w:val="ro-RO" w:eastAsia="ru-RU"/>
        </w:rPr>
        <w:t xml:space="preserve">Viceministru                        </w:t>
      </w:r>
      <w:r>
        <w:rPr>
          <w:rFonts w:ascii="Times New Roman" w:eastAsia="Times New Roman" w:hAnsi="Times New Roman" w:cs="Times New Roman"/>
          <w:b/>
          <w:sz w:val="28"/>
          <w:szCs w:val="28"/>
          <w:lang w:val="ro-RO" w:eastAsia="ru-RU"/>
        </w:rPr>
        <w:t xml:space="preserve">   </w:t>
      </w:r>
      <w:r w:rsidRPr="00CB13B9">
        <w:rPr>
          <w:rFonts w:ascii="Times New Roman" w:eastAsia="Times New Roman" w:hAnsi="Times New Roman" w:cs="Times New Roman"/>
          <w:b/>
          <w:sz w:val="28"/>
          <w:szCs w:val="28"/>
          <w:lang w:val="ro-RO" w:eastAsia="ru-RU"/>
        </w:rPr>
        <w:t xml:space="preserve">                                               Dorin PURICE</w:t>
      </w:r>
    </w:p>
    <w:p w:rsidR="005C37B1" w:rsidRDefault="005C37B1">
      <w:bookmarkStart w:id="0" w:name="_GoBack"/>
      <w:bookmarkEnd w:id="0"/>
    </w:p>
    <w:sectPr w:rsidR="005C37B1" w:rsidSect="000D1B68">
      <w:pgSz w:w="11906" w:h="16838"/>
      <w:pgMar w:top="1135"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31"/>
    <w:rsid w:val="005C37B1"/>
    <w:rsid w:val="00A01C31"/>
    <w:rsid w:val="00A02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11422-20FC-4A87-B11C-32F7DED1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2017-07-17T06:38:00Z</dcterms:created>
  <dcterms:modified xsi:type="dcterms:W3CDTF">2017-07-17T06:38:00Z</dcterms:modified>
</cp:coreProperties>
</file>