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846"/>
        <w:gridCol w:w="6259"/>
        <w:gridCol w:w="2242"/>
      </w:tblGrid>
      <w:tr w:rsidR="00C6205D" w:rsidRPr="00056F74" w:rsidTr="00346B0C">
        <w:trPr>
          <w:trHeight w:val="775"/>
        </w:trPr>
        <w:tc>
          <w:tcPr>
            <w:tcW w:w="9347" w:type="dxa"/>
            <w:gridSpan w:val="3"/>
          </w:tcPr>
          <w:p w:rsidR="00C6205D" w:rsidRPr="00737131" w:rsidRDefault="00737131" w:rsidP="0073713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o-RO"/>
              </w:rPr>
              <w:t>Planul de acţiuni privind reforma spitalelor</w:t>
            </w:r>
          </w:p>
        </w:tc>
      </w:tr>
      <w:tr w:rsidR="00325795" w:rsidRPr="00056F74" w:rsidTr="00346B0C">
        <w:trPr>
          <w:trHeight w:val="775"/>
        </w:trPr>
        <w:tc>
          <w:tcPr>
            <w:tcW w:w="9347" w:type="dxa"/>
            <w:gridSpan w:val="3"/>
          </w:tcPr>
          <w:p w:rsidR="00737131" w:rsidRPr="00737131" w:rsidRDefault="00737131" w:rsidP="007371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OBIECTIVUL SPECIFIC 1.</w:t>
            </w:r>
          </w:p>
          <w:p w:rsidR="00325795" w:rsidRPr="00737131" w:rsidRDefault="00737131" w:rsidP="007371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r w:rsidRPr="00737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Dezvoltarea şi implementarea cadrului necesar modernizării serviciilor spitalicești, conform bunelor practici europene şi internaţionale în domeniu</w:t>
            </w:r>
          </w:p>
        </w:tc>
      </w:tr>
      <w:tr w:rsidR="00647654" w:rsidRPr="00737131" w:rsidTr="00C6205D">
        <w:trPr>
          <w:trHeight w:val="775"/>
        </w:trPr>
        <w:tc>
          <w:tcPr>
            <w:tcW w:w="846" w:type="dxa"/>
            <w:hideMark/>
          </w:tcPr>
          <w:p w:rsidR="00C92926" w:rsidRPr="00737131" w:rsidRDefault="00C92926" w:rsidP="00C62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Nr.</w:t>
            </w:r>
          </w:p>
        </w:tc>
        <w:tc>
          <w:tcPr>
            <w:tcW w:w="6259" w:type="dxa"/>
            <w:hideMark/>
          </w:tcPr>
          <w:p w:rsidR="00C92926" w:rsidRPr="00737131" w:rsidRDefault="00C92926" w:rsidP="00C62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Acţiuni/Sub-acţiuni</w:t>
            </w:r>
          </w:p>
        </w:tc>
        <w:tc>
          <w:tcPr>
            <w:tcW w:w="2242" w:type="dxa"/>
            <w:hideMark/>
          </w:tcPr>
          <w:p w:rsidR="00C92926" w:rsidRPr="00737131" w:rsidRDefault="00C92926" w:rsidP="00C62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Termen</w:t>
            </w:r>
          </w:p>
        </w:tc>
      </w:tr>
      <w:tr w:rsidR="00647654" w:rsidRPr="00737131" w:rsidTr="00C6205D">
        <w:trPr>
          <w:trHeight w:val="1194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1.1.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Aprobarea proiectului de aviz unic al Guvernului la inițiativa legislative privind stabilirea Ministerului Sănătății a statutului de Fondator pentru instituțiile medicale spital</w:t>
            </w:r>
            <w:r w:rsidR="00056F7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icești din Republica Moldova</w:t>
            </w:r>
            <w:bookmarkStart w:id="0" w:name="_GoBack"/>
            <w:bookmarkEnd w:id="0"/>
          </w:p>
        </w:tc>
        <w:tc>
          <w:tcPr>
            <w:tcW w:w="2242" w:type="dxa"/>
            <w:hideMark/>
          </w:tcPr>
          <w:p w:rsidR="00C92926" w:rsidRPr="00737131" w:rsidRDefault="00C6205D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Iulie </w:t>
            </w:r>
            <w:r w:rsidR="00C92926"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2017</w:t>
            </w:r>
          </w:p>
        </w:tc>
      </w:tr>
      <w:tr w:rsidR="00647654" w:rsidRPr="00737131" w:rsidTr="00C6205D">
        <w:trPr>
          <w:trHeight w:val="843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1.2.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Aprobarea proiectului de lege privind stabilirea Ministerului Sănătății a statutului de Fondator pentru toate instituțiile medicale spitalicești din Republica Moldova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August 2017</w:t>
            </w:r>
          </w:p>
        </w:tc>
      </w:tr>
      <w:tr w:rsidR="00647654" w:rsidRPr="00737131" w:rsidTr="00C6205D">
        <w:trPr>
          <w:trHeight w:val="685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1.3.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Revizuirea și actualizarea mecanismului de evaluare și acreditare a serviciilor medicale spitalicești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850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1.4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Revizuirea cadrului normativ privind sistemul de referire și transportare în cadrul serviciului de asistență medicală urgență prespitalicească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Semestrul II, 2017</w:t>
            </w:r>
          </w:p>
        </w:tc>
      </w:tr>
      <w:tr w:rsidR="00647654" w:rsidRPr="00737131" w:rsidTr="00C6205D">
        <w:trPr>
          <w:trHeight w:val="551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1.5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Elaborarea şi aprobarea indexului de caz în cadrul în cadrul asistenței medicale urgență prespitalicească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III, 2017</w:t>
            </w:r>
          </w:p>
        </w:tc>
      </w:tr>
      <w:tr w:rsidR="00647654" w:rsidRPr="00737131" w:rsidTr="00C6205D">
        <w:trPr>
          <w:trHeight w:val="559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1.6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și aprobarea mecanismului și criteriilor de referire a pacienților pentru asistență medicală spitalicească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553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1.7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Elaborarea unui cadru de monitorizare a respectării sistemului de referire a pacienților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561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1.8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şi aprobarea cadrului normativ privind implementarea sistemului informațional spitalicesc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II, 2017</w:t>
            </w:r>
          </w:p>
        </w:tc>
      </w:tr>
      <w:tr w:rsidR="00C92926" w:rsidRPr="00737131" w:rsidTr="00C6205D">
        <w:trPr>
          <w:trHeight w:val="555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1.9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Crearea cadrului normativ privind crearea rețelei naționale/strategice de spitale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Trimestrul III, 2017</w:t>
            </w:r>
          </w:p>
        </w:tc>
      </w:tr>
      <w:tr w:rsidR="00C92926" w:rsidRPr="00056F74" w:rsidTr="00C6205D">
        <w:trPr>
          <w:trHeight w:val="865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1.10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Crearea Unității de Implementare și Monitorizare a reformei spitalelor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termen de 3 luni de la aprobarea Planului de acţiuni</w:t>
            </w:r>
          </w:p>
        </w:tc>
      </w:tr>
      <w:tr w:rsidR="00C92926" w:rsidRPr="00056F74" w:rsidTr="00C6205D">
        <w:trPr>
          <w:trHeight w:val="872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1.11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Crearea Consiliului Guvernamental de experți, inclusiv internaționali, responsabili de monitorizarea și promovarea reformei sectorului spitalicesc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termen de 3 luni de la aprobarea Planului de acţiuni</w:t>
            </w:r>
          </w:p>
        </w:tc>
      </w:tr>
      <w:tr w:rsidR="00C92926" w:rsidRPr="00056F74" w:rsidTr="00C6205D">
        <w:trPr>
          <w:trHeight w:val="715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1.12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Desemnarea, la nivelul entităţilor prestatoare de servicii spitalicești, a responsabililor de modernizarea serviciului spitalicesc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termen de 3 luni de la aprobarea Planului de acţiuni</w:t>
            </w:r>
          </w:p>
        </w:tc>
      </w:tr>
      <w:tr w:rsidR="00647654" w:rsidRPr="00056F74" w:rsidTr="008E215A">
        <w:tc>
          <w:tcPr>
            <w:tcW w:w="9347" w:type="dxa"/>
            <w:gridSpan w:val="3"/>
          </w:tcPr>
          <w:p w:rsidR="00737131" w:rsidRPr="00737131" w:rsidRDefault="00737131" w:rsidP="0073713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OBIECTIVUL SPECIFIC 2</w:t>
            </w:r>
            <w:r w:rsidRPr="0073713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. </w:t>
            </w:r>
          </w:p>
          <w:p w:rsidR="00647654" w:rsidRPr="00737131" w:rsidRDefault="00737131" w:rsidP="00737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Fortificarea capacităţilor instituţionale şi umane pentru modernizarea serviciilor spitalicești</w:t>
            </w:r>
          </w:p>
        </w:tc>
      </w:tr>
      <w:tr w:rsidR="00C92926" w:rsidRPr="00737131" w:rsidTr="00C6205D">
        <w:trPr>
          <w:trHeight w:val="584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2.1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Evaluarea și cartografierea resurselor umane din sistemul de sănătate pentru asigurarea serviciilor medicale în cadrul rețelei naționale de spitale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Trimestrul III, 2017</w:t>
            </w:r>
          </w:p>
        </w:tc>
      </w:tr>
      <w:tr w:rsidR="00C92926" w:rsidRPr="00737131" w:rsidTr="00C6205D">
        <w:trPr>
          <w:trHeight w:val="584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Evaluarea eficienţei procedurilor şi proceselor de management al resurselor umane utilizate în sectorul spitalicesc, precum şi evaluarea numărului de persoane implicate în prestarea serviciilor medicale spitalicești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C92926" w:rsidRPr="00737131" w:rsidTr="00C6205D">
        <w:trPr>
          <w:trHeight w:val="584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Identificarea necesităţilor de instruire a personalului medical pentru prestarea serviciilor în cadrul rețelei naționale de spitale 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2017-2021</w:t>
            </w:r>
          </w:p>
        </w:tc>
      </w:tr>
      <w:tr w:rsidR="00C92926" w:rsidRPr="00737131" w:rsidTr="00C6205D">
        <w:trPr>
          <w:trHeight w:val="584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2.4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Planului de dezvoltare a resurselor umane pentru perioada 2017-2024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I, 2018</w:t>
            </w:r>
          </w:p>
        </w:tc>
      </w:tr>
      <w:tr w:rsidR="00C92926" w:rsidRPr="00737131" w:rsidTr="00C6205D">
        <w:trPr>
          <w:trHeight w:val="584"/>
        </w:trPr>
        <w:tc>
          <w:tcPr>
            <w:tcW w:w="846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2.5</w:t>
            </w:r>
          </w:p>
        </w:tc>
        <w:tc>
          <w:tcPr>
            <w:tcW w:w="6259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Elaborarea şi aprobarea unui plan de acţiuni pentru alinierea resurselor umane din sectorul spitalicesc la rețeaua națională de spitale determinate de necesitățile populației </w:t>
            </w:r>
          </w:p>
        </w:tc>
        <w:tc>
          <w:tcPr>
            <w:tcW w:w="2242" w:type="dxa"/>
            <w:hideMark/>
          </w:tcPr>
          <w:p w:rsidR="00C92926" w:rsidRPr="00737131" w:rsidRDefault="00C92926" w:rsidP="00C92926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I, 2018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2.6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Elaborarea sau ajustarea programelor de instruire pentru personalul medical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2.7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Instruirea coordonatorilor şi responsabililor de modernizarea serviciilor spitalicești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I, 2018 –</w:t>
            </w: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br/>
              <w:t>Trimestrul IV, 2021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2.8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și revizuirea sistemului de evaluare a performanţei individuale şi instituţionale prin prisma calităţii prestării serviciilor publice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III, 2017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2.9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Instituirea unui mecanism de motivare/sancţionare a instituțiilor medicale şi personalului implicat în prestarea serviciilor spitalicești în baza datelor privind performanţa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C6205D" w:rsidRPr="00056F74" w:rsidTr="003E37F0">
        <w:trPr>
          <w:trHeight w:val="323"/>
        </w:trPr>
        <w:tc>
          <w:tcPr>
            <w:tcW w:w="9347" w:type="dxa"/>
            <w:gridSpan w:val="3"/>
          </w:tcPr>
          <w:p w:rsidR="00737131" w:rsidRPr="00737131" w:rsidRDefault="00737131" w:rsidP="00737131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OBIECTIVUL SPECIFIC 3</w:t>
            </w:r>
            <w:r w:rsidRPr="0073713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>.</w:t>
            </w:r>
          </w:p>
          <w:p w:rsidR="00C6205D" w:rsidRPr="00737131" w:rsidRDefault="00737131" w:rsidP="00737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 </w:t>
            </w:r>
            <w:r w:rsidRPr="0073713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Creşterea calităţii şi accesibilităţii serviciilor spitalicești</w:t>
            </w:r>
          </w:p>
        </w:tc>
      </w:tr>
      <w:tr w:rsidR="00647654" w:rsidRPr="00737131" w:rsidTr="00C6205D">
        <w:trPr>
          <w:trHeight w:val="683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3.1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Dotarea serviciului asistență medicală urgență prespitalicească cu ambulanțe tip B și C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Semestrul II, 2017</w:t>
            </w:r>
          </w:p>
        </w:tc>
      </w:tr>
      <w:tr w:rsidR="00647654" w:rsidRPr="00737131" w:rsidTr="00C6205D">
        <w:trPr>
          <w:trHeight w:val="718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3.1.1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Aprobarea deciziei Comitetului Interministerial pentru Planificare Strategică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August, 2017</w:t>
            </w:r>
          </w:p>
        </w:tc>
      </w:tr>
      <w:tr w:rsidR="00647654" w:rsidRPr="00737131" w:rsidTr="00C6205D">
        <w:trPr>
          <w:trHeight w:val="405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3.1.2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Procurarea ambulanțelor tip B și C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2017-2020</w:t>
            </w:r>
          </w:p>
        </w:tc>
      </w:tr>
      <w:tr w:rsidR="00647654" w:rsidRPr="00737131" w:rsidTr="00C6205D">
        <w:trPr>
          <w:trHeight w:val="411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3.2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Dezvoltarea Unităților Primiri Urgente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II, 2017</w:t>
            </w:r>
          </w:p>
        </w:tc>
      </w:tr>
      <w:tr w:rsidR="00647654" w:rsidRPr="00737131" w:rsidTr="00C6205D">
        <w:trPr>
          <w:trHeight w:val="700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3.3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Reformarea sistemului de dispecerizare al Centrului Național de Asistență Medicală Urgentă Prespitalicească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2017-2020</w:t>
            </w:r>
          </w:p>
        </w:tc>
      </w:tr>
      <w:tr w:rsidR="00647654" w:rsidRPr="00737131" w:rsidTr="00C6205D">
        <w:trPr>
          <w:trHeight w:val="5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3.4.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Stabilirea managementului comun administrativ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Septembrie, </w:t>
            </w:r>
          </w:p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2017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3.5.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Reingineria spitalelor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2017-2024</w:t>
            </w:r>
          </w:p>
        </w:tc>
      </w:tr>
      <w:tr w:rsidR="00647654" w:rsidRPr="00737131" w:rsidTr="00C6205D">
        <w:trPr>
          <w:trHeight w:val="517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3.6.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Crearea Spitalului Central Polivalent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2017-2024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3.6.1.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Efectuarea studiului de fezabilitate.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717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3.6.2.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deciziei Comitetului Interministerial pentru Planificare Strategică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I, 2018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3.6.3.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Proiectarea construcției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II, 2018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3.6.4.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Iniţierea construcţiei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I, 2019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3.7.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Crearea Spitalului Universitar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2017-2024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3.7.1.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Efectuarea studiului de fezabilitate.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3.7.2.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deciziei Comitetului Interministerial pentru Planificare Strategică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I, 2018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3.7.3.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Proiectarea construcției/reconstrucției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II, 2018</w:t>
            </w:r>
          </w:p>
        </w:tc>
      </w:tr>
      <w:tr w:rsidR="00647654" w:rsidRPr="00737131" w:rsidTr="00C6205D">
        <w:trPr>
          <w:trHeight w:val="459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3.7.4.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Iniţierea construcţiei/reconstrucției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I, 2019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3.8.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Crearea Spitalului Central Bălți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2017-2024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3.8.1.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Efectuarea studiului de fezabilitate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3.8.2.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deciziei Comitetului Interministerial pentru Planificare Strategică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I, 2018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3.8.3.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Proiectarea construcției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II, 2018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3.8.4.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Iniţierea construcţiei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Semestrul I, 2019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3.9.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Studiul de fezabilitate privind costificarea necesităților investiţiilor în spitalele regionale și locale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15/06/2017-15/12/2017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3.10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Lucrările de construcție și dotare cu dispozitive medicale în funcție de necesitățile identificate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2018 - 2024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3.</w:t>
            </w:r>
            <w:r w:rsidR="00C6205D"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Elaborarea şi aprobarea standardelor minime de calitate pentru asistența medicală spitalicească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Trimestrul IV, 2017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C6205D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3.12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și aprobarea manualului calității pentru instituțiile medicale spitalicești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Trimestrul II, 2018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C6205D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3.13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Elaborarea și revizuirea Protocoalelor clinice naționale și standardelor medicale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Continuu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  <w:r w:rsidR="00C6205D"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Elaborarea și aprobarea mecanismului de instituționalizare a evaluării percepţiei pacienților privind serviciile spitalicești 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Trimestrul IV, 2017 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  <w:r w:rsidR="00C6205D"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Instituționalizarea mecanismului evaluării percepţiei pacienților privind serviciile spitalicești  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Trimestrul IV, 2018-2024 </w:t>
            </w:r>
          </w:p>
        </w:tc>
      </w:tr>
      <w:tr w:rsidR="00647654" w:rsidRPr="00737131" w:rsidTr="00C6205D">
        <w:trPr>
          <w:trHeight w:val="584"/>
        </w:trPr>
        <w:tc>
          <w:tcPr>
            <w:tcW w:w="846" w:type="dxa"/>
            <w:hideMark/>
          </w:tcPr>
          <w:p w:rsidR="00647654" w:rsidRPr="00737131" w:rsidRDefault="00C6205D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3.16</w:t>
            </w:r>
          </w:p>
        </w:tc>
        <w:tc>
          <w:tcPr>
            <w:tcW w:w="6259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Campania de informare a populației</w:t>
            </w:r>
          </w:p>
        </w:tc>
        <w:tc>
          <w:tcPr>
            <w:tcW w:w="2242" w:type="dxa"/>
            <w:hideMark/>
          </w:tcPr>
          <w:p w:rsidR="00647654" w:rsidRPr="00737131" w:rsidRDefault="00647654" w:rsidP="0064765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371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2017-2020</w:t>
            </w:r>
          </w:p>
        </w:tc>
      </w:tr>
    </w:tbl>
    <w:p w:rsidR="005D6706" w:rsidRPr="00C92926" w:rsidRDefault="00056F74">
      <w:pPr>
        <w:rPr>
          <w:lang w:val="en-US"/>
        </w:rPr>
      </w:pPr>
    </w:p>
    <w:sectPr w:rsidR="005D6706" w:rsidRPr="00C9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32"/>
    <w:rsid w:val="00056F74"/>
    <w:rsid w:val="001D06A0"/>
    <w:rsid w:val="00325795"/>
    <w:rsid w:val="004356BC"/>
    <w:rsid w:val="005A7422"/>
    <w:rsid w:val="00647654"/>
    <w:rsid w:val="00700832"/>
    <w:rsid w:val="00737131"/>
    <w:rsid w:val="00790BAD"/>
    <w:rsid w:val="009C22D1"/>
    <w:rsid w:val="00B77EFF"/>
    <w:rsid w:val="00C6205D"/>
    <w:rsid w:val="00C92926"/>
    <w:rsid w:val="00CA2797"/>
    <w:rsid w:val="00D20B46"/>
    <w:rsid w:val="00E3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FDF2"/>
  <w15:chartTrackingRefBased/>
  <w15:docId w15:val="{7E710A65-27DD-4D3A-9C7E-32CA44D2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Creciun</dc:creator>
  <cp:keywords/>
  <dc:description/>
  <cp:lastModifiedBy>Oleg Creciun</cp:lastModifiedBy>
  <cp:revision>4</cp:revision>
  <dcterms:created xsi:type="dcterms:W3CDTF">2017-06-26T18:38:00Z</dcterms:created>
  <dcterms:modified xsi:type="dcterms:W3CDTF">2017-06-26T20:21:00Z</dcterms:modified>
</cp:coreProperties>
</file>