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CC3" w:rsidRPr="00930438" w:rsidRDefault="008B118E" w:rsidP="003834E1">
      <w:pPr>
        <w:pStyle w:val="30"/>
        <w:keepNext/>
        <w:keepLines/>
        <w:shd w:val="clear" w:color="auto" w:fill="auto"/>
        <w:jc w:val="center"/>
        <w:rPr>
          <w:sz w:val="28"/>
          <w:szCs w:val="28"/>
          <w:lang w:val="ro-MD"/>
        </w:rPr>
      </w:pPr>
      <w:bookmarkStart w:id="0" w:name="bookmark0"/>
      <w:r w:rsidRPr="00930438">
        <w:rPr>
          <w:sz w:val="28"/>
          <w:szCs w:val="28"/>
          <w:lang w:val="ro-MD"/>
        </w:rPr>
        <w:t>Notă informativă</w:t>
      </w:r>
      <w:bookmarkEnd w:id="0"/>
    </w:p>
    <w:p w:rsidR="00BA1348" w:rsidRPr="00930438" w:rsidRDefault="008B118E" w:rsidP="00930438">
      <w:pPr>
        <w:ind w:left="567"/>
        <w:jc w:val="center"/>
        <w:rPr>
          <w:rFonts w:ascii="Times New Roman" w:eastAsia="Times New Roman" w:hAnsi="Times New Roman" w:cs="Times New Roman"/>
          <w:b/>
          <w:bCs/>
          <w:sz w:val="28"/>
          <w:szCs w:val="28"/>
          <w:lang w:val="ro-RO"/>
        </w:rPr>
      </w:pPr>
      <w:bookmarkStart w:id="1" w:name="bookmark1"/>
      <w:r w:rsidRPr="00930438">
        <w:rPr>
          <w:rFonts w:ascii="Times New Roman" w:eastAsia="Times New Roman" w:hAnsi="Times New Roman" w:cs="Times New Roman"/>
          <w:b/>
          <w:bCs/>
          <w:sz w:val="28"/>
          <w:szCs w:val="28"/>
          <w:lang w:val="ro-RO"/>
        </w:rPr>
        <w:t>la proiectul hotărîrii Guvern</w:t>
      </w:r>
      <w:r w:rsidR="00930438">
        <w:rPr>
          <w:rFonts w:ascii="Times New Roman" w:eastAsia="Times New Roman" w:hAnsi="Times New Roman" w:cs="Times New Roman"/>
          <w:b/>
          <w:bCs/>
          <w:sz w:val="28"/>
          <w:szCs w:val="28"/>
          <w:lang w:val="ro-RO"/>
        </w:rPr>
        <w:t>ului</w:t>
      </w:r>
      <w:r w:rsidRPr="00930438">
        <w:rPr>
          <w:rFonts w:ascii="Times New Roman" w:eastAsia="Times New Roman" w:hAnsi="Times New Roman" w:cs="Times New Roman"/>
          <w:b/>
          <w:bCs/>
          <w:sz w:val="28"/>
          <w:szCs w:val="28"/>
          <w:lang w:val="ro-RO"/>
        </w:rPr>
        <w:t xml:space="preserve"> </w:t>
      </w:r>
      <w:bookmarkEnd w:id="1"/>
      <w:r w:rsidR="00BA1348" w:rsidRPr="00930438">
        <w:rPr>
          <w:rFonts w:ascii="Times New Roman" w:eastAsia="Times New Roman" w:hAnsi="Times New Roman" w:cs="Times New Roman"/>
          <w:b/>
          <w:bCs/>
          <w:sz w:val="28"/>
          <w:szCs w:val="28"/>
          <w:lang w:val="ro-RO"/>
        </w:rPr>
        <w:t>pentru aprobarea modificărilor și completărilor ce se operează în Hotărîrea Guvernului nr.351 din 23 martie 2005</w:t>
      </w:r>
    </w:p>
    <w:p w:rsidR="00BA1348" w:rsidRPr="00930438" w:rsidRDefault="00BA1348" w:rsidP="00BA1348">
      <w:pPr>
        <w:pStyle w:val="30"/>
        <w:keepNext/>
        <w:keepLines/>
        <w:shd w:val="clear" w:color="auto" w:fill="auto"/>
        <w:ind w:left="1220" w:right="540"/>
        <w:jc w:val="center"/>
        <w:rPr>
          <w:sz w:val="28"/>
          <w:szCs w:val="28"/>
          <w:lang w:val="ro-MD"/>
        </w:rPr>
      </w:pPr>
    </w:p>
    <w:p w:rsidR="00A652A7" w:rsidRDefault="00930438" w:rsidP="00C36988">
      <w:pPr>
        <w:pStyle w:val="20"/>
        <w:shd w:val="clear" w:color="auto" w:fill="auto"/>
        <w:spacing w:before="0" w:line="240" w:lineRule="auto"/>
        <w:ind w:firstLine="851"/>
        <w:jc w:val="both"/>
        <w:rPr>
          <w:sz w:val="28"/>
          <w:szCs w:val="28"/>
          <w:lang w:val="ro-MD"/>
        </w:rPr>
      </w:pPr>
      <w:r>
        <w:rPr>
          <w:sz w:val="28"/>
          <w:szCs w:val="28"/>
          <w:lang w:val="ro-MD"/>
        </w:rPr>
        <w:t>P</w:t>
      </w:r>
      <w:r w:rsidR="00B26134" w:rsidRPr="00930438">
        <w:rPr>
          <w:sz w:val="28"/>
          <w:szCs w:val="28"/>
          <w:lang w:val="ro-MD"/>
        </w:rPr>
        <w:t>roiect</w:t>
      </w:r>
      <w:r>
        <w:rPr>
          <w:sz w:val="28"/>
          <w:szCs w:val="28"/>
          <w:lang w:val="ro-MD"/>
        </w:rPr>
        <w:t>ul</w:t>
      </w:r>
      <w:r w:rsidR="00B26134" w:rsidRPr="00930438">
        <w:rPr>
          <w:sz w:val="28"/>
          <w:szCs w:val="28"/>
          <w:lang w:val="ro-MD"/>
        </w:rPr>
        <w:t xml:space="preserve"> </w:t>
      </w:r>
      <w:r>
        <w:rPr>
          <w:sz w:val="28"/>
          <w:szCs w:val="28"/>
          <w:lang w:val="ro-MD"/>
        </w:rPr>
        <w:t>h</w:t>
      </w:r>
      <w:r w:rsidR="00B26134" w:rsidRPr="00930438">
        <w:rPr>
          <w:sz w:val="28"/>
          <w:szCs w:val="28"/>
          <w:lang w:val="ro-MD"/>
        </w:rPr>
        <w:t xml:space="preserve">otărîrii Guvernului </w:t>
      </w:r>
      <w:r w:rsidRPr="00930438">
        <w:rPr>
          <w:sz w:val="28"/>
          <w:szCs w:val="28"/>
          <w:lang w:val="ro-MD"/>
        </w:rPr>
        <w:t>pentru aprobarea modificărilor și completărilor ce se operează în Hotărîrea Guvernului nr.351 din 23 martie 2005</w:t>
      </w:r>
      <w:r>
        <w:rPr>
          <w:sz w:val="28"/>
          <w:szCs w:val="28"/>
          <w:lang w:val="ro-MD"/>
        </w:rPr>
        <w:t xml:space="preserve"> </w:t>
      </w:r>
      <w:r w:rsidR="00B26134" w:rsidRPr="00930438">
        <w:rPr>
          <w:sz w:val="28"/>
          <w:szCs w:val="28"/>
          <w:lang w:val="ro-MD"/>
        </w:rPr>
        <w:t xml:space="preserve">a fost elaborat în </w:t>
      </w:r>
      <w:r w:rsidR="00EC695C">
        <w:rPr>
          <w:sz w:val="28"/>
          <w:szCs w:val="28"/>
          <w:lang w:val="ro-MD"/>
        </w:rPr>
        <w:t xml:space="preserve">temeiul </w:t>
      </w:r>
      <w:r w:rsidR="0011620A" w:rsidRPr="002B24C4">
        <w:rPr>
          <w:sz w:val="28"/>
          <w:szCs w:val="28"/>
          <w:lang w:val="ro-RO"/>
        </w:rPr>
        <w:t>art.3 alin.(2) lit.d)</w:t>
      </w:r>
      <w:r w:rsidR="0011620A">
        <w:rPr>
          <w:sz w:val="28"/>
          <w:szCs w:val="28"/>
          <w:lang w:val="ro-RO"/>
        </w:rPr>
        <w:t xml:space="preserve"> </w:t>
      </w:r>
      <w:r w:rsidR="0011620A" w:rsidRPr="0011620A">
        <w:rPr>
          <w:sz w:val="28"/>
          <w:szCs w:val="28"/>
          <w:lang w:val="ro-RO"/>
        </w:rPr>
        <w:t>din</w:t>
      </w:r>
      <w:r w:rsidR="00B26134" w:rsidRPr="0011620A">
        <w:rPr>
          <w:sz w:val="28"/>
          <w:szCs w:val="28"/>
          <w:lang w:val="ro-MD"/>
        </w:rPr>
        <w:t xml:space="preserve"> Legea nr.121 - XVI din 4 mai</w:t>
      </w:r>
      <w:r w:rsidR="00B26134" w:rsidRPr="00930438">
        <w:rPr>
          <w:sz w:val="28"/>
          <w:szCs w:val="28"/>
          <w:lang w:val="ro-MD"/>
        </w:rPr>
        <w:t xml:space="preserve"> 2007 privind administrarea şi deetatizarea proprietăţii publice</w:t>
      </w:r>
      <w:r w:rsidR="00862E58">
        <w:rPr>
          <w:sz w:val="28"/>
          <w:szCs w:val="28"/>
          <w:lang w:val="ro-MD"/>
        </w:rPr>
        <w:t xml:space="preserve">, precum </w:t>
      </w:r>
      <w:r>
        <w:rPr>
          <w:sz w:val="28"/>
          <w:szCs w:val="28"/>
          <w:lang w:val="ro-MD"/>
        </w:rPr>
        <w:t xml:space="preserve">și </w:t>
      </w:r>
      <w:r w:rsidR="00862E58">
        <w:rPr>
          <w:sz w:val="28"/>
          <w:szCs w:val="28"/>
          <w:lang w:val="ro-MD"/>
        </w:rPr>
        <w:t xml:space="preserve">în </w:t>
      </w:r>
      <w:r w:rsidR="00046E39">
        <w:rPr>
          <w:sz w:val="28"/>
          <w:szCs w:val="28"/>
          <w:lang w:val="ro-MD"/>
        </w:rPr>
        <w:t>vederea</w:t>
      </w:r>
      <w:r w:rsidR="00B26134" w:rsidRPr="00930438">
        <w:rPr>
          <w:sz w:val="28"/>
          <w:szCs w:val="28"/>
          <w:lang w:val="ro-MD"/>
        </w:rPr>
        <w:t xml:space="preserve"> </w:t>
      </w:r>
      <w:r w:rsidR="008B118E" w:rsidRPr="00930438">
        <w:rPr>
          <w:sz w:val="28"/>
          <w:szCs w:val="28"/>
          <w:lang w:val="ro-MD"/>
        </w:rPr>
        <w:t>execut</w:t>
      </w:r>
      <w:r w:rsidR="00862E58">
        <w:rPr>
          <w:sz w:val="28"/>
          <w:szCs w:val="28"/>
          <w:lang w:val="ro-MD"/>
        </w:rPr>
        <w:t>ării</w:t>
      </w:r>
      <w:r w:rsidR="008B118E" w:rsidRPr="00930438">
        <w:rPr>
          <w:sz w:val="28"/>
          <w:szCs w:val="28"/>
          <w:lang w:val="ro-MD"/>
        </w:rPr>
        <w:t xml:space="preserve"> </w:t>
      </w:r>
      <w:r w:rsidR="00B26134" w:rsidRPr="00930438">
        <w:rPr>
          <w:sz w:val="28"/>
          <w:szCs w:val="28"/>
          <w:lang w:val="ro-MD"/>
        </w:rPr>
        <w:t xml:space="preserve">prevederilor </w:t>
      </w:r>
      <w:r w:rsidR="008B118E" w:rsidRPr="00930438">
        <w:rPr>
          <w:sz w:val="28"/>
          <w:szCs w:val="28"/>
          <w:lang w:val="ro-MD"/>
        </w:rPr>
        <w:t>Hotărîrii Curţii de Conturi nr.29 din 06.07.2012 privind</w:t>
      </w:r>
      <w:r w:rsidR="009F322D" w:rsidRPr="00930438">
        <w:rPr>
          <w:sz w:val="28"/>
          <w:szCs w:val="28"/>
          <w:lang w:val="ro-MD"/>
        </w:rPr>
        <w:t xml:space="preserve"> </w:t>
      </w:r>
      <w:r w:rsidR="008B118E" w:rsidRPr="00930438">
        <w:rPr>
          <w:sz w:val="28"/>
          <w:szCs w:val="28"/>
          <w:lang w:val="ro-MD"/>
        </w:rPr>
        <w:t>Raportul auditului performanţei „Există oportunităţi de îmbunătăţire a mecanismului de gestionare a patrimoniului dat/luat în locaţiune de către autorităţile publice şi societăţile comerciale cu capital integral sau majoritar public şi de sporire a eficienţei administrării acestuia</w:t>
      </w:r>
      <w:r w:rsidR="003834E1" w:rsidRPr="00930438">
        <w:rPr>
          <w:sz w:val="28"/>
          <w:szCs w:val="28"/>
          <w:lang w:val="ro-MD"/>
        </w:rPr>
        <w:t>”</w:t>
      </w:r>
      <w:r w:rsidR="00B26134" w:rsidRPr="00930438">
        <w:rPr>
          <w:sz w:val="28"/>
          <w:szCs w:val="28"/>
          <w:lang w:val="ro-MD"/>
        </w:rPr>
        <w:t>.</w:t>
      </w:r>
    </w:p>
    <w:p w:rsidR="00862E58" w:rsidRDefault="00046E39" w:rsidP="00C36988">
      <w:pPr>
        <w:pStyle w:val="20"/>
        <w:shd w:val="clear" w:color="auto" w:fill="auto"/>
        <w:spacing w:before="0" w:line="240" w:lineRule="auto"/>
        <w:ind w:firstLine="851"/>
        <w:jc w:val="both"/>
        <w:rPr>
          <w:sz w:val="28"/>
          <w:szCs w:val="28"/>
          <w:lang w:val="ro-MD"/>
        </w:rPr>
      </w:pPr>
      <w:r>
        <w:rPr>
          <w:sz w:val="28"/>
          <w:szCs w:val="28"/>
          <w:lang w:val="ro-MD"/>
        </w:rPr>
        <w:t>S</w:t>
      </w:r>
      <w:r w:rsidR="00862E58" w:rsidRPr="00A652A7">
        <w:rPr>
          <w:sz w:val="28"/>
          <w:szCs w:val="28"/>
          <w:lang w:val="ro-MD"/>
        </w:rPr>
        <w:t>cop</w:t>
      </w:r>
      <w:r>
        <w:rPr>
          <w:sz w:val="28"/>
          <w:szCs w:val="28"/>
          <w:lang w:val="ro-MD"/>
        </w:rPr>
        <w:t>ul</w:t>
      </w:r>
      <w:r w:rsidR="00862E58" w:rsidRPr="00A652A7">
        <w:rPr>
          <w:sz w:val="28"/>
          <w:szCs w:val="28"/>
          <w:lang w:val="ro-MD"/>
        </w:rPr>
        <w:t xml:space="preserve"> </w:t>
      </w:r>
      <w:r>
        <w:rPr>
          <w:sz w:val="28"/>
          <w:szCs w:val="28"/>
          <w:lang w:val="ro-MD"/>
        </w:rPr>
        <w:t>promovării prezentului proiect</w:t>
      </w:r>
      <w:r w:rsidR="00862E58" w:rsidRPr="00A652A7">
        <w:rPr>
          <w:sz w:val="28"/>
          <w:szCs w:val="28"/>
          <w:lang w:val="ro-MD"/>
        </w:rPr>
        <w:t xml:space="preserve"> </w:t>
      </w:r>
      <w:r>
        <w:rPr>
          <w:sz w:val="28"/>
          <w:szCs w:val="28"/>
          <w:lang w:val="ro-MD"/>
        </w:rPr>
        <w:t>rezidă în</w:t>
      </w:r>
      <w:r w:rsidR="00862E58" w:rsidRPr="00A652A7">
        <w:rPr>
          <w:sz w:val="28"/>
          <w:szCs w:val="28"/>
          <w:lang w:val="ro-MD"/>
        </w:rPr>
        <w:t xml:space="preserve"> apărarea intereselor patrimoniale ale statului, în special a drepturilor de titular</w:t>
      </w:r>
      <w:r>
        <w:rPr>
          <w:sz w:val="28"/>
          <w:szCs w:val="28"/>
          <w:lang w:val="ro-MD"/>
        </w:rPr>
        <w:t>.</w:t>
      </w:r>
      <w:r w:rsidR="00862E58" w:rsidRPr="00A652A7">
        <w:rPr>
          <w:sz w:val="28"/>
          <w:szCs w:val="28"/>
          <w:lang w:val="ro-MD"/>
        </w:rPr>
        <w:t xml:space="preserve"> </w:t>
      </w:r>
    </w:p>
    <w:p w:rsidR="00A652A7" w:rsidRDefault="00B26134" w:rsidP="00C36988">
      <w:pPr>
        <w:pStyle w:val="20"/>
        <w:shd w:val="clear" w:color="auto" w:fill="auto"/>
        <w:spacing w:before="0" w:line="240" w:lineRule="auto"/>
        <w:ind w:firstLine="851"/>
        <w:jc w:val="both"/>
        <w:rPr>
          <w:sz w:val="28"/>
          <w:szCs w:val="28"/>
          <w:lang w:val="ro-MD"/>
        </w:rPr>
      </w:pPr>
      <w:r w:rsidRPr="00A652A7">
        <w:rPr>
          <w:sz w:val="28"/>
          <w:szCs w:val="28"/>
          <w:lang w:val="ro-MD"/>
        </w:rPr>
        <w:t>Ca urmare a</w:t>
      </w:r>
      <w:r w:rsidR="00930438" w:rsidRPr="00A652A7">
        <w:rPr>
          <w:bCs/>
          <w:sz w:val="28"/>
          <w:szCs w:val="28"/>
          <w:lang w:val="ro-MD"/>
        </w:rPr>
        <w:t xml:space="preserve"> controalelor </w:t>
      </w:r>
      <w:r w:rsidRPr="00A652A7">
        <w:rPr>
          <w:sz w:val="28"/>
          <w:szCs w:val="28"/>
          <w:lang w:val="ro-MD"/>
        </w:rPr>
        <w:t xml:space="preserve">efectuate de către Curtea de </w:t>
      </w:r>
      <w:r w:rsidR="00336638" w:rsidRPr="00A652A7">
        <w:rPr>
          <w:sz w:val="28"/>
          <w:szCs w:val="28"/>
          <w:lang w:val="ro-MD"/>
        </w:rPr>
        <w:t>Conturi pe segmentul ”evidența patrimoniului public” au fost depistate unele cazuri cînd componența, adresa sau suprafața bunurilor proprietate de stat reflectate în anexa nr.1 la Hotărîrea Guvernului nr.351 din 23.03.2005 „Cu privire la aprobarea listelor bunurilor imobile proprietate publică a statului şi la transmiterea unor bunuri imobile”</w:t>
      </w:r>
      <w:r w:rsidR="00BA1348" w:rsidRPr="00A652A7">
        <w:rPr>
          <w:sz w:val="28"/>
          <w:szCs w:val="28"/>
          <w:lang w:val="ro-MD"/>
        </w:rPr>
        <w:t xml:space="preserve"> </w:t>
      </w:r>
      <w:r w:rsidR="00A652A7" w:rsidRPr="00A652A7">
        <w:rPr>
          <w:bCs/>
          <w:sz w:val="28"/>
          <w:szCs w:val="28"/>
          <w:lang w:val="ro-MD"/>
        </w:rPr>
        <w:t>nu</w:t>
      </w:r>
      <w:r w:rsidR="00BA1348" w:rsidRPr="00A652A7">
        <w:rPr>
          <w:sz w:val="28"/>
          <w:szCs w:val="28"/>
          <w:lang w:val="ro-MD"/>
        </w:rPr>
        <w:t xml:space="preserve"> corespund cu datele </w:t>
      </w:r>
      <w:r w:rsidR="00E81886" w:rsidRPr="00A652A7">
        <w:rPr>
          <w:sz w:val="28"/>
          <w:szCs w:val="28"/>
          <w:lang w:val="ro-MD"/>
        </w:rPr>
        <w:t>prezentate de către entitățile supuse controlului.</w:t>
      </w:r>
      <w:r w:rsidR="00BA1348" w:rsidRPr="00A652A7">
        <w:rPr>
          <w:sz w:val="28"/>
          <w:szCs w:val="28"/>
          <w:lang w:val="ro-MD"/>
        </w:rPr>
        <w:t xml:space="preserve"> </w:t>
      </w:r>
      <w:r w:rsidR="008B118E" w:rsidRPr="00A652A7">
        <w:rPr>
          <w:sz w:val="28"/>
          <w:szCs w:val="28"/>
          <w:lang w:val="ro-MD"/>
        </w:rPr>
        <w:t>Astfel</w:t>
      </w:r>
      <w:r w:rsidR="00CB4460" w:rsidRPr="00A652A7">
        <w:rPr>
          <w:sz w:val="28"/>
          <w:szCs w:val="28"/>
          <w:lang w:val="ro-MD"/>
        </w:rPr>
        <w:t xml:space="preserve">, </w:t>
      </w:r>
      <w:r w:rsidR="00740BF6" w:rsidRPr="00A652A7">
        <w:rPr>
          <w:sz w:val="28"/>
          <w:szCs w:val="28"/>
          <w:lang w:val="ro-MD"/>
        </w:rPr>
        <w:t xml:space="preserve">pentru </w:t>
      </w:r>
      <w:r w:rsidR="00E81886" w:rsidRPr="00A652A7">
        <w:rPr>
          <w:sz w:val="28"/>
          <w:szCs w:val="28"/>
          <w:lang w:val="ro-MD"/>
        </w:rPr>
        <w:t>elimin</w:t>
      </w:r>
      <w:r w:rsidR="00740BF6" w:rsidRPr="00A652A7">
        <w:rPr>
          <w:sz w:val="28"/>
          <w:szCs w:val="28"/>
          <w:lang w:val="ro-MD"/>
        </w:rPr>
        <w:t>a</w:t>
      </w:r>
      <w:r w:rsidR="00E81886" w:rsidRPr="00A652A7">
        <w:rPr>
          <w:sz w:val="28"/>
          <w:szCs w:val="28"/>
          <w:lang w:val="ro-MD"/>
        </w:rPr>
        <w:t>r</w:t>
      </w:r>
      <w:r w:rsidR="00740BF6" w:rsidRPr="00A652A7">
        <w:rPr>
          <w:sz w:val="28"/>
          <w:szCs w:val="28"/>
          <w:lang w:val="ro-MD"/>
        </w:rPr>
        <w:t>ea</w:t>
      </w:r>
      <w:r w:rsidR="00E81886" w:rsidRPr="00A652A7">
        <w:rPr>
          <w:sz w:val="28"/>
          <w:szCs w:val="28"/>
          <w:lang w:val="ro-MD"/>
        </w:rPr>
        <w:t xml:space="preserve"> </w:t>
      </w:r>
      <w:r w:rsidR="00A652A7">
        <w:rPr>
          <w:sz w:val="28"/>
          <w:szCs w:val="28"/>
          <w:lang w:val="ro-MD"/>
        </w:rPr>
        <w:t>divergențelor și erorilor</w:t>
      </w:r>
      <w:r w:rsidR="00E81886" w:rsidRPr="00A652A7">
        <w:rPr>
          <w:sz w:val="28"/>
          <w:szCs w:val="28"/>
          <w:lang w:val="ro-MD"/>
        </w:rPr>
        <w:t xml:space="preserve"> depistate, Curtea de conturi a înaintat recomandări</w:t>
      </w:r>
      <w:r w:rsidR="00A652A7">
        <w:rPr>
          <w:sz w:val="28"/>
          <w:szCs w:val="28"/>
          <w:lang w:val="ro-MD"/>
        </w:rPr>
        <w:t xml:space="preserve">, prin </w:t>
      </w:r>
      <w:r w:rsidR="00E81886" w:rsidRPr="00A652A7">
        <w:rPr>
          <w:sz w:val="28"/>
          <w:szCs w:val="28"/>
          <w:lang w:val="ro-MD"/>
        </w:rPr>
        <w:t xml:space="preserve">care a solicitat  actualizarea </w:t>
      </w:r>
      <w:r w:rsidR="00A652A7">
        <w:rPr>
          <w:sz w:val="28"/>
          <w:szCs w:val="28"/>
          <w:lang w:val="ro-MD"/>
        </w:rPr>
        <w:t>listelor enunțate.</w:t>
      </w:r>
    </w:p>
    <w:p w:rsidR="00F31FC6" w:rsidRDefault="00740BF6" w:rsidP="00C36988">
      <w:pPr>
        <w:ind w:firstLine="708"/>
        <w:jc w:val="both"/>
        <w:rPr>
          <w:rFonts w:ascii="Times New Roman" w:eastAsia="Times New Roman" w:hAnsi="Times New Roman" w:cs="Times New Roman"/>
          <w:sz w:val="28"/>
          <w:szCs w:val="28"/>
          <w:lang w:val="ro-MD"/>
        </w:rPr>
      </w:pPr>
      <w:r w:rsidRPr="00F31FC6">
        <w:rPr>
          <w:rFonts w:ascii="Times New Roman" w:eastAsia="Times New Roman" w:hAnsi="Times New Roman" w:cs="Times New Roman"/>
          <w:sz w:val="28"/>
          <w:szCs w:val="28"/>
          <w:lang w:val="ro-MD"/>
        </w:rPr>
        <w:t xml:space="preserve">În scopul executării recomandărilor menționate, Ministerul Economiei, </w:t>
      </w:r>
      <w:r w:rsidR="00862E58" w:rsidRPr="00F31FC6">
        <w:rPr>
          <w:rFonts w:ascii="Times New Roman" w:eastAsia="Times New Roman" w:hAnsi="Times New Roman" w:cs="Times New Roman"/>
          <w:sz w:val="28"/>
          <w:szCs w:val="28"/>
          <w:lang w:val="ro-MD"/>
        </w:rPr>
        <w:t>în calitate</w:t>
      </w:r>
      <w:r w:rsidR="00A652A7" w:rsidRPr="00F31FC6">
        <w:rPr>
          <w:rFonts w:ascii="Times New Roman" w:eastAsia="Times New Roman" w:hAnsi="Times New Roman" w:cs="Times New Roman"/>
          <w:sz w:val="28"/>
          <w:szCs w:val="28"/>
          <w:lang w:val="ro-MD"/>
        </w:rPr>
        <w:t xml:space="preserve"> de autoritate </w:t>
      </w:r>
      <w:r w:rsidRPr="00F31FC6">
        <w:rPr>
          <w:rFonts w:ascii="Times New Roman" w:eastAsia="Times New Roman" w:hAnsi="Times New Roman" w:cs="Times New Roman"/>
          <w:sz w:val="28"/>
          <w:szCs w:val="28"/>
          <w:lang w:val="ro-MD"/>
        </w:rPr>
        <w:t>responsabil</w:t>
      </w:r>
      <w:r w:rsidR="00A652A7" w:rsidRPr="00F31FC6">
        <w:rPr>
          <w:rFonts w:ascii="Times New Roman" w:eastAsia="Times New Roman" w:hAnsi="Times New Roman" w:cs="Times New Roman"/>
          <w:sz w:val="28"/>
          <w:szCs w:val="28"/>
          <w:lang w:val="ro-MD"/>
        </w:rPr>
        <w:t>ă de</w:t>
      </w:r>
      <w:r w:rsidRPr="00F31FC6">
        <w:rPr>
          <w:rFonts w:ascii="Times New Roman" w:eastAsia="Times New Roman" w:hAnsi="Times New Roman" w:cs="Times New Roman"/>
          <w:sz w:val="28"/>
          <w:szCs w:val="28"/>
          <w:lang w:val="ro-MD"/>
        </w:rPr>
        <w:t xml:space="preserve"> promovarea politicii statului în domeniul administrării proprietății publice, a solicitat </w:t>
      </w:r>
      <w:r w:rsidR="00E25FD2" w:rsidRPr="00F31FC6">
        <w:rPr>
          <w:rFonts w:ascii="Times New Roman" w:eastAsia="Times New Roman" w:hAnsi="Times New Roman" w:cs="Times New Roman"/>
          <w:sz w:val="28"/>
          <w:szCs w:val="28"/>
          <w:lang w:val="ro-MD"/>
        </w:rPr>
        <w:t xml:space="preserve">de la </w:t>
      </w:r>
      <w:r w:rsidRPr="00F31FC6">
        <w:rPr>
          <w:rFonts w:ascii="Times New Roman" w:eastAsia="Times New Roman" w:hAnsi="Times New Roman" w:cs="Times New Roman"/>
          <w:sz w:val="28"/>
          <w:szCs w:val="28"/>
          <w:lang w:val="ro-MD"/>
        </w:rPr>
        <w:t xml:space="preserve">autoritățile administrației publice centrale </w:t>
      </w:r>
      <w:r w:rsidR="00E25FD2" w:rsidRPr="00F31FC6">
        <w:rPr>
          <w:rFonts w:ascii="Times New Roman" w:eastAsia="Times New Roman" w:hAnsi="Times New Roman" w:cs="Times New Roman"/>
          <w:sz w:val="28"/>
          <w:szCs w:val="28"/>
          <w:lang w:val="ro-MD"/>
        </w:rPr>
        <w:t xml:space="preserve">prezentarea listelor actualizate a </w:t>
      </w:r>
      <w:r w:rsidRPr="00F31FC6">
        <w:rPr>
          <w:rFonts w:ascii="Times New Roman" w:eastAsia="Times New Roman" w:hAnsi="Times New Roman" w:cs="Times New Roman"/>
          <w:sz w:val="28"/>
          <w:szCs w:val="28"/>
          <w:lang w:val="ro-MD"/>
        </w:rPr>
        <w:t xml:space="preserve">bunurilor </w:t>
      </w:r>
      <w:r w:rsidR="00E25FD2" w:rsidRPr="00F31FC6">
        <w:rPr>
          <w:rFonts w:ascii="Times New Roman" w:eastAsia="Times New Roman" w:hAnsi="Times New Roman" w:cs="Times New Roman"/>
          <w:sz w:val="28"/>
          <w:szCs w:val="28"/>
          <w:lang w:val="ro-MD"/>
        </w:rPr>
        <w:t xml:space="preserve">proprietate publică a statului, </w:t>
      </w:r>
      <w:r w:rsidRPr="00F31FC6">
        <w:rPr>
          <w:rFonts w:ascii="Times New Roman" w:eastAsia="Times New Roman" w:hAnsi="Times New Roman" w:cs="Times New Roman"/>
          <w:sz w:val="28"/>
          <w:szCs w:val="28"/>
          <w:lang w:val="ro-MD"/>
        </w:rPr>
        <w:t>aflate în administrare</w:t>
      </w:r>
      <w:r w:rsidR="00E25FD2" w:rsidRPr="00F31FC6">
        <w:rPr>
          <w:rFonts w:ascii="Times New Roman" w:eastAsia="Times New Roman" w:hAnsi="Times New Roman" w:cs="Times New Roman"/>
          <w:sz w:val="28"/>
          <w:szCs w:val="28"/>
          <w:lang w:val="ro-MD"/>
        </w:rPr>
        <w:t>a acestora</w:t>
      </w:r>
      <w:r w:rsidR="004E298F" w:rsidRPr="00F31FC6">
        <w:rPr>
          <w:rFonts w:ascii="Times New Roman" w:eastAsia="Times New Roman" w:hAnsi="Times New Roman" w:cs="Times New Roman"/>
          <w:sz w:val="28"/>
          <w:szCs w:val="28"/>
          <w:lang w:val="ro-MD"/>
        </w:rPr>
        <w:t>.</w:t>
      </w:r>
      <w:r w:rsidR="00F31FC6" w:rsidRPr="00F31FC6">
        <w:rPr>
          <w:rFonts w:ascii="Times New Roman" w:eastAsia="Times New Roman" w:hAnsi="Times New Roman" w:cs="Times New Roman"/>
          <w:sz w:val="28"/>
          <w:szCs w:val="28"/>
          <w:lang w:val="ro-MD"/>
        </w:rPr>
        <w:t xml:space="preserve"> În urma verificării informației prezentate de către autoritățile administrației publice centrale și prin contrapunerea acesteia cu datele din Hotărîrea Guvernului nr.351 din 23.03.2005 cu privire la aprobarea listelor bunurilor imobile proprietate publică a statului şi la transmiterea unor bunuri imobile, în redacția actuală, informației prezentate către Agenția Proprietății Publice ( anexa nr.14 la Hotărîrea Guvernului nr.675 din 06.06.2008 cu privire la Registrul Patrimoniului public) și datele din Registrul </w:t>
      </w:r>
      <w:r w:rsidR="00EC695C">
        <w:rPr>
          <w:rFonts w:ascii="Times New Roman" w:eastAsia="Times New Roman" w:hAnsi="Times New Roman" w:cs="Times New Roman"/>
          <w:sz w:val="28"/>
          <w:szCs w:val="28"/>
          <w:lang w:val="ro-MD"/>
        </w:rPr>
        <w:t>b</w:t>
      </w:r>
      <w:r w:rsidR="00F31FC6" w:rsidRPr="00F31FC6">
        <w:rPr>
          <w:rFonts w:ascii="Times New Roman" w:eastAsia="Times New Roman" w:hAnsi="Times New Roman" w:cs="Times New Roman"/>
          <w:sz w:val="28"/>
          <w:szCs w:val="28"/>
          <w:lang w:val="ro-MD"/>
        </w:rPr>
        <w:t xml:space="preserve">unurilor imobile au fost identificate mai multe discrepanțe a datelor furnizate și celor care sunt reflectate în sursele </w:t>
      </w:r>
      <w:r w:rsidR="00180EFA" w:rsidRPr="00F31FC6">
        <w:rPr>
          <w:rFonts w:ascii="Times New Roman" w:eastAsia="Times New Roman" w:hAnsi="Times New Roman" w:cs="Times New Roman"/>
          <w:sz w:val="28"/>
          <w:szCs w:val="28"/>
          <w:lang w:val="ro-MD"/>
        </w:rPr>
        <w:t>menționate</w:t>
      </w:r>
      <w:r w:rsidR="00F31FC6" w:rsidRPr="00F31FC6">
        <w:rPr>
          <w:rFonts w:ascii="Times New Roman" w:eastAsia="Times New Roman" w:hAnsi="Times New Roman" w:cs="Times New Roman"/>
          <w:sz w:val="28"/>
          <w:szCs w:val="28"/>
          <w:lang w:val="ro-MD"/>
        </w:rPr>
        <w:t xml:space="preserve"> mai sus.</w:t>
      </w:r>
    </w:p>
    <w:p w:rsidR="00F31FC6" w:rsidRDefault="00F31FC6" w:rsidP="00C36988">
      <w:pPr>
        <w:ind w:firstLine="708"/>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Astfel, </w:t>
      </w:r>
      <w:r w:rsidR="00180EFA">
        <w:rPr>
          <w:rFonts w:ascii="Times New Roman" w:eastAsia="Times New Roman" w:hAnsi="Times New Roman" w:cs="Times New Roman"/>
          <w:sz w:val="28"/>
          <w:szCs w:val="28"/>
          <w:lang w:val="ro-MD"/>
        </w:rPr>
        <w:t>reieșind din</w:t>
      </w:r>
      <w:r>
        <w:rPr>
          <w:rFonts w:ascii="Times New Roman" w:eastAsia="Times New Roman" w:hAnsi="Times New Roman" w:cs="Times New Roman"/>
          <w:sz w:val="28"/>
          <w:szCs w:val="28"/>
          <w:lang w:val="ro-MD"/>
        </w:rPr>
        <w:t xml:space="preserve"> faptul că</w:t>
      </w:r>
      <w:r w:rsidR="00EC695C">
        <w:rPr>
          <w:rFonts w:ascii="Times New Roman" w:eastAsia="Times New Roman" w:hAnsi="Times New Roman" w:cs="Times New Roman"/>
          <w:sz w:val="28"/>
          <w:szCs w:val="28"/>
          <w:lang w:val="ro-MD"/>
        </w:rPr>
        <w:t>,</w:t>
      </w:r>
      <w:r>
        <w:rPr>
          <w:rFonts w:ascii="Times New Roman" w:eastAsia="Times New Roman" w:hAnsi="Times New Roman" w:cs="Times New Roman"/>
          <w:sz w:val="28"/>
          <w:szCs w:val="28"/>
          <w:lang w:val="ro-MD"/>
        </w:rPr>
        <w:t xml:space="preserve"> intenția de a promova proiectul dat constă în reflectarea corectă a informației despre patrimoniul public aflat în administrarea organelor administrației publice centrale, precum și </w:t>
      </w:r>
      <w:r w:rsidR="00180EFA">
        <w:rPr>
          <w:rFonts w:ascii="Times New Roman" w:eastAsia="Times New Roman" w:hAnsi="Times New Roman" w:cs="Times New Roman"/>
          <w:sz w:val="28"/>
          <w:szCs w:val="28"/>
          <w:lang w:val="ro-MD"/>
        </w:rPr>
        <w:t xml:space="preserve">avînd în vedere că volumul de informație supusă verificării este destul de voluminos, </w:t>
      </w:r>
      <w:r>
        <w:rPr>
          <w:rFonts w:ascii="Times New Roman" w:eastAsia="Times New Roman" w:hAnsi="Times New Roman" w:cs="Times New Roman"/>
          <w:sz w:val="28"/>
          <w:szCs w:val="28"/>
          <w:lang w:val="ro-MD"/>
        </w:rPr>
        <w:t>Ministerul Economiei propune operarea modificărilor doar în anexe</w:t>
      </w:r>
      <w:r w:rsidR="00EC695C">
        <w:rPr>
          <w:rFonts w:ascii="Times New Roman" w:eastAsia="Times New Roman" w:hAnsi="Times New Roman" w:cs="Times New Roman"/>
          <w:sz w:val="28"/>
          <w:szCs w:val="28"/>
          <w:lang w:val="ro-MD"/>
        </w:rPr>
        <w:t>le</w:t>
      </w:r>
      <w:r>
        <w:rPr>
          <w:rFonts w:ascii="Times New Roman" w:eastAsia="Times New Roman" w:hAnsi="Times New Roman" w:cs="Times New Roman"/>
          <w:sz w:val="28"/>
          <w:szCs w:val="28"/>
          <w:lang w:val="ro-MD"/>
        </w:rPr>
        <w:t xml:space="preserve">, care au fost verificate și </w:t>
      </w:r>
      <w:r w:rsidR="00C36988">
        <w:rPr>
          <w:rFonts w:ascii="Times New Roman" w:eastAsia="Times New Roman" w:hAnsi="Times New Roman" w:cs="Times New Roman"/>
          <w:sz w:val="28"/>
          <w:szCs w:val="28"/>
          <w:lang w:val="ro-MD"/>
        </w:rPr>
        <w:t xml:space="preserve">în care </w:t>
      </w:r>
      <w:r>
        <w:rPr>
          <w:rFonts w:ascii="Times New Roman" w:eastAsia="Times New Roman" w:hAnsi="Times New Roman" w:cs="Times New Roman"/>
          <w:sz w:val="28"/>
          <w:szCs w:val="28"/>
          <w:lang w:val="ro-MD"/>
        </w:rPr>
        <w:t>informația prezenta</w:t>
      </w:r>
      <w:r w:rsidR="00EC695C">
        <w:rPr>
          <w:rFonts w:ascii="Times New Roman" w:eastAsia="Times New Roman" w:hAnsi="Times New Roman" w:cs="Times New Roman"/>
          <w:sz w:val="28"/>
          <w:szCs w:val="28"/>
          <w:lang w:val="ro-MD"/>
        </w:rPr>
        <w:t>t[</w:t>
      </w:r>
      <w:r>
        <w:rPr>
          <w:rFonts w:ascii="Times New Roman" w:eastAsia="Times New Roman" w:hAnsi="Times New Roman" w:cs="Times New Roman"/>
          <w:sz w:val="28"/>
          <w:szCs w:val="28"/>
          <w:lang w:val="ro-MD"/>
        </w:rPr>
        <w:t xml:space="preserve"> corespunde datelor din Registru Patrimoniului Public și/sau Registrul bunurilor imobile.</w:t>
      </w:r>
    </w:p>
    <w:p w:rsidR="00EC695C" w:rsidRDefault="00EC695C" w:rsidP="00C36988">
      <w:pPr>
        <w:ind w:firstLine="708"/>
        <w:jc w:val="both"/>
        <w:rPr>
          <w:rFonts w:ascii="Times New Roman" w:eastAsia="Times New Roman" w:hAnsi="Times New Roman" w:cs="Times New Roman"/>
          <w:sz w:val="28"/>
          <w:szCs w:val="28"/>
          <w:lang w:val="ro-MD"/>
        </w:rPr>
      </w:pPr>
    </w:p>
    <w:p w:rsidR="00EC695C" w:rsidRDefault="00EC695C" w:rsidP="00C36988">
      <w:pPr>
        <w:ind w:firstLine="708"/>
        <w:jc w:val="both"/>
        <w:rPr>
          <w:rFonts w:ascii="Times New Roman" w:eastAsia="Times New Roman" w:hAnsi="Times New Roman" w:cs="Times New Roman"/>
          <w:sz w:val="28"/>
          <w:szCs w:val="28"/>
          <w:lang w:val="ro-MD"/>
        </w:rPr>
      </w:pPr>
    </w:p>
    <w:p w:rsidR="00180EFA" w:rsidRDefault="00180EFA" w:rsidP="00C36988">
      <w:pPr>
        <w:ind w:firstLine="708"/>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Totodată, informăm că</w:t>
      </w:r>
      <w:r w:rsidR="00EC695C">
        <w:rPr>
          <w:rFonts w:ascii="Times New Roman" w:eastAsia="Times New Roman" w:hAnsi="Times New Roman" w:cs="Times New Roman"/>
          <w:sz w:val="28"/>
          <w:szCs w:val="28"/>
          <w:lang w:val="ro-MD"/>
        </w:rPr>
        <w:t>,</w:t>
      </w:r>
      <w:r>
        <w:rPr>
          <w:rFonts w:ascii="Times New Roman" w:eastAsia="Times New Roman" w:hAnsi="Times New Roman" w:cs="Times New Roman"/>
          <w:sz w:val="28"/>
          <w:szCs w:val="28"/>
          <w:lang w:val="ro-MD"/>
        </w:rPr>
        <w:t xml:space="preserve"> pentru actualizarea datelor din Hotărîrea Guvernului 351/2005, Ministerul Economiei continu</w:t>
      </w:r>
      <w:r w:rsidR="00356FF7">
        <w:rPr>
          <w:rFonts w:ascii="Times New Roman" w:eastAsia="Times New Roman" w:hAnsi="Times New Roman" w:cs="Times New Roman"/>
          <w:sz w:val="28"/>
          <w:szCs w:val="28"/>
          <w:lang w:val="ro-MD"/>
        </w:rPr>
        <w:t>ă</w:t>
      </w:r>
      <w:r>
        <w:rPr>
          <w:rFonts w:ascii="Times New Roman" w:eastAsia="Times New Roman" w:hAnsi="Times New Roman" w:cs="Times New Roman"/>
          <w:sz w:val="28"/>
          <w:szCs w:val="28"/>
          <w:lang w:val="ro-MD"/>
        </w:rPr>
        <w:t xml:space="preserve"> procesul de verificare, coordonare și modificare </w:t>
      </w:r>
      <w:r w:rsidR="00C36988">
        <w:rPr>
          <w:rFonts w:ascii="Times New Roman" w:eastAsia="Times New Roman" w:hAnsi="Times New Roman" w:cs="Times New Roman"/>
          <w:sz w:val="28"/>
          <w:szCs w:val="28"/>
          <w:lang w:val="ro-MD"/>
        </w:rPr>
        <w:t xml:space="preserve">a </w:t>
      </w:r>
      <w:r>
        <w:rPr>
          <w:rFonts w:ascii="Times New Roman" w:eastAsia="Times New Roman" w:hAnsi="Times New Roman" w:cs="Times New Roman"/>
          <w:sz w:val="28"/>
          <w:szCs w:val="28"/>
          <w:lang w:val="ro-MD"/>
        </w:rPr>
        <w:t xml:space="preserve">datelor din listele prezentate de către autoritățile publice centrale. Prin </w:t>
      </w:r>
      <w:r w:rsidR="00C36988">
        <w:rPr>
          <w:rFonts w:ascii="Times New Roman" w:eastAsia="Times New Roman" w:hAnsi="Times New Roman" w:cs="Times New Roman"/>
          <w:sz w:val="28"/>
          <w:szCs w:val="28"/>
          <w:lang w:val="ro-MD"/>
        </w:rPr>
        <w:t xml:space="preserve">urmare, după reactualizarea informației obținute, </w:t>
      </w:r>
      <w:r w:rsidR="00356FF7">
        <w:rPr>
          <w:rFonts w:ascii="Times New Roman" w:eastAsia="Times New Roman" w:hAnsi="Times New Roman" w:cs="Times New Roman"/>
          <w:sz w:val="28"/>
          <w:szCs w:val="28"/>
          <w:lang w:val="ro-MD"/>
        </w:rPr>
        <w:t>va fi</w:t>
      </w:r>
      <w:r w:rsidR="00C36988">
        <w:rPr>
          <w:rFonts w:ascii="Times New Roman" w:eastAsia="Times New Roman" w:hAnsi="Times New Roman" w:cs="Times New Roman"/>
          <w:sz w:val="28"/>
          <w:szCs w:val="28"/>
          <w:lang w:val="ro-MD"/>
        </w:rPr>
        <w:t xml:space="preserve"> </w:t>
      </w:r>
      <w:r w:rsidR="00356FF7">
        <w:rPr>
          <w:rFonts w:ascii="Times New Roman" w:eastAsia="Times New Roman" w:hAnsi="Times New Roman" w:cs="Times New Roman"/>
          <w:sz w:val="28"/>
          <w:szCs w:val="28"/>
          <w:lang w:val="ro-MD"/>
        </w:rPr>
        <w:t xml:space="preserve">elaborat și </w:t>
      </w:r>
      <w:r w:rsidR="00C36988">
        <w:rPr>
          <w:rFonts w:ascii="Times New Roman" w:eastAsia="Times New Roman" w:hAnsi="Times New Roman" w:cs="Times New Roman"/>
          <w:sz w:val="28"/>
          <w:szCs w:val="28"/>
          <w:lang w:val="ro-MD"/>
        </w:rPr>
        <w:t>promovat</w:t>
      </w:r>
      <w:r w:rsidR="00356FF7">
        <w:rPr>
          <w:rFonts w:ascii="Times New Roman" w:eastAsia="Times New Roman" w:hAnsi="Times New Roman" w:cs="Times New Roman"/>
          <w:sz w:val="28"/>
          <w:szCs w:val="28"/>
          <w:lang w:val="ro-MD"/>
        </w:rPr>
        <w:t xml:space="preserve"> proiectul</w:t>
      </w:r>
      <w:r w:rsidR="00C36988">
        <w:rPr>
          <w:rFonts w:ascii="Times New Roman" w:eastAsia="Times New Roman" w:hAnsi="Times New Roman" w:cs="Times New Roman"/>
          <w:sz w:val="28"/>
          <w:szCs w:val="28"/>
          <w:lang w:val="ro-MD"/>
        </w:rPr>
        <w:t xml:space="preserve"> hotărîr</w:t>
      </w:r>
      <w:r w:rsidR="00356FF7">
        <w:rPr>
          <w:rFonts w:ascii="Times New Roman" w:eastAsia="Times New Roman" w:hAnsi="Times New Roman" w:cs="Times New Roman"/>
          <w:sz w:val="28"/>
          <w:szCs w:val="28"/>
          <w:lang w:val="ro-MD"/>
        </w:rPr>
        <w:t>ii</w:t>
      </w:r>
      <w:r w:rsidR="00C36988">
        <w:rPr>
          <w:rFonts w:ascii="Times New Roman" w:eastAsia="Times New Roman" w:hAnsi="Times New Roman" w:cs="Times New Roman"/>
          <w:sz w:val="28"/>
          <w:szCs w:val="28"/>
          <w:lang w:val="ro-MD"/>
        </w:rPr>
        <w:t xml:space="preserve"> de Guvern </w:t>
      </w:r>
      <w:r w:rsidR="00356FF7">
        <w:rPr>
          <w:rFonts w:ascii="Times New Roman" w:eastAsia="Times New Roman" w:hAnsi="Times New Roman" w:cs="Times New Roman"/>
          <w:sz w:val="28"/>
          <w:szCs w:val="28"/>
          <w:lang w:val="ro-MD"/>
        </w:rPr>
        <w:t>c</w:t>
      </w:r>
      <w:bookmarkStart w:id="2" w:name="_GoBack"/>
      <w:bookmarkEnd w:id="2"/>
      <w:r w:rsidR="00356FF7" w:rsidRPr="00356FF7">
        <w:rPr>
          <w:rFonts w:ascii="Times New Roman" w:eastAsia="Times New Roman" w:hAnsi="Times New Roman" w:cs="Times New Roman"/>
          <w:sz w:val="28"/>
          <w:szCs w:val="28"/>
          <w:lang w:val="ro-MD"/>
        </w:rPr>
        <w:t>u privire la aprobarea listelor bunurilor imobile proprietate publică a statului</w:t>
      </w:r>
      <w:r w:rsidR="00356FF7">
        <w:rPr>
          <w:rFonts w:ascii="Times New Roman" w:eastAsia="Times New Roman" w:hAnsi="Times New Roman" w:cs="Times New Roman"/>
          <w:sz w:val="28"/>
          <w:szCs w:val="28"/>
          <w:lang w:val="ro-MD"/>
        </w:rPr>
        <w:t xml:space="preserve"> </w:t>
      </w:r>
      <w:r w:rsidR="00C36988">
        <w:rPr>
          <w:rFonts w:ascii="Times New Roman" w:eastAsia="Times New Roman" w:hAnsi="Times New Roman" w:cs="Times New Roman"/>
          <w:sz w:val="28"/>
          <w:szCs w:val="28"/>
          <w:lang w:val="ro-MD"/>
        </w:rPr>
        <w:t>în redacția nouă.</w:t>
      </w:r>
    </w:p>
    <w:p w:rsidR="00C36988" w:rsidRDefault="00C36988" w:rsidP="00C36988">
      <w:pPr>
        <w:ind w:firstLine="708"/>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Necesitatea promovării proiectului în cauză </w:t>
      </w:r>
      <w:r w:rsidR="00144074">
        <w:rPr>
          <w:rFonts w:ascii="Times New Roman" w:eastAsia="Times New Roman" w:hAnsi="Times New Roman" w:cs="Times New Roman"/>
          <w:sz w:val="28"/>
          <w:szCs w:val="28"/>
          <w:lang w:val="ro-MD"/>
        </w:rPr>
        <w:t xml:space="preserve">în redacția propusă </w:t>
      </w:r>
      <w:r>
        <w:rPr>
          <w:rFonts w:ascii="Times New Roman" w:eastAsia="Times New Roman" w:hAnsi="Times New Roman" w:cs="Times New Roman"/>
          <w:sz w:val="28"/>
          <w:szCs w:val="28"/>
          <w:lang w:val="ro-MD"/>
        </w:rPr>
        <w:t>este argumentată prin faptul că</w:t>
      </w:r>
      <w:r w:rsidR="00EC695C">
        <w:rPr>
          <w:rFonts w:ascii="Times New Roman" w:eastAsia="Times New Roman" w:hAnsi="Times New Roman" w:cs="Times New Roman"/>
          <w:sz w:val="28"/>
          <w:szCs w:val="28"/>
          <w:lang w:val="ro-MD"/>
        </w:rPr>
        <w:t>,</w:t>
      </w:r>
      <w:r>
        <w:rPr>
          <w:rFonts w:ascii="Times New Roman" w:eastAsia="Times New Roman" w:hAnsi="Times New Roman" w:cs="Times New Roman"/>
          <w:sz w:val="28"/>
          <w:szCs w:val="28"/>
          <w:lang w:val="ro-MD"/>
        </w:rPr>
        <w:t xml:space="preserve"> din motivul tergiversării procesului de actualizare</w:t>
      </w:r>
      <w:r w:rsidR="00144074">
        <w:rPr>
          <w:rFonts w:ascii="Times New Roman" w:eastAsia="Times New Roman" w:hAnsi="Times New Roman" w:cs="Times New Roman"/>
          <w:sz w:val="28"/>
          <w:szCs w:val="28"/>
          <w:lang w:val="ro-MD"/>
        </w:rPr>
        <w:t xml:space="preserve"> (verificare)</w:t>
      </w:r>
      <w:r>
        <w:rPr>
          <w:rFonts w:ascii="Times New Roman" w:eastAsia="Times New Roman" w:hAnsi="Times New Roman" w:cs="Times New Roman"/>
          <w:sz w:val="28"/>
          <w:szCs w:val="28"/>
          <w:lang w:val="ro-MD"/>
        </w:rPr>
        <w:t xml:space="preserve"> a informației prezentate</w:t>
      </w:r>
      <w:r w:rsidR="00144074">
        <w:rPr>
          <w:rFonts w:ascii="Times New Roman" w:eastAsia="Times New Roman" w:hAnsi="Times New Roman" w:cs="Times New Roman"/>
          <w:sz w:val="28"/>
          <w:szCs w:val="28"/>
          <w:lang w:val="ro-MD"/>
        </w:rPr>
        <w:t>, autoritățile care au prezentat datele corect sunt lipsite de posibilitatea înregistrării bunurilor imobile aflate în administrarea lor.</w:t>
      </w:r>
    </w:p>
    <w:p w:rsidR="001A2F14" w:rsidRPr="00C36988" w:rsidRDefault="00A652A7" w:rsidP="00C36988">
      <w:pPr>
        <w:ind w:firstLine="708"/>
        <w:jc w:val="both"/>
        <w:rPr>
          <w:rFonts w:ascii="Times New Roman" w:eastAsia="Times New Roman" w:hAnsi="Times New Roman" w:cs="Times New Roman"/>
          <w:sz w:val="28"/>
          <w:szCs w:val="28"/>
          <w:lang w:val="ro-MD"/>
        </w:rPr>
      </w:pPr>
      <w:r w:rsidRPr="00C36988">
        <w:rPr>
          <w:rFonts w:ascii="Times New Roman" w:eastAsia="Times New Roman" w:hAnsi="Times New Roman" w:cs="Times New Roman"/>
          <w:sz w:val="28"/>
          <w:szCs w:val="28"/>
          <w:lang w:val="ro-MD"/>
        </w:rPr>
        <w:t>R</w:t>
      </w:r>
      <w:r w:rsidR="001A2F14" w:rsidRPr="00C36988">
        <w:rPr>
          <w:rFonts w:ascii="Times New Roman" w:eastAsia="Times New Roman" w:hAnsi="Times New Roman" w:cs="Times New Roman"/>
          <w:sz w:val="28"/>
          <w:szCs w:val="28"/>
          <w:lang w:val="ro-MD"/>
        </w:rPr>
        <w:t>ealizarea proiectului dat nu implică cheltuieli financiare publice şi nu conţine prevederi de reglementare a activităţii de întreprinzător în contextul Legii cu privire la principiile de bază de reglementare a activităţii de întreprinzător nr. 235-XVI din 20.07.2006, astfel decăzând necesitatea examinării acestuia de Grupul de lucru pentru reglementarea activităţii de întreprinzător.</w:t>
      </w:r>
    </w:p>
    <w:p w:rsidR="00CB4460" w:rsidRDefault="00CB4460" w:rsidP="001A2F14">
      <w:pPr>
        <w:pStyle w:val="20"/>
        <w:shd w:val="clear" w:color="auto" w:fill="auto"/>
        <w:spacing w:before="0" w:line="240" w:lineRule="auto"/>
        <w:ind w:left="567" w:firstLine="709"/>
        <w:jc w:val="both"/>
        <w:rPr>
          <w:sz w:val="28"/>
          <w:szCs w:val="28"/>
          <w:lang w:val="ro-MD"/>
        </w:rPr>
      </w:pPr>
    </w:p>
    <w:p w:rsidR="00EC695C" w:rsidRDefault="00EC695C" w:rsidP="001A2F14">
      <w:pPr>
        <w:pStyle w:val="20"/>
        <w:shd w:val="clear" w:color="auto" w:fill="auto"/>
        <w:spacing w:before="0" w:line="240" w:lineRule="auto"/>
        <w:ind w:left="567" w:firstLine="709"/>
        <w:jc w:val="both"/>
        <w:rPr>
          <w:sz w:val="28"/>
          <w:szCs w:val="28"/>
          <w:lang w:val="ro-MD"/>
        </w:rPr>
      </w:pPr>
    </w:p>
    <w:p w:rsidR="00EC695C" w:rsidRPr="00930438" w:rsidRDefault="00EC695C" w:rsidP="001A2F14">
      <w:pPr>
        <w:pStyle w:val="20"/>
        <w:shd w:val="clear" w:color="auto" w:fill="auto"/>
        <w:spacing w:before="0" w:line="240" w:lineRule="auto"/>
        <w:ind w:left="567" w:firstLine="709"/>
        <w:jc w:val="both"/>
        <w:rPr>
          <w:sz w:val="28"/>
          <w:szCs w:val="28"/>
          <w:lang w:val="ro-MD"/>
        </w:rPr>
      </w:pPr>
    </w:p>
    <w:p w:rsidR="000C2E2F" w:rsidRPr="00930438" w:rsidRDefault="00CB4460" w:rsidP="000C2E2F">
      <w:pPr>
        <w:jc w:val="both"/>
        <w:rPr>
          <w:rFonts w:ascii="Times New Roman" w:hAnsi="Times New Roman" w:cs="Times New Roman"/>
          <w:b/>
          <w:sz w:val="28"/>
          <w:szCs w:val="28"/>
          <w:lang w:val="ro-MD"/>
        </w:rPr>
      </w:pPr>
      <w:r w:rsidRPr="00930438">
        <w:rPr>
          <w:rFonts w:ascii="Times New Roman" w:hAnsi="Times New Roman" w:cs="Times New Roman"/>
          <w:b/>
          <w:sz w:val="28"/>
          <w:szCs w:val="28"/>
          <w:lang w:val="ro-MD"/>
        </w:rPr>
        <w:t xml:space="preserve"> </w:t>
      </w:r>
      <w:r w:rsidR="001A2F14" w:rsidRPr="00930438">
        <w:rPr>
          <w:rFonts w:ascii="Times New Roman" w:hAnsi="Times New Roman" w:cs="Times New Roman"/>
          <w:b/>
          <w:sz w:val="28"/>
          <w:szCs w:val="28"/>
          <w:lang w:val="ro-MD"/>
        </w:rPr>
        <w:t xml:space="preserve">         </w:t>
      </w:r>
      <w:r w:rsidR="000C2E2F" w:rsidRPr="00930438">
        <w:rPr>
          <w:rFonts w:ascii="Times New Roman" w:hAnsi="Times New Roman" w:cs="Times New Roman"/>
          <w:b/>
          <w:sz w:val="28"/>
          <w:szCs w:val="28"/>
          <w:lang w:val="ro-MD"/>
        </w:rPr>
        <w:t>Viceprim-ministru</w:t>
      </w:r>
      <w:r w:rsidR="00EC695C" w:rsidRPr="00930438">
        <w:rPr>
          <w:rFonts w:ascii="Times New Roman" w:hAnsi="Times New Roman" w:cs="Times New Roman"/>
          <w:b/>
          <w:sz w:val="28"/>
          <w:szCs w:val="28"/>
          <w:lang w:val="ro-MD"/>
        </w:rPr>
        <w:t>,</w:t>
      </w:r>
      <w:r w:rsidR="00EC695C" w:rsidRPr="00EC695C">
        <w:rPr>
          <w:rFonts w:ascii="Times New Roman" w:hAnsi="Times New Roman" w:cs="Times New Roman"/>
          <w:b/>
          <w:sz w:val="28"/>
          <w:szCs w:val="28"/>
          <w:lang w:val="ro-MD"/>
        </w:rPr>
        <w:t xml:space="preserve"> </w:t>
      </w:r>
      <w:r w:rsidR="00EC695C">
        <w:rPr>
          <w:rFonts w:ascii="Times New Roman" w:hAnsi="Times New Roman" w:cs="Times New Roman"/>
          <w:b/>
          <w:sz w:val="28"/>
          <w:szCs w:val="28"/>
          <w:lang w:val="ro-MD"/>
        </w:rPr>
        <w:t xml:space="preserve">                                       </w:t>
      </w:r>
      <w:r w:rsidR="00EC695C" w:rsidRPr="00930438">
        <w:rPr>
          <w:rFonts w:ascii="Times New Roman" w:hAnsi="Times New Roman" w:cs="Times New Roman"/>
          <w:b/>
          <w:sz w:val="28"/>
          <w:szCs w:val="28"/>
          <w:lang w:val="ro-MD"/>
        </w:rPr>
        <w:t>Octavian CALMÎC</w:t>
      </w:r>
      <w:r w:rsidR="000C2E2F" w:rsidRPr="00930438">
        <w:rPr>
          <w:rFonts w:ascii="Times New Roman" w:hAnsi="Times New Roman" w:cs="Times New Roman"/>
          <w:b/>
          <w:sz w:val="28"/>
          <w:szCs w:val="28"/>
          <w:lang w:val="ro-MD"/>
        </w:rPr>
        <w:t xml:space="preserve">                                                                                         </w:t>
      </w:r>
    </w:p>
    <w:p w:rsidR="00D1675B" w:rsidRDefault="00EC695C" w:rsidP="000C2E2F">
      <w:pPr>
        <w:jc w:val="both"/>
        <w:rPr>
          <w:rFonts w:ascii="Times New Roman" w:hAnsi="Times New Roman" w:cs="Times New Roman"/>
          <w:b/>
          <w:sz w:val="26"/>
          <w:szCs w:val="26"/>
          <w:lang w:val="ro-MD"/>
        </w:rPr>
      </w:pPr>
      <w:r>
        <w:rPr>
          <w:rFonts w:ascii="Times New Roman" w:hAnsi="Times New Roman" w:cs="Times New Roman"/>
          <w:b/>
          <w:sz w:val="28"/>
          <w:szCs w:val="28"/>
          <w:lang w:val="ro-MD"/>
        </w:rPr>
        <w:t xml:space="preserve">                  </w:t>
      </w:r>
      <w:r w:rsidRPr="00930438">
        <w:rPr>
          <w:rFonts w:ascii="Times New Roman" w:hAnsi="Times New Roman" w:cs="Times New Roman"/>
          <w:b/>
          <w:sz w:val="28"/>
          <w:szCs w:val="28"/>
          <w:lang w:val="ro-MD"/>
        </w:rPr>
        <w:t>ministru</w:t>
      </w:r>
    </w:p>
    <w:sectPr w:rsidR="00D1675B" w:rsidSect="00C36988">
      <w:type w:val="continuous"/>
      <w:pgSz w:w="11905" w:h="16837"/>
      <w:pgMar w:top="1135" w:right="1132" w:bottom="567"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AA4" w:rsidRDefault="005A0AA4" w:rsidP="00205CC3">
      <w:r>
        <w:separator/>
      </w:r>
    </w:p>
  </w:endnote>
  <w:endnote w:type="continuationSeparator" w:id="0">
    <w:p w:rsidR="005A0AA4" w:rsidRDefault="005A0AA4" w:rsidP="0020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Kudriashov">
    <w:altName w:val="Arial Narrow"/>
    <w:charset w:val="00"/>
    <w:family w:val="swiss"/>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AA4" w:rsidRDefault="005A0AA4"/>
  </w:footnote>
  <w:footnote w:type="continuationSeparator" w:id="0">
    <w:p w:rsidR="005A0AA4" w:rsidRDefault="005A0AA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3"/>
    <w:rsid w:val="000321C2"/>
    <w:rsid w:val="00046E39"/>
    <w:rsid w:val="000C2E2F"/>
    <w:rsid w:val="0011620A"/>
    <w:rsid w:val="00137F08"/>
    <w:rsid w:val="00144074"/>
    <w:rsid w:val="00180EFA"/>
    <w:rsid w:val="001A2F14"/>
    <w:rsid w:val="001D1217"/>
    <w:rsid w:val="001D1CFF"/>
    <w:rsid w:val="00205CC3"/>
    <w:rsid w:val="00291142"/>
    <w:rsid w:val="00336638"/>
    <w:rsid w:val="00356FF7"/>
    <w:rsid w:val="00360672"/>
    <w:rsid w:val="003834E1"/>
    <w:rsid w:val="004E298F"/>
    <w:rsid w:val="00536058"/>
    <w:rsid w:val="00545057"/>
    <w:rsid w:val="005A0AA4"/>
    <w:rsid w:val="00602969"/>
    <w:rsid w:val="006125B9"/>
    <w:rsid w:val="00634A43"/>
    <w:rsid w:val="00740BF6"/>
    <w:rsid w:val="00862E58"/>
    <w:rsid w:val="008B118E"/>
    <w:rsid w:val="00926493"/>
    <w:rsid w:val="00930438"/>
    <w:rsid w:val="0096071F"/>
    <w:rsid w:val="009B0034"/>
    <w:rsid w:val="009B317D"/>
    <w:rsid w:val="009B5298"/>
    <w:rsid w:val="009F322D"/>
    <w:rsid w:val="00A63B1F"/>
    <w:rsid w:val="00A652A7"/>
    <w:rsid w:val="00B26134"/>
    <w:rsid w:val="00B91BAC"/>
    <w:rsid w:val="00B93770"/>
    <w:rsid w:val="00BA1348"/>
    <w:rsid w:val="00BD5756"/>
    <w:rsid w:val="00C36988"/>
    <w:rsid w:val="00CA00C6"/>
    <w:rsid w:val="00CB4460"/>
    <w:rsid w:val="00D1675B"/>
    <w:rsid w:val="00D202BB"/>
    <w:rsid w:val="00D52B71"/>
    <w:rsid w:val="00D84F23"/>
    <w:rsid w:val="00E25FD2"/>
    <w:rsid w:val="00E81886"/>
    <w:rsid w:val="00EC695C"/>
    <w:rsid w:val="00F159B7"/>
    <w:rsid w:val="00F31FC6"/>
    <w:rsid w:val="00FC1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1BC2E0-BE4A-454D-993B-9A231402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05CC3"/>
    <w:rPr>
      <w:color w:val="000000"/>
    </w:rPr>
  </w:style>
  <w:style w:type="paragraph" w:styleId="Heading3">
    <w:name w:val="heading 3"/>
    <w:basedOn w:val="Normal"/>
    <w:next w:val="Normal"/>
    <w:link w:val="Heading3Char"/>
    <w:qFormat/>
    <w:rsid w:val="00D1675B"/>
    <w:pPr>
      <w:keepNext/>
      <w:ind w:left="3402" w:hanging="2268"/>
      <w:jc w:val="both"/>
      <w:outlineLvl w:val="2"/>
    </w:pPr>
    <w:rPr>
      <w:rFonts w:ascii="Times New Roman" w:eastAsia="Times New Roman" w:hAnsi="Times New Roman" w:cs="Times New Roman"/>
      <w:b/>
      <w:bCs/>
      <w:color w:val="auto"/>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5CC3"/>
    <w:rPr>
      <w:color w:val="0066CC"/>
      <w:u w:val="single"/>
    </w:rPr>
  </w:style>
  <w:style w:type="character" w:customStyle="1" w:styleId="3">
    <w:name w:val="Заголовок №3_"/>
    <w:basedOn w:val="DefaultParagraphFont"/>
    <w:link w:val="30"/>
    <w:rsid w:val="00205CC3"/>
    <w:rPr>
      <w:rFonts w:ascii="Times New Roman" w:eastAsia="Times New Roman" w:hAnsi="Times New Roman" w:cs="Times New Roman"/>
      <w:b w:val="0"/>
      <w:bCs w:val="0"/>
      <w:i w:val="0"/>
      <w:iCs w:val="0"/>
      <w:smallCaps w:val="0"/>
      <w:strike w:val="0"/>
      <w:spacing w:val="10"/>
      <w:sz w:val="25"/>
      <w:szCs w:val="25"/>
    </w:rPr>
  </w:style>
  <w:style w:type="character" w:customStyle="1" w:styleId="2">
    <w:name w:val="Основной текст (2)_"/>
    <w:basedOn w:val="DefaultParagraphFont"/>
    <w:link w:val="20"/>
    <w:rsid w:val="00205CC3"/>
    <w:rPr>
      <w:rFonts w:ascii="Times New Roman" w:eastAsia="Times New Roman" w:hAnsi="Times New Roman" w:cs="Times New Roman"/>
      <w:b w:val="0"/>
      <w:bCs w:val="0"/>
      <w:i w:val="0"/>
      <w:iCs w:val="0"/>
      <w:smallCaps w:val="0"/>
      <w:strike w:val="0"/>
      <w:spacing w:val="0"/>
      <w:sz w:val="30"/>
      <w:szCs w:val="30"/>
    </w:rPr>
  </w:style>
  <w:style w:type="character" w:customStyle="1" w:styleId="31">
    <w:name w:val="Основной текст (3)_"/>
    <w:basedOn w:val="DefaultParagraphFont"/>
    <w:link w:val="32"/>
    <w:rsid w:val="00205CC3"/>
    <w:rPr>
      <w:rFonts w:ascii="Times New Roman" w:eastAsia="Times New Roman" w:hAnsi="Times New Roman" w:cs="Times New Roman"/>
      <w:b w:val="0"/>
      <w:bCs w:val="0"/>
      <w:i w:val="0"/>
      <w:iCs w:val="0"/>
      <w:smallCaps w:val="0"/>
      <w:strike w:val="0"/>
      <w:sz w:val="12"/>
      <w:szCs w:val="12"/>
    </w:rPr>
  </w:style>
  <w:style w:type="character" w:customStyle="1" w:styleId="a">
    <w:name w:val="Основной текст_"/>
    <w:basedOn w:val="DefaultParagraphFont"/>
    <w:link w:val="1"/>
    <w:rsid w:val="00205CC3"/>
    <w:rPr>
      <w:rFonts w:ascii="Times New Roman" w:eastAsia="Times New Roman" w:hAnsi="Times New Roman" w:cs="Times New Roman"/>
      <w:b w:val="0"/>
      <w:bCs w:val="0"/>
      <w:i w:val="0"/>
      <w:iCs w:val="0"/>
      <w:smallCaps w:val="0"/>
      <w:strike w:val="0"/>
      <w:spacing w:val="0"/>
      <w:sz w:val="25"/>
      <w:szCs w:val="25"/>
    </w:rPr>
  </w:style>
  <w:style w:type="character" w:customStyle="1" w:styleId="135pt">
    <w:name w:val="Основной текст + 13;5 pt;Курсив"/>
    <w:basedOn w:val="a"/>
    <w:rsid w:val="00205CC3"/>
    <w:rPr>
      <w:rFonts w:ascii="Times New Roman" w:eastAsia="Times New Roman" w:hAnsi="Times New Roman" w:cs="Times New Roman"/>
      <w:b w:val="0"/>
      <w:bCs w:val="0"/>
      <w:i/>
      <w:iCs/>
      <w:smallCaps w:val="0"/>
      <w:strike w:val="0"/>
      <w:spacing w:val="0"/>
      <w:sz w:val="27"/>
      <w:szCs w:val="27"/>
    </w:rPr>
  </w:style>
  <w:style w:type="character" w:customStyle="1" w:styleId="4">
    <w:name w:val="Основной текст (4)_"/>
    <w:basedOn w:val="DefaultParagraphFont"/>
    <w:link w:val="40"/>
    <w:rsid w:val="00205CC3"/>
    <w:rPr>
      <w:rFonts w:ascii="Times New Roman" w:eastAsia="Times New Roman" w:hAnsi="Times New Roman" w:cs="Times New Roman"/>
      <w:b w:val="0"/>
      <w:bCs w:val="0"/>
      <w:i w:val="0"/>
      <w:iCs w:val="0"/>
      <w:smallCaps w:val="0"/>
      <w:strike w:val="0"/>
      <w:spacing w:val="0"/>
      <w:sz w:val="27"/>
      <w:szCs w:val="27"/>
    </w:rPr>
  </w:style>
  <w:style w:type="character" w:customStyle="1" w:styleId="42pt">
    <w:name w:val="Основной текст (4) + Интервал 2 pt"/>
    <w:basedOn w:val="4"/>
    <w:rsid w:val="00205CC3"/>
    <w:rPr>
      <w:rFonts w:ascii="Times New Roman" w:eastAsia="Times New Roman" w:hAnsi="Times New Roman" w:cs="Times New Roman"/>
      <w:b w:val="0"/>
      <w:bCs w:val="0"/>
      <w:i w:val="0"/>
      <w:iCs w:val="0"/>
      <w:smallCaps w:val="0"/>
      <w:strike w:val="0"/>
      <w:spacing w:val="40"/>
      <w:sz w:val="27"/>
      <w:szCs w:val="27"/>
    </w:rPr>
  </w:style>
  <w:style w:type="character" w:customStyle="1" w:styleId="10">
    <w:name w:val="Заголовок №1_"/>
    <w:basedOn w:val="DefaultParagraphFont"/>
    <w:link w:val="11"/>
    <w:rsid w:val="00205CC3"/>
    <w:rPr>
      <w:b w:val="0"/>
      <w:bCs w:val="0"/>
      <w:i w:val="0"/>
      <w:iCs w:val="0"/>
      <w:smallCaps w:val="0"/>
      <w:strike w:val="0"/>
      <w:spacing w:val="0"/>
      <w:sz w:val="29"/>
      <w:szCs w:val="29"/>
    </w:rPr>
  </w:style>
  <w:style w:type="character" w:customStyle="1" w:styleId="21">
    <w:name w:val="Основной текст (2) + Курсив"/>
    <w:basedOn w:val="2"/>
    <w:rsid w:val="00205CC3"/>
    <w:rPr>
      <w:rFonts w:ascii="Times New Roman" w:eastAsia="Times New Roman" w:hAnsi="Times New Roman" w:cs="Times New Roman"/>
      <w:b w:val="0"/>
      <w:bCs w:val="0"/>
      <w:i/>
      <w:iCs/>
      <w:smallCaps w:val="0"/>
      <w:strike w:val="0"/>
      <w:spacing w:val="0"/>
      <w:sz w:val="30"/>
      <w:szCs w:val="30"/>
    </w:rPr>
  </w:style>
  <w:style w:type="character" w:customStyle="1" w:styleId="22">
    <w:name w:val="Заголовок №2_"/>
    <w:basedOn w:val="DefaultParagraphFont"/>
    <w:link w:val="23"/>
    <w:rsid w:val="00205CC3"/>
    <w:rPr>
      <w:b w:val="0"/>
      <w:bCs w:val="0"/>
      <w:i w:val="0"/>
      <w:iCs w:val="0"/>
      <w:smallCaps w:val="0"/>
      <w:strike w:val="0"/>
      <w:spacing w:val="0"/>
      <w:sz w:val="29"/>
      <w:szCs w:val="29"/>
    </w:rPr>
  </w:style>
  <w:style w:type="paragraph" w:customStyle="1" w:styleId="30">
    <w:name w:val="Заголовок №3"/>
    <w:basedOn w:val="Normal"/>
    <w:link w:val="3"/>
    <w:rsid w:val="00205CC3"/>
    <w:pPr>
      <w:shd w:val="clear" w:color="auto" w:fill="FFFFFF"/>
      <w:spacing w:line="358" w:lineRule="exact"/>
      <w:outlineLvl w:val="2"/>
    </w:pPr>
    <w:rPr>
      <w:rFonts w:ascii="Times New Roman" w:eastAsia="Times New Roman" w:hAnsi="Times New Roman" w:cs="Times New Roman"/>
      <w:b/>
      <w:bCs/>
      <w:spacing w:val="10"/>
      <w:sz w:val="25"/>
      <w:szCs w:val="25"/>
    </w:rPr>
  </w:style>
  <w:style w:type="paragraph" w:customStyle="1" w:styleId="20">
    <w:name w:val="Основной текст (2)"/>
    <w:basedOn w:val="Normal"/>
    <w:link w:val="2"/>
    <w:rsid w:val="00205CC3"/>
    <w:pPr>
      <w:shd w:val="clear" w:color="auto" w:fill="FFFFFF"/>
      <w:spacing w:before="300" w:line="0" w:lineRule="atLeast"/>
    </w:pPr>
    <w:rPr>
      <w:rFonts w:ascii="Times New Roman" w:eastAsia="Times New Roman" w:hAnsi="Times New Roman" w:cs="Times New Roman"/>
      <w:sz w:val="30"/>
      <w:szCs w:val="30"/>
    </w:rPr>
  </w:style>
  <w:style w:type="paragraph" w:customStyle="1" w:styleId="32">
    <w:name w:val="Основной текст (3)"/>
    <w:basedOn w:val="Normal"/>
    <w:link w:val="31"/>
    <w:rsid w:val="00205CC3"/>
    <w:pPr>
      <w:shd w:val="clear" w:color="auto" w:fill="FFFFFF"/>
      <w:spacing w:after="120" w:line="0" w:lineRule="atLeast"/>
    </w:pPr>
    <w:rPr>
      <w:rFonts w:ascii="Times New Roman" w:eastAsia="Times New Roman" w:hAnsi="Times New Roman" w:cs="Times New Roman"/>
      <w:sz w:val="12"/>
      <w:szCs w:val="12"/>
    </w:rPr>
  </w:style>
  <w:style w:type="paragraph" w:customStyle="1" w:styleId="1">
    <w:name w:val="Основной текст1"/>
    <w:basedOn w:val="Normal"/>
    <w:link w:val="a"/>
    <w:rsid w:val="00205CC3"/>
    <w:pPr>
      <w:shd w:val="clear" w:color="auto" w:fill="FFFFFF"/>
      <w:spacing w:before="120" w:line="509" w:lineRule="exact"/>
      <w:jc w:val="both"/>
    </w:pPr>
    <w:rPr>
      <w:rFonts w:ascii="Times New Roman" w:eastAsia="Times New Roman" w:hAnsi="Times New Roman" w:cs="Times New Roman"/>
      <w:sz w:val="25"/>
      <w:szCs w:val="25"/>
    </w:rPr>
  </w:style>
  <w:style w:type="paragraph" w:customStyle="1" w:styleId="40">
    <w:name w:val="Основной текст (4)"/>
    <w:basedOn w:val="Normal"/>
    <w:link w:val="4"/>
    <w:rsid w:val="00205CC3"/>
    <w:pPr>
      <w:shd w:val="clear" w:color="auto" w:fill="FFFFFF"/>
      <w:spacing w:line="0" w:lineRule="atLeast"/>
    </w:pPr>
    <w:rPr>
      <w:rFonts w:ascii="Times New Roman" w:eastAsia="Times New Roman" w:hAnsi="Times New Roman" w:cs="Times New Roman"/>
      <w:i/>
      <w:iCs/>
      <w:sz w:val="27"/>
      <w:szCs w:val="27"/>
    </w:rPr>
  </w:style>
  <w:style w:type="paragraph" w:customStyle="1" w:styleId="11">
    <w:name w:val="Заголовок №1"/>
    <w:basedOn w:val="Normal"/>
    <w:link w:val="10"/>
    <w:rsid w:val="00205CC3"/>
    <w:pPr>
      <w:shd w:val="clear" w:color="auto" w:fill="FFFFFF"/>
      <w:spacing w:before="300" w:line="0" w:lineRule="atLeast"/>
      <w:outlineLvl w:val="0"/>
    </w:pPr>
    <w:rPr>
      <w:sz w:val="29"/>
      <w:szCs w:val="29"/>
    </w:rPr>
  </w:style>
  <w:style w:type="paragraph" w:customStyle="1" w:styleId="23">
    <w:name w:val="Заголовок №2"/>
    <w:basedOn w:val="Normal"/>
    <w:link w:val="22"/>
    <w:rsid w:val="00205CC3"/>
    <w:pPr>
      <w:shd w:val="clear" w:color="auto" w:fill="FFFFFF"/>
      <w:spacing w:before="3960" w:line="0" w:lineRule="atLeast"/>
      <w:outlineLvl w:val="1"/>
    </w:pPr>
    <w:rPr>
      <w:sz w:val="29"/>
      <w:szCs w:val="29"/>
    </w:rPr>
  </w:style>
  <w:style w:type="paragraph" w:styleId="BalloonText">
    <w:name w:val="Balloon Text"/>
    <w:basedOn w:val="Normal"/>
    <w:link w:val="BalloonTextChar"/>
    <w:uiPriority w:val="99"/>
    <w:semiHidden/>
    <w:unhideWhenUsed/>
    <w:rsid w:val="00B91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BAC"/>
    <w:rPr>
      <w:rFonts w:ascii="Segoe UI" w:hAnsi="Segoe UI" w:cs="Segoe UI"/>
      <w:color w:val="000000"/>
      <w:sz w:val="18"/>
      <w:szCs w:val="18"/>
    </w:rPr>
  </w:style>
  <w:style w:type="character" w:customStyle="1" w:styleId="Heading3Char">
    <w:name w:val="Heading 3 Char"/>
    <w:basedOn w:val="DefaultParagraphFont"/>
    <w:link w:val="Heading3"/>
    <w:rsid w:val="00D1675B"/>
    <w:rPr>
      <w:rFonts w:ascii="Times New Roman" w:eastAsia="Times New Roman" w:hAnsi="Times New Roman" w:cs="Times New Roman"/>
      <w:b/>
      <w:bCs/>
      <w:sz w:val="28"/>
      <w:szCs w:val="28"/>
      <w:lang w:val="ro-RO" w:eastAsia="ro-RO"/>
    </w:rPr>
  </w:style>
  <w:style w:type="paragraph" w:customStyle="1" w:styleId="tt">
    <w:name w:val="tt"/>
    <w:basedOn w:val="Normal"/>
    <w:rsid w:val="00D1675B"/>
    <w:pPr>
      <w:jc w:val="center"/>
    </w:pPr>
    <w:rPr>
      <w:rFonts w:ascii="Times New Roman" w:eastAsia="Times New Roman" w:hAnsi="Times New Roman" w:cs="Times New Roman"/>
      <w:b/>
      <w:bCs/>
      <w:color w:val="auto"/>
    </w:rPr>
  </w:style>
  <w:style w:type="paragraph" w:customStyle="1" w:styleId="a0">
    <w:name w:val="Îáû÷íûé"/>
    <w:rsid w:val="00D1675B"/>
    <w:pPr>
      <w:autoSpaceDE w:val="0"/>
      <w:autoSpaceDN w:val="0"/>
      <w:adjustRightInd w:val="0"/>
    </w:pPr>
    <w:rPr>
      <w:rFonts w:ascii="$Kudriashov" w:eastAsia="Times New Roman" w:hAnsi="$Kudriashov" w:cs="Times New Roman"/>
      <w:noProo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150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2</Pages>
  <Words>673</Words>
  <Characters>3842</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Новый документ 9</vt:lpstr>
      <vt:lpstr>Новый документ 9</vt:lpstr>
    </vt:vector>
  </TitlesOfParts>
  <Company>company</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Новый документ 9</dc:title>
  <dc:subject>Новый документ 9</dc:subject>
  <dc:creator>ZIT</dc:creator>
  <cp:lastModifiedBy>Operator</cp:lastModifiedBy>
  <cp:revision>6</cp:revision>
  <cp:lastPrinted>2017-04-18T05:29:00Z</cp:lastPrinted>
  <dcterms:created xsi:type="dcterms:W3CDTF">2017-04-13T18:26:00Z</dcterms:created>
  <dcterms:modified xsi:type="dcterms:W3CDTF">2017-04-18T05:30:00Z</dcterms:modified>
</cp:coreProperties>
</file>