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44" w:rsidRDefault="00DB2C44" w:rsidP="0011530B">
      <w:pPr>
        <w:jc w:val="center"/>
        <w:rPr>
          <w:b/>
          <w:lang w:val="ro-RO"/>
        </w:rPr>
      </w:pPr>
      <w:proofErr w:type="spellStart"/>
      <w:r w:rsidRPr="00DB2C44">
        <w:rPr>
          <w:b/>
        </w:rPr>
        <w:t>Acord</w:t>
      </w:r>
      <w:proofErr w:type="spellEnd"/>
      <w:r w:rsidRPr="00DB2C44">
        <w:rPr>
          <w:b/>
        </w:rPr>
        <w:t xml:space="preserve"> </w:t>
      </w:r>
      <w:r w:rsidRPr="00DB2C44">
        <w:rPr>
          <w:b/>
          <w:lang w:val="ro-RO"/>
        </w:rPr>
        <w:t>între Guvernul Republicii Moldova</w:t>
      </w:r>
      <w:r w:rsidR="007776B8">
        <w:rPr>
          <w:b/>
          <w:lang w:val="ro-RO"/>
        </w:rPr>
        <w:t xml:space="preserve"> și Guvernul Republicii Letonia</w:t>
      </w:r>
      <w:r w:rsidRPr="00DB2C44">
        <w:rPr>
          <w:b/>
          <w:lang w:val="ro-RO"/>
        </w:rPr>
        <w:t xml:space="preserve"> </w:t>
      </w:r>
      <w:r w:rsidR="007776B8">
        <w:rPr>
          <w:b/>
          <w:lang w:val="ro-RO"/>
        </w:rPr>
        <w:t xml:space="preserve">privind cooperarea în </w:t>
      </w:r>
      <w:r w:rsidR="00BB2B92">
        <w:rPr>
          <w:b/>
          <w:lang w:val="ro-RO"/>
        </w:rPr>
        <w:t>domeniile</w:t>
      </w:r>
      <w:r w:rsidRPr="00DB2C44">
        <w:rPr>
          <w:b/>
          <w:lang w:val="ro-RO"/>
        </w:rPr>
        <w:t xml:space="preserve"> educației, culturii, științei, tineretului și sportului</w:t>
      </w:r>
    </w:p>
    <w:p w:rsidR="00DB2C44" w:rsidRDefault="00DB2C44" w:rsidP="009B4601">
      <w:pPr>
        <w:jc w:val="both"/>
        <w:rPr>
          <w:lang w:val="ro-RO"/>
        </w:rPr>
      </w:pPr>
      <w:r>
        <w:rPr>
          <w:lang w:val="ro-RO"/>
        </w:rPr>
        <w:t xml:space="preserve">Guvernul Republicii Moldova și Guvernul Republicii Letonia, </w:t>
      </w:r>
      <w:r w:rsidR="007776B8">
        <w:rPr>
          <w:lang w:val="ro-RO"/>
        </w:rPr>
        <w:t>denumite în continuare ’’</w:t>
      </w:r>
      <w:proofErr w:type="spellStart"/>
      <w:r w:rsidR="007776B8">
        <w:rPr>
          <w:lang w:val="ro-RO"/>
        </w:rPr>
        <w:t>Părți</w:t>
      </w:r>
      <w:proofErr w:type="spellEnd"/>
      <w:r w:rsidR="007776B8">
        <w:rPr>
          <w:lang w:val="ro-RO"/>
        </w:rPr>
        <w:t>”;</w:t>
      </w:r>
    </w:p>
    <w:p w:rsidR="00CF1A12" w:rsidRDefault="007776B8" w:rsidP="009B4601">
      <w:pPr>
        <w:jc w:val="both"/>
        <w:rPr>
          <w:lang w:val="ro-RO"/>
        </w:rPr>
      </w:pPr>
      <w:r>
        <w:rPr>
          <w:lang w:val="ro-RO"/>
        </w:rPr>
        <w:t xml:space="preserve">Remarcând implementarea reușită a </w:t>
      </w:r>
      <w:r w:rsidRPr="007776B8">
        <w:rPr>
          <w:lang w:val="ro-RO"/>
        </w:rPr>
        <w:t>Acordului între Guvernul Republicii Moldova și Guvernul Republicii Letoni</w:t>
      </w:r>
      <w:r w:rsidR="00BB2B92">
        <w:rPr>
          <w:lang w:val="ro-RO"/>
        </w:rPr>
        <w:t>a privind cooperarea în domeniile</w:t>
      </w:r>
      <w:r w:rsidRPr="007776B8">
        <w:rPr>
          <w:lang w:val="ro-RO"/>
        </w:rPr>
        <w:t xml:space="preserve"> educației, culturii, științei, tineretului și sportului, semnat la 7 septembrie 2006,</w:t>
      </w:r>
      <w:r>
        <w:rPr>
          <w:lang w:val="ro-RO"/>
        </w:rPr>
        <w:t xml:space="preserve"> </w:t>
      </w:r>
    </w:p>
    <w:p w:rsidR="007776B8" w:rsidRDefault="007776B8" w:rsidP="009B4601">
      <w:pPr>
        <w:jc w:val="both"/>
        <w:rPr>
          <w:lang w:val="ro-RO"/>
        </w:rPr>
      </w:pPr>
      <w:r>
        <w:rPr>
          <w:lang w:val="ro-RO"/>
        </w:rPr>
        <w:t xml:space="preserve">dorind să dezvolte și să </w:t>
      </w:r>
      <w:r w:rsidR="00CF1A12">
        <w:rPr>
          <w:lang w:val="ro-RO"/>
        </w:rPr>
        <w:t>diversifice relațiile de prietenie , care există între ambele Părți;</w:t>
      </w:r>
    </w:p>
    <w:p w:rsidR="00CF1A12" w:rsidRDefault="00CF1A12" w:rsidP="009B4601">
      <w:pPr>
        <w:jc w:val="both"/>
        <w:rPr>
          <w:lang w:val="ro-RO"/>
        </w:rPr>
      </w:pPr>
      <w:r>
        <w:rPr>
          <w:lang w:val="ro-RO"/>
        </w:rPr>
        <w:t xml:space="preserve">având la bază inițiativele Uniunii Europene pentru Europa de </w:t>
      </w:r>
      <w:proofErr w:type="spellStart"/>
      <w:r>
        <w:rPr>
          <w:lang w:val="ro-RO"/>
        </w:rPr>
        <w:t>Sud-Est</w:t>
      </w:r>
      <w:proofErr w:type="spellEnd"/>
      <w:r>
        <w:rPr>
          <w:lang w:val="ro-RO"/>
        </w:rPr>
        <w:t>;</w:t>
      </w:r>
    </w:p>
    <w:p w:rsidR="00CF1A12" w:rsidRDefault="00CF1A12" w:rsidP="009B4601">
      <w:pPr>
        <w:jc w:val="both"/>
        <w:rPr>
          <w:lang w:val="ro-RO"/>
        </w:rPr>
      </w:pPr>
      <w:r>
        <w:rPr>
          <w:lang w:val="ro-RO"/>
        </w:rPr>
        <w:t>luând în consid</w:t>
      </w:r>
      <w:r w:rsidR="0011530B">
        <w:rPr>
          <w:lang w:val="ro-RO"/>
        </w:rPr>
        <w:t>erație că colaborarea în domeniile</w:t>
      </w:r>
      <w:r>
        <w:rPr>
          <w:lang w:val="ro-RO"/>
        </w:rPr>
        <w:t xml:space="preserve"> </w:t>
      </w:r>
      <w:r w:rsidRPr="00CF1A12">
        <w:rPr>
          <w:lang w:val="ro-RO"/>
        </w:rPr>
        <w:t>educației, culturii, științei, tineretului și sportului</w:t>
      </w:r>
      <w:r>
        <w:rPr>
          <w:lang w:val="ro-RO"/>
        </w:rPr>
        <w:t xml:space="preserve"> contribuie la o înțelegere mai bună între popoare;</w:t>
      </w:r>
    </w:p>
    <w:p w:rsidR="00CF1A12" w:rsidRDefault="00CF1A12" w:rsidP="009B4601">
      <w:pPr>
        <w:jc w:val="both"/>
        <w:rPr>
          <w:lang w:val="ro-RO"/>
        </w:rPr>
      </w:pPr>
      <w:r>
        <w:rPr>
          <w:lang w:val="ro-RO"/>
        </w:rPr>
        <w:t>a</w:t>
      </w:r>
      <w:r w:rsidR="00FC7F7E">
        <w:rPr>
          <w:lang w:val="ro-RO"/>
        </w:rPr>
        <w:t>u convenit asupra următoarelor:</w:t>
      </w:r>
    </w:p>
    <w:p w:rsidR="00CF1A12" w:rsidRPr="00CF1A12" w:rsidRDefault="00AA7D27" w:rsidP="009B4601">
      <w:pPr>
        <w:jc w:val="center"/>
        <w:rPr>
          <w:b/>
          <w:lang w:val="ro-RO"/>
        </w:rPr>
      </w:pPr>
      <w:r>
        <w:rPr>
          <w:b/>
          <w:lang w:val="ro-RO"/>
        </w:rPr>
        <w:t>Articolul 1</w:t>
      </w:r>
    </w:p>
    <w:p w:rsidR="00CF1A12" w:rsidRDefault="00CF1A12" w:rsidP="009B4601">
      <w:pPr>
        <w:jc w:val="both"/>
        <w:rPr>
          <w:lang w:val="ro-RO"/>
        </w:rPr>
      </w:pPr>
      <w:r>
        <w:rPr>
          <w:lang w:val="ro-RO"/>
        </w:rPr>
        <w:t>Părțile vor susține divers</w:t>
      </w:r>
      <w:r w:rsidR="00BB2B92">
        <w:rPr>
          <w:lang w:val="ro-RO"/>
        </w:rPr>
        <w:t>e forme de cooperare în domeniile</w:t>
      </w:r>
      <w:r>
        <w:rPr>
          <w:lang w:val="ro-RO"/>
        </w:rPr>
        <w:t xml:space="preserve"> </w:t>
      </w:r>
      <w:r w:rsidRPr="00CF1A12">
        <w:rPr>
          <w:lang w:val="ro-RO"/>
        </w:rPr>
        <w:t>educației, culturii, științei, tineretului și sportului</w:t>
      </w:r>
      <w:r>
        <w:rPr>
          <w:lang w:val="ro-RO"/>
        </w:rPr>
        <w:t>, în baza principiilor de respect recipro</w:t>
      </w:r>
      <w:r w:rsidR="00BB2B92">
        <w:rPr>
          <w:lang w:val="ro-RO"/>
        </w:rPr>
        <w:t>c, interes</w:t>
      </w:r>
      <w:r>
        <w:rPr>
          <w:lang w:val="ro-RO"/>
        </w:rPr>
        <w:t xml:space="preserve"> și parteneriat.</w:t>
      </w:r>
    </w:p>
    <w:p w:rsidR="00CF1A12" w:rsidRDefault="00CF1A12" w:rsidP="009B4601">
      <w:pPr>
        <w:jc w:val="both"/>
        <w:rPr>
          <w:lang w:val="ro-RO"/>
        </w:rPr>
      </w:pPr>
    </w:p>
    <w:p w:rsidR="00CF1A12" w:rsidRDefault="00AA7D27" w:rsidP="009B4601">
      <w:pPr>
        <w:jc w:val="center"/>
        <w:rPr>
          <w:b/>
          <w:lang w:val="ro-RO"/>
        </w:rPr>
      </w:pPr>
      <w:r>
        <w:rPr>
          <w:b/>
          <w:lang w:val="ro-RO"/>
        </w:rPr>
        <w:t>Articolul 2</w:t>
      </w:r>
    </w:p>
    <w:p w:rsidR="00CF1A12" w:rsidRDefault="00CF1A12" w:rsidP="009B4601">
      <w:pPr>
        <w:jc w:val="both"/>
        <w:rPr>
          <w:lang w:val="ro-RO"/>
        </w:rPr>
      </w:pPr>
      <w:r>
        <w:rPr>
          <w:lang w:val="ro-RO"/>
        </w:rPr>
        <w:t xml:space="preserve">Părțile vor susține </w:t>
      </w:r>
      <w:r w:rsidR="006321C7">
        <w:rPr>
          <w:lang w:val="ro-RO"/>
        </w:rPr>
        <w:t>schimbul de informații privind</w:t>
      </w:r>
      <w:r w:rsidR="00BB2B92">
        <w:rPr>
          <w:lang w:val="ro-RO"/>
        </w:rPr>
        <w:t xml:space="preserve"> legislația și</w:t>
      </w:r>
      <w:r w:rsidR="0011530B">
        <w:rPr>
          <w:lang w:val="ro-RO"/>
        </w:rPr>
        <w:t xml:space="preserve"> actele normative </w:t>
      </w:r>
      <w:r w:rsidR="006321C7">
        <w:rPr>
          <w:lang w:val="ro-RO"/>
        </w:rPr>
        <w:t>în vigoare, reformele planificate și implementate, precum și alte i</w:t>
      </w:r>
      <w:r w:rsidR="00BB2B92">
        <w:rPr>
          <w:lang w:val="ro-RO"/>
        </w:rPr>
        <w:t>nformații relevante în domeniile</w:t>
      </w:r>
      <w:r w:rsidR="006321C7">
        <w:rPr>
          <w:lang w:val="ro-RO"/>
        </w:rPr>
        <w:t xml:space="preserve"> </w:t>
      </w:r>
      <w:r w:rsidR="006321C7" w:rsidRPr="006321C7">
        <w:rPr>
          <w:lang w:val="ro-RO"/>
        </w:rPr>
        <w:t>educației, culturii, științei, tineretului și sportului</w:t>
      </w:r>
      <w:r w:rsidR="006321C7">
        <w:rPr>
          <w:lang w:val="ro-RO"/>
        </w:rPr>
        <w:t>, necesare p</w:t>
      </w:r>
      <w:r w:rsidR="0011530B">
        <w:rPr>
          <w:lang w:val="ro-RO"/>
        </w:rPr>
        <w:t>entru promovarea unei cooperări</w:t>
      </w:r>
      <w:r w:rsidR="006321C7">
        <w:rPr>
          <w:lang w:val="ro-RO"/>
        </w:rPr>
        <w:t xml:space="preserve"> fructuoase între Părți.</w:t>
      </w:r>
    </w:p>
    <w:p w:rsidR="006321C7" w:rsidRDefault="006321C7" w:rsidP="009B4601">
      <w:pPr>
        <w:jc w:val="both"/>
        <w:rPr>
          <w:lang w:val="ro-RO"/>
        </w:rPr>
      </w:pPr>
    </w:p>
    <w:p w:rsidR="006321C7" w:rsidRDefault="00AA7D27" w:rsidP="009B4601">
      <w:pPr>
        <w:jc w:val="center"/>
        <w:rPr>
          <w:b/>
          <w:lang w:val="ro-RO"/>
        </w:rPr>
      </w:pPr>
      <w:r>
        <w:rPr>
          <w:b/>
          <w:lang w:val="ro-RO"/>
        </w:rPr>
        <w:t>Articolul 3</w:t>
      </w:r>
    </w:p>
    <w:p w:rsidR="006321C7" w:rsidRDefault="006321C7" w:rsidP="009B4601">
      <w:pPr>
        <w:jc w:val="both"/>
        <w:rPr>
          <w:lang w:val="ro-RO"/>
        </w:rPr>
      </w:pPr>
      <w:r>
        <w:rPr>
          <w:lang w:val="ro-RO"/>
        </w:rPr>
        <w:t>Părț</w:t>
      </w:r>
      <w:r w:rsidR="006C46D0">
        <w:rPr>
          <w:lang w:val="ro-RO"/>
        </w:rPr>
        <w:t>ile vor sprijini</w:t>
      </w:r>
      <w:r>
        <w:rPr>
          <w:lang w:val="ro-RO"/>
        </w:rPr>
        <w:t xml:space="preserve"> cooperarea </w:t>
      </w:r>
      <w:r w:rsidR="006C46D0">
        <w:rPr>
          <w:lang w:val="ro-RO"/>
        </w:rPr>
        <w:t xml:space="preserve">directă între instituțiile de </w:t>
      </w:r>
      <w:r w:rsidR="00BB2B92">
        <w:rPr>
          <w:lang w:val="ro-RO"/>
        </w:rPr>
        <w:t>învățământ general, învățământ</w:t>
      </w:r>
      <w:r w:rsidR="006C46D0">
        <w:rPr>
          <w:lang w:val="ro-RO"/>
        </w:rPr>
        <w:t xml:space="preserve"> profesional tehnic, învățământ superior și </w:t>
      </w:r>
      <w:r w:rsidR="00BB2B92">
        <w:rPr>
          <w:lang w:val="ro-RO"/>
        </w:rPr>
        <w:t>instituții de formare a adulților</w:t>
      </w:r>
      <w:r w:rsidR="006C46D0">
        <w:rPr>
          <w:lang w:val="ro-RO"/>
        </w:rPr>
        <w:t>,</w:t>
      </w:r>
      <w:r w:rsidR="0011530B">
        <w:rPr>
          <w:lang w:val="ro-RO"/>
        </w:rPr>
        <w:t xml:space="preserve"> între </w:t>
      </w:r>
      <w:proofErr w:type="spellStart"/>
      <w:r w:rsidR="0011530B">
        <w:rPr>
          <w:lang w:val="ro-RO"/>
        </w:rPr>
        <w:t>instituțiil</w:t>
      </w:r>
      <w:proofErr w:type="spellEnd"/>
      <w:r w:rsidR="006C46D0">
        <w:rPr>
          <w:lang w:val="ro-RO"/>
        </w:rPr>
        <w:t xml:space="preserve"> de </w:t>
      </w:r>
      <w:r w:rsidR="00AE77E2">
        <w:rPr>
          <w:lang w:val="ro-RO"/>
        </w:rPr>
        <w:t>cer</w:t>
      </w:r>
      <w:r w:rsidR="00AA7D27">
        <w:rPr>
          <w:lang w:val="ro-RO"/>
        </w:rPr>
        <w:t>cetare și alte părți interesate, în baza necesității și interesului reciproc.</w:t>
      </w:r>
    </w:p>
    <w:p w:rsidR="00AA7D27" w:rsidRDefault="00AA7D27" w:rsidP="009B4601">
      <w:pPr>
        <w:jc w:val="both"/>
        <w:rPr>
          <w:lang w:val="ro-RO"/>
        </w:rPr>
      </w:pPr>
    </w:p>
    <w:p w:rsidR="00AA7D27" w:rsidRDefault="00AA7D27" w:rsidP="009B4601">
      <w:pPr>
        <w:jc w:val="center"/>
        <w:rPr>
          <w:b/>
          <w:lang w:val="ro-RO"/>
        </w:rPr>
      </w:pPr>
      <w:r>
        <w:rPr>
          <w:b/>
          <w:lang w:val="ro-RO"/>
        </w:rPr>
        <w:t>Articolul 4</w:t>
      </w:r>
    </w:p>
    <w:p w:rsidR="00AA7D27" w:rsidRDefault="00AA7D27" w:rsidP="009B4601">
      <w:pPr>
        <w:jc w:val="both"/>
        <w:rPr>
          <w:lang w:val="ro-RO"/>
        </w:rPr>
      </w:pPr>
      <w:r>
        <w:rPr>
          <w:lang w:val="ro-RO"/>
        </w:rPr>
        <w:t>Părțile vor continua cooperarea în vederea implementării prevederilor Procesului de la Bologna, programelor și proiectelor Organizației Națiunilor Unite pentru Educație, Știință și Cultură</w:t>
      </w:r>
      <w:r w:rsidR="001E5B95">
        <w:rPr>
          <w:lang w:val="ro-RO"/>
        </w:rPr>
        <w:t xml:space="preserve"> (UNESCO)</w:t>
      </w:r>
      <w:r>
        <w:rPr>
          <w:lang w:val="ro-RO"/>
        </w:rPr>
        <w:t>, Uniunii Europene</w:t>
      </w:r>
      <w:r w:rsidR="00BB2B92">
        <w:rPr>
          <w:lang w:val="ro-RO"/>
        </w:rPr>
        <w:t>, precum și altor</w:t>
      </w:r>
      <w:r>
        <w:rPr>
          <w:lang w:val="ro-RO"/>
        </w:rPr>
        <w:t xml:space="preserve"> </w:t>
      </w:r>
      <w:r w:rsidR="008D15A2">
        <w:rPr>
          <w:lang w:val="ro-RO"/>
        </w:rPr>
        <w:t xml:space="preserve">programe și proiecte </w:t>
      </w:r>
      <w:r w:rsidR="00B84869">
        <w:rPr>
          <w:lang w:val="ro-RO"/>
        </w:rPr>
        <w:t>internaționale disponibile</w:t>
      </w:r>
      <w:r w:rsidR="008D15A2">
        <w:rPr>
          <w:lang w:val="ro-RO"/>
        </w:rPr>
        <w:t xml:space="preserve"> Părților.</w:t>
      </w:r>
    </w:p>
    <w:p w:rsidR="0011649A" w:rsidRDefault="0011649A" w:rsidP="0011530B">
      <w:pPr>
        <w:rPr>
          <w:b/>
          <w:lang w:val="ro-RO"/>
        </w:rPr>
      </w:pPr>
    </w:p>
    <w:p w:rsidR="008D15A2" w:rsidRDefault="008D15A2" w:rsidP="009B4601">
      <w:pPr>
        <w:jc w:val="center"/>
        <w:rPr>
          <w:b/>
          <w:lang w:val="ro-RO"/>
        </w:rPr>
      </w:pPr>
      <w:r>
        <w:rPr>
          <w:b/>
          <w:lang w:val="ro-RO"/>
        </w:rPr>
        <w:t>Articolul 5</w:t>
      </w:r>
    </w:p>
    <w:p w:rsidR="00AA7D27" w:rsidRPr="00AA7D27" w:rsidRDefault="008D15A2" w:rsidP="009B4601">
      <w:pPr>
        <w:jc w:val="both"/>
        <w:rPr>
          <w:lang w:val="ro-RO"/>
        </w:rPr>
      </w:pPr>
      <w:r w:rsidRPr="00FC7F7E">
        <w:rPr>
          <w:lang w:val="ro-RO"/>
        </w:rPr>
        <w:t xml:space="preserve">Părțile își vor acorda anual burse pentru studii </w:t>
      </w:r>
      <w:r w:rsidR="00FC7F7E" w:rsidRPr="00FC7F7E">
        <w:rPr>
          <w:lang w:val="ro-RO"/>
        </w:rPr>
        <w:t>superioare la toate ciclurile (</w:t>
      </w:r>
      <w:r w:rsidRPr="00FC7F7E">
        <w:rPr>
          <w:lang w:val="ro-RO"/>
        </w:rPr>
        <w:t>licență, masterat, doctorat)</w:t>
      </w:r>
      <w:r w:rsidR="00FC7F7E" w:rsidRPr="00FC7F7E">
        <w:rPr>
          <w:lang w:val="ro-RO"/>
        </w:rPr>
        <w:t xml:space="preserve"> în cadrul instituțiilor de învățământ superior și programe</w:t>
      </w:r>
      <w:r w:rsidR="00832BE8">
        <w:rPr>
          <w:lang w:val="ro-RO"/>
        </w:rPr>
        <w:t>lor</w:t>
      </w:r>
      <w:r w:rsidR="00FC7F7E" w:rsidRPr="00FC7F7E">
        <w:rPr>
          <w:lang w:val="ro-RO"/>
        </w:rPr>
        <w:t xml:space="preserve"> de studii recunoscute de stat, </w:t>
      </w:r>
      <w:r w:rsidRPr="00FC7F7E">
        <w:rPr>
          <w:lang w:val="ro-RO"/>
        </w:rPr>
        <w:t xml:space="preserve">precum și burse de cercetare </w:t>
      </w:r>
      <w:r w:rsidR="00832BE8">
        <w:rPr>
          <w:lang w:val="ro-RO"/>
        </w:rPr>
        <w:t xml:space="preserve">în instituțiile de învățământ superior </w:t>
      </w:r>
      <w:r w:rsidRPr="00FC7F7E">
        <w:rPr>
          <w:lang w:val="ro-RO"/>
        </w:rPr>
        <w:t>ș</w:t>
      </w:r>
      <w:r w:rsidR="00FC7F7E" w:rsidRPr="00FC7F7E">
        <w:rPr>
          <w:lang w:val="ro-RO"/>
        </w:rPr>
        <w:t>i</w:t>
      </w:r>
      <w:r w:rsidR="00832BE8">
        <w:rPr>
          <w:lang w:val="ro-RO"/>
        </w:rPr>
        <w:t xml:space="preserve"> pentru</w:t>
      </w:r>
      <w:r w:rsidR="00FC7F7E" w:rsidRPr="00FC7F7E">
        <w:rPr>
          <w:lang w:val="ro-RO"/>
        </w:rPr>
        <w:t xml:space="preserve"> </w:t>
      </w:r>
      <w:r w:rsidR="00832BE8">
        <w:rPr>
          <w:lang w:val="ro-RO"/>
        </w:rPr>
        <w:t>participare</w:t>
      </w:r>
      <w:r w:rsidRPr="00FC7F7E">
        <w:rPr>
          <w:lang w:val="ro-RO"/>
        </w:rPr>
        <w:t xml:space="preserve"> la</w:t>
      </w:r>
      <w:r w:rsidR="00FC7F7E">
        <w:rPr>
          <w:lang w:val="ro-RO"/>
        </w:rPr>
        <w:t xml:space="preserve"> școli </w:t>
      </w:r>
      <w:r w:rsidR="0011530B">
        <w:rPr>
          <w:lang w:val="ro-RO"/>
        </w:rPr>
        <w:t xml:space="preserve">internaționale </w:t>
      </w:r>
      <w:r w:rsidR="00FC7F7E">
        <w:rPr>
          <w:lang w:val="ro-RO"/>
        </w:rPr>
        <w:t xml:space="preserve">de vară. </w:t>
      </w:r>
    </w:p>
    <w:p w:rsidR="0011649A" w:rsidRDefault="0011649A" w:rsidP="009B4601">
      <w:pPr>
        <w:jc w:val="center"/>
        <w:rPr>
          <w:b/>
          <w:lang w:val="ro-RO"/>
        </w:rPr>
      </w:pPr>
    </w:p>
    <w:p w:rsidR="00CF1A12" w:rsidRPr="008D15A2" w:rsidRDefault="008D15A2" w:rsidP="009B4601">
      <w:pPr>
        <w:jc w:val="center"/>
        <w:rPr>
          <w:b/>
          <w:lang w:val="ro-RO"/>
        </w:rPr>
      </w:pPr>
      <w:r w:rsidRPr="008D15A2">
        <w:rPr>
          <w:b/>
          <w:lang w:val="ro-RO"/>
        </w:rPr>
        <w:t>Articolul 6</w:t>
      </w:r>
    </w:p>
    <w:p w:rsidR="007776B8" w:rsidRDefault="00237DC3" w:rsidP="009B4601">
      <w:pPr>
        <w:jc w:val="both"/>
        <w:rPr>
          <w:lang w:val="ro-RO"/>
        </w:rPr>
      </w:pPr>
      <w:r>
        <w:rPr>
          <w:lang w:val="ro-RO"/>
        </w:rPr>
        <w:t>Părț</w:t>
      </w:r>
      <w:r w:rsidR="008D15A2">
        <w:rPr>
          <w:lang w:val="ro-RO"/>
        </w:rPr>
        <w:t xml:space="preserve">ile vor coopera în vederea </w:t>
      </w:r>
      <w:r>
        <w:rPr>
          <w:lang w:val="ro-RO"/>
        </w:rPr>
        <w:t>sporirii</w:t>
      </w:r>
      <w:r w:rsidRPr="00237DC3">
        <w:rPr>
          <w:lang w:val="ro-RO"/>
        </w:rPr>
        <w:t xml:space="preserve"> competenței profesionale</w:t>
      </w:r>
      <w:r>
        <w:rPr>
          <w:lang w:val="ro-RO"/>
        </w:rPr>
        <w:t xml:space="preserve"> a specialiștilor din domeniul educațional, capacității </w:t>
      </w:r>
      <w:r w:rsidRPr="00237DC3">
        <w:rPr>
          <w:lang w:val="ro-RO"/>
        </w:rPr>
        <w:t>personalului academic și de cercetare</w:t>
      </w:r>
      <w:r>
        <w:rPr>
          <w:lang w:val="ro-RO"/>
        </w:rPr>
        <w:t xml:space="preserve">, precum și </w:t>
      </w:r>
      <w:r w:rsidRPr="00237DC3">
        <w:rPr>
          <w:lang w:val="ro-RO"/>
        </w:rPr>
        <w:t>experți</w:t>
      </w:r>
      <w:r w:rsidR="00832BE8">
        <w:rPr>
          <w:lang w:val="ro-RO"/>
        </w:rPr>
        <w:t>lor</w:t>
      </w:r>
      <w:r w:rsidRPr="00237DC3">
        <w:rPr>
          <w:lang w:val="ro-RO"/>
        </w:rPr>
        <w:t xml:space="preserve"> de înaltă calificare</w:t>
      </w:r>
      <w:r>
        <w:rPr>
          <w:lang w:val="ro-RO"/>
        </w:rPr>
        <w:t xml:space="preserve">. </w:t>
      </w:r>
    </w:p>
    <w:p w:rsidR="00237DC3" w:rsidRDefault="00237DC3" w:rsidP="009B4601">
      <w:pPr>
        <w:jc w:val="both"/>
        <w:rPr>
          <w:lang w:val="ro-RO"/>
        </w:rPr>
      </w:pPr>
    </w:p>
    <w:p w:rsidR="00237DC3" w:rsidRDefault="00237DC3" w:rsidP="009B4601">
      <w:pPr>
        <w:jc w:val="center"/>
        <w:rPr>
          <w:b/>
          <w:lang w:val="ro-RO"/>
        </w:rPr>
      </w:pPr>
      <w:r>
        <w:rPr>
          <w:b/>
          <w:lang w:val="ro-RO"/>
        </w:rPr>
        <w:t>Articolul 7</w:t>
      </w:r>
    </w:p>
    <w:p w:rsidR="0065736C" w:rsidRDefault="00237DC3" w:rsidP="009B4601">
      <w:pPr>
        <w:jc w:val="both"/>
        <w:rPr>
          <w:lang w:val="ro-RO"/>
        </w:rPr>
      </w:pPr>
      <w:r>
        <w:rPr>
          <w:lang w:val="ro-RO"/>
        </w:rPr>
        <w:t xml:space="preserve">Părțile vor facilita accesul la studierea limbii, culturii, literaturii, istoriei și </w:t>
      </w:r>
      <w:r w:rsidR="0006166A">
        <w:rPr>
          <w:lang w:val="ro-RO"/>
        </w:rPr>
        <w:t xml:space="preserve">la informaţiile </w:t>
      </w:r>
      <w:r>
        <w:rPr>
          <w:lang w:val="ro-RO"/>
        </w:rPr>
        <w:t xml:space="preserve">privind </w:t>
      </w:r>
      <w:r w:rsidR="00D36C13">
        <w:rPr>
          <w:lang w:val="ro-RO"/>
        </w:rPr>
        <w:t>educația civică a celeilalte Pă</w:t>
      </w:r>
      <w:r w:rsidR="0065736C">
        <w:rPr>
          <w:lang w:val="ro-RO"/>
        </w:rPr>
        <w:t>rți.</w:t>
      </w:r>
    </w:p>
    <w:p w:rsidR="0011649A" w:rsidRDefault="0011649A" w:rsidP="009B4601">
      <w:pPr>
        <w:jc w:val="center"/>
        <w:rPr>
          <w:b/>
          <w:lang w:val="ro-RO"/>
        </w:rPr>
      </w:pPr>
    </w:p>
    <w:p w:rsidR="0065736C" w:rsidRDefault="0065736C" w:rsidP="009B4601">
      <w:pPr>
        <w:jc w:val="center"/>
        <w:rPr>
          <w:b/>
          <w:lang w:val="ro-RO"/>
        </w:rPr>
      </w:pPr>
      <w:r w:rsidRPr="0065736C">
        <w:rPr>
          <w:b/>
          <w:lang w:val="ro-RO"/>
        </w:rPr>
        <w:t>Articolul 8</w:t>
      </w:r>
    </w:p>
    <w:p w:rsidR="008F044E" w:rsidRDefault="0065736C" w:rsidP="009B4601">
      <w:pPr>
        <w:jc w:val="both"/>
        <w:rPr>
          <w:lang w:val="ro-RO"/>
        </w:rPr>
      </w:pPr>
      <w:r>
        <w:rPr>
          <w:lang w:val="ro-RO"/>
        </w:rPr>
        <w:t xml:space="preserve">Părțile vor susține </w:t>
      </w:r>
      <w:r w:rsidR="00E83048">
        <w:rPr>
          <w:lang w:val="ro-RO"/>
        </w:rPr>
        <w:t>la scară largă, cooperarea</w:t>
      </w:r>
      <w:r w:rsidR="00832BE8">
        <w:rPr>
          <w:lang w:val="ro-RO"/>
        </w:rPr>
        <w:t xml:space="preserve"> directă î</w:t>
      </w:r>
      <w:r w:rsidR="00E83048">
        <w:rPr>
          <w:lang w:val="ro-RO"/>
        </w:rPr>
        <w:t>n toate domeniile culturii și artei, sectorului audiovizual și mass media. Părțile vor promova interesul pentru patrimoniul cultural</w:t>
      </w:r>
      <w:r w:rsidR="00832BE8">
        <w:rPr>
          <w:lang w:val="ro-RO"/>
        </w:rPr>
        <w:t>,</w:t>
      </w:r>
      <w:r w:rsidR="00E83048">
        <w:rPr>
          <w:lang w:val="ro-RO"/>
        </w:rPr>
        <w:t xml:space="preserve"> precum și </w:t>
      </w:r>
      <w:r w:rsidR="00E83048" w:rsidRPr="00E83048">
        <w:rPr>
          <w:lang w:val="ro-RO"/>
        </w:rPr>
        <w:t>realizările culturale contemporane</w:t>
      </w:r>
      <w:r w:rsidR="00E83048">
        <w:rPr>
          <w:lang w:val="ro-RO"/>
        </w:rPr>
        <w:t xml:space="preserve"> ale celeilalte Părți.</w:t>
      </w:r>
    </w:p>
    <w:p w:rsidR="0011649A" w:rsidRDefault="0011649A" w:rsidP="009B4601">
      <w:pPr>
        <w:jc w:val="center"/>
        <w:rPr>
          <w:b/>
          <w:lang w:val="ro-RO"/>
        </w:rPr>
      </w:pPr>
    </w:p>
    <w:p w:rsidR="00E83048" w:rsidRDefault="00E83048" w:rsidP="009B4601">
      <w:pPr>
        <w:jc w:val="center"/>
        <w:rPr>
          <w:b/>
          <w:lang w:val="ro-RO"/>
        </w:rPr>
      </w:pPr>
      <w:r w:rsidRPr="00E83048">
        <w:rPr>
          <w:b/>
          <w:lang w:val="ro-RO"/>
        </w:rPr>
        <w:t>Articolul 9</w:t>
      </w:r>
    </w:p>
    <w:p w:rsidR="00E83048" w:rsidRDefault="009F0566" w:rsidP="009B4601">
      <w:pPr>
        <w:jc w:val="both"/>
        <w:rPr>
          <w:lang w:val="ro-RO"/>
        </w:rPr>
      </w:pPr>
      <w:r>
        <w:rPr>
          <w:lang w:val="ro-RO"/>
        </w:rPr>
        <w:t>În scopul promovării culturii celeilalte țări, Părțile vor susține:</w:t>
      </w:r>
    </w:p>
    <w:p w:rsidR="009F0566" w:rsidRDefault="009F0566" w:rsidP="009B4601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Schimbul de v</w:t>
      </w:r>
      <w:r w:rsidR="00832BE8">
        <w:rPr>
          <w:lang w:val="ro-RO"/>
        </w:rPr>
        <w:t>izite ale artiștilor, trupelor</w:t>
      </w:r>
      <w:r>
        <w:rPr>
          <w:lang w:val="ro-RO"/>
        </w:rPr>
        <w:t xml:space="preserve"> de artiști</w:t>
      </w:r>
      <w:r w:rsidR="00832BE8">
        <w:rPr>
          <w:lang w:val="ro-RO"/>
        </w:rPr>
        <w:t>,</w:t>
      </w:r>
      <w:r>
        <w:rPr>
          <w:lang w:val="ro-RO"/>
        </w:rPr>
        <w:t xml:space="preserve"> precum și </w:t>
      </w:r>
      <w:r w:rsidR="00832BE8">
        <w:rPr>
          <w:lang w:val="ro-RO"/>
        </w:rPr>
        <w:t>delegațiilor</w:t>
      </w:r>
      <w:r w:rsidRPr="009F0566">
        <w:rPr>
          <w:lang w:val="ro-RO"/>
        </w:rPr>
        <w:t xml:space="preserve"> asociațiilor artistice</w:t>
      </w:r>
      <w:r>
        <w:rPr>
          <w:lang w:val="ro-RO"/>
        </w:rPr>
        <w:t>, și schimb de materiale și informații din domeniul culturii;</w:t>
      </w:r>
    </w:p>
    <w:p w:rsidR="009F0566" w:rsidRDefault="009F0566" w:rsidP="009B4601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Participarea reciprocă a experților și artiștilor (actori,</w:t>
      </w:r>
      <w:r w:rsidR="00832BE8">
        <w:rPr>
          <w:lang w:val="ro-RO"/>
        </w:rPr>
        <w:t xml:space="preserve"> scriitori, muzicieni, pictori,</w:t>
      </w:r>
      <w:r>
        <w:rPr>
          <w:lang w:val="ro-RO"/>
        </w:rPr>
        <w:t xml:space="preserve"> dansatori și alți reprezentanți ai domeniului cultural și artistic) la seminare, expoziții, concursuri, cursuri de măiestrie, festivaluri, conferințe și simpozioane științi</w:t>
      </w:r>
      <w:r w:rsidR="00D15C9F">
        <w:rPr>
          <w:lang w:val="ro-RO"/>
        </w:rPr>
        <w:t>fice organizate de către Părți;</w:t>
      </w:r>
    </w:p>
    <w:p w:rsidR="00D15C9F" w:rsidRDefault="00D15C9F" w:rsidP="009B4601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Cooperarea între instituțiile arhivistice, muzee și biblioteci din</w:t>
      </w:r>
      <w:r w:rsidR="0011530B">
        <w:rPr>
          <w:lang w:val="ro-RO"/>
        </w:rPr>
        <w:t xml:space="preserve"> subordinea s</w:t>
      </w:r>
      <w:r>
        <w:rPr>
          <w:lang w:val="ro-RO"/>
        </w:rPr>
        <w:t>tatului sau autorităților locale;</w:t>
      </w:r>
    </w:p>
    <w:p w:rsidR="00D15C9F" w:rsidRDefault="00D15C9F" w:rsidP="009B4601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Schimbul de experți și informații privind protecția patrimoniului </w:t>
      </w:r>
      <w:r w:rsidR="00832BE8">
        <w:rPr>
          <w:lang w:val="ro-RO"/>
        </w:rPr>
        <w:t xml:space="preserve">lor </w:t>
      </w:r>
      <w:r>
        <w:rPr>
          <w:lang w:val="ro-RO"/>
        </w:rPr>
        <w:t>cultural;</w:t>
      </w:r>
    </w:p>
    <w:p w:rsidR="00D15C9F" w:rsidRDefault="00D15C9F" w:rsidP="009B4601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Cooperarea directă între instituțiile aferente domeniului </w:t>
      </w:r>
      <w:r w:rsidR="00D3511E">
        <w:rPr>
          <w:lang w:val="ro-RO"/>
        </w:rPr>
        <w:t>cinematografiei ale ambelor țări</w:t>
      </w:r>
      <w:r>
        <w:rPr>
          <w:lang w:val="ro-RO"/>
        </w:rPr>
        <w:t>;</w:t>
      </w:r>
    </w:p>
    <w:p w:rsidR="00D15C9F" w:rsidRDefault="00D15C9F" w:rsidP="009B4601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Cooperarea între asociațiile de creație și alte </w:t>
      </w:r>
      <w:r w:rsidR="0011530B">
        <w:rPr>
          <w:lang w:val="ro-RO"/>
        </w:rPr>
        <w:t>organizații non</w:t>
      </w:r>
      <w:r w:rsidR="00442282">
        <w:rPr>
          <w:lang w:val="ro-RO"/>
        </w:rPr>
        <w:t>-</w:t>
      </w:r>
      <w:r w:rsidR="00952649">
        <w:rPr>
          <w:lang w:val="ro-RO"/>
        </w:rPr>
        <w:t xml:space="preserve">guvernamentale din cele două </w:t>
      </w:r>
      <w:r w:rsidR="00D3511E">
        <w:rPr>
          <w:lang w:val="ro-RO"/>
        </w:rPr>
        <w:t>țări, în domeniile</w:t>
      </w:r>
      <w:r w:rsidR="00952649">
        <w:rPr>
          <w:lang w:val="ro-RO"/>
        </w:rPr>
        <w:t xml:space="preserve"> prevăzute de prezentul Acord.</w:t>
      </w:r>
    </w:p>
    <w:p w:rsidR="00952649" w:rsidRDefault="00952649" w:rsidP="009B4601">
      <w:pPr>
        <w:pStyle w:val="ListParagraph"/>
        <w:jc w:val="both"/>
        <w:rPr>
          <w:lang w:val="ro-RO"/>
        </w:rPr>
      </w:pPr>
    </w:p>
    <w:p w:rsidR="00952649" w:rsidRDefault="00952649" w:rsidP="009B4601">
      <w:pPr>
        <w:pStyle w:val="ListParagraph"/>
        <w:jc w:val="both"/>
        <w:rPr>
          <w:lang w:val="ro-RO"/>
        </w:rPr>
      </w:pPr>
    </w:p>
    <w:p w:rsidR="00952649" w:rsidRDefault="00952649" w:rsidP="00D3511E">
      <w:pPr>
        <w:pStyle w:val="ListParagraph"/>
        <w:jc w:val="center"/>
        <w:rPr>
          <w:b/>
          <w:lang w:val="ro-RO"/>
        </w:rPr>
      </w:pPr>
      <w:r w:rsidRPr="00952649">
        <w:rPr>
          <w:b/>
          <w:lang w:val="ro-RO"/>
        </w:rPr>
        <w:t>Articolul 10</w:t>
      </w:r>
    </w:p>
    <w:p w:rsidR="00952649" w:rsidRDefault="00952649" w:rsidP="009B4601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În conformitate cu prevederile legale </w:t>
      </w:r>
      <w:r w:rsidR="00D3511E">
        <w:rPr>
          <w:lang w:val="ro-RO"/>
        </w:rPr>
        <w:t xml:space="preserve">și normative, precum </w:t>
      </w:r>
      <w:r>
        <w:rPr>
          <w:lang w:val="ro-RO"/>
        </w:rPr>
        <w:t>ș</w:t>
      </w:r>
      <w:r w:rsidR="00D3511E">
        <w:rPr>
          <w:lang w:val="ro-RO"/>
        </w:rPr>
        <w:t>i obligațiile</w:t>
      </w:r>
      <w:r>
        <w:rPr>
          <w:lang w:val="ro-RO"/>
        </w:rPr>
        <w:t xml:space="preserve"> internaționale a</w:t>
      </w:r>
      <w:r w:rsidR="00D3511E">
        <w:rPr>
          <w:lang w:val="ro-RO"/>
        </w:rPr>
        <w:t>le</w:t>
      </w:r>
      <w:r>
        <w:rPr>
          <w:lang w:val="ro-RO"/>
        </w:rPr>
        <w:t xml:space="preserve"> respectivelor țări, Părțile vor coopera în vederea prevenirii importului, exportului și transferului ilicit de bunuri de proprietate culturală</w:t>
      </w:r>
      <w:r w:rsidR="00B17E54">
        <w:rPr>
          <w:lang w:val="ro-RO"/>
        </w:rPr>
        <w:t xml:space="preserve">, </w:t>
      </w:r>
      <w:r w:rsidR="00143219">
        <w:rPr>
          <w:lang w:val="ro-RO"/>
        </w:rPr>
        <w:t>parte a propriului patrimoniu</w:t>
      </w:r>
      <w:r w:rsidR="00B17E54">
        <w:rPr>
          <w:lang w:val="ro-RO"/>
        </w:rPr>
        <w:t xml:space="preserve"> cultural, precum și</w:t>
      </w:r>
      <w:r w:rsidR="00D3511E">
        <w:rPr>
          <w:lang w:val="ro-RO"/>
        </w:rPr>
        <w:t xml:space="preserve"> vor realiza</w:t>
      </w:r>
      <w:r w:rsidR="00B17E54">
        <w:rPr>
          <w:lang w:val="ro-RO"/>
        </w:rPr>
        <w:t xml:space="preserve"> schimb de informații</w:t>
      </w:r>
      <w:r w:rsidR="00D3511E">
        <w:rPr>
          <w:lang w:val="ro-RO"/>
        </w:rPr>
        <w:t xml:space="preserve"> în acest domeniu</w:t>
      </w:r>
      <w:r w:rsidR="00B17E54">
        <w:rPr>
          <w:lang w:val="ro-RO"/>
        </w:rPr>
        <w:t xml:space="preserve">. </w:t>
      </w:r>
    </w:p>
    <w:p w:rsidR="00FC7F7E" w:rsidRDefault="00FC7F7E" w:rsidP="009B4601">
      <w:pPr>
        <w:pStyle w:val="ListParagraph"/>
        <w:jc w:val="center"/>
        <w:rPr>
          <w:b/>
          <w:lang w:val="ro-RO"/>
        </w:rPr>
      </w:pPr>
    </w:p>
    <w:p w:rsidR="0011649A" w:rsidRDefault="0011649A" w:rsidP="009B4601">
      <w:pPr>
        <w:pStyle w:val="ListParagraph"/>
        <w:jc w:val="center"/>
        <w:rPr>
          <w:b/>
          <w:lang w:val="ro-RO"/>
        </w:rPr>
      </w:pPr>
    </w:p>
    <w:p w:rsidR="00B17E54" w:rsidRDefault="00B17E54" w:rsidP="009B4601">
      <w:pPr>
        <w:pStyle w:val="ListParagraph"/>
        <w:jc w:val="center"/>
        <w:rPr>
          <w:b/>
          <w:lang w:val="ro-RO"/>
        </w:rPr>
      </w:pPr>
      <w:r w:rsidRPr="00B17E54">
        <w:rPr>
          <w:b/>
          <w:lang w:val="ro-RO"/>
        </w:rPr>
        <w:t>Articolul 11</w:t>
      </w:r>
    </w:p>
    <w:p w:rsidR="00B17E54" w:rsidRDefault="00B17E54" w:rsidP="009B4601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Părțile </w:t>
      </w:r>
      <w:r w:rsidR="00D3511E">
        <w:rPr>
          <w:lang w:val="ro-RO"/>
        </w:rPr>
        <w:t>vor susține stabilirea</w:t>
      </w:r>
      <w:r>
        <w:rPr>
          <w:lang w:val="ro-RO"/>
        </w:rPr>
        <w:t xml:space="preserve"> contactelor directe și schimbul</w:t>
      </w:r>
      <w:r w:rsidR="00886AFC">
        <w:rPr>
          <w:lang w:val="ro-RO"/>
        </w:rPr>
        <w:t>ui</w:t>
      </w:r>
      <w:r>
        <w:rPr>
          <w:lang w:val="ro-RO"/>
        </w:rPr>
        <w:t xml:space="preserve"> de experiență </w:t>
      </w:r>
      <w:r w:rsidR="00886AFC">
        <w:rPr>
          <w:lang w:val="ro-RO"/>
        </w:rPr>
        <w:t>în domeniului tineretului și sportului.</w:t>
      </w:r>
    </w:p>
    <w:p w:rsidR="00886AFC" w:rsidRDefault="00886AFC" w:rsidP="009B4601">
      <w:pPr>
        <w:pStyle w:val="ListParagraph"/>
        <w:jc w:val="both"/>
        <w:rPr>
          <w:lang w:val="ro-RO"/>
        </w:rPr>
      </w:pPr>
    </w:p>
    <w:p w:rsidR="0011649A" w:rsidRDefault="0011649A" w:rsidP="009B4601">
      <w:pPr>
        <w:pStyle w:val="ListParagraph"/>
        <w:jc w:val="center"/>
        <w:rPr>
          <w:b/>
          <w:lang w:val="ro-RO"/>
        </w:rPr>
      </w:pPr>
    </w:p>
    <w:p w:rsidR="00886AFC" w:rsidRDefault="00886AFC" w:rsidP="009B4601">
      <w:pPr>
        <w:pStyle w:val="ListParagraph"/>
        <w:jc w:val="center"/>
        <w:rPr>
          <w:b/>
          <w:lang w:val="ro-RO"/>
        </w:rPr>
      </w:pPr>
      <w:r w:rsidRPr="00886AFC">
        <w:rPr>
          <w:b/>
          <w:lang w:val="ro-RO"/>
        </w:rPr>
        <w:t>Articolul 12</w:t>
      </w:r>
    </w:p>
    <w:p w:rsidR="0011649A" w:rsidRDefault="00886AFC" w:rsidP="0011530B">
      <w:pPr>
        <w:pStyle w:val="ListParagraph"/>
        <w:jc w:val="both"/>
        <w:rPr>
          <w:lang w:val="ro-RO"/>
        </w:rPr>
      </w:pPr>
      <w:r>
        <w:rPr>
          <w:lang w:val="ro-RO"/>
        </w:rPr>
        <w:t>Activitățile prevăzute în prezentul Acord se vor efectua în limita disponibilităților financiare a</w:t>
      </w:r>
      <w:r w:rsidR="0011530B">
        <w:rPr>
          <w:lang w:val="ro-RO"/>
        </w:rPr>
        <w:t>le</w:t>
      </w:r>
      <w:r>
        <w:rPr>
          <w:lang w:val="ro-RO"/>
        </w:rPr>
        <w:t xml:space="preserve"> Părților și </w:t>
      </w:r>
      <w:r w:rsidR="00D3511E">
        <w:rPr>
          <w:lang w:val="ro-RO"/>
        </w:rPr>
        <w:t xml:space="preserve">se vor </w:t>
      </w:r>
      <w:r>
        <w:rPr>
          <w:lang w:val="ro-RO"/>
        </w:rPr>
        <w:t xml:space="preserve">realizate în conformitate cu prevederile legislației naționale și obligațiilor internaționale. </w:t>
      </w:r>
    </w:p>
    <w:p w:rsidR="0011530B" w:rsidRPr="0011530B" w:rsidRDefault="0011530B" w:rsidP="0011530B">
      <w:pPr>
        <w:pStyle w:val="ListParagraph"/>
        <w:jc w:val="both"/>
        <w:rPr>
          <w:lang w:val="ro-RO"/>
        </w:rPr>
      </w:pPr>
    </w:p>
    <w:p w:rsidR="00886AFC" w:rsidRDefault="00886AFC" w:rsidP="009B4601">
      <w:pPr>
        <w:pStyle w:val="ListParagraph"/>
        <w:jc w:val="center"/>
        <w:rPr>
          <w:b/>
          <w:lang w:val="ro-RO"/>
        </w:rPr>
      </w:pPr>
      <w:r>
        <w:rPr>
          <w:b/>
          <w:lang w:val="ro-RO"/>
        </w:rPr>
        <w:t>Articolul 13</w:t>
      </w:r>
    </w:p>
    <w:p w:rsidR="00886AFC" w:rsidRDefault="00886AFC" w:rsidP="009B4601">
      <w:pPr>
        <w:pStyle w:val="ListParagraph"/>
        <w:jc w:val="both"/>
        <w:rPr>
          <w:lang w:val="ro-RO"/>
        </w:rPr>
      </w:pPr>
      <w:r>
        <w:rPr>
          <w:lang w:val="ro-RO"/>
        </w:rPr>
        <w:t>Părțile vor crea o Comisie mixtă în vederea implementării și evaluării p</w:t>
      </w:r>
      <w:r w:rsidR="00D3511E">
        <w:rPr>
          <w:lang w:val="ro-RO"/>
        </w:rPr>
        <w:t>rezentului Acord. Comisia mixtă</w:t>
      </w:r>
      <w:r>
        <w:rPr>
          <w:lang w:val="ro-RO"/>
        </w:rPr>
        <w:t xml:space="preserve"> se va întruni în sesiuni</w:t>
      </w:r>
      <w:r w:rsidR="00143219">
        <w:rPr>
          <w:lang w:val="ro-RO"/>
        </w:rPr>
        <w:t>,</w:t>
      </w:r>
      <w:r>
        <w:rPr>
          <w:lang w:val="ro-RO"/>
        </w:rPr>
        <w:t xml:space="preserve"> după necesitate, dar nu mai rar de o dată la trei ani, pe principiul alternanței, în Republica Moldova și </w:t>
      </w:r>
      <w:r w:rsidR="00D3511E">
        <w:rPr>
          <w:lang w:val="ro-RO"/>
        </w:rPr>
        <w:t xml:space="preserve">în </w:t>
      </w:r>
      <w:r>
        <w:rPr>
          <w:lang w:val="ro-RO"/>
        </w:rPr>
        <w:t>Republica Letonia. Rezultatele întrunirilor Comisiei mixte  vor fi redactate într-un protocol separat pentru fiecare sesiune.</w:t>
      </w:r>
    </w:p>
    <w:p w:rsidR="00886AFC" w:rsidRDefault="00886AFC" w:rsidP="009B4601">
      <w:pPr>
        <w:pStyle w:val="ListParagraph"/>
        <w:jc w:val="both"/>
        <w:rPr>
          <w:lang w:val="ro-RO"/>
        </w:rPr>
      </w:pPr>
    </w:p>
    <w:p w:rsidR="0011649A" w:rsidRDefault="0011649A" w:rsidP="009B4601">
      <w:pPr>
        <w:pStyle w:val="ListParagraph"/>
        <w:jc w:val="center"/>
        <w:rPr>
          <w:b/>
          <w:lang w:val="ro-RO"/>
        </w:rPr>
      </w:pPr>
    </w:p>
    <w:p w:rsidR="00886AFC" w:rsidRDefault="00886AFC" w:rsidP="009B4601">
      <w:pPr>
        <w:pStyle w:val="ListParagraph"/>
        <w:jc w:val="center"/>
        <w:rPr>
          <w:b/>
          <w:lang w:val="ro-RO"/>
        </w:rPr>
      </w:pPr>
      <w:r w:rsidRPr="00886AFC">
        <w:rPr>
          <w:b/>
          <w:lang w:val="ro-RO"/>
        </w:rPr>
        <w:t>Articolul 14</w:t>
      </w:r>
    </w:p>
    <w:p w:rsidR="00886AFC" w:rsidRDefault="00886AFC" w:rsidP="009B4601">
      <w:pPr>
        <w:pStyle w:val="ListParagraph"/>
        <w:jc w:val="both"/>
        <w:rPr>
          <w:lang w:val="ro-RO"/>
        </w:rPr>
      </w:pPr>
      <w:r w:rsidRPr="00722059">
        <w:rPr>
          <w:lang w:val="ro-RO"/>
        </w:rPr>
        <w:t xml:space="preserve">Acordul nu va </w:t>
      </w:r>
      <w:r w:rsidR="00D3511E">
        <w:rPr>
          <w:lang w:val="ro-RO"/>
        </w:rPr>
        <w:t>prejudicia drepturile și obligațiile</w:t>
      </w:r>
      <w:r w:rsidRPr="00722059">
        <w:rPr>
          <w:lang w:val="ro-RO"/>
        </w:rPr>
        <w:t xml:space="preserve"> Părților asumate in temeiul </w:t>
      </w:r>
      <w:r w:rsidR="00722059" w:rsidRPr="00722059">
        <w:rPr>
          <w:lang w:val="ro-RO"/>
        </w:rPr>
        <w:t xml:space="preserve">altor tratate internaționale la care sunt parte. </w:t>
      </w:r>
    </w:p>
    <w:p w:rsidR="00722059" w:rsidRDefault="00722059" w:rsidP="009B4601">
      <w:pPr>
        <w:pStyle w:val="ListParagraph"/>
        <w:jc w:val="both"/>
        <w:rPr>
          <w:lang w:val="ro-RO"/>
        </w:rPr>
      </w:pPr>
    </w:p>
    <w:p w:rsidR="0011649A" w:rsidRDefault="0011649A" w:rsidP="009B4601">
      <w:pPr>
        <w:pStyle w:val="ListParagraph"/>
        <w:jc w:val="center"/>
        <w:rPr>
          <w:b/>
          <w:lang w:val="ro-RO"/>
        </w:rPr>
      </w:pPr>
    </w:p>
    <w:p w:rsidR="00722059" w:rsidRDefault="00722059" w:rsidP="009B4601">
      <w:pPr>
        <w:pStyle w:val="ListParagraph"/>
        <w:jc w:val="center"/>
        <w:rPr>
          <w:b/>
          <w:lang w:val="ro-RO"/>
        </w:rPr>
      </w:pPr>
      <w:r w:rsidRPr="00722059">
        <w:rPr>
          <w:b/>
          <w:lang w:val="ro-RO"/>
        </w:rPr>
        <w:t>Articolul 15</w:t>
      </w:r>
    </w:p>
    <w:p w:rsidR="007776B8" w:rsidRDefault="00722059" w:rsidP="009B4601">
      <w:pPr>
        <w:ind w:left="720"/>
        <w:jc w:val="both"/>
        <w:rPr>
          <w:lang w:val="ro-RO"/>
        </w:rPr>
      </w:pPr>
      <w:r>
        <w:rPr>
          <w:lang w:val="ro-RO"/>
        </w:rPr>
        <w:t>Orice dispută apărută pe parcursul implementării și interpretării prevederilor prezentului Acord, va fi soluționată prin consultări și negocieri dintre Părți.</w:t>
      </w:r>
    </w:p>
    <w:p w:rsidR="00722059" w:rsidRDefault="00722059" w:rsidP="009B4601">
      <w:pPr>
        <w:ind w:left="720"/>
        <w:jc w:val="both"/>
        <w:rPr>
          <w:lang w:val="ro-RO"/>
        </w:rPr>
      </w:pPr>
    </w:p>
    <w:p w:rsidR="00722059" w:rsidRDefault="00722059" w:rsidP="009B4601">
      <w:pPr>
        <w:ind w:left="720"/>
        <w:jc w:val="center"/>
        <w:rPr>
          <w:b/>
          <w:lang w:val="ro-RO"/>
        </w:rPr>
      </w:pPr>
      <w:r w:rsidRPr="00722059">
        <w:rPr>
          <w:b/>
          <w:lang w:val="ro-RO"/>
        </w:rPr>
        <w:t>Articolul 16</w:t>
      </w:r>
    </w:p>
    <w:p w:rsidR="00DB2C44" w:rsidRDefault="00722059" w:rsidP="0011530B">
      <w:pPr>
        <w:ind w:left="720"/>
        <w:jc w:val="both"/>
        <w:rPr>
          <w:lang w:val="ro-RO"/>
        </w:rPr>
      </w:pPr>
      <w:r w:rsidRPr="00722059">
        <w:rPr>
          <w:lang w:val="ro-RO"/>
        </w:rPr>
        <w:t>Prezentul Acord poate fi modificat, la înțelegerea reciprocă a Părților, prin încheierea unor protocoale adiționale, care sunt parte integrantă a Acordului. Respectivele modificări vor intra în vigoare în conformitate cu prevederile Articolului 17, paragraf 1 a prezentului Acord.</w:t>
      </w:r>
      <w:bookmarkStart w:id="0" w:name="_GoBack"/>
      <w:bookmarkEnd w:id="0"/>
    </w:p>
    <w:p w:rsidR="00722059" w:rsidRPr="0050248E" w:rsidRDefault="00722059" w:rsidP="009B4601">
      <w:pPr>
        <w:ind w:left="720"/>
        <w:jc w:val="center"/>
        <w:rPr>
          <w:b/>
          <w:lang w:val="ro-RO"/>
        </w:rPr>
      </w:pPr>
      <w:r w:rsidRPr="0050248E">
        <w:rPr>
          <w:b/>
          <w:lang w:val="ro-RO"/>
        </w:rPr>
        <w:t>Articolul 17</w:t>
      </w:r>
    </w:p>
    <w:p w:rsidR="00722059" w:rsidRDefault="0050248E" w:rsidP="009B4601">
      <w:pPr>
        <w:ind w:left="720"/>
        <w:jc w:val="both"/>
        <w:rPr>
          <w:lang w:val="ro-RO"/>
        </w:rPr>
      </w:pPr>
      <w:r>
        <w:rPr>
          <w:lang w:val="ro-RO"/>
        </w:rPr>
        <w:t xml:space="preserve">1. </w:t>
      </w:r>
      <w:r w:rsidR="00722059">
        <w:rPr>
          <w:lang w:val="ro-RO"/>
        </w:rPr>
        <w:t xml:space="preserve">Prezentul Acord este încheiat pentru o perioadă nelimitată de timp. </w:t>
      </w:r>
      <w:r>
        <w:rPr>
          <w:lang w:val="ro-RO"/>
        </w:rPr>
        <w:t>Acordul va intra în vigoare la data ultimei notificări în scris, prin canale diplomatice despre îndeplinirea procedurilor interne necesare intrării în vigoare.</w:t>
      </w:r>
    </w:p>
    <w:p w:rsidR="0050248E" w:rsidRDefault="0050248E" w:rsidP="009B4601">
      <w:pPr>
        <w:ind w:left="720"/>
        <w:jc w:val="both"/>
        <w:rPr>
          <w:lang w:val="ro-RO"/>
        </w:rPr>
      </w:pPr>
      <w:r>
        <w:rPr>
          <w:lang w:val="ro-RO"/>
        </w:rPr>
        <w:t xml:space="preserve">2.Fiecare din Părți poate rezilia prezentul Acord printr-o notificare scrisă adresată celeilalte Părți prin canale diplomatice, cu șase luni până la data expirării termenului. </w:t>
      </w:r>
    </w:p>
    <w:p w:rsidR="0050248E" w:rsidRDefault="0050248E" w:rsidP="00FC7F7E">
      <w:pPr>
        <w:ind w:left="720"/>
        <w:jc w:val="both"/>
        <w:rPr>
          <w:lang w:val="ro-RO"/>
        </w:rPr>
      </w:pPr>
      <w:r>
        <w:rPr>
          <w:lang w:val="ro-RO"/>
        </w:rPr>
        <w:t xml:space="preserve">3.Rezilierea prezentului Acord nu va </w:t>
      </w:r>
      <w:r w:rsidR="00D3511E">
        <w:rPr>
          <w:lang w:val="ro-RO"/>
        </w:rPr>
        <w:t>prejudicia proiectele sau programele</w:t>
      </w:r>
      <w:r>
        <w:rPr>
          <w:lang w:val="ro-RO"/>
        </w:rPr>
        <w:t xml:space="preserve"> în curs de desfășurare realizate in conformitate cu</w:t>
      </w:r>
      <w:r w:rsidR="00FC7F7E">
        <w:rPr>
          <w:lang w:val="ro-RO"/>
        </w:rPr>
        <w:t xml:space="preserve"> prevederile prezentului Acord.</w:t>
      </w:r>
    </w:p>
    <w:p w:rsidR="00FC7F7E" w:rsidRDefault="00FC7F7E" w:rsidP="00FC7F7E">
      <w:pPr>
        <w:ind w:left="810"/>
        <w:jc w:val="both"/>
        <w:rPr>
          <w:lang w:val="ro-RO"/>
        </w:rPr>
      </w:pPr>
    </w:p>
    <w:p w:rsidR="0050248E" w:rsidRDefault="00177B20" w:rsidP="00FC7F7E">
      <w:pPr>
        <w:ind w:left="810"/>
        <w:jc w:val="both"/>
        <w:rPr>
          <w:lang w:val="ro-RO"/>
        </w:rPr>
      </w:pPr>
      <w:r>
        <w:rPr>
          <w:lang w:val="ro-RO"/>
        </w:rPr>
        <w:t xml:space="preserve">Încheiat la ________________ la ___________________în două exemplare în limbile română, letonă și </w:t>
      </w:r>
      <w:r w:rsidRPr="00FC7F7E">
        <w:rPr>
          <w:i/>
          <w:lang w:val="ro-RO"/>
        </w:rPr>
        <w:t>engleză, toate textele fiind egal autentice. În cazul apariției unor divergențe de interpretare a</w:t>
      </w:r>
      <w:r>
        <w:rPr>
          <w:lang w:val="ro-RO"/>
        </w:rPr>
        <w:t xml:space="preserve"> Acordului, textul în limba engleză va prevala.</w:t>
      </w:r>
    </w:p>
    <w:p w:rsidR="00FC7F7E" w:rsidRDefault="00FC7F7E" w:rsidP="00FC7F7E">
      <w:pPr>
        <w:ind w:left="810" w:hanging="810"/>
        <w:jc w:val="both"/>
        <w:rPr>
          <w:lang w:val="ro-RO"/>
        </w:rPr>
      </w:pPr>
      <w:r>
        <w:rPr>
          <w:lang w:val="ro-RO"/>
        </w:rPr>
        <w:t xml:space="preserve">               Pentru Guvernul                                                                                                   Pentru Guvernul</w:t>
      </w:r>
    </w:p>
    <w:p w:rsidR="00FC7F7E" w:rsidRPr="00722059" w:rsidRDefault="00FC7F7E" w:rsidP="00FC7F7E">
      <w:pPr>
        <w:ind w:left="810" w:hanging="810"/>
        <w:jc w:val="both"/>
        <w:rPr>
          <w:lang w:val="ro-RO"/>
        </w:rPr>
      </w:pPr>
      <w:r>
        <w:rPr>
          <w:lang w:val="ro-RO"/>
        </w:rPr>
        <w:t xml:space="preserve">               Republicii Moldova                                                                                              Republicii Letonia</w:t>
      </w:r>
    </w:p>
    <w:sectPr w:rsidR="00FC7F7E" w:rsidRPr="00722059" w:rsidSect="00FC7F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461"/>
    <w:multiLevelType w:val="hybridMultilevel"/>
    <w:tmpl w:val="BC80E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C44"/>
    <w:rsid w:val="0006166A"/>
    <w:rsid w:val="0011530B"/>
    <w:rsid w:val="0011649A"/>
    <w:rsid w:val="00143219"/>
    <w:rsid w:val="00177B20"/>
    <w:rsid w:val="001E5B95"/>
    <w:rsid w:val="00205A7E"/>
    <w:rsid w:val="00237DC3"/>
    <w:rsid w:val="00442282"/>
    <w:rsid w:val="0050248E"/>
    <w:rsid w:val="00611682"/>
    <w:rsid w:val="006321C7"/>
    <w:rsid w:val="0065736C"/>
    <w:rsid w:val="006761F6"/>
    <w:rsid w:val="006C46D0"/>
    <w:rsid w:val="00722059"/>
    <w:rsid w:val="007776B8"/>
    <w:rsid w:val="00832BE8"/>
    <w:rsid w:val="00886AFC"/>
    <w:rsid w:val="008A63ED"/>
    <w:rsid w:val="008D15A2"/>
    <w:rsid w:val="008F044E"/>
    <w:rsid w:val="00952649"/>
    <w:rsid w:val="009B4601"/>
    <w:rsid w:val="009F0566"/>
    <w:rsid w:val="00AA7D27"/>
    <w:rsid w:val="00AE77E2"/>
    <w:rsid w:val="00B17E54"/>
    <w:rsid w:val="00B84869"/>
    <w:rsid w:val="00BB2B92"/>
    <w:rsid w:val="00CF1A12"/>
    <w:rsid w:val="00D15C9F"/>
    <w:rsid w:val="00D3511E"/>
    <w:rsid w:val="00D36C13"/>
    <w:rsid w:val="00DB2C44"/>
    <w:rsid w:val="00E83048"/>
    <w:rsid w:val="00EE3C7D"/>
    <w:rsid w:val="00FC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7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40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472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0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881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09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Ludmila pavlov </cp:lastModifiedBy>
  <cp:revision>5</cp:revision>
  <cp:lastPrinted>2016-12-07T07:40:00Z</cp:lastPrinted>
  <dcterms:created xsi:type="dcterms:W3CDTF">2016-12-07T06:07:00Z</dcterms:created>
  <dcterms:modified xsi:type="dcterms:W3CDTF">2016-12-07T08:06:00Z</dcterms:modified>
</cp:coreProperties>
</file>