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68" w:rsidRPr="003E787A" w:rsidRDefault="00186668" w:rsidP="00186668">
      <w:pPr>
        <w:pStyle w:val="cn"/>
        <w:ind w:left="7788"/>
        <w:rPr>
          <w:bCs/>
          <w:i/>
        </w:rPr>
      </w:pPr>
      <w:r w:rsidRPr="003E787A">
        <w:rPr>
          <w:bCs/>
          <w:i/>
        </w:rPr>
        <w:t>Proiect</w:t>
      </w:r>
    </w:p>
    <w:p w:rsidR="00186668" w:rsidRDefault="00186668" w:rsidP="00186668">
      <w:pPr>
        <w:pStyle w:val="cn"/>
        <w:rPr>
          <w:b/>
          <w:bCs/>
          <w:sz w:val="28"/>
          <w:szCs w:val="28"/>
        </w:rPr>
      </w:pPr>
    </w:p>
    <w:p w:rsidR="00186668" w:rsidRPr="003E787A" w:rsidRDefault="00186668" w:rsidP="00186668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GUVERNUL REPUBLICII MOLDOVA</w:t>
      </w:r>
    </w:p>
    <w:p w:rsidR="00186668" w:rsidRPr="003E787A" w:rsidRDefault="00186668" w:rsidP="00186668">
      <w:pPr>
        <w:pStyle w:val="cn"/>
        <w:rPr>
          <w:bCs/>
          <w:sz w:val="28"/>
          <w:szCs w:val="28"/>
        </w:rPr>
      </w:pPr>
    </w:p>
    <w:p w:rsidR="00186668" w:rsidRPr="003E787A" w:rsidRDefault="00186668" w:rsidP="00186668">
      <w:pPr>
        <w:pStyle w:val="cn"/>
        <w:rPr>
          <w:bCs/>
          <w:sz w:val="28"/>
          <w:szCs w:val="28"/>
          <w:lang w:val="it-IT"/>
        </w:rPr>
      </w:pPr>
      <w:r w:rsidRPr="003E787A">
        <w:rPr>
          <w:bCs/>
          <w:sz w:val="28"/>
          <w:szCs w:val="28"/>
        </w:rPr>
        <w:t>HOTĂRÎRE nr_______</w:t>
      </w:r>
    </w:p>
    <w:p w:rsidR="00186668" w:rsidRPr="003E787A" w:rsidRDefault="00186668" w:rsidP="00186668">
      <w:pPr>
        <w:pStyle w:val="cn"/>
        <w:rPr>
          <w:bCs/>
          <w:sz w:val="28"/>
          <w:szCs w:val="28"/>
        </w:rPr>
      </w:pPr>
    </w:p>
    <w:p w:rsidR="00186668" w:rsidRPr="003E787A" w:rsidRDefault="00186668" w:rsidP="00186668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din _____ ___________2016</w:t>
      </w:r>
    </w:p>
    <w:p w:rsidR="00186668" w:rsidRPr="003E787A" w:rsidRDefault="00186668" w:rsidP="00186668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mun. Chişinău</w:t>
      </w:r>
    </w:p>
    <w:p w:rsidR="00186668" w:rsidRPr="003E787A" w:rsidRDefault="00186668" w:rsidP="00186668">
      <w:pPr>
        <w:pStyle w:val="tt"/>
        <w:rPr>
          <w:b w:val="0"/>
          <w:sz w:val="28"/>
          <w:szCs w:val="28"/>
        </w:rPr>
      </w:pPr>
    </w:p>
    <w:p w:rsidR="00186668" w:rsidRDefault="00186668" w:rsidP="00186668">
      <w:pPr>
        <w:pStyle w:val="tt"/>
        <w:rPr>
          <w:sz w:val="28"/>
          <w:szCs w:val="28"/>
        </w:rPr>
      </w:pPr>
    </w:p>
    <w:p w:rsidR="00186668" w:rsidRPr="00874FAF" w:rsidRDefault="00186668" w:rsidP="0018666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Privind modificarea și completarea Hotărîrii Guvernului nr. 381 din 13 aprilie 2006</w:t>
      </w:r>
    </w:p>
    <w:p w:rsidR="00821954" w:rsidRDefault="00821954">
      <w:pPr>
        <w:rPr>
          <w:rFonts w:ascii="Times New Roman" w:hAnsi="Times New Roman" w:cs="Times New Roman"/>
          <w:lang w:val="ro-RO"/>
        </w:rPr>
      </w:pPr>
    </w:p>
    <w:p w:rsidR="00821954" w:rsidRPr="00186668" w:rsidRDefault="00647789" w:rsidP="00202D5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554985" w:rsidRPr="00186668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95023A">
        <w:rPr>
          <w:rFonts w:ascii="Times New Roman" w:hAnsi="Times New Roman" w:cs="Times New Roman"/>
          <w:sz w:val="28"/>
          <w:szCs w:val="28"/>
          <w:lang w:val="ro-RO"/>
        </w:rPr>
        <w:t xml:space="preserve">conformitate cu </w:t>
      </w:r>
      <w:r w:rsidR="00554985" w:rsidRPr="00186668">
        <w:rPr>
          <w:rFonts w:ascii="Times New Roman" w:hAnsi="Times New Roman" w:cs="Times New Roman"/>
          <w:sz w:val="28"/>
          <w:szCs w:val="28"/>
          <w:lang w:val="ro-RO"/>
        </w:rPr>
        <w:t>prevederil</w:t>
      </w:r>
      <w:r w:rsidR="0095023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54985" w:rsidRPr="00186668">
        <w:rPr>
          <w:rFonts w:ascii="Times New Roman" w:hAnsi="Times New Roman" w:cs="Times New Roman"/>
          <w:sz w:val="28"/>
          <w:szCs w:val="28"/>
          <w:lang w:val="ro-RO"/>
        </w:rPr>
        <w:t xml:space="preserve"> Legii nr.355-XVI din 23</w:t>
      </w:r>
      <w:r w:rsidR="00D30DB7">
        <w:rPr>
          <w:rFonts w:ascii="Times New Roman" w:hAnsi="Times New Roman" w:cs="Times New Roman"/>
          <w:sz w:val="28"/>
          <w:szCs w:val="28"/>
          <w:lang w:val="ro-RO"/>
        </w:rPr>
        <w:t xml:space="preserve"> decembrie </w:t>
      </w:r>
      <w:r w:rsidR="00554985" w:rsidRPr="00186668">
        <w:rPr>
          <w:rFonts w:ascii="Times New Roman" w:hAnsi="Times New Roman" w:cs="Times New Roman"/>
          <w:sz w:val="28"/>
          <w:szCs w:val="28"/>
          <w:lang w:val="ro-RO"/>
        </w:rPr>
        <w:t>2005 cu privire la sistemul de salarizare în sectorul bugetar</w:t>
      </w:r>
      <w:r w:rsidR="00186668" w:rsidRPr="00186668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Monitorul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Oficial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al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Republicii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Moldova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D30D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2006</w:t>
      </w:r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nr</w:t>
      </w:r>
      <w:proofErr w:type="spellEnd"/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30D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35</w:t>
      </w:r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30D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38</w:t>
      </w:r>
      <w:r w:rsidR="00186668" w:rsidRPr="00186668">
        <w:rPr>
          <w:rFonts w:ascii="Times New Roman" w:eastAsia="Calibri" w:hAnsi="Times New Roman" w:cs="Times New Roman"/>
          <w:color w:val="000000"/>
          <w:sz w:val="28"/>
          <w:szCs w:val="28"/>
        </w:rPr>
        <w:t>, art.14</w:t>
      </w:r>
      <w:r w:rsidR="00D30DB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8</w:t>
      </w:r>
      <w:r w:rsidR="00186668" w:rsidRPr="0018666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54985" w:rsidRPr="00186668">
        <w:rPr>
          <w:rFonts w:ascii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72A1C" w:rsidRPr="0018666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86668" w:rsidRPr="0018666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86668" w:rsidRPr="00186668">
        <w:rPr>
          <w:rFonts w:ascii="Times New Roman" w:hAnsi="Times New Roman" w:cs="Times New Roman"/>
          <w:sz w:val="28"/>
          <w:szCs w:val="28"/>
          <w:lang w:val="ro-RO"/>
        </w:rPr>
        <w:t>Guvernul</w:t>
      </w:r>
    </w:p>
    <w:p w:rsidR="00874FAF" w:rsidRPr="00874FAF" w:rsidRDefault="00874FAF" w:rsidP="00874FA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4FAF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B409D9" w:rsidRPr="00B409D9" w:rsidRDefault="00B409D9" w:rsidP="009A0FE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D9">
        <w:rPr>
          <w:rFonts w:ascii="Times New Roman" w:hAnsi="Times New Roman" w:cs="Times New Roman"/>
          <w:sz w:val="28"/>
          <w:szCs w:val="28"/>
          <w:lang w:val="ro-RO"/>
        </w:rPr>
        <w:t>Hotărîrea Guvernului nr.381 din 13 aprilie 2006 ,,Cu privire la condițiile de salarizare a personalului din unitățile bugetare” (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Monitorul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Oficial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al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Republicii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Moldova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2006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nr</w:t>
      </w:r>
      <w:proofErr w:type="spellEnd"/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66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69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</w:rPr>
        <w:t>, art.4</w:t>
      </w:r>
      <w:r w:rsidRPr="00B409D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31</w:t>
      </w:r>
      <w:r w:rsidRPr="00B409D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completeză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09D9" w:rsidRPr="00B409D9" w:rsidRDefault="00FD5DBB" w:rsidP="009A0F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nexa</w:t>
      </w:r>
      <w:proofErr w:type="spellEnd"/>
      <w:proofErr w:type="gramEnd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nr.3 se </w:t>
      </w:r>
      <w:proofErr w:type="spellStart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 w:rsidR="00B409D9" w:rsidRPr="00B409D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="00B409D9" w:rsidRPr="00B409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09D9" w:rsidRDefault="00B409D9" w:rsidP="009A0F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D9">
        <w:rPr>
          <w:rFonts w:ascii="Times New Roman" w:hAnsi="Times New Roman" w:cs="Times New Roman"/>
          <w:sz w:val="28"/>
          <w:szCs w:val="28"/>
          <w:lang w:val="en-US"/>
        </w:rPr>
        <w:t>„12</w:t>
      </w:r>
      <w:r w:rsidRPr="00B409D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stimulării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angajaților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medico-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obține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rezultate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optime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subdiviziune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structurală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activează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conducătorilor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stabilească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angajaților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spor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performanțe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tipuri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409D9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="006C7814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3E787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E787A" w:rsidRPr="003E78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8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E787A" w:rsidRPr="003E7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din </w:t>
      </w:r>
      <w:proofErr w:type="spellStart"/>
      <w:r w:rsidR="003E787A" w:rsidRPr="003E787A">
        <w:rPr>
          <w:rFonts w:ascii="Times New Roman" w:hAnsi="Times New Roman" w:cs="Times New Roman"/>
          <w:i/>
          <w:sz w:val="28"/>
          <w:szCs w:val="28"/>
          <w:lang w:val="en-US"/>
        </w:rPr>
        <w:t>contul</w:t>
      </w:r>
      <w:proofErr w:type="spellEnd"/>
      <w:r w:rsidR="003E787A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proofErr w:type="spellStart"/>
      <w:r w:rsidR="003E787A" w:rsidRPr="003E787A"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 w:rsidR="003E787A" w:rsidRPr="003E78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3E787A" w:rsidRPr="003E787A">
        <w:rPr>
          <w:rFonts w:ascii="Times New Roman" w:hAnsi="Times New Roman" w:cs="Times New Roman"/>
          <w:i/>
          <w:sz w:val="28"/>
          <w:szCs w:val="28"/>
          <w:lang w:val="en-US"/>
        </w:rPr>
        <w:t>limita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contractate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Compania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Națională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Asigurări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Medicină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cotelor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maxime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remunerarea</w:t>
      </w:r>
      <w:proofErr w:type="spellEnd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787A" w:rsidRPr="006D0666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B409D9">
        <w:rPr>
          <w:rFonts w:ascii="Times New Roman" w:hAnsi="Times New Roman" w:cs="Times New Roman"/>
          <w:sz w:val="28"/>
          <w:szCs w:val="28"/>
          <w:lang w:val="en-US"/>
        </w:rPr>
        <w:t>.”</w:t>
      </w:r>
      <w:r w:rsidR="003E787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E787A" w:rsidRDefault="003E787A" w:rsidP="009A0F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FD5DBB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nexa nr.18 compartimentul „pentru </w:t>
      </w:r>
      <w:r w:rsidRPr="003E787A">
        <w:rPr>
          <w:rFonts w:ascii="Times New Roman" w:hAnsi="Times New Roman" w:cs="Times New Roman"/>
          <w:sz w:val="28"/>
          <w:szCs w:val="28"/>
          <w:lang w:val="ro-RO"/>
        </w:rPr>
        <w:t>personalul medical din alte instituții medico-sanitare, pentru personalul de specialitate, inclusiv cu funcții de conducere, din instituțiile de asistență socială (k=1.0)</w:t>
      </w:r>
      <w:r>
        <w:rPr>
          <w:rFonts w:ascii="Times New Roman" w:hAnsi="Times New Roman" w:cs="Times New Roman"/>
          <w:sz w:val="28"/>
          <w:szCs w:val="28"/>
          <w:lang w:val="ro-RO"/>
        </w:rPr>
        <w:t>” va avea următorul cuprins:</w:t>
      </w:r>
    </w:p>
    <w:tbl>
      <w:tblPr>
        <w:tblStyle w:val="a4"/>
        <w:tblW w:w="0" w:type="auto"/>
        <w:tblInd w:w="108" w:type="dxa"/>
        <w:tblLook w:val="04A0"/>
      </w:tblPr>
      <w:tblGrid>
        <w:gridCol w:w="1843"/>
        <w:gridCol w:w="7513"/>
      </w:tblGrid>
      <w:tr w:rsidR="003E787A" w:rsidRPr="00FF7C1B" w:rsidTr="003E787A">
        <w:trPr>
          <w:trHeight w:val="622"/>
        </w:trPr>
        <w:tc>
          <w:tcPr>
            <w:tcW w:w="1843" w:type="dxa"/>
          </w:tcPr>
          <w:p w:rsidR="003E787A" w:rsidRPr="0065424B" w:rsidRDefault="003E787A" w:rsidP="0062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42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Categoria de salarizare</w:t>
            </w:r>
          </w:p>
        </w:tc>
        <w:tc>
          <w:tcPr>
            <w:tcW w:w="7513" w:type="dxa"/>
          </w:tcPr>
          <w:p w:rsidR="003E787A" w:rsidRPr="0065424B" w:rsidRDefault="003E787A" w:rsidP="00625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42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Salariile tarifare și salariile de funcție, lei</w:t>
            </w:r>
          </w:p>
        </w:tc>
      </w:tr>
      <w:tr w:rsidR="003E787A" w:rsidRPr="00FF7C1B" w:rsidTr="00625B3B">
        <w:tc>
          <w:tcPr>
            <w:tcW w:w="1843" w:type="dxa"/>
          </w:tcPr>
          <w:p w:rsidR="003E787A" w:rsidRPr="0065424B" w:rsidRDefault="003E787A" w:rsidP="00625B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513" w:type="dxa"/>
          </w:tcPr>
          <w:p w:rsidR="003E787A" w:rsidRPr="0065424B" w:rsidRDefault="003E787A" w:rsidP="003E787A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42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pentru personalul medical din alte instituții medico-sanitare, pentru personalul de specialitate, inclusiv cu funcții de conducere, din instituțiile de asistență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socială (k=1.0)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1500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1515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1530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1560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5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1590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1620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1650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1680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1710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1740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1770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1800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1830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1860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1905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1950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2025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2100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2190</w:t>
            </w:r>
          </w:p>
        </w:tc>
      </w:tr>
      <w:tr w:rsidR="003E787A" w:rsidTr="00625B3B">
        <w:tc>
          <w:tcPr>
            <w:tcW w:w="184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</w:p>
        </w:tc>
        <w:tc>
          <w:tcPr>
            <w:tcW w:w="7513" w:type="dxa"/>
          </w:tcPr>
          <w:p w:rsidR="003E787A" w:rsidRDefault="003E787A" w:rsidP="00625B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2280”</w:t>
            </w:r>
          </w:p>
        </w:tc>
      </w:tr>
    </w:tbl>
    <w:p w:rsidR="003E787A" w:rsidRPr="003E787A" w:rsidRDefault="003E787A" w:rsidP="003E787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25BA6" w:rsidRPr="00347FE8" w:rsidRDefault="00347FE8" w:rsidP="009A0FEB">
      <w:pPr>
        <w:pStyle w:val="a3"/>
        <w:numPr>
          <w:ilvl w:val="0"/>
          <w:numId w:val="4"/>
        </w:numPr>
        <w:spacing w:after="1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Cheltuielile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ocazionate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de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punerea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aplicare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prezentei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hotărîri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vor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suportate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din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contul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mijloacelor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alocate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pentru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anul</w:t>
      </w:r>
      <w:proofErr w:type="spellEnd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FE8">
        <w:rPr>
          <w:rFonts w:ascii="Times New Roman" w:eastAsia="Times New Roman" w:hAnsi="Times New Roman" w:cs="Times New Roman"/>
          <w:sz w:val="28"/>
          <w:szCs w:val="28"/>
          <w:lang w:eastAsia="ru-RU"/>
        </w:rPr>
        <w:t>respectiv</w:t>
      </w:r>
      <w:proofErr w:type="spellEnd"/>
      <w:r w:rsidR="003E787A" w:rsidRPr="00347FE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E787A" w:rsidRDefault="003E787A" w:rsidP="009A0FEB">
      <w:pPr>
        <w:pStyle w:val="a3"/>
        <w:numPr>
          <w:ilvl w:val="0"/>
          <w:numId w:val="4"/>
        </w:numPr>
        <w:spacing w:after="1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6C7814">
        <w:rPr>
          <w:rFonts w:ascii="Times New Roman" w:hAnsi="Times New Roman" w:cs="Times New Roman"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otărîre intră în vigoare </w:t>
      </w:r>
      <w:r w:rsidR="006C7814">
        <w:rPr>
          <w:rFonts w:ascii="Times New Roman" w:hAnsi="Times New Roman" w:cs="Times New Roman"/>
          <w:sz w:val="28"/>
          <w:szCs w:val="28"/>
          <w:lang w:val="ro-RO"/>
        </w:rPr>
        <w:t>la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01</w:t>
      </w:r>
      <w:r w:rsidR="006C7814">
        <w:rPr>
          <w:rFonts w:ascii="Times New Roman" w:hAnsi="Times New Roman" w:cs="Times New Roman"/>
          <w:sz w:val="28"/>
          <w:szCs w:val="28"/>
          <w:lang w:val="ro-RO"/>
        </w:rPr>
        <w:t xml:space="preserve"> ianuarie </w:t>
      </w:r>
      <w:r>
        <w:rPr>
          <w:rFonts w:ascii="Times New Roman" w:hAnsi="Times New Roman" w:cs="Times New Roman"/>
          <w:sz w:val="28"/>
          <w:szCs w:val="28"/>
          <w:lang w:val="ro-RO"/>
        </w:rPr>
        <w:t>2017.</w:t>
      </w:r>
    </w:p>
    <w:p w:rsidR="003E787A" w:rsidRPr="00E25BA6" w:rsidRDefault="003E787A" w:rsidP="009A0FEB">
      <w:pPr>
        <w:pStyle w:val="a3"/>
        <w:numPr>
          <w:ilvl w:val="0"/>
          <w:numId w:val="4"/>
        </w:numPr>
        <w:spacing w:after="1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hotărîri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Interne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Indicatorii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tip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performanțe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0666" w:rsidRDefault="006D0666" w:rsidP="003E787A">
      <w:pPr>
        <w:spacing w:line="240" w:lineRule="auto"/>
        <w:ind w:left="71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0FEB" w:rsidRPr="00874FAF" w:rsidRDefault="009A0FEB" w:rsidP="009A0FEB">
      <w:pPr>
        <w:pStyle w:val="a3"/>
        <w:ind w:hanging="1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>PRIM-MINISTRU</w:t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  <w:t>Pavel FILIP</w:t>
      </w:r>
    </w:p>
    <w:p w:rsidR="009A0FEB" w:rsidRPr="00874FAF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</w:p>
    <w:p w:rsidR="009A0FEB" w:rsidRPr="00874FAF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sz w:val="26"/>
          <w:szCs w:val="26"/>
          <w:lang w:val="ro-RO"/>
        </w:rPr>
        <w:t>Contrasemnează:</w:t>
      </w:r>
    </w:p>
    <w:p w:rsidR="009A0FEB" w:rsidRPr="00874FAF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</w:p>
    <w:p w:rsidR="009A0FEB" w:rsidRPr="00C578A6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  <w:r w:rsidRPr="00C578A6">
        <w:rPr>
          <w:rFonts w:ascii="Times New Roman" w:hAnsi="Times New Roman" w:cs="Times New Roman"/>
          <w:sz w:val="26"/>
          <w:szCs w:val="26"/>
          <w:lang w:val="ro-RO"/>
        </w:rPr>
        <w:t>Ministrul finanțelor</w:t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  <w:t>Octavian ARMAȘU</w:t>
      </w:r>
    </w:p>
    <w:p w:rsidR="009A0FEB" w:rsidRPr="00C578A6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</w:p>
    <w:p w:rsidR="009A0FEB" w:rsidRPr="00C578A6" w:rsidRDefault="009A0FEB" w:rsidP="009A0FEB">
      <w:pPr>
        <w:pStyle w:val="a3"/>
        <w:ind w:hanging="11"/>
        <w:rPr>
          <w:rFonts w:ascii="Times New Roman" w:hAnsi="Times New Roman" w:cs="Times New Roman"/>
          <w:sz w:val="26"/>
          <w:szCs w:val="26"/>
          <w:lang w:val="ro-RO"/>
        </w:rPr>
      </w:pPr>
      <w:r w:rsidRPr="00C578A6">
        <w:rPr>
          <w:rFonts w:ascii="Times New Roman" w:hAnsi="Times New Roman" w:cs="Times New Roman"/>
          <w:sz w:val="26"/>
          <w:szCs w:val="26"/>
          <w:lang w:val="ro-RO"/>
        </w:rPr>
        <w:t>Ministrul afacerilor interne</w:t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 w:cs="Times New Roman"/>
          <w:sz w:val="26"/>
          <w:szCs w:val="26"/>
          <w:lang w:val="ro-RO"/>
        </w:rPr>
        <w:tab/>
        <w:t>Alexandru JIZDAN</w:t>
      </w:r>
    </w:p>
    <w:p w:rsidR="00C578A6" w:rsidRPr="000E695C" w:rsidRDefault="00C578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br w:type="page"/>
      </w: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7859" w:rsidRDefault="00597859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C0A6D" w:rsidRDefault="004C0A6D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  <w:sectPr w:rsidR="004C0A6D" w:rsidSect="008E3E24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09D7" w:rsidRDefault="00F609D7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09D7" w:rsidRDefault="00F609D7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09D7" w:rsidRDefault="00F609D7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09D7" w:rsidRDefault="00F609D7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7E18" w:rsidRDefault="00807E18" w:rsidP="00BB41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807E18" w:rsidSect="004C0A6D">
      <w:pgSz w:w="16838" w:h="11906" w:orient="landscape"/>
      <w:pgMar w:top="1701" w:right="992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2ADA"/>
    <w:multiLevelType w:val="hybridMultilevel"/>
    <w:tmpl w:val="DD70CC80"/>
    <w:lvl w:ilvl="0" w:tplc="E10414F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363F4304"/>
    <w:multiLevelType w:val="hybridMultilevel"/>
    <w:tmpl w:val="A4C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3169"/>
    <w:multiLevelType w:val="multilevel"/>
    <w:tmpl w:val="989AE2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3">
    <w:nsid w:val="4D1F50B9"/>
    <w:multiLevelType w:val="multilevel"/>
    <w:tmpl w:val="34E468E6"/>
    <w:lvl w:ilvl="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8F"/>
    <w:rsid w:val="00005589"/>
    <w:rsid w:val="0002319A"/>
    <w:rsid w:val="000965F5"/>
    <w:rsid w:val="000A3011"/>
    <w:rsid w:val="000A52E0"/>
    <w:rsid w:val="000E0B8C"/>
    <w:rsid w:val="000E695C"/>
    <w:rsid w:val="000E6C90"/>
    <w:rsid w:val="001014EC"/>
    <w:rsid w:val="00143C33"/>
    <w:rsid w:val="00172A1C"/>
    <w:rsid w:val="0017460E"/>
    <w:rsid w:val="00186668"/>
    <w:rsid w:val="001A75D4"/>
    <w:rsid w:val="001C02E6"/>
    <w:rsid w:val="001C467B"/>
    <w:rsid w:val="001C7170"/>
    <w:rsid w:val="00202D5F"/>
    <w:rsid w:val="002136C2"/>
    <w:rsid w:val="002141A1"/>
    <w:rsid w:val="00283DF0"/>
    <w:rsid w:val="0029499C"/>
    <w:rsid w:val="002D30D8"/>
    <w:rsid w:val="002E6994"/>
    <w:rsid w:val="002E758B"/>
    <w:rsid w:val="002F1DE8"/>
    <w:rsid w:val="002F27D9"/>
    <w:rsid w:val="00347FE8"/>
    <w:rsid w:val="003B0830"/>
    <w:rsid w:val="003E787A"/>
    <w:rsid w:val="00401619"/>
    <w:rsid w:val="00424070"/>
    <w:rsid w:val="00434C38"/>
    <w:rsid w:val="00434EBA"/>
    <w:rsid w:val="00463B30"/>
    <w:rsid w:val="00470105"/>
    <w:rsid w:val="0047147F"/>
    <w:rsid w:val="004A437F"/>
    <w:rsid w:val="004C0A6D"/>
    <w:rsid w:val="004C710B"/>
    <w:rsid w:val="005056AE"/>
    <w:rsid w:val="00521A6D"/>
    <w:rsid w:val="00527691"/>
    <w:rsid w:val="00554985"/>
    <w:rsid w:val="005627D9"/>
    <w:rsid w:val="00581783"/>
    <w:rsid w:val="00594921"/>
    <w:rsid w:val="00597859"/>
    <w:rsid w:val="005A201E"/>
    <w:rsid w:val="005A463B"/>
    <w:rsid w:val="005C304A"/>
    <w:rsid w:val="005E6FEF"/>
    <w:rsid w:val="005F060D"/>
    <w:rsid w:val="005F4399"/>
    <w:rsid w:val="006208CF"/>
    <w:rsid w:val="00636C09"/>
    <w:rsid w:val="006370BD"/>
    <w:rsid w:val="00647789"/>
    <w:rsid w:val="0065424B"/>
    <w:rsid w:val="006569BF"/>
    <w:rsid w:val="0066183F"/>
    <w:rsid w:val="006710A7"/>
    <w:rsid w:val="00673A59"/>
    <w:rsid w:val="00673C3D"/>
    <w:rsid w:val="00684794"/>
    <w:rsid w:val="006C7814"/>
    <w:rsid w:val="006D0666"/>
    <w:rsid w:val="006E1B58"/>
    <w:rsid w:val="00724F90"/>
    <w:rsid w:val="00743BB3"/>
    <w:rsid w:val="007F2324"/>
    <w:rsid w:val="007F2ED7"/>
    <w:rsid w:val="008027F4"/>
    <w:rsid w:val="00807E18"/>
    <w:rsid w:val="008176B7"/>
    <w:rsid w:val="00821954"/>
    <w:rsid w:val="00844103"/>
    <w:rsid w:val="008663A8"/>
    <w:rsid w:val="008672D0"/>
    <w:rsid w:val="00874FAF"/>
    <w:rsid w:val="008C3495"/>
    <w:rsid w:val="008C48C3"/>
    <w:rsid w:val="008D7DC5"/>
    <w:rsid w:val="008E3E24"/>
    <w:rsid w:val="008E6CF8"/>
    <w:rsid w:val="00947859"/>
    <w:rsid w:val="00950179"/>
    <w:rsid w:val="0095023A"/>
    <w:rsid w:val="00963312"/>
    <w:rsid w:val="009767FD"/>
    <w:rsid w:val="00981C5A"/>
    <w:rsid w:val="009A0FEB"/>
    <w:rsid w:val="009B0466"/>
    <w:rsid w:val="009D1012"/>
    <w:rsid w:val="009E3B9E"/>
    <w:rsid w:val="00A10126"/>
    <w:rsid w:val="00A63B84"/>
    <w:rsid w:val="00B075C8"/>
    <w:rsid w:val="00B25C78"/>
    <w:rsid w:val="00B30F9D"/>
    <w:rsid w:val="00B33A94"/>
    <w:rsid w:val="00B409D9"/>
    <w:rsid w:val="00B4367C"/>
    <w:rsid w:val="00B96D8F"/>
    <w:rsid w:val="00B97103"/>
    <w:rsid w:val="00BB3111"/>
    <w:rsid w:val="00BB41BE"/>
    <w:rsid w:val="00BB544D"/>
    <w:rsid w:val="00C0557B"/>
    <w:rsid w:val="00C21CF9"/>
    <w:rsid w:val="00C37EBB"/>
    <w:rsid w:val="00C5009E"/>
    <w:rsid w:val="00C50B71"/>
    <w:rsid w:val="00C578A6"/>
    <w:rsid w:val="00C606C3"/>
    <w:rsid w:val="00C971E3"/>
    <w:rsid w:val="00C97B0D"/>
    <w:rsid w:val="00CA24D5"/>
    <w:rsid w:val="00CA7B76"/>
    <w:rsid w:val="00D30DB7"/>
    <w:rsid w:val="00D50E85"/>
    <w:rsid w:val="00D96B3E"/>
    <w:rsid w:val="00DC5D4F"/>
    <w:rsid w:val="00DD1E30"/>
    <w:rsid w:val="00E024CA"/>
    <w:rsid w:val="00E20DDC"/>
    <w:rsid w:val="00E25BA6"/>
    <w:rsid w:val="00E369D6"/>
    <w:rsid w:val="00E41011"/>
    <w:rsid w:val="00EA0DB4"/>
    <w:rsid w:val="00EE0DD8"/>
    <w:rsid w:val="00EF12EE"/>
    <w:rsid w:val="00F072B5"/>
    <w:rsid w:val="00F14612"/>
    <w:rsid w:val="00F609D7"/>
    <w:rsid w:val="00F67FDD"/>
    <w:rsid w:val="00F91478"/>
    <w:rsid w:val="00FB0359"/>
    <w:rsid w:val="00FC25C2"/>
    <w:rsid w:val="00FC7693"/>
    <w:rsid w:val="00FD5DBB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AF"/>
    <w:pPr>
      <w:ind w:left="720"/>
      <w:contextualSpacing/>
    </w:pPr>
  </w:style>
  <w:style w:type="character" w:customStyle="1" w:styleId="docheader">
    <w:name w:val="doc_header"/>
    <w:basedOn w:val="a0"/>
    <w:rsid w:val="00673C3D"/>
  </w:style>
  <w:style w:type="table" w:styleId="a4">
    <w:name w:val="Table Grid"/>
    <w:basedOn w:val="a1"/>
    <w:uiPriority w:val="59"/>
    <w:rsid w:val="00654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a"/>
    <w:rsid w:val="001866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t">
    <w:name w:val="tt"/>
    <w:basedOn w:val="a"/>
    <w:rsid w:val="001866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2E363-7FCC-4CD7-95B8-1BED49DB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Admin</cp:lastModifiedBy>
  <cp:revision>38</cp:revision>
  <cp:lastPrinted>2016-05-03T13:12:00Z</cp:lastPrinted>
  <dcterms:created xsi:type="dcterms:W3CDTF">2016-10-28T13:37:00Z</dcterms:created>
  <dcterms:modified xsi:type="dcterms:W3CDTF">2016-12-20T12:52:00Z</dcterms:modified>
</cp:coreProperties>
</file>