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E9C" w:rsidRPr="00BA2D79" w:rsidRDefault="009C6E9C" w:rsidP="009C6E9C">
      <w:pPr>
        <w:pStyle w:val="a3"/>
        <w:ind w:firstLine="708"/>
        <w:jc w:val="both"/>
        <w:rPr>
          <w:lang w:val="ro-RO"/>
        </w:rPr>
      </w:pPr>
    </w:p>
    <w:p w:rsidR="009C6E9C" w:rsidRPr="00BA2D79" w:rsidRDefault="009C6E9C" w:rsidP="009C6E9C">
      <w:pPr>
        <w:shd w:val="clear" w:color="auto" w:fill="D9D9D9" w:themeFill="background1" w:themeFillShade="D9"/>
        <w:jc w:val="center"/>
        <w:rPr>
          <w:b/>
        </w:rPr>
      </w:pPr>
      <w:r w:rsidRPr="00BA2D79">
        <w:rPr>
          <w:b/>
        </w:rPr>
        <w:t>NOTĂ INFORMATIVĂ</w:t>
      </w:r>
    </w:p>
    <w:p w:rsidR="009C6E9C" w:rsidRPr="00BA2D79" w:rsidRDefault="009C6E9C" w:rsidP="009C6E9C">
      <w:pPr>
        <w:pStyle w:val="a3"/>
        <w:jc w:val="center"/>
        <w:rPr>
          <w:b/>
          <w:lang w:val="ro-RO"/>
        </w:rPr>
      </w:pPr>
      <w:r w:rsidRPr="00BA2D79">
        <w:rPr>
          <w:b/>
          <w:bCs/>
          <w:lang w:val="ro-RO"/>
        </w:rPr>
        <w:t xml:space="preserve">la proiectul </w:t>
      </w:r>
      <w:proofErr w:type="spellStart"/>
      <w:r w:rsidRPr="00BA2D79">
        <w:rPr>
          <w:b/>
          <w:bCs/>
          <w:lang w:val="ro-RO"/>
        </w:rPr>
        <w:t>hotărîrii</w:t>
      </w:r>
      <w:proofErr w:type="spellEnd"/>
      <w:r w:rsidRPr="00BA2D79">
        <w:rPr>
          <w:b/>
          <w:bCs/>
          <w:lang w:val="ro-RO"/>
        </w:rPr>
        <w:t xml:space="preserve"> de Guvern </w:t>
      </w:r>
      <w:r w:rsidRPr="00BA2D79">
        <w:rPr>
          <w:b/>
          <w:lang w:val="ro-RO"/>
        </w:rPr>
        <w:t>cu privire la completarea Anexei nr. 2</w:t>
      </w:r>
    </w:p>
    <w:p w:rsidR="009C6E9C" w:rsidRPr="00BA2D79" w:rsidRDefault="009C6E9C" w:rsidP="009C6E9C">
      <w:pPr>
        <w:pStyle w:val="a3"/>
        <w:jc w:val="center"/>
        <w:rPr>
          <w:b/>
          <w:lang w:val="ro-RO"/>
        </w:rPr>
      </w:pPr>
      <w:r w:rsidRPr="00BA2D79">
        <w:rPr>
          <w:b/>
          <w:lang w:val="ro-RO"/>
        </w:rPr>
        <w:t>la Hotărârea Guvernului nr. 650 din 12 iunie 2006</w:t>
      </w:r>
    </w:p>
    <w:p w:rsidR="009C6E9C" w:rsidRPr="00BA2D79" w:rsidRDefault="009C6E9C" w:rsidP="009C6E9C"/>
    <w:p w:rsidR="009C6E9C" w:rsidRPr="00BA2D79" w:rsidRDefault="009C6E9C" w:rsidP="009C6E9C">
      <w:pPr>
        <w:ind w:firstLine="708"/>
        <w:jc w:val="both"/>
      </w:pPr>
      <w:r w:rsidRPr="00BA2D79">
        <w:rPr>
          <w:rStyle w:val="a4"/>
        </w:rPr>
        <w:t xml:space="preserve">Proiectul </w:t>
      </w:r>
      <w:proofErr w:type="spellStart"/>
      <w:r w:rsidRPr="00BA2D79">
        <w:rPr>
          <w:rStyle w:val="a4"/>
        </w:rPr>
        <w:t>hotărîrii</w:t>
      </w:r>
      <w:proofErr w:type="spellEnd"/>
      <w:r w:rsidRPr="00BA2D79">
        <w:rPr>
          <w:rStyle w:val="a4"/>
        </w:rPr>
        <w:t xml:space="preserve"> Guvernului cu privire la completarea Anexei nr. 2 la </w:t>
      </w:r>
      <w:proofErr w:type="spellStart"/>
      <w:r w:rsidRPr="00BA2D79">
        <w:rPr>
          <w:rStyle w:val="a4"/>
        </w:rPr>
        <w:t>Hotărîrea</w:t>
      </w:r>
      <w:proofErr w:type="spellEnd"/>
      <w:r w:rsidRPr="00BA2D79">
        <w:rPr>
          <w:rStyle w:val="a4"/>
        </w:rPr>
        <w:t xml:space="preserve"> Guvernului nr. 650 din 12 iunie 2006 a fost elaborat în vederea </w:t>
      </w:r>
      <w:r w:rsidRPr="00BA2D79">
        <w:t xml:space="preserve">angajării și menținerii în serviciul polițienesc a persoanelor profesioniste și integre în exercitarea atribuțiilor funcționale, implicit diminuarea vulnerabilității angajaților la riscurile de corupție în interacțiunea cu societatea. </w:t>
      </w:r>
    </w:p>
    <w:p w:rsidR="009C6E9C" w:rsidRPr="00BA2D79" w:rsidRDefault="009C6E9C" w:rsidP="009C6E9C">
      <w:pPr>
        <w:ind w:firstLine="708"/>
        <w:jc w:val="both"/>
      </w:pPr>
      <w:r w:rsidRPr="00BA2D79">
        <w:t xml:space="preserve">Necesitatea elaborării și promovării proiectului </w:t>
      </w:r>
      <w:proofErr w:type="spellStart"/>
      <w:r w:rsidRPr="00BA2D79">
        <w:t>precitat</w:t>
      </w:r>
      <w:proofErr w:type="spellEnd"/>
      <w:r w:rsidRPr="00BA2D79">
        <w:t xml:space="preserve"> derivă inclusiv din motiv că, cele mai des </w:t>
      </w:r>
      <w:proofErr w:type="spellStart"/>
      <w:r w:rsidRPr="00BA2D79">
        <w:t>întîlnite</w:t>
      </w:r>
      <w:proofErr w:type="spellEnd"/>
      <w:r w:rsidRPr="00BA2D79">
        <w:t xml:space="preserve"> situații de vulnerabilitate și factori de risc se regăsesc în cadrul activităților angajaților Poliției și anume în activitatea agenților constatatori.</w:t>
      </w:r>
    </w:p>
    <w:p w:rsidR="009C6E9C" w:rsidRPr="00BA2D79" w:rsidRDefault="009C6E9C" w:rsidP="009C6E9C">
      <w:pPr>
        <w:tabs>
          <w:tab w:val="left" w:pos="709"/>
        </w:tabs>
        <w:ind w:firstLine="708"/>
        <w:jc w:val="both"/>
      </w:pPr>
      <w:r w:rsidRPr="00BA2D79">
        <w:t xml:space="preserve">Astfel, pentru agenții constatatori care au contribuit la încasarea veniturilor la bugetul de stat prin aplicarea amenzilor în temeiul proceselor contravenționale desfășurate, conform competențelor, precum și cei care asigură realizarea inițierii, examinării și sancționării în cadrul proceselor contravenționale, precum și monitorizează activitatea procesuală, metodică în cadrul procedurii contravenționale, </w:t>
      </w:r>
      <w:proofErr w:type="spellStart"/>
      <w:r w:rsidRPr="00BA2D79">
        <w:t>cît</w:t>
      </w:r>
      <w:proofErr w:type="spellEnd"/>
      <w:r w:rsidRPr="00BA2D79">
        <w:t xml:space="preserve"> și pentru angajații Poliției din cadrul subdiviziunilor Inspectoratului General al Poliției al Ministerului Afacerilor Interne se propune stimularea financiară, în valoarea de 25% din sumele încasărilor respective, din contul fondului Inspectoratului General al Poliției al Ministerului Afacerilor Interne.</w:t>
      </w:r>
    </w:p>
    <w:p w:rsidR="009C6E9C" w:rsidRPr="00BA2D79" w:rsidRDefault="009C6E9C" w:rsidP="009C6E9C">
      <w:pPr>
        <w:ind w:firstLine="708"/>
        <w:jc w:val="both"/>
      </w:pPr>
      <w:r w:rsidRPr="00BA2D79">
        <w:t>De asemenea, proiectul prenotat este înaintat întru consolidarea și eficientizarea capacităților de prevenire și combatere a corupției, or stimularea financiară este un factor important în acest domeniu.</w:t>
      </w:r>
    </w:p>
    <w:p w:rsidR="009C6E9C" w:rsidRPr="00BA2D79" w:rsidRDefault="009C6E9C" w:rsidP="009C6E9C">
      <w:pPr>
        <w:ind w:firstLine="708"/>
        <w:jc w:val="both"/>
      </w:pPr>
      <w:r w:rsidRPr="00BA2D79">
        <w:t xml:space="preserve">Totodată, scopul proiectului este de a determina un comportament integru în </w:t>
      </w:r>
      <w:proofErr w:type="spellStart"/>
      <w:r w:rsidRPr="00BA2D79">
        <w:t>rîndul</w:t>
      </w:r>
      <w:proofErr w:type="spellEnd"/>
      <w:r w:rsidRPr="00BA2D79">
        <w:t xml:space="preserve"> angajaților Poliției, iar acest lucru nu se poate realiza </w:t>
      </w:r>
      <w:proofErr w:type="spellStart"/>
      <w:r w:rsidRPr="00BA2D79">
        <w:t>decît</w:t>
      </w:r>
      <w:proofErr w:type="spellEnd"/>
      <w:r w:rsidRPr="00BA2D79">
        <w:t xml:space="preserve"> printr-o stimulare financiară consistentă.</w:t>
      </w:r>
    </w:p>
    <w:p w:rsidR="009C6E9C" w:rsidRPr="00BA2D79" w:rsidRDefault="009C6E9C" w:rsidP="009C6E9C">
      <w:pPr>
        <w:ind w:firstLine="708"/>
        <w:jc w:val="both"/>
      </w:pPr>
      <w:r w:rsidRPr="00BA2D79">
        <w:t xml:space="preserve">Stimularea financiară va responsabiliza la maxim angajații Poliției și, totodată, va determina recunoașterea și recompensa performanțelor profesionale individuale. În același timp, va stimula angajații de a obține rezultate </w:t>
      </w:r>
      <w:proofErr w:type="spellStart"/>
      <w:r w:rsidRPr="00BA2D79">
        <w:t>cît</w:t>
      </w:r>
      <w:proofErr w:type="spellEnd"/>
      <w:r w:rsidRPr="00BA2D79">
        <w:t xml:space="preserve"> mai bune.</w:t>
      </w:r>
    </w:p>
    <w:p w:rsidR="009C6E9C" w:rsidRPr="00BA2D79" w:rsidRDefault="009C6E9C" w:rsidP="009C6E9C">
      <w:pPr>
        <w:ind w:firstLine="708"/>
        <w:jc w:val="both"/>
      </w:pPr>
      <w:r w:rsidRPr="00BA2D79">
        <w:t>Astfel, se menționează că, actualmente, salariul de bază al agenților constatatori nu este condiționat de contribuția acestora la încasările efectuate la bugetul de stat, în virtutea obligațiilor de serviciu, ci, similar altor categorii de funcționari publici, se stabilește în funcție de evoluția în carieră și performanțele profesionale individuale.</w:t>
      </w:r>
    </w:p>
    <w:p w:rsidR="009C6E9C" w:rsidRPr="00BA2D79" w:rsidRDefault="009C6E9C" w:rsidP="009C6E9C">
      <w:pPr>
        <w:ind w:firstLine="708"/>
        <w:jc w:val="both"/>
      </w:pPr>
      <w:r w:rsidRPr="00BA2D79">
        <w:t>Suplimentar, se precizează că, potrivit proiectului, procedura de stabilire a stimulărilor menționate se va efectua în baza unui regulament aprobat de șeful Inspectoratului General al Poliției.</w:t>
      </w:r>
    </w:p>
    <w:p w:rsidR="009C6E9C" w:rsidRPr="00BA2D79" w:rsidRDefault="009C6E9C" w:rsidP="009C6E9C">
      <w:pPr>
        <w:tabs>
          <w:tab w:val="left" w:pos="709"/>
        </w:tabs>
        <w:ind w:firstLine="708"/>
        <w:jc w:val="both"/>
      </w:pPr>
      <w:r w:rsidRPr="00BA2D79">
        <w:t xml:space="preserve">Sub aspect financiar, implementarea prevederilor prezentului proiect, nu necesită cheltuieli suplimentare. </w:t>
      </w:r>
    </w:p>
    <w:p w:rsidR="009C6E9C" w:rsidRPr="00BA2D79" w:rsidRDefault="009C6E9C" w:rsidP="009C6E9C">
      <w:pPr>
        <w:tabs>
          <w:tab w:val="left" w:pos="709"/>
        </w:tabs>
        <w:ind w:firstLine="708"/>
        <w:jc w:val="both"/>
        <w:rPr>
          <w:iCs/>
        </w:rPr>
      </w:pPr>
      <w:r w:rsidRPr="00BA2D79">
        <w:t xml:space="preserve">În scopul respectării prevederilor  Legii nr. 239 din 13 noiembrie 2008 privind transparenţa în procesul decizional, anunţul privind iniţierea procesului de elaborare a proiectului citat, a fost plasat pe pagina oficială a Ministerului Afacerilor Interne, în directoriul </w:t>
      </w:r>
      <w:r w:rsidRPr="00BA2D79">
        <w:rPr>
          <w:iCs/>
        </w:rPr>
        <w:t>Transparenţa/consultări publice/consultări publice.</w:t>
      </w:r>
    </w:p>
    <w:p w:rsidR="009C6E9C" w:rsidRPr="00BA2D79" w:rsidRDefault="009C6E9C" w:rsidP="009C6E9C">
      <w:pPr>
        <w:ind w:firstLine="708"/>
        <w:jc w:val="both"/>
      </w:pPr>
      <w:r w:rsidRPr="00BA2D79">
        <w:t>Reieșind din cele expuse, se constată că, finalitățile urmărite prin promovarea acestui proiect sunt evitarea cazurilor de corupere sau influență necorespunzătoare din partea agentului constatator, stimularea acestora în vederea depistării și sancționării tuturor încălcărilor săvârșite și, implicit recompensa performanțelor profesionale individuale.</w:t>
      </w:r>
    </w:p>
    <w:p w:rsidR="009C6E9C" w:rsidRPr="00BA2D79" w:rsidRDefault="009C6E9C" w:rsidP="009C6E9C"/>
    <w:p w:rsidR="009C6E9C" w:rsidRPr="00BA2D79" w:rsidRDefault="009C6E9C" w:rsidP="009C6E9C"/>
    <w:p w:rsidR="009C6E9C" w:rsidRPr="00BA2D79" w:rsidRDefault="009C6E9C" w:rsidP="009C6E9C">
      <w:pPr>
        <w:ind w:firstLine="540"/>
        <w:jc w:val="both"/>
      </w:pPr>
      <w:r w:rsidRPr="00BA2D79">
        <w:tab/>
      </w:r>
      <w:r w:rsidRPr="00BA2D79">
        <w:rPr>
          <w:b/>
        </w:rPr>
        <w:t xml:space="preserve">Ministru                                </w:t>
      </w:r>
      <w:r w:rsidRPr="00BA2D79">
        <w:rPr>
          <w:b/>
        </w:rPr>
        <w:tab/>
      </w:r>
      <w:r w:rsidRPr="00BA2D79">
        <w:rPr>
          <w:b/>
        </w:rPr>
        <w:tab/>
      </w:r>
      <w:r w:rsidRPr="00BA2D79">
        <w:rPr>
          <w:b/>
        </w:rPr>
        <w:tab/>
        <w:t xml:space="preserve">                                 Alexandru JIZDAN</w:t>
      </w:r>
    </w:p>
    <w:p w:rsidR="009C6E9C" w:rsidRPr="00BA2D79" w:rsidRDefault="009C6E9C" w:rsidP="009C6E9C">
      <w:pPr>
        <w:pStyle w:val="a3"/>
        <w:ind w:firstLine="708"/>
        <w:jc w:val="both"/>
        <w:rPr>
          <w:color w:val="FF0000"/>
          <w:lang w:val="ro-RO"/>
        </w:rPr>
      </w:pPr>
    </w:p>
    <w:p w:rsidR="00336F38" w:rsidRDefault="00336F38"/>
    <w:sectPr w:rsidR="00336F38" w:rsidSect="00E92F70">
      <w:pgSz w:w="11906" w:h="16838"/>
      <w:pgMar w:top="1135"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9C6E9C"/>
    <w:rsid w:val="00336F38"/>
    <w:rsid w:val="009C6E9C"/>
    <w:rsid w:val="00D64179"/>
    <w:rsid w:val="00E76C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E9C"/>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6E9C"/>
    <w:pPr>
      <w:spacing w:after="0" w:line="240" w:lineRule="auto"/>
    </w:pPr>
    <w:rPr>
      <w:rFonts w:ascii="Times New Roman" w:eastAsia="Times New Roman" w:hAnsi="Times New Roman" w:cs="Times New Roman"/>
      <w:sz w:val="24"/>
      <w:szCs w:val="24"/>
      <w:lang w:val="ru-RU" w:eastAsia="ru-RU"/>
    </w:rPr>
  </w:style>
  <w:style w:type="character" w:styleId="a4">
    <w:name w:val="Emphasis"/>
    <w:basedOn w:val="a0"/>
    <w:qFormat/>
    <w:rsid w:val="009C6E9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3043</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2016-12-19T08:34:00Z</dcterms:created>
  <dcterms:modified xsi:type="dcterms:W3CDTF">2016-12-19T08:34:00Z</dcterms:modified>
</cp:coreProperties>
</file>