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07B" w:rsidRDefault="00B0407B" w:rsidP="00B0407B">
      <w:pPr>
        <w:pStyle w:val="Heading1"/>
        <w:numPr>
          <w:ilvl w:val="0"/>
          <w:numId w:val="0"/>
        </w:numPr>
        <w:ind w:left="709"/>
        <w:rPr>
          <w:sz w:val="72"/>
          <w:szCs w:val="72"/>
          <w:lang w:val="ro-MO"/>
        </w:rPr>
      </w:pPr>
    </w:p>
    <w:p w:rsidR="00B0407B" w:rsidRDefault="00B0407B" w:rsidP="00B0407B">
      <w:pPr>
        <w:pStyle w:val="Heading1"/>
        <w:numPr>
          <w:ilvl w:val="0"/>
          <w:numId w:val="0"/>
        </w:numPr>
        <w:ind w:left="709"/>
        <w:rPr>
          <w:sz w:val="72"/>
          <w:szCs w:val="72"/>
          <w:lang w:val="ro-MO"/>
        </w:rPr>
      </w:pPr>
    </w:p>
    <w:p w:rsidR="00B0407B" w:rsidRDefault="00B0407B" w:rsidP="00B0407B">
      <w:pPr>
        <w:pStyle w:val="Heading1"/>
        <w:numPr>
          <w:ilvl w:val="0"/>
          <w:numId w:val="0"/>
        </w:numPr>
        <w:ind w:left="709"/>
        <w:rPr>
          <w:sz w:val="72"/>
          <w:szCs w:val="72"/>
          <w:lang w:val="ro-MO"/>
        </w:rPr>
      </w:pPr>
    </w:p>
    <w:p w:rsidR="00B0407B" w:rsidRDefault="00B0407B" w:rsidP="00B0407B">
      <w:pPr>
        <w:pStyle w:val="Heading1"/>
        <w:numPr>
          <w:ilvl w:val="0"/>
          <w:numId w:val="0"/>
        </w:numPr>
        <w:ind w:left="709"/>
        <w:rPr>
          <w:sz w:val="72"/>
          <w:szCs w:val="72"/>
          <w:lang w:val="ro-MO"/>
        </w:rPr>
      </w:pPr>
    </w:p>
    <w:p w:rsidR="00B0407B" w:rsidRDefault="00B0407B" w:rsidP="00B0407B">
      <w:pPr>
        <w:pStyle w:val="Heading1"/>
        <w:numPr>
          <w:ilvl w:val="0"/>
          <w:numId w:val="0"/>
        </w:numPr>
        <w:ind w:left="709"/>
        <w:rPr>
          <w:sz w:val="72"/>
          <w:szCs w:val="72"/>
          <w:lang w:val="ro-MO"/>
        </w:rPr>
      </w:pPr>
    </w:p>
    <w:p w:rsidR="00B0407B" w:rsidRPr="00CC149F" w:rsidRDefault="00B0407B" w:rsidP="00A97904">
      <w:pPr>
        <w:pStyle w:val="Heading1"/>
        <w:numPr>
          <w:ilvl w:val="0"/>
          <w:numId w:val="0"/>
        </w:numPr>
        <w:rPr>
          <w:sz w:val="72"/>
          <w:szCs w:val="72"/>
          <w:lang w:val="ro-MO"/>
        </w:rPr>
      </w:pPr>
      <w:r w:rsidRPr="00CC149F">
        <w:rPr>
          <w:sz w:val="72"/>
          <w:szCs w:val="72"/>
          <w:lang w:val="ro-MO"/>
        </w:rPr>
        <w:t>NOTA INFORMATIVĂ</w:t>
      </w:r>
    </w:p>
    <w:p w:rsidR="00B0407B" w:rsidRPr="00CC149F" w:rsidRDefault="00B0407B" w:rsidP="00A97904">
      <w:pPr>
        <w:pStyle w:val="Heading2"/>
        <w:numPr>
          <w:ilvl w:val="0"/>
          <w:numId w:val="0"/>
        </w:numPr>
        <w:jc w:val="center"/>
        <w:rPr>
          <w:b/>
          <w:sz w:val="60"/>
          <w:szCs w:val="60"/>
          <w:lang w:val="ro-MO"/>
        </w:rPr>
      </w:pPr>
      <w:r w:rsidRPr="00CC149F">
        <w:rPr>
          <w:b/>
          <w:sz w:val="60"/>
          <w:szCs w:val="60"/>
          <w:lang w:val="ro-MO"/>
        </w:rPr>
        <w:t>la proiectul legii bugetului de stat</w:t>
      </w:r>
    </w:p>
    <w:p w:rsidR="00B0407B" w:rsidRPr="00CC149F" w:rsidRDefault="00B0407B" w:rsidP="00A97904">
      <w:pPr>
        <w:pStyle w:val="Heading2"/>
        <w:numPr>
          <w:ilvl w:val="0"/>
          <w:numId w:val="0"/>
        </w:numPr>
        <w:jc w:val="center"/>
        <w:rPr>
          <w:b/>
          <w:sz w:val="60"/>
          <w:szCs w:val="60"/>
          <w:lang w:val="ro-MO"/>
        </w:rPr>
      </w:pPr>
      <w:r w:rsidRPr="00CC149F">
        <w:rPr>
          <w:b/>
          <w:sz w:val="60"/>
          <w:szCs w:val="60"/>
          <w:lang w:val="ro-MO"/>
        </w:rPr>
        <w:t>pe anul 2017</w:t>
      </w:r>
    </w:p>
    <w:p w:rsidR="00B0407B" w:rsidRPr="00CC149F" w:rsidRDefault="00B0407B" w:rsidP="00B0407B">
      <w:pPr>
        <w:pStyle w:val="Heading1"/>
        <w:numPr>
          <w:ilvl w:val="0"/>
          <w:numId w:val="0"/>
        </w:numPr>
        <w:ind w:left="709"/>
        <w:jc w:val="left"/>
        <w:rPr>
          <w:i/>
          <w:sz w:val="32"/>
          <w:szCs w:val="32"/>
          <w:lang w:val="ro-MO"/>
        </w:rPr>
      </w:pPr>
    </w:p>
    <w:p w:rsidR="0000166E" w:rsidRPr="00CC149F" w:rsidRDefault="0000166E" w:rsidP="00B60B51">
      <w:pPr>
        <w:spacing w:after="0" w:line="240" w:lineRule="auto"/>
        <w:ind w:firstLine="567"/>
        <w:jc w:val="both"/>
        <w:rPr>
          <w:rFonts w:ascii="Times New Roman" w:eastAsia="Times New Roman" w:hAnsi="Times New Roman"/>
          <w:b/>
          <w:bCs/>
          <w:color w:val="000000"/>
          <w:sz w:val="28"/>
          <w:szCs w:val="28"/>
          <w:lang w:val="ro-RO"/>
        </w:rPr>
      </w:pPr>
    </w:p>
    <w:p w:rsidR="003F66B1" w:rsidRPr="00CC149F" w:rsidRDefault="003F66B1"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CC149F"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CC149F"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CC149F"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CC149F"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CC149F"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CC149F"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CC149F"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CC149F"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CC149F"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CC149F"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CC149F"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265F04" w:rsidRPr="00CC149F" w:rsidRDefault="00265F04" w:rsidP="00E4611D">
      <w:pPr>
        <w:spacing w:after="0"/>
        <w:ind w:firstLine="567"/>
        <w:jc w:val="both"/>
        <w:rPr>
          <w:rFonts w:ascii="Times New Roman" w:eastAsia="Times New Roman" w:hAnsi="Times New Roman"/>
          <w:b/>
          <w:bCs/>
          <w:color w:val="000000"/>
          <w:sz w:val="32"/>
          <w:szCs w:val="32"/>
          <w:lang w:val="ro-RO"/>
        </w:rPr>
      </w:pPr>
      <w:r w:rsidRPr="00CC149F">
        <w:rPr>
          <w:rFonts w:ascii="Times New Roman" w:eastAsia="Times New Roman" w:hAnsi="Times New Roman"/>
          <w:b/>
          <w:bCs/>
          <w:color w:val="000000"/>
          <w:sz w:val="32"/>
          <w:szCs w:val="32"/>
          <w:lang w:val="ro-RO"/>
        </w:rPr>
        <w:lastRenderedPageBreak/>
        <w:t>Introducere</w:t>
      </w:r>
    </w:p>
    <w:p w:rsidR="000C565C" w:rsidRPr="00CC149F" w:rsidRDefault="000C565C" w:rsidP="00E4611D">
      <w:pPr>
        <w:pStyle w:val="BodyTextIndent"/>
        <w:tabs>
          <w:tab w:val="left" w:pos="851"/>
        </w:tabs>
        <w:spacing w:after="0"/>
        <w:ind w:left="0" w:firstLine="567"/>
        <w:jc w:val="both"/>
        <w:rPr>
          <w:rFonts w:ascii="Times New Roman" w:hAnsi="Times New Roman"/>
          <w:sz w:val="28"/>
          <w:szCs w:val="28"/>
          <w:lang w:val="ro-MO"/>
        </w:rPr>
      </w:pPr>
    </w:p>
    <w:p w:rsidR="003F66B1" w:rsidRPr="00CC149F" w:rsidRDefault="003F66B1" w:rsidP="00E4611D">
      <w:pPr>
        <w:pStyle w:val="BodyTextIndent"/>
        <w:tabs>
          <w:tab w:val="left" w:pos="851"/>
        </w:tabs>
        <w:spacing w:after="0"/>
        <w:ind w:left="0" w:firstLine="567"/>
        <w:jc w:val="both"/>
        <w:rPr>
          <w:rFonts w:ascii="Times New Roman" w:hAnsi="Times New Roman"/>
          <w:sz w:val="28"/>
          <w:szCs w:val="28"/>
          <w:lang w:val="ro-MO"/>
        </w:rPr>
      </w:pPr>
      <w:r w:rsidRPr="00CC149F">
        <w:rPr>
          <w:rFonts w:ascii="Times New Roman" w:hAnsi="Times New Roman"/>
          <w:sz w:val="28"/>
          <w:szCs w:val="28"/>
          <w:lang w:val="ro-MO"/>
        </w:rPr>
        <w:t>Proiectul de lege a bugetului de stat pe anul 2017 este elaborat conform cadrului legal și altor acte normative, care reglementează aspectele bugetar-fiscale.</w:t>
      </w:r>
    </w:p>
    <w:p w:rsidR="003F66B1" w:rsidRPr="00CC149F" w:rsidRDefault="003F66B1" w:rsidP="00E4611D">
      <w:pPr>
        <w:pStyle w:val="BodyTextIndent"/>
        <w:tabs>
          <w:tab w:val="left" w:pos="851"/>
        </w:tabs>
        <w:spacing w:after="0"/>
        <w:ind w:left="0" w:firstLine="567"/>
        <w:jc w:val="both"/>
        <w:rPr>
          <w:rFonts w:ascii="Times New Roman" w:hAnsi="Times New Roman"/>
          <w:sz w:val="28"/>
          <w:szCs w:val="28"/>
          <w:lang w:val="ro-MO"/>
        </w:rPr>
      </w:pPr>
      <w:r w:rsidRPr="00CC149F">
        <w:rPr>
          <w:rFonts w:ascii="Times New Roman" w:hAnsi="Times New Roman"/>
          <w:sz w:val="28"/>
          <w:szCs w:val="28"/>
          <w:lang w:val="ro-MO"/>
        </w:rPr>
        <w:t>La baza proiectului de buget au stat prognoza dezvoltării economiei în anul 2017 și obiectivele politicii bugetar fiscale pe anul 2017. De asemenea, priorităţile de politici care derivă din Programul de activitate a Guvernului, alte documente de politici şi strategii sectoriale, precum şi acordurile semnate/ ratificate cu partenerii de dezvoltare. De asemenea, s-a ținut cont de cadrul legislativ în vigoare și toate actele normative adoptate de Parlament și de către Guvern în anul 2016, care au impact asupra veniturilor și cheltuielilor bugetare pe anul 2017.</w:t>
      </w:r>
    </w:p>
    <w:p w:rsidR="00BA14EF" w:rsidRPr="00CC149F" w:rsidRDefault="00BA14EF" w:rsidP="00E4611D">
      <w:pPr>
        <w:pStyle w:val="ListParagraph"/>
        <w:spacing w:after="0"/>
        <w:ind w:left="0" w:firstLine="567"/>
        <w:contextualSpacing w:val="0"/>
        <w:jc w:val="both"/>
        <w:rPr>
          <w:rFonts w:ascii="Times New Roman" w:eastAsia="Calibri" w:hAnsi="Times New Roman"/>
          <w:sz w:val="28"/>
          <w:szCs w:val="28"/>
          <w:lang w:val="ro-MO" w:eastAsia="en-US"/>
        </w:rPr>
      </w:pPr>
      <w:r w:rsidRPr="00CC149F">
        <w:rPr>
          <w:rFonts w:ascii="Times New Roman" w:eastAsia="Calibri" w:hAnsi="Times New Roman"/>
          <w:sz w:val="28"/>
          <w:szCs w:val="28"/>
          <w:lang w:val="ro-MO" w:eastAsia="en-US"/>
        </w:rPr>
        <w:t xml:space="preserve">Provocarea principală pe anul 2017 și pe termen mediu reprezintă implementarea în continuare a reformelor structurale, consolidarea finanțelor publice și a stabilității financiare drept condiții primordiale pentru atingerea obiectivului durabilității bugetar-fiscale, prin menținerea unui deficit al bugetului public național la nivel sustenabil, evitînd riscurile legate de șocurile interne și externe, precum și dependența de asistența financiară externă. </w:t>
      </w:r>
    </w:p>
    <w:p w:rsidR="003F66B1" w:rsidRPr="00CC149F" w:rsidRDefault="003F66B1" w:rsidP="00E4611D">
      <w:pPr>
        <w:pStyle w:val="BodyTextIndent"/>
        <w:tabs>
          <w:tab w:val="left" w:pos="851"/>
        </w:tabs>
        <w:spacing w:after="0"/>
        <w:ind w:left="0" w:firstLine="567"/>
        <w:jc w:val="both"/>
        <w:rPr>
          <w:rFonts w:ascii="Times New Roman" w:hAnsi="Times New Roman"/>
          <w:sz w:val="28"/>
          <w:szCs w:val="28"/>
          <w:lang w:val="ro-MO"/>
        </w:rPr>
      </w:pPr>
      <w:r w:rsidRPr="00CC149F">
        <w:rPr>
          <w:rFonts w:ascii="Times New Roman" w:hAnsi="Times New Roman"/>
          <w:sz w:val="28"/>
          <w:szCs w:val="28"/>
          <w:lang w:val="ro-MO"/>
        </w:rPr>
        <w:t>În anul 2017, scenariul de prognoză macroeconomică prevede o redresare treptată a situației economice. Conform prognozelor, Produsul Intern Brut (PIB) în termeni reali față de anul 2016 va fi în creștere de 3,0 la sută.</w:t>
      </w:r>
    </w:p>
    <w:p w:rsidR="003F66B1" w:rsidRPr="00CC149F" w:rsidRDefault="003F66B1" w:rsidP="00E4611D">
      <w:pPr>
        <w:pStyle w:val="BodyTextIndent"/>
        <w:tabs>
          <w:tab w:val="left" w:pos="851"/>
        </w:tabs>
        <w:spacing w:after="0"/>
        <w:ind w:left="0" w:firstLine="567"/>
        <w:jc w:val="both"/>
        <w:rPr>
          <w:rFonts w:ascii="Times New Roman" w:hAnsi="Times New Roman"/>
          <w:sz w:val="28"/>
          <w:szCs w:val="28"/>
          <w:lang w:val="ro-MO"/>
        </w:rPr>
      </w:pPr>
      <w:r w:rsidRPr="00CC149F">
        <w:rPr>
          <w:rFonts w:ascii="Times New Roman" w:hAnsi="Times New Roman"/>
          <w:sz w:val="28"/>
          <w:szCs w:val="28"/>
          <w:lang w:val="ro-MO"/>
        </w:rPr>
        <w:t>Conform estimărilor, în anul 2017 veniturile bugetului public național vor fi în creștere cu 9,9 la sută față de volumul acestora precizat în anul 2016, deficitul bugetar atingînd nivelul de 3,0% din PIB față de 3,2% în anul 2016 precizat.</w:t>
      </w:r>
    </w:p>
    <w:p w:rsidR="003F66B1" w:rsidRPr="00CC149F" w:rsidRDefault="003F66B1" w:rsidP="00E4611D">
      <w:pPr>
        <w:pStyle w:val="BodyTextIndent"/>
        <w:tabs>
          <w:tab w:val="left" w:pos="851"/>
        </w:tabs>
        <w:spacing w:after="0"/>
        <w:ind w:left="0" w:firstLine="567"/>
        <w:jc w:val="both"/>
        <w:rPr>
          <w:rFonts w:ascii="Times New Roman" w:hAnsi="Times New Roman"/>
          <w:sz w:val="28"/>
          <w:szCs w:val="28"/>
          <w:lang w:val="ro-MO"/>
        </w:rPr>
      </w:pPr>
      <w:r w:rsidRPr="00CC149F">
        <w:rPr>
          <w:rFonts w:ascii="Times New Roman" w:hAnsi="Times New Roman"/>
          <w:sz w:val="28"/>
          <w:szCs w:val="28"/>
          <w:lang w:val="ro-MO"/>
        </w:rPr>
        <w:t>În aceste condiții, în proiectul bugetului pe anul 2017, un accent deosebit este pus pe corelarea strînsă a cadrului de cheltuieli cu cadrul de resurse disponibile prin sporirea eficacității și eficienței cheltuielilor publice, prioritizării programelor de cheltuieli și direcționării resurselor disponibile la programe de importanță vitală, fără a admite crearea de blocaje financiare în sistemul bugetar.</w:t>
      </w:r>
    </w:p>
    <w:p w:rsidR="003F66B1" w:rsidRPr="00CC149F" w:rsidRDefault="003F66B1" w:rsidP="00E4611D">
      <w:pPr>
        <w:pStyle w:val="BodyTextIndent"/>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MO"/>
        </w:rPr>
        <w:t>Ca structură, proiectul de lege a bugetului de stat pe anul 2017 cuprinde</w:t>
      </w:r>
      <w:r w:rsidR="000C565C" w:rsidRPr="00CC149F">
        <w:rPr>
          <w:rFonts w:ascii="Times New Roman" w:hAnsi="Times New Roman"/>
          <w:sz w:val="28"/>
          <w:szCs w:val="28"/>
          <w:lang w:val="ro-MO"/>
        </w:rPr>
        <w:t>:</w:t>
      </w:r>
      <w:r w:rsidRPr="00CC149F">
        <w:rPr>
          <w:rFonts w:ascii="Times New Roman" w:hAnsi="Times New Roman"/>
          <w:sz w:val="28"/>
          <w:szCs w:val="28"/>
          <w:lang w:val="ro-MO"/>
        </w:rPr>
        <w:t xml:space="preserve"> partea textuală</w:t>
      </w:r>
      <w:r w:rsidR="000C565C" w:rsidRPr="00CC149F">
        <w:rPr>
          <w:rFonts w:ascii="Times New Roman" w:hAnsi="Times New Roman"/>
          <w:sz w:val="28"/>
          <w:szCs w:val="28"/>
          <w:lang w:val="ro-MO"/>
        </w:rPr>
        <w:t>,</w:t>
      </w:r>
      <w:r w:rsidRPr="00CC149F">
        <w:rPr>
          <w:rFonts w:ascii="Times New Roman" w:hAnsi="Times New Roman"/>
          <w:sz w:val="28"/>
          <w:szCs w:val="28"/>
          <w:lang w:val="ro-MO"/>
        </w:rPr>
        <w:t xml:space="preserve"> cu prevederi generale și de ordin specific anului bugetar 2017</w:t>
      </w:r>
      <w:r w:rsidR="000C565C" w:rsidRPr="00CC149F">
        <w:rPr>
          <w:rFonts w:ascii="Times New Roman" w:hAnsi="Times New Roman"/>
          <w:sz w:val="28"/>
          <w:szCs w:val="28"/>
          <w:lang w:val="ro-MO"/>
        </w:rPr>
        <w:t xml:space="preserve"> </w:t>
      </w:r>
      <w:r w:rsidRPr="00CC149F">
        <w:rPr>
          <w:rFonts w:ascii="Times New Roman" w:hAnsi="Times New Roman"/>
          <w:sz w:val="28"/>
          <w:szCs w:val="28"/>
          <w:lang w:val="ro-MO"/>
        </w:rPr>
        <w:t>ș</w:t>
      </w:r>
      <w:r w:rsidR="000C565C" w:rsidRPr="00CC149F">
        <w:rPr>
          <w:rFonts w:ascii="Times New Roman" w:hAnsi="Times New Roman"/>
          <w:sz w:val="28"/>
          <w:szCs w:val="28"/>
          <w:lang w:val="ro-MO"/>
        </w:rPr>
        <w:t>i anexele</w:t>
      </w:r>
      <w:r w:rsidRPr="00CC149F">
        <w:rPr>
          <w:rFonts w:ascii="Times New Roman" w:hAnsi="Times New Roman"/>
          <w:sz w:val="28"/>
          <w:szCs w:val="28"/>
          <w:lang w:val="ro-MO"/>
        </w:rPr>
        <w:t xml:space="preserve">. </w:t>
      </w:r>
      <w:r w:rsidR="000C565C" w:rsidRPr="00CC149F">
        <w:rPr>
          <w:rFonts w:ascii="Times New Roman" w:hAnsi="Times New Roman"/>
          <w:sz w:val="28"/>
          <w:szCs w:val="28"/>
          <w:lang w:val="ro-MO"/>
        </w:rPr>
        <w:t>De asemenea, p</w:t>
      </w:r>
      <w:r w:rsidRPr="00CC149F">
        <w:rPr>
          <w:rFonts w:ascii="Times New Roman" w:hAnsi="Times New Roman"/>
          <w:sz w:val="28"/>
          <w:szCs w:val="28"/>
          <w:lang w:val="ro-MO"/>
        </w:rPr>
        <w:t>roiectul de lege este însoțit de Nota informativă și alt material informativ</w:t>
      </w:r>
      <w:r w:rsidR="000C565C" w:rsidRPr="00CC149F">
        <w:rPr>
          <w:rFonts w:ascii="Times New Roman" w:hAnsi="Times New Roman"/>
          <w:sz w:val="28"/>
          <w:szCs w:val="28"/>
          <w:lang w:val="ro-MO"/>
        </w:rPr>
        <w:t xml:space="preserve"> adițional care conține tabele</w:t>
      </w:r>
      <w:r w:rsidRPr="00CC149F">
        <w:rPr>
          <w:rFonts w:ascii="Times New Roman" w:hAnsi="Times New Roman"/>
          <w:sz w:val="28"/>
          <w:szCs w:val="28"/>
          <w:lang w:val="ro-MO"/>
        </w:rPr>
        <w:t xml:space="preserve">, destinat facilitării procesului de analiză și promovare a acestuia în Guvern și Parlament. </w:t>
      </w:r>
      <w:r w:rsidR="00793DE6" w:rsidRPr="00CC149F">
        <w:rPr>
          <w:rFonts w:ascii="Times New Roman" w:hAnsi="Times New Roman"/>
          <w:sz w:val="28"/>
          <w:szCs w:val="28"/>
          <w:lang w:val="ro-MO"/>
        </w:rPr>
        <w:t>Totodat</w:t>
      </w:r>
      <w:r w:rsidR="00793DE6" w:rsidRPr="00CC149F">
        <w:rPr>
          <w:rFonts w:ascii="Times New Roman" w:hAnsi="Times New Roman"/>
          <w:sz w:val="28"/>
          <w:szCs w:val="28"/>
          <w:lang w:val="ro-RO"/>
        </w:rPr>
        <w:t>ă, structura completă a proiectului de lege se regăsește în cuprins.</w:t>
      </w:r>
    </w:p>
    <w:p w:rsidR="00BC5941" w:rsidRPr="00CC149F" w:rsidRDefault="00BC5941" w:rsidP="00E4611D">
      <w:pPr>
        <w:tabs>
          <w:tab w:val="left" w:pos="851"/>
        </w:tabs>
        <w:spacing w:after="0"/>
        <w:ind w:firstLine="567"/>
        <w:rPr>
          <w:rFonts w:ascii="Times New Roman" w:eastAsia="Times New Roman" w:hAnsi="Times New Roman"/>
          <w:b/>
          <w:bCs/>
          <w:color w:val="000000"/>
          <w:sz w:val="28"/>
          <w:szCs w:val="28"/>
          <w:lang w:val="ro-RO"/>
        </w:rPr>
      </w:pPr>
    </w:p>
    <w:p w:rsidR="00793DE6" w:rsidRPr="00CC149F" w:rsidRDefault="00793DE6" w:rsidP="00E4611D">
      <w:pPr>
        <w:tabs>
          <w:tab w:val="left" w:pos="851"/>
        </w:tabs>
        <w:spacing w:after="0"/>
        <w:ind w:firstLine="567"/>
        <w:rPr>
          <w:rFonts w:ascii="Times New Roman" w:eastAsia="Times New Roman" w:hAnsi="Times New Roman"/>
          <w:b/>
          <w:bCs/>
          <w:color w:val="000000"/>
          <w:sz w:val="28"/>
          <w:szCs w:val="28"/>
          <w:lang w:val="ro-RO"/>
        </w:rPr>
      </w:pPr>
    </w:p>
    <w:p w:rsidR="00793DE6" w:rsidRPr="00CC149F" w:rsidRDefault="00793DE6" w:rsidP="000E586B">
      <w:pPr>
        <w:tabs>
          <w:tab w:val="left" w:pos="851"/>
        </w:tabs>
        <w:spacing w:after="0"/>
        <w:ind w:firstLine="567"/>
        <w:rPr>
          <w:rFonts w:ascii="Times New Roman" w:eastAsia="Times New Roman" w:hAnsi="Times New Roman"/>
          <w:b/>
          <w:bCs/>
          <w:color w:val="000000"/>
          <w:sz w:val="28"/>
          <w:szCs w:val="28"/>
          <w:lang w:val="ro-RO"/>
        </w:rPr>
      </w:pPr>
    </w:p>
    <w:p w:rsidR="00793DE6" w:rsidRPr="00CC149F" w:rsidRDefault="00793DE6" w:rsidP="000E586B">
      <w:pPr>
        <w:tabs>
          <w:tab w:val="left" w:pos="851"/>
        </w:tabs>
        <w:spacing w:after="0"/>
        <w:ind w:firstLine="567"/>
        <w:rPr>
          <w:rFonts w:ascii="Times New Roman" w:eastAsia="Times New Roman" w:hAnsi="Times New Roman"/>
          <w:b/>
          <w:bCs/>
          <w:color w:val="000000"/>
          <w:sz w:val="28"/>
          <w:szCs w:val="28"/>
          <w:lang w:val="ro-RO"/>
        </w:rPr>
      </w:pPr>
    </w:p>
    <w:p w:rsidR="00793DE6" w:rsidRPr="00CC149F" w:rsidRDefault="00793DE6" w:rsidP="000E586B">
      <w:pPr>
        <w:tabs>
          <w:tab w:val="left" w:pos="851"/>
        </w:tabs>
        <w:spacing w:after="0"/>
        <w:ind w:firstLine="567"/>
        <w:rPr>
          <w:rFonts w:ascii="Times New Roman" w:eastAsia="Times New Roman" w:hAnsi="Times New Roman"/>
          <w:b/>
          <w:bCs/>
          <w:color w:val="000000"/>
          <w:sz w:val="28"/>
          <w:szCs w:val="28"/>
          <w:lang w:val="ro-RO"/>
        </w:rPr>
      </w:pPr>
    </w:p>
    <w:p w:rsidR="00265F04" w:rsidRPr="00CC149F" w:rsidRDefault="001113A7" w:rsidP="00E4611D">
      <w:pPr>
        <w:numPr>
          <w:ilvl w:val="0"/>
          <w:numId w:val="45"/>
        </w:numPr>
        <w:spacing w:after="0"/>
        <w:ind w:hanging="513"/>
        <w:jc w:val="both"/>
        <w:rPr>
          <w:rFonts w:ascii="Times New Roman" w:eastAsia="Times New Roman" w:hAnsi="Times New Roman"/>
          <w:b/>
          <w:bCs/>
          <w:color w:val="000000"/>
          <w:sz w:val="28"/>
          <w:szCs w:val="28"/>
          <w:lang w:val="ro-RO"/>
        </w:rPr>
      </w:pPr>
      <w:r w:rsidRPr="00CC149F">
        <w:rPr>
          <w:rFonts w:ascii="Times New Roman" w:eastAsia="Times New Roman" w:hAnsi="Times New Roman"/>
          <w:b/>
          <w:bCs/>
          <w:color w:val="000000"/>
          <w:sz w:val="32"/>
          <w:szCs w:val="32"/>
          <w:lang w:val="ro-RO"/>
        </w:rPr>
        <w:lastRenderedPageBreak/>
        <w:t>Contextul</w:t>
      </w:r>
      <w:r w:rsidR="006402C4" w:rsidRPr="00CC149F">
        <w:rPr>
          <w:rFonts w:ascii="Times New Roman" w:eastAsia="Times New Roman" w:hAnsi="Times New Roman"/>
          <w:b/>
          <w:bCs/>
          <w:color w:val="000000"/>
          <w:sz w:val="32"/>
          <w:szCs w:val="32"/>
          <w:lang w:val="ro-RO"/>
        </w:rPr>
        <w:t xml:space="preserve"> </w:t>
      </w:r>
      <w:r w:rsidRPr="00CC149F">
        <w:rPr>
          <w:rFonts w:ascii="Times New Roman" w:eastAsia="Times New Roman" w:hAnsi="Times New Roman"/>
          <w:b/>
          <w:bCs/>
          <w:color w:val="000000"/>
          <w:sz w:val="32"/>
          <w:szCs w:val="32"/>
          <w:lang w:val="ro-RO"/>
        </w:rPr>
        <w:t>macroeconomic</w:t>
      </w:r>
    </w:p>
    <w:p w:rsidR="00BA14EF" w:rsidRPr="00CC149F" w:rsidRDefault="00BA14EF" w:rsidP="00E4611D">
      <w:pPr>
        <w:spacing w:after="0"/>
        <w:ind w:left="1080" w:hanging="513"/>
        <w:jc w:val="both"/>
        <w:rPr>
          <w:rFonts w:ascii="Times New Roman" w:eastAsia="Times New Roman" w:hAnsi="Times New Roman"/>
          <w:b/>
          <w:bCs/>
          <w:color w:val="000000"/>
          <w:sz w:val="16"/>
          <w:szCs w:val="16"/>
          <w:lang w:val="ro-RO"/>
        </w:rPr>
      </w:pPr>
    </w:p>
    <w:p w:rsidR="00C554B0" w:rsidRPr="00CC149F" w:rsidRDefault="006402C4" w:rsidP="00E4611D">
      <w:pPr>
        <w:numPr>
          <w:ilvl w:val="1"/>
          <w:numId w:val="45"/>
        </w:numPr>
        <w:spacing w:after="0"/>
        <w:ind w:hanging="513"/>
        <w:jc w:val="both"/>
        <w:rPr>
          <w:rFonts w:ascii="Times New Roman" w:hAnsi="Times New Roman"/>
          <w:b/>
          <w:sz w:val="28"/>
          <w:szCs w:val="28"/>
          <w:lang w:val="ro-RO"/>
        </w:rPr>
      </w:pPr>
      <w:r w:rsidRPr="00CC149F">
        <w:rPr>
          <w:rFonts w:ascii="Times New Roman" w:hAnsi="Times New Roman"/>
          <w:b/>
          <w:sz w:val="28"/>
          <w:szCs w:val="28"/>
          <w:lang w:val="ro-RO"/>
        </w:rPr>
        <w:t>Evoluția c</w:t>
      </w:r>
      <w:r w:rsidR="00C554B0" w:rsidRPr="00CC149F">
        <w:rPr>
          <w:rFonts w:ascii="Times New Roman" w:hAnsi="Times New Roman"/>
          <w:b/>
          <w:sz w:val="28"/>
          <w:szCs w:val="28"/>
          <w:lang w:val="ro-RO"/>
        </w:rPr>
        <w:t>adrul</w:t>
      </w:r>
      <w:r w:rsidRPr="00CC149F">
        <w:rPr>
          <w:rFonts w:ascii="Times New Roman" w:hAnsi="Times New Roman"/>
          <w:b/>
          <w:sz w:val="28"/>
          <w:szCs w:val="28"/>
          <w:lang w:val="ro-RO"/>
        </w:rPr>
        <w:t>ui macroeconomic în anul 2016</w:t>
      </w:r>
    </w:p>
    <w:p w:rsidR="003F66B1" w:rsidRPr="00CC149F" w:rsidRDefault="003F66B1" w:rsidP="00E4611D">
      <w:pPr>
        <w:spacing w:after="0"/>
        <w:ind w:left="1080"/>
        <w:jc w:val="both"/>
        <w:rPr>
          <w:rFonts w:ascii="Times New Roman" w:hAnsi="Times New Roman"/>
          <w:b/>
          <w:sz w:val="28"/>
          <w:szCs w:val="28"/>
          <w:lang w:val="ro-RO"/>
        </w:rPr>
      </w:pPr>
    </w:p>
    <w:p w:rsidR="00C554B0" w:rsidRPr="00CC149F" w:rsidRDefault="00C554B0" w:rsidP="00E4611D">
      <w:pPr>
        <w:spacing w:after="0"/>
        <w:ind w:firstLine="567"/>
        <w:jc w:val="both"/>
        <w:rPr>
          <w:rFonts w:ascii="Times New Roman" w:hAnsi="Times New Roman"/>
          <w:bCs/>
          <w:iCs/>
          <w:sz w:val="28"/>
          <w:szCs w:val="28"/>
          <w:lang w:val="ro-RO"/>
        </w:rPr>
      </w:pPr>
      <w:r w:rsidRPr="00CC149F">
        <w:rPr>
          <w:rFonts w:ascii="Times New Roman" w:hAnsi="Times New Roman"/>
          <w:bCs/>
          <w:iCs/>
          <w:sz w:val="28"/>
          <w:szCs w:val="28"/>
          <w:lang w:val="ro-RO"/>
        </w:rPr>
        <w:t>Economia Republicii Moldova după o recesiune din anul 2015 revine pe un trend ascendent, însă cu ritmuri foarte lente, rămînînd în continuare vulnerabilă șocurilor externe și interne. Creșterea cea mai semnificativă se datorează sectorului agricol, pe f</w:t>
      </w:r>
      <w:r w:rsidR="00793DE6" w:rsidRPr="00CC149F">
        <w:rPr>
          <w:rFonts w:ascii="Times New Roman" w:hAnsi="Times New Roman"/>
          <w:bCs/>
          <w:iCs/>
          <w:sz w:val="28"/>
          <w:szCs w:val="28"/>
          <w:lang w:val="ro-RO"/>
        </w:rPr>
        <w:t>u</w:t>
      </w:r>
      <w:r w:rsidRPr="00CC149F">
        <w:rPr>
          <w:rFonts w:ascii="Times New Roman" w:hAnsi="Times New Roman"/>
          <w:bCs/>
          <w:iCs/>
          <w:sz w:val="28"/>
          <w:szCs w:val="28"/>
          <w:lang w:val="ro-RO"/>
        </w:rPr>
        <w:t xml:space="preserve">ndalul unui an mai favorabil comparativ cu anul precedent. Pe de altă parte investițiile au continuat să scadă, urmare a ratelor înalte a dobînzilor, dar și investițiilor publice modeste. Totodată, se atestă reducerea semnificativă a ratei inflației și deprecierea nesemnificativă a valutei naționale, ce a permis o relaxare a politicii monetare în a doua jumătate a anului. </w:t>
      </w:r>
    </w:p>
    <w:p w:rsidR="00C554B0" w:rsidRPr="00CC149F" w:rsidRDefault="00C554B0" w:rsidP="00E4611D">
      <w:pPr>
        <w:spacing w:after="0"/>
        <w:ind w:firstLine="567"/>
        <w:jc w:val="both"/>
        <w:rPr>
          <w:rFonts w:ascii="Times New Roman" w:hAnsi="Times New Roman"/>
          <w:bCs/>
          <w:iCs/>
          <w:sz w:val="28"/>
          <w:szCs w:val="28"/>
          <w:lang w:val="ro-RO"/>
        </w:rPr>
      </w:pPr>
      <w:r w:rsidRPr="00CC149F">
        <w:rPr>
          <w:rFonts w:ascii="Times New Roman" w:hAnsi="Times New Roman"/>
          <w:bCs/>
          <w:i/>
          <w:iCs/>
          <w:sz w:val="28"/>
          <w:szCs w:val="28"/>
          <w:lang w:val="ro-RO"/>
        </w:rPr>
        <w:t>Produsul intern brut (PIB) a crescut în termeni reali.</w:t>
      </w:r>
      <w:r w:rsidRPr="00CC149F">
        <w:rPr>
          <w:rFonts w:ascii="Times New Roman" w:hAnsi="Times New Roman"/>
          <w:bCs/>
          <w:iCs/>
          <w:sz w:val="28"/>
          <w:szCs w:val="28"/>
          <w:lang w:val="ro-RO"/>
        </w:rPr>
        <w:t xml:space="preserve"> Produsul intern brut în semestrul I 2016 a însumat 58,5 mild. lei, majorîndu-se faţă de perioada respectivă a anului 2015 cu 1,3% (în preţuri comparabile). Cea mai semnificativă influenţă asupra creşterii PIB a avut valoarea adăugată brută creată în comerț cu ridicata și cu amănuntul – cu 0,6 puncte procentuale (p.p.), informații și comunicații – 0,3</w:t>
      </w:r>
      <w:r w:rsidR="00793DE6" w:rsidRPr="00CC149F">
        <w:rPr>
          <w:rFonts w:ascii="Times New Roman" w:hAnsi="Times New Roman"/>
          <w:bCs/>
          <w:iCs/>
          <w:sz w:val="28"/>
          <w:szCs w:val="28"/>
          <w:lang w:val="ro-RO"/>
        </w:rPr>
        <w:t xml:space="preserve"> </w:t>
      </w:r>
      <w:r w:rsidRPr="00CC149F">
        <w:rPr>
          <w:rFonts w:ascii="Times New Roman" w:hAnsi="Times New Roman"/>
          <w:bCs/>
          <w:iCs/>
          <w:sz w:val="28"/>
          <w:szCs w:val="28"/>
          <w:lang w:val="ro-RO"/>
        </w:rPr>
        <w:t>p.p., industria extractivă și prelucrătoare,</w:t>
      </w:r>
      <w:r w:rsidR="00793DE6" w:rsidRPr="00CC149F">
        <w:rPr>
          <w:rFonts w:ascii="Times New Roman" w:hAnsi="Times New Roman"/>
          <w:bCs/>
          <w:iCs/>
          <w:sz w:val="28"/>
          <w:szCs w:val="28"/>
          <w:lang w:val="ro-RO"/>
        </w:rPr>
        <w:t xml:space="preserve"> </w:t>
      </w:r>
      <w:r w:rsidRPr="00CC149F">
        <w:rPr>
          <w:rFonts w:ascii="Times New Roman" w:hAnsi="Times New Roman"/>
          <w:bCs/>
          <w:iCs/>
          <w:sz w:val="28"/>
          <w:szCs w:val="28"/>
          <w:lang w:val="ro-RO"/>
        </w:rPr>
        <w:t xml:space="preserve">agricultura, activități profesionale, științifice și tehnice  </w:t>
      </w:r>
      <w:r w:rsidR="00793DE6" w:rsidRPr="00CC149F">
        <w:rPr>
          <w:rFonts w:ascii="Times New Roman" w:hAnsi="Times New Roman"/>
          <w:bCs/>
          <w:iCs/>
          <w:sz w:val="28"/>
          <w:szCs w:val="28"/>
          <w:lang w:val="ro-RO"/>
        </w:rPr>
        <w:t>cu</w:t>
      </w:r>
      <w:r w:rsidRPr="00CC149F">
        <w:rPr>
          <w:rFonts w:ascii="Times New Roman" w:hAnsi="Times New Roman"/>
          <w:bCs/>
          <w:iCs/>
          <w:sz w:val="28"/>
          <w:szCs w:val="28"/>
          <w:lang w:val="ro-RO"/>
        </w:rPr>
        <w:t xml:space="preserve"> c</w:t>
      </w:r>
      <w:r w:rsidR="00793DE6" w:rsidRPr="00CC149F">
        <w:rPr>
          <w:rFonts w:ascii="Times New Roman" w:hAnsi="Times New Roman"/>
          <w:bCs/>
          <w:iCs/>
          <w:sz w:val="28"/>
          <w:szCs w:val="28"/>
          <w:lang w:val="ro-RO"/>
        </w:rPr>
        <w:t>î</w:t>
      </w:r>
      <w:r w:rsidRPr="00CC149F">
        <w:rPr>
          <w:rFonts w:ascii="Times New Roman" w:hAnsi="Times New Roman"/>
          <w:bCs/>
          <w:iCs/>
          <w:sz w:val="28"/>
          <w:szCs w:val="28"/>
          <w:lang w:val="ro-RO"/>
        </w:rPr>
        <w:t xml:space="preserve">te 0,2 p.p. </w:t>
      </w:r>
    </w:p>
    <w:p w:rsidR="00C554B0" w:rsidRPr="00CC149F" w:rsidRDefault="00C554B0" w:rsidP="00E4611D">
      <w:pPr>
        <w:spacing w:after="0"/>
        <w:ind w:firstLine="567"/>
        <w:jc w:val="both"/>
        <w:rPr>
          <w:rFonts w:ascii="Times New Roman" w:hAnsi="Times New Roman"/>
          <w:bCs/>
          <w:iCs/>
          <w:sz w:val="28"/>
          <w:szCs w:val="28"/>
          <w:lang w:val="ro-RO"/>
        </w:rPr>
      </w:pPr>
      <w:r w:rsidRPr="00CC149F">
        <w:rPr>
          <w:rFonts w:ascii="Times New Roman" w:hAnsi="Times New Roman"/>
          <w:bCs/>
          <w:i/>
          <w:iCs/>
          <w:sz w:val="28"/>
          <w:szCs w:val="28"/>
          <w:lang w:val="ro-RO"/>
        </w:rPr>
        <w:t>Se înregistrează deflație.</w:t>
      </w:r>
      <w:r w:rsidRPr="00CC149F">
        <w:rPr>
          <w:rFonts w:ascii="Times New Roman" w:hAnsi="Times New Roman"/>
          <w:bCs/>
          <w:iCs/>
          <w:sz w:val="28"/>
          <w:szCs w:val="28"/>
          <w:lang w:val="ro-RO"/>
        </w:rPr>
        <w:t xml:space="preserve"> În luna septembrie 2016 prețurile de consum s-au diminuat cu 0,7% față de  decembrie 2015, comparativ cu rata inflației de 9,5% din aceeași perioadă a anului 2015. Rata inflaţiei anuală a constituit 3%, fiind sub limita ţintei inflaţiei stabilite de BNM (5% +/-1,5%). </w:t>
      </w:r>
    </w:p>
    <w:p w:rsidR="00C554B0" w:rsidRPr="00CC149F" w:rsidRDefault="00C554B0" w:rsidP="00E4611D">
      <w:pPr>
        <w:spacing w:after="0"/>
        <w:ind w:firstLine="567"/>
        <w:jc w:val="both"/>
        <w:rPr>
          <w:rFonts w:ascii="Times New Roman" w:hAnsi="Times New Roman"/>
          <w:bCs/>
          <w:iCs/>
          <w:sz w:val="28"/>
          <w:szCs w:val="28"/>
          <w:lang w:val="ro-RO"/>
        </w:rPr>
      </w:pPr>
      <w:r w:rsidRPr="00CC149F">
        <w:rPr>
          <w:rFonts w:ascii="Times New Roman" w:hAnsi="Times New Roman"/>
          <w:bCs/>
          <w:i/>
          <w:iCs/>
          <w:sz w:val="28"/>
          <w:szCs w:val="28"/>
          <w:lang w:val="ro-RO"/>
        </w:rPr>
        <w:t>Leul moldovenesc</w:t>
      </w:r>
      <w:r w:rsidRPr="00CC149F">
        <w:rPr>
          <w:rFonts w:ascii="Times New Roman" w:hAnsi="Times New Roman"/>
          <w:b/>
          <w:bCs/>
          <w:i/>
          <w:iCs/>
          <w:sz w:val="28"/>
          <w:szCs w:val="28"/>
          <w:lang w:val="ro-RO"/>
        </w:rPr>
        <w:t xml:space="preserve"> </w:t>
      </w:r>
      <w:r w:rsidRPr="00CC149F">
        <w:rPr>
          <w:rFonts w:ascii="Times New Roman" w:hAnsi="Times New Roman"/>
          <w:bCs/>
          <w:i/>
          <w:iCs/>
          <w:sz w:val="28"/>
          <w:szCs w:val="28"/>
          <w:lang w:val="ro-RO"/>
        </w:rPr>
        <w:t>s-a depreciat ușor faţă de dolar</w:t>
      </w:r>
      <w:r w:rsidR="00793DE6" w:rsidRPr="00CC149F">
        <w:rPr>
          <w:rFonts w:ascii="Times New Roman" w:hAnsi="Times New Roman"/>
          <w:bCs/>
          <w:i/>
          <w:iCs/>
          <w:sz w:val="28"/>
          <w:szCs w:val="28"/>
          <w:lang w:val="ro-RO"/>
        </w:rPr>
        <w:t>ul SUA</w:t>
      </w:r>
      <w:r w:rsidRPr="00CC149F">
        <w:rPr>
          <w:rFonts w:ascii="Times New Roman" w:hAnsi="Times New Roman"/>
          <w:bCs/>
          <w:i/>
          <w:iCs/>
          <w:sz w:val="28"/>
          <w:szCs w:val="28"/>
          <w:lang w:val="ro-RO"/>
        </w:rPr>
        <w:t>, dar mai pronunțat - faţă de euro</w:t>
      </w:r>
      <w:r w:rsidRPr="00CC149F">
        <w:rPr>
          <w:rFonts w:ascii="Times New Roman" w:hAnsi="Times New Roman"/>
          <w:bCs/>
          <w:iCs/>
          <w:sz w:val="28"/>
          <w:szCs w:val="28"/>
          <w:lang w:val="ro-RO"/>
        </w:rPr>
        <w:t xml:space="preserve">. De la începutul anului 2016 moneda naţională a marcat o depreciere de 0,5% faţă de dolarul SUA în termeni nominali (de la 19,66 lei pentru 1 dolar american la 01.01.2016 pînă la 19,76 lei la 30.09.2016). Leul moldovenesc s-a depreciat faţă de euro cu 3,2%. Principalii factori care au determinat fluctuațiile  monedei naționale au fost diminuarea exporturilor și remiterilor valutare de peste hotare, oscilaţiile dolarului SUA pe pieţele valutare internaţionale și politica monetară strictă a BNM. </w:t>
      </w:r>
    </w:p>
    <w:p w:rsidR="00C554B0" w:rsidRPr="00CC149F" w:rsidRDefault="00C554B0" w:rsidP="00E4611D">
      <w:pPr>
        <w:spacing w:after="0"/>
        <w:ind w:firstLine="567"/>
        <w:jc w:val="both"/>
        <w:rPr>
          <w:rFonts w:ascii="Times New Roman" w:hAnsi="Times New Roman"/>
          <w:bCs/>
          <w:iCs/>
          <w:sz w:val="28"/>
          <w:szCs w:val="28"/>
          <w:lang w:val="ro-RO"/>
        </w:rPr>
      </w:pPr>
      <w:r w:rsidRPr="00CC149F">
        <w:rPr>
          <w:rFonts w:ascii="Times New Roman" w:hAnsi="Times New Roman"/>
          <w:bCs/>
          <w:i/>
          <w:iCs/>
          <w:sz w:val="28"/>
          <w:szCs w:val="28"/>
          <w:lang w:val="ro-RO"/>
        </w:rPr>
        <w:t>Exporturile şi importurile</w:t>
      </w:r>
      <w:r w:rsidRPr="00CC149F">
        <w:rPr>
          <w:rFonts w:ascii="Times New Roman" w:hAnsi="Times New Roman"/>
          <w:bCs/>
          <w:iCs/>
          <w:sz w:val="28"/>
          <w:szCs w:val="28"/>
          <w:lang w:val="ro-RO"/>
        </w:rPr>
        <w:t xml:space="preserve"> s-au diminuat ușor, intr</w:t>
      </w:r>
      <w:r w:rsidR="00793DE6" w:rsidRPr="00CC149F">
        <w:rPr>
          <w:rFonts w:ascii="Times New Roman" w:hAnsi="Times New Roman"/>
          <w:bCs/>
          <w:iCs/>
          <w:sz w:val="28"/>
          <w:szCs w:val="28"/>
          <w:lang w:val="ro-RO"/>
        </w:rPr>
        <w:t>î</w:t>
      </w:r>
      <w:r w:rsidRPr="00CC149F">
        <w:rPr>
          <w:rFonts w:ascii="Times New Roman" w:hAnsi="Times New Roman"/>
          <w:bCs/>
          <w:iCs/>
          <w:sz w:val="28"/>
          <w:szCs w:val="28"/>
          <w:lang w:val="ro-RO"/>
        </w:rPr>
        <w:t xml:space="preserve">nd pe un trend ascendent </w:t>
      </w:r>
      <w:r w:rsidR="00793DE6" w:rsidRPr="00CC149F">
        <w:rPr>
          <w:rFonts w:ascii="Times New Roman" w:hAnsi="Times New Roman"/>
          <w:bCs/>
          <w:iCs/>
          <w:sz w:val="28"/>
          <w:szCs w:val="28"/>
          <w:lang w:val="ro-RO"/>
        </w:rPr>
        <w:t>î</w:t>
      </w:r>
      <w:r w:rsidRPr="00CC149F">
        <w:rPr>
          <w:rFonts w:ascii="Times New Roman" w:hAnsi="Times New Roman"/>
          <w:bCs/>
          <w:iCs/>
          <w:sz w:val="28"/>
          <w:szCs w:val="28"/>
          <w:lang w:val="ro-RO"/>
        </w:rPr>
        <w:t>n a doua jumătate a anului. În ianuarie-septembrie 2016 exporturile au scăzut cu 1%, iar importurile - cu 2,2%. Soldul negativ al balanţei comerciale a constituit 1463,2 mil. dolari SUA, faţă de 1514,8 mil. dolari SUA în ianuarie-septembrie 2015. Gradul de acoperire a importurilor cu exporturi în ianuarie-septembrie 2016 a constituit 49,5%, față de 48,9% înregistrat în aceeași perioadă din anul 2015.</w:t>
      </w:r>
    </w:p>
    <w:p w:rsidR="00C554B0" w:rsidRPr="00CC149F" w:rsidRDefault="00C554B0" w:rsidP="00E4611D">
      <w:pPr>
        <w:spacing w:after="0"/>
        <w:ind w:firstLine="567"/>
        <w:jc w:val="both"/>
        <w:rPr>
          <w:rFonts w:ascii="Times New Roman" w:hAnsi="Times New Roman"/>
          <w:bCs/>
          <w:iCs/>
          <w:sz w:val="28"/>
          <w:szCs w:val="28"/>
          <w:lang w:val="ro-RO"/>
        </w:rPr>
      </w:pPr>
      <w:r w:rsidRPr="00CC149F">
        <w:rPr>
          <w:rFonts w:ascii="Times New Roman" w:hAnsi="Times New Roman"/>
          <w:bCs/>
          <w:i/>
          <w:iCs/>
          <w:sz w:val="28"/>
          <w:szCs w:val="28"/>
          <w:lang w:val="ro-RO"/>
        </w:rPr>
        <w:t>Sectorul industrial stagnează.</w:t>
      </w:r>
      <w:r w:rsidRPr="00CC149F">
        <w:rPr>
          <w:rFonts w:ascii="Times New Roman" w:hAnsi="Times New Roman"/>
          <w:bCs/>
          <w:iCs/>
          <w:sz w:val="28"/>
          <w:szCs w:val="28"/>
          <w:lang w:val="ro-RO"/>
        </w:rPr>
        <w:t xml:space="preserve"> Volumul producţiei industriale în ianuarie-septembrie 2016 </w:t>
      </w:r>
      <w:r w:rsidR="008E4C4C" w:rsidRPr="00CC149F">
        <w:rPr>
          <w:rFonts w:ascii="Times New Roman" w:hAnsi="Times New Roman"/>
          <w:bCs/>
          <w:iCs/>
          <w:sz w:val="28"/>
          <w:szCs w:val="28"/>
          <w:lang w:val="ro-RO"/>
        </w:rPr>
        <w:t>este</w:t>
      </w:r>
      <w:r w:rsidRPr="00CC149F">
        <w:rPr>
          <w:rFonts w:ascii="Times New Roman" w:hAnsi="Times New Roman"/>
          <w:bCs/>
          <w:iCs/>
          <w:sz w:val="28"/>
          <w:szCs w:val="28"/>
          <w:lang w:val="ro-RO"/>
        </w:rPr>
        <w:t xml:space="preserve"> inferior celui din perioada similară a anului 2015 cu 0,2%. </w:t>
      </w:r>
      <w:r w:rsidRPr="00CC149F">
        <w:rPr>
          <w:rFonts w:ascii="Times New Roman" w:hAnsi="Times New Roman"/>
          <w:bCs/>
          <w:iCs/>
          <w:sz w:val="28"/>
          <w:szCs w:val="28"/>
          <w:lang w:val="ro-RO"/>
        </w:rPr>
        <w:lastRenderedPageBreak/>
        <w:t>Volumul producţiei industriei prelucrătoare s-a majorat cu 1,7%, iar a producţiei industriei extractive și a producţiei şi furnizării de energie electrică şi termică, gaze, apă caldă şi aer condiţionat s-a diminuat cu 16,7% și, respectiv, 7,8%.</w:t>
      </w:r>
    </w:p>
    <w:p w:rsidR="006807F6" w:rsidRPr="00CC149F" w:rsidRDefault="006807F6" w:rsidP="00E4611D">
      <w:pPr>
        <w:spacing w:after="0"/>
        <w:ind w:firstLine="567"/>
        <w:jc w:val="both"/>
        <w:rPr>
          <w:rFonts w:ascii="Times New Roman" w:hAnsi="Times New Roman"/>
          <w:bCs/>
          <w:iCs/>
          <w:sz w:val="28"/>
          <w:szCs w:val="28"/>
          <w:lang w:val="ro-RO"/>
        </w:rPr>
      </w:pPr>
      <w:r w:rsidRPr="00CC149F">
        <w:rPr>
          <w:rFonts w:ascii="Times New Roman" w:hAnsi="Times New Roman"/>
          <w:bCs/>
          <w:i/>
          <w:iCs/>
          <w:sz w:val="28"/>
          <w:szCs w:val="28"/>
          <w:lang w:val="ro-RO"/>
        </w:rPr>
        <w:t>Volumul producţiei agricole a crescut semnificativ</w:t>
      </w:r>
      <w:r w:rsidRPr="00CC149F">
        <w:rPr>
          <w:rFonts w:ascii="Times New Roman" w:hAnsi="Times New Roman"/>
          <w:bCs/>
          <w:iCs/>
          <w:sz w:val="28"/>
          <w:szCs w:val="28"/>
          <w:lang w:val="ro-RO"/>
        </w:rPr>
        <w:t>. Producţia agricolă în ianuarie-septembrie 2016 a înregistrat o creştere de 18,9% (în preţuri comparabile) faţă de perioada respectivă a anului trecut. Majorarea producţiei agricole a fost determinată de creșterea atît a producţiei vegetale cu 28,4%, cît și a producției animaliere cu 2,4%.</w:t>
      </w:r>
    </w:p>
    <w:p w:rsidR="006807F6" w:rsidRPr="00CC149F" w:rsidRDefault="006807F6" w:rsidP="00E4611D">
      <w:pPr>
        <w:spacing w:after="0"/>
        <w:ind w:firstLine="567"/>
        <w:jc w:val="both"/>
        <w:rPr>
          <w:rFonts w:ascii="Times New Roman" w:hAnsi="Times New Roman"/>
          <w:bCs/>
          <w:iCs/>
          <w:sz w:val="28"/>
          <w:szCs w:val="28"/>
          <w:lang w:val="ro-RO"/>
        </w:rPr>
      </w:pPr>
      <w:r w:rsidRPr="00CC149F">
        <w:rPr>
          <w:rFonts w:ascii="Times New Roman" w:hAnsi="Times New Roman"/>
          <w:bCs/>
          <w:i/>
          <w:iCs/>
          <w:sz w:val="28"/>
          <w:szCs w:val="28"/>
          <w:lang w:val="ro-RO"/>
        </w:rPr>
        <w:t>Investiţiile s-au diminuat semnificativ.</w:t>
      </w:r>
      <w:r w:rsidRPr="00CC149F">
        <w:rPr>
          <w:rFonts w:ascii="Times New Roman" w:hAnsi="Times New Roman"/>
          <w:bCs/>
          <w:iCs/>
          <w:sz w:val="28"/>
          <w:szCs w:val="28"/>
          <w:lang w:val="ro-RO"/>
        </w:rPr>
        <w:t xml:space="preserve"> În semestrul I 2016 volumul investiţiilor în active materiale pe termen lung a însumat circa 5,4 mild. lei, cu o descreştere de 21% (în preţuri comparabile) faţă de semestrul I 2015. Din acestea, lucrările de construcţii-montaj au constituit circa 2,6 mild. lei şi s-au diminuat cu 17,7%, respectiv.</w:t>
      </w:r>
    </w:p>
    <w:p w:rsidR="006807F6" w:rsidRPr="00CC149F" w:rsidRDefault="006807F6" w:rsidP="00E4611D">
      <w:pPr>
        <w:spacing w:after="0"/>
        <w:ind w:firstLine="567"/>
        <w:jc w:val="both"/>
        <w:rPr>
          <w:rFonts w:ascii="Times New Roman" w:hAnsi="Times New Roman"/>
          <w:b/>
          <w:bCs/>
          <w:i/>
          <w:iCs/>
          <w:sz w:val="28"/>
          <w:szCs w:val="28"/>
          <w:lang w:val="ro-RO"/>
        </w:rPr>
      </w:pPr>
      <w:r w:rsidRPr="00CC149F">
        <w:rPr>
          <w:rFonts w:ascii="Times New Roman" w:hAnsi="Times New Roman"/>
          <w:bCs/>
          <w:i/>
          <w:iCs/>
          <w:sz w:val="28"/>
          <w:szCs w:val="28"/>
          <w:lang w:val="ro-RO"/>
        </w:rPr>
        <w:t>Situația în sfera socială.</w:t>
      </w:r>
      <w:r w:rsidRPr="00CC149F">
        <w:rPr>
          <w:rFonts w:ascii="Times New Roman" w:hAnsi="Times New Roman"/>
          <w:b/>
          <w:bCs/>
          <w:i/>
          <w:iCs/>
          <w:sz w:val="28"/>
          <w:szCs w:val="28"/>
          <w:lang w:val="ro-RO"/>
        </w:rPr>
        <w:t xml:space="preserve"> </w:t>
      </w:r>
      <w:r w:rsidRPr="00CC149F">
        <w:rPr>
          <w:rFonts w:ascii="Times New Roman" w:hAnsi="Times New Roman"/>
          <w:bCs/>
          <w:iCs/>
          <w:sz w:val="28"/>
          <w:szCs w:val="28"/>
          <w:lang w:val="ro-RO"/>
        </w:rPr>
        <w:t>Cîştigul salarial nominal mediu lunar al unui salariat din economia naţională pentru 9 luni ale anului 2016 a constituit 4940,8  lei şi s-a majorat cu 9,2% faţă de aceeași perioad</w:t>
      </w:r>
      <w:r w:rsidR="008E4C4C" w:rsidRPr="00CC149F">
        <w:rPr>
          <w:rFonts w:ascii="Times New Roman" w:hAnsi="Times New Roman"/>
          <w:bCs/>
          <w:iCs/>
          <w:sz w:val="28"/>
          <w:szCs w:val="28"/>
          <w:lang w:val="ro-RO"/>
        </w:rPr>
        <w:t>ă</w:t>
      </w:r>
      <w:r w:rsidRPr="00CC149F">
        <w:rPr>
          <w:rFonts w:ascii="Times New Roman" w:hAnsi="Times New Roman"/>
          <w:bCs/>
          <w:iCs/>
          <w:sz w:val="28"/>
          <w:szCs w:val="28"/>
          <w:lang w:val="ro-RO"/>
        </w:rPr>
        <w:t xml:space="preserve"> a anului 2015. În termeni reali salariul s-a majorat cu 5,3%. Rata șomajului (proporția șomerilor (conform</w:t>
      </w:r>
      <w:r w:rsidR="008E4C4C" w:rsidRPr="00CC149F">
        <w:rPr>
          <w:rFonts w:ascii="Times New Roman" w:hAnsi="Times New Roman"/>
          <w:bCs/>
          <w:iCs/>
          <w:sz w:val="28"/>
          <w:szCs w:val="28"/>
          <w:lang w:val="en-US"/>
        </w:rPr>
        <w:t> Biroului Internaţional al Muncii</w:t>
      </w:r>
      <w:r w:rsidRPr="00CC149F">
        <w:rPr>
          <w:rFonts w:ascii="Times New Roman" w:hAnsi="Times New Roman"/>
          <w:bCs/>
          <w:iCs/>
          <w:sz w:val="28"/>
          <w:szCs w:val="28"/>
          <w:lang w:val="ro-RO"/>
        </w:rPr>
        <w:t>) în populația activă) la nivel de țară pentru trimestrul II 2016 a înregistrat 4%, fiind cu 0,1 p.p. mai mică față de trimestrul II 2015.</w:t>
      </w:r>
    </w:p>
    <w:p w:rsidR="006807F6" w:rsidRPr="00CC149F" w:rsidRDefault="006807F6" w:rsidP="00E4611D">
      <w:pPr>
        <w:spacing w:after="120"/>
        <w:ind w:firstLine="567"/>
        <w:jc w:val="both"/>
        <w:rPr>
          <w:rFonts w:ascii="Times New Roman" w:hAnsi="Times New Roman"/>
          <w:bCs/>
          <w:iCs/>
          <w:sz w:val="28"/>
          <w:szCs w:val="28"/>
          <w:lang w:val="ro-RO"/>
        </w:rPr>
      </w:pPr>
      <w:r w:rsidRPr="00CC149F">
        <w:rPr>
          <w:rFonts w:ascii="Times New Roman" w:hAnsi="Times New Roman"/>
          <w:bCs/>
          <w:iCs/>
          <w:sz w:val="28"/>
          <w:szCs w:val="28"/>
          <w:lang w:val="ro-RO"/>
        </w:rPr>
        <w:t>Comparativ cu prognoza din iulie 2016, la majoritatea indicatorilor se înregi</w:t>
      </w:r>
      <w:r w:rsidR="006402C4" w:rsidRPr="00CC149F">
        <w:rPr>
          <w:rFonts w:ascii="Times New Roman" w:hAnsi="Times New Roman"/>
          <w:bCs/>
          <w:iCs/>
          <w:sz w:val="28"/>
          <w:szCs w:val="28"/>
          <w:lang w:val="ro-RO"/>
        </w:rPr>
        <w:t>strează o tendință mai favorabilă</w:t>
      </w:r>
      <w:r w:rsidRPr="00CC149F">
        <w:rPr>
          <w:rFonts w:ascii="Times New Roman" w:hAnsi="Times New Roman"/>
          <w:bCs/>
          <w:iCs/>
          <w:sz w:val="28"/>
          <w:szCs w:val="28"/>
          <w:lang w:val="ro-RO"/>
        </w:rPr>
        <w:t xml:space="preserve"> celei prognozate, astfel așteptările privind evoluția economică în anul 2016 în ansamblu fiind mai optimiste decît cele prognozate. Prognoza macroeconomică actualizată în iulie 2016 și indicatorii efectiv atinși în 9 luni ale anului 2016 se prezintă în tabelul de mai jos.</w:t>
      </w:r>
    </w:p>
    <w:tbl>
      <w:tblPr>
        <w:tblW w:w="9378" w:type="dxa"/>
        <w:jc w:val="center"/>
        <w:tblLook w:val="04A0"/>
      </w:tblPr>
      <w:tblGrid>
        <w:gridCol w:w="4312"/>
        <w:gridCol w:w="980"/>
        <w:gridCol w:w="960"/>
        <w:gridCol w:w="960"/>
        <w:gridCol w:w="1206"/>
        <w:gridCol w:w="960"/>
      </w:tblGrid>
      <w:tr w:rsidR="00427087" w:rsidRPr="00CC149F" w:rsidTr="003F66B1">
        <w:trPr>
          <w:trHeight w:val="300"/>
          <w:tblHeader/>
          <w:jc w:val="center"/>
        </w:trPr>
        <w:tc>
          <w:tcPr>
            <w:tcW w:w="43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7087" w:rsidRPr="00CC149F" w:rsidRDefault="00427087" w:rsidP="00427087">
            <w:pPr>
              <w:spacing w:after="0" w:line="240" w:lineRule="auto"/>
              <w:jc w:val="center"/>
              <w:rPr>
                <w:rFonts w:ascii="Times New Roman" w:eastAsia="Times New Roman" w:hAnsi="Times New Roman"/>
                <w:color w:val="000000"/>
                <w:lang w:val="ro-RO"/>
              </w:rPr>
            </w:pPr>
            <w:r w:rsidRPr="00CC149F">
              <w:rPr>
                <w:rFonts w:ascii="Times New Roman" w:eastAsia="Times New Roman" w:hAnsi="Times New Roman"/>
                <w:color w:val="000000"/>
                <w:lang w:val="ro-RO"/>
              </w:rPr>
              <w:t>Indicatorii</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7087" w:rsidRPr="00CC149F" w:rsidRDefault="00427087" w:rsidP="00427087">
            <w:pPr>
              <w:spacing w:after="0" w:line="240" w:lineRule="auto"/>
              <w:jc w:val="center"/>
              <w:rPr>
                <w:rFonts w:ascii="Times New Roman" w:eastAsia="Times New Roman" w:hAnsi="Times New Roman"/>
                <w:color w:val="000000"/>
                <w:lang w:val="ro-RO"/>
              </w:rPr>
            </w:pPr>
            <w:r w:rsidRPr="00CC149F">
              <w:rPr>
                <w:rFonts w:ascii="Times New Roman" w:eastAsia="Times New Roman" w:hAnsi="Times New Roman"/>
                <w:color w:val="000000"/>
                <w:lang w:val="ro-RO"/>
              </w:rPr>
              <w:t>Unitatea de măsură</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27087" w:rsidRPr="00CC149F" w:rsidRDefault="00427087" w:rsidP="00427087">
            <w:pPr>
              <w:spacing w:after="0" w:line="240" w:lineRule="auto"/>
              <w:jc w:val="center"/>
              <w:rPr>
                <w:rFonts w:ascii="Times New Roman" w:eastAsia="Times New Roman" w:hAnsi="Times New Roman"/>
                <w:color w:val="000000"/>
                <w:lang w:val="ro-RO"/>
              </w:rPr>
            </w:pPr>
            <w:r w:rsidRPr="00CC149F">
              <w:rPr>
                <w:rFonts w:ascii="Times New Roman" w:eastAsia="Times New Roman" w:hAnsi="Times New Roman"/>
                <w:color w:val="000000"/>
                <w:lang w:val="ro-RO"/>
              </w:rPr>
              <w:t>2014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27087" w:rsidRPr="00CC149F" w:rsidRDefault="00427087" w:rsidP="00427087">
            <w:pPr>
              <w:spacing w:after="0" w:line="240" w:lineRule="auto"/>
              <w:jc w:val="center"/>
              <w:rPr>
                <w:rFonts w:ascii="Times New Roman" w:eastAsia="Times New Roman" w:hAnsi="Times New Roman"/>
                <w:color w:val="000000"/>
                <w:lang w:val="ro-RO"/>
              </w:rPr>
            </w:pPr>
            <w:r w:rsidRPr="00CC149F">
              <w:rPr>
                <w:rFonts w:ascii="Times New Roman" w:eastAsia="Times New Roman" w:hAnsi="Times New Roman"/>
                <w:color w:val="000000"/>
                <w:lang w:val="ro-RO"/>
              </w:rPr>
              <w:t>2015</w:t>
            </w:r>
          </w:p>
        </w:tc>
        <w:tc>
          <w:tcPr>
            <w:tcW w:w="2166" w:type="dxa"/>
            <w:gridSpan w:val="2"/>
            <w:tcBorders>
              <w:top w:val="single" w:sz="4" w:space="0" w:color="auto"/>
              <w:left w:val="nil"/>
              <w:bottom w:val="single" w:sz="4" w:space="0" w:color="auto"/>
              <w:right w:val="single" w:sz="4" w:space="0" w:color="auto"/>
            </w:tcBorders>
            <w:shd w:val="clear" w:color="auto" w:fill="auto"/>
            <w:vAlign w:val="center"/>
            <w:hideMark/>
          </w:tcPr>
          <w:p w:rsidR="00427087" w:rsidRPr="00CC149F" w:rsidRDefault="00427087" w:rsidP="00427087">
            <w:pPr>
              <w:spacing w:after="0" w:line="240" w:lineRule="auto"/>
              <w:jc w:val="center"/>
              <w:rPr>
                <w:rFonts w:ascii="Times New Roman" w:eastAsia="Times New Roman" w:hAnsi="Times New Roman"/>
                <w:color w:val="000000"/>
                <w:lang w:val="ro-RO"/>
              </w:rPr>
            </w:pPr>
            <w:r w:rsidRPr="00CC149F">
              <w:rPr>
                <w:rFonts w:ascii="Times New Roman" w:eastAsia="Times New Roman" w:hAnsi="Times New Roman"/>
                <w:color w:val="000000"/>
                <w:lang w:val="ro-RO"/>
              </w:rPr>
              <w:t>2016</w:t>
            </w:r>
          </w:p>
        </w:tc>
      </w:tr>
      <w:tr w:rsidR="00427087" w:rsidRPr="00CC149F" w:rsidTr="003F66B1">
        <w:trPr>
          <w:trHeight w:val="750"/>
          <w:tblHeader/>
          <w:jc w:val="center"/>
        </w:trPr>
        <w:tc>
          <w:tcPr>
            <w:tcW w:w="4312" w:type="dxa"/>
            <w:vMerge/>
            <w:tcBorders>
              <w:top w:val="single" w:sz="4" w:space="0" w:color="auto"/>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color w:val="000000"/>
                <w:lang w:val="ro-RO"/>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color w:val="000000"/>
                <w:lang w:val="ro-RO"/>
              </w:rPr>
            </w:pP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427087" w:rsidRPr="00CC149F" w:rsidRDefault="00427087" w:rsidP="00427087">
            <w:pPr>
              <w:spacing w:after="0" w:line="240" w:lineRule="auto"/>
              <w:jc w:val="center"/>
              <w:rPr>
                <w:rFonts w:ascii="Times New Roman" w:eastAsia="Times New Roman" w:hAnsi="Times New Roman"/>
                <w:color w:val="000000"/>
                <w:lang w:val="ro-RO"/>
              </w:rPr>
            </w:pPr>
            <w:r w:rsidRPr="00CC149F">
              <w:rPr>
                <w:rFonts w:ascii="Times New Roman" w:eastAsia="Times New Roman" w:hAnsi="Times New Roman"/>
                <w:color w:val="000000"/>
                <w:lang w:val="ro-RO"/>
              </w:rPr>
              <w:t>Efectiv</w:t>
            </w:r>
          </w:p>
        </w:tc>
        <w:tc>
          <w:tcPr>
            <w:tcW w:w="1206"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color w:val="000000"/>
                <w:lang w:val="ro-RO"/>
              </w:rPr>
            </w:pPr>
            <w:r w:rsidRPr="00CC149F">
              <w:rPr>
                <w:rFonts w:ascii="Times New Roman" w:eastAsia="Times New Roman" w:hAnsi="Times New Roman"/>
                <w:color w:val="000000"/>
                <w:lang w:val="ro-RO"/>
              </w:rPr>
              <w:t>Pronostic din 20.07.2016</w:t>
            </w:r>
          </w:p>
        </w:tc>
        <w:tc>
          <w:tcPr>
            <w:tcW w:w="960" w:type="dxa"/>
            <w:tcBorders>
              <w:top w:val="nil"/>
              <w:left w:val="nil"/>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color w:val="000000"/>
                <w:lang w:val="ro-RO"/>
              </w:rPr>
            </w:pPr>
            <w:r w:rsidRPr="00CC149F">
              <w:rPr>
                <w:rFonts w:ascii="Times New Roman" w:eastAsia="Times New Roman" w:hAnsi="Times New Roman"/>
                <w:color w:val="000000"/>
                <w:lang w:val="ro-RO"/>
              </w:rPr>
              <w:t>Efectiv      9 luni</w:t>
            </w:r>
          </w:p>
        </w:tc>
      </w:tr>
      <w:tr w:rsidR="00427087" w:rsidRPr="00CC149F" w:rsidTr="003F66B1">
        <w:trPr>
          <w:trHeight w:val="300"/>
          <w:jc w:val="center"/>
        </w:trPr>
        <w:tc>
          <w:tcPr>
            <w:tcW w:w="4312" w:type="dxa"/>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rPr>
                <w:rFonts w:ascii="Times New Roman" w:eastAsia="Times New Roman" w:hAnsi="Times New Roman"/>
                <w:b/>
                <w:bCs/>
                <w:i/>
                <w:iCs/>
                <w:color w:val="000000"/>
                <w:lang w:val="ro-RO"/>
              </w:rPr>
            </w:pPr>
            <w:r w:rsidRPr="00CC149F">
              <w:rPr>
                <w:rFonts w:ascii="Times New Roman" w:eastAsia="Times New Roman" w:hAnsi="Times New Roman"/>
                <w:b/>
                <w:bCs/>
                <w:i/>
                <w:iCs/>
                <w:color w:val="000000"/>
                <w:lang w:val="ro-RO"/>
              </w:rPr>
              <w:t xml:space="preserve">Produsul intern brut nominal </w:t>
            </w:r>
          </w:p>
        </w:tc>
        <w:tc>
          <w:tcPr>
            <w:tcW w:w="98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mild. lei</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112</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122,2</w:t>
            </w:r>
          </w:p>
        </w:tc>
        <w:tc>
          <w:tcPr>
            <w:tcW w:w="1206"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132,7</w:t>
            </w:r>
          </w:p>
        </w:tc>
        <w:tc>
          <w:tcPr>
            <w:tcW w:w="960" w:type="dxa"/>
            <w:tcBorders>
              <w:top w:val="nil"/>
              <w:left w:val="nil"/>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58,5*</w:t>
            </w:r>
          </w:p>
        </w:tc>
      </w:tr>
      <w:tr w:rsidR="00427087" w:rsidRPr="00CC149F" w:rsidTr="003F66B1">
        <w:trPr>
          <w:trHeight w:val="300"/>
          <w:jc w:val="center"/>
        </w:trPr>
        <w:tc>
          <w:tcPr>
            <w:tcW w:w="4312"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right"/>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xml:space="preserve">   faţă de anul precedent în preţuri comparabile </w:t>
            </w:r>
          </w:p>
        </w:tc>
        <w:tc>
          <w:tcPr>
            <w:tcW w:w="98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w:t>
            </w:r>
          </w:p>
        </w:tc>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104,8</w:t>
            </w:r>
          </w:p>
        </w:tc>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99,5</w:t>
            </w:r>
          </w:p>
        </w:tc>
        <w:tc>
          <w:tcPr>
            <w:tcW w:w="1206"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102</w:t>
            </w:r>
          </w:p>
        </w:tc>
        <w:tc>
          <w:tcPr>
            <w:tcW w:w="960" w:type="dxa"/>
            <w:tcBorders>
              <w:top w:val="single" w:sz="4" w:space="0" w:color="auto"/>
              <w:left w:val="single" w:sz="4" w:space="0" w:color="auto"/>
              <w:bottom w:val="nil"/>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w:t>
            </w:r>
          </w:p>
        </w:tc>
      </w:tr>
      <w:tr w:rsidR="00427087" w:rsidRPr="00CC149F" w:rsidTr="003F66B1">
        <w:trPr>
          <w:trHeight w:val="137"/>
          <w:jc w:val="center"/>
        </w:trPr>
        <w:tc>
          <w:tcPr>
            <w:tcW w:w="4312"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8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1206"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tcBorders>
              <w:top w:val="nil"/>
              <w:left w:val="single" w:sz="4" w:space="0" w:color="auto"/>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101,3*</w:t>
            </w:r>
          </w:p>
        </w:tc>
      </w:tr>
      <w:tr w:rsidR="00427087" w:rsidRPr="00CC149F" w:rsidTr="003F66B1">
        <w:trPr>
          <w:trHeight w:val="300"/>
          <w:jc w:val="center"/>
        </w:trPr>
        <w:tc>
          <w:tcPr>
            <w:tcW w:w="4312" w:type="dxa"/>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rPr>
                <w:rFonts w:ascii="Times New Roman" w:eastAsia="Times New Roman" w:hAnsi="Times New Roman"/>
                <w:b/>
                <w:bCs/>
                <w:i/>
                <w:iCs/>
                <w:color w:val="000000"/>
                <w:lang w:val="ro-RO"/>
              </w:rPr>
            </w:pPr>
            <w:r w:rsidRPr="00CC149F">
              <w:rPr>
                <w:rFonts w:ascii="Times New Roman" w:eastAsia="Times New Roman" w:hAnsi="Times New Roman"/>
                <w:b/>
                <w:bCs/>
                <w:i/>
                <w:iCs/>
                <w:color w:val="000000"/>
                <w:lang w:val="ro-RO"/>
              </w:rPr>
              <w:t>Indicele preţurilor de consum</w:t>
            </w:r>
          </w:p>
        </w:tc>
        <w:tc>
          <w:tcPr>
            <w:tcW w:w="98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w:t>
            </w:r>
          </w:p>
        </w:tc>
        <w:tc>
          <w:tcPr>
            <w:tcW w:w="1206"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w:t>
            </w:r>
          </w:p>
        </w:tc>
        <w:tc>
          <w:tcPr>
            <w:tcW w:w="960" w:type="dxa"/>
            <w:tcBorders>
              <w:top w:val="nil"/>
              <w:left w:val="nil"/>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w:t>
            </w:r>
          </w:p>
        </w:tc>
      </w:tr>
      <w:tr w:rsidR="00427087" w:rsidRPr="00CC149F" w:rsidTr="003F66B1">
        <w:trPr>
          <w:trHeight w:val="300"/>
          <w:jc w:val="center"/>
        </w:trPr>
        <w:tc>
          <w:tcPr>
            <w:tcW w:w="4312" w:type="dxa"/>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right"/>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xml:space="preserve">   mediu anual </w:t>
            </w:r>
          </w:p>
        </w:tc>
        <w:tc>
          <w:tcPr>
            <w:tcW w:w="98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105,1</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109,7</w:t>
            </w:r>
          </w:p>
        </w:tc>
        <w:tc>
          <w:tcPr>
            <w:tcW w:w="1206"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106,8</w:t>
            </w:r>
          </w:p>
        </w:tc>
        <w:tc>
          <w:tcPr>
            <w:tcW w:w="960" w:type="dxa"/>
            <w:tcBorders>
              <w:top w:val="nil"/>
              <w:left w:val="nil"/>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103</w:t>
            </w:r>
          </w:p>
        </w:tc>
      </w:tr>
      <w:tr w:rsidR="00427087" w:rsidRPr="00CC149F" w:rsidTr="003F66B1">
        <w:trPr>
          <w:trHeight w:val="300"/>
          <w:jc w:val="center"/>
        </w:trPr>
        <w:tc>
          <w:tcPr>
            <w:tcW w:w="4312" w:type="dxa"/>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right"/>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xml:space="preserve">   la sfîrşitul anului </w:t>
            </w:r>
          </w:p>
        </w:tc>
        <w:tc>
          <w:tcPr>
            <w:tcW w:w="98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104,7</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113,6</w:t>
            </w:r>
          </w:p>
        </w:tc>
        <w:tc>
          <w:tcPr>
            <w:tcW w:w="1206"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103,5</w:t>
            </w:r>
          </w:p>
        </w:tc>
        <w:tc>
          <w:tcPr>
            <w:tcW w:w="960" w:type="dxa"/>
            <w:tcBorders>
              <w:top w:val="nil"/>
              <w:left w:val="nil"/>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99,3</w:t>
            </w:r>
          </w:p>
        </w:tc>
      </w:tr>
      <w:tr w:rsidR="00427087" w:rsidRPr="004618B7" w:rsidTr="003F66B1">
        <w:trPr>
          <w:trHeight w:val="300"/>
          <w:jc w:val="center"/>
        </w:trPr>
        <w:tc>
          <w:tcPr>
            <w:tcW w:w="4312" w:type="dxa"/>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rPr>
                <w:rFonts w:ascii="Times New Roman" w:eastAsia="Times New Roman" w:hAnsi="Times New Roman"/>
                <w:b/>
                <w:bCs/>
                <w:i/>
                <w:iCs/>
                <w:color w:val="000000"/>
                <w:lang w:val="ro-RO"/>
              </w:rPr>
            </w:pPr>
            <w:r w:rsidRPr="00CC149F">
              <w:rPr>
                <w:rFonts w:ascii="Times New Roman" w:eastAsia="Times New Roman" w:hAnsi="Times New Roman"/>
                <w:b/>
                <w:bCs/>
                <w:i/>
                <w:iCs/>
                <w:color w:val="000000"/>
                <w:lang w:val="ro-RO"/>
              </w:rPr>
              <w:t>Cursul de schimb al leului</w:t>
            </w:r>
          </w:p>
        </w:tc>
        <w:tc>
          <w:tcPr>
            <w:tcW w:w="98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w:t>
            </w:r>
          </w:p>
        </w:tc>
        <w:tc>
          <w:tcPr>
            <w:tcW w:w="1206"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w:t>
            </w:r>
          </w:p>
        </w:tc>
        <w:tc>
          <w:tcPr>
            <w:tcW w:w="960" w:type="dxa"/>
            <w:tcBorders>
              <w:top w:val="nil"/>
              <w:left w:val="nil"/>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w:t>
            </w:r>
          </w:p>
        </w:tc>
      </w:tr>
      <w:tr w:rsidR="00427087" w:rsidRPr="00CC149F" w:rsidTr="003F66B1">
        <w:trPr>
          <w:trHeight w:val="300"/>
          <w:jc w:val="center"/>
        </w:trPr>
        <w:tc>
          <w:tcPr>
            <w:tcW w:w="4312" w:type="dxa"/>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right"/>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xml:space="preserve">mediu anual </w:t>
            </w:r>
          </w:p>
        </w:tc>
        <w:tc>
          <w:tcPr>
            <w:tcW w:w="98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lei/USD</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14,04</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18,82</w:t>
            </w:r>
          </w:p>
        </w:tc>
        <w:tc>
          <w:tcPr>
            <w:tcW w:w="1206"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20</w:t>
            </w:r>
          </w:p>
        </w:tc>
        <w:tc>
          <w:tcPr>
            <w:tcW w:w="960" w:type="dxa"/>
            <w:tcBorders>
              <w:top w:val="nil"/>
              <w:left w:val="nil"/>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19,89</w:t>
            </w:r>
          </w:p>
        </w:tc>
      </w:tr>
      <w:tr w:rsidR="00427087" w:rsidRPr="00CC149F" w:rsidTr="003F66B1">
        <w:trPr>
          <w:trHeight w:val="300"/>
          <w:jc w:val="center"/>
        </w:trPr>
        <w:tc>
          <w:tcPr>
            <w:tcW w:w="4312" w:type="dxa"/>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right"/>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xml:space="preserve">    la sfîrşitul anului </w:t>
            </w:r>
          </w:p>
        </w:tc>
        <w:tc>
          <w:tcPr>
            <w:tcW w:w="98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lei/USD</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15,62</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19,66</w:t>
            </w:r>
          </w:p>
        </w:tc>
        <w:tc>
          <w:tcPr>
            <w:tcW w:w="1206"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20,5</w:t>
            </w:r>
          </w:p>
        </w:tc>
        <w:tc>
          <w:tcPr>
            <w:tcW w:w="960" w:type="dxa"/>
            <w:tcBorders>
              <w:top w:val="nil"/>
              <w:left w:val="nil"/>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19,76</w:t>
            </w:r>
          </w:p>
        </w:tc>
      </w:tr>
      <w:tr w:rsidR="00427087" w:rsidRPr="00CC149F" w:rsidTr="003F66B1">
        <w:trPr>
          <w:trHeight w:val="300"/>
          <w:jc w:val="center"/>
        </w:trPr>
        <w:tc>
          <w:tcPr>
            <w:tcW w:w="4312" w:type="dxa"/>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rPr>
                <w:rFonts w:ascii="Times New Roman" w:eastAsia="Times New Roman" w:hAnsi="Times New Roman"/>
                <w:b/>
                <w:bCs/>
                <w:i/>
                <w:iCs/>
                <w:color w:val="000000"/>
                <w:lang w:val="ro-RO"/>
              </w:rPr>
            </w:pPr>
            <w:r w:rsidRPr="00CC149F">
              <w:rPr>
                <w:rFonts w:ascii="Times New Roman" w:eastAsia="Times New Roman" w:hAnsi="Times New Roman"/>
                <w:b/>
                <w:bCs/>
                <w:i/>
                <w:iCs/>
                <w:color w:val="000000"/>
                <w:lang w:val="ro-RO"/>
              </w:rPr>
              <w:t>Exporturi</w:t>
            </w:r>
          </w:p>
        </w:tc>
        <w:tc>
          <w:tcPr>
            <w:tcW w:w="98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mil.USD</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2339,5</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1966,9</w:t>
            </w:r>
          </w:p>
        </w:tc>
        <w:tc>
          <w:tcPr>
            <w:tcW w:w="1206"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1875</w:t>
            </w:r>
          </w:p>
        </w:tc>
        <w:tc>
          <w:tcPr>
            <w:tcW w:w="960" w:type="dxa"/>
            <w:tcBorders>
              <w:top w:val="nil"/>
              <w:left w:val="nil"/>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1432,7</w:t>
            </w:r>
          </w:p>
        </w:tc>
      </w:tr>
      <w:tr w:rsidR="00427087" w:rsidRPr="00CC149F" w:rsidTr="003F66B1">
        <w:trPr>
          <w:trHeight w:val="300"/>
          <w:jc w:val="center"/>
        </w:trPr>
        <w:tc>
          <w:tcPr>
            <w:tcW w:w="4312" w:type="dxa"/>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right"/>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xml:space="preserve">   faţă de anul precedent </w:t>
            </w:r>
          </w:p>
        </w:tc>
        <w:tc>
          <w:tcPr>
            <w:tcW w:w="98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96,3</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84,1</w:t>
            </w:r>
          </w:p>
        </w:tc>
        <w:tc>
          <w:tcPr>
            <w:tcW w:w="1206"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95</w:t>
            </w:r>
          </w:p>
        </w:tc>
        <w:tc>
          <w:tcPr>
            <w:tcW w:w="960" w:type="dxa"/>
            <w:tcBorders>
              <w:top w:val="nil"/>
              <w:left w:val="nil"/>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99</w:t>
            </w:r>
          </w:p>
        </w:tc>
      </w:tr>
      <w:tr w:rsidR="00427087" w:rsidRPr="00CC149F" w:rsidTr="003F66B1">
        <w:trPr>
          <w:trHeight w:val="300"/>
          <w:jc w:val="center"/>
        </w:trPr>
        <w:tc>
          <w:tcPr>
            <w:tcW w:w="4312" w:type="dxa"/>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rPr>
                <w:rFonts w:ascii="Times New Roman" w:eastAsia="Times New Roman" w:hAnsi="Times New Roman"/>
                <w:b/>
                <w:bCs/>
                <w:i/>
                <w:iCs/>
                <w:color w:val="000000"/>
                <w:lang w:val="ro-RO"/>
              </w:rPr>
            </w:pPr>
            <w:r w:rsidRPr="00CC149F">
              <w:rPr>
                <w:rFonts w:ascii="Times New Roman" w:eastAsia="Times New Roman" w:hAnsi="Times New Roman"/>
                <w:b/>
                <w:bCs/>
                <w:i/>
                <w:iCs/>
                <w:color w:val="000000"/>
                <w:lang w:val="ro-RO"/>
              </w:rPr>
              <w:t>Importuri</w:t>
            </w:r>
          </w:p>
        </w:tc>
        <w:tc>
          <w:tcPr>
            <w:tcW w:w="98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mil.USD</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5317</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3986,8</w:t>
            </w:r>
          </w:p>
        </w:tc>
        <w:tc>
          <w:tcPr>
            <w:tcW w:w="1206"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3750</w:t>
            </w:r>
          </w:p>
        </w:tc>
        <w:tc>
          <w:tcPr>
            <w:tcW w:w="960" w:type="dxa"/>
            <w:tcBorders>
              <w:top w:val="nil"/>
              <w:left w:val="nil"/>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2895,9</w:t>
            </w:r>
          </w:p>
        </w:tc>
      </w:tr>
      <w:tr w:rsidR="00427087" w:rsidRPr="00CC149F" w:rsidTr="003F66B1">
        <w:trPr>
          <w:trHeight w:val="300"/>
          <w:jc w:val="center"/>
        </w:trPr>
        <w:tc>
          <w:tcPr>
            <w:tcW w:w="4312" w:type="dxa"/>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right"/>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xml:space="preserve">   faţă de anul precedent </w:t>
            </w:r>
          </w:p>
        </w:tc>
        <w:tc>
          <w:tcPr>
            <w:tcW w:w="98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96,8</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75</w:t>
            </w:r>
          </w:p>
        </w:tc>
        <w:tc>
          <w:tcPr>
            <w:tcW w:w="1206"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94</w:t>
            </w:r>
          </w:p>
        </w:tc>
        <w:tc>
          <w:tcPr>
            <w:tcW w:w="960" w:type="dxa"/>
            <w:tcBorders>
              <w:top w:val="nil"/>
              <w:left w:val="nil"/>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97,8</w:t>
            </w:r>
          </w:p>
        </w:tc>
      </w:tr>
      <w:tr w:rsidR="00427087" w:rsidRPr="00CC149F" w:rsidTr="003F66B1">
        <w:trPr>
          <w:trHeight w:val="300"/>
          <w:jc w:val="center"/>
        </w:trPr>
        <w:tc>
          <w:tcPr>
            <w:tcW w:w="4312" w:type="dxa"/>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rPr>
                <w:rFonts w:ascii="Times New Roman" w:eastAsia="Times New Roman" w:hAnsi="Times New Roman"/>
                <w:b/>
                <w:bCs/>
                <w:i/>
                <w:iCs/>
                <w:color w:val="000000"/>
                <w:lang w:val="ro-RO"/>
              </w:rPr>
            </w:pPr>
            <w:r w:rsidRPr="00CC149F">
              <w:rPr>
                <w:rFonts w:ascii="Times New Roman" w:eastAsia="Times New Roman" w:hAnsi="Times New Roman"/>
                <w:b/>
                <w:bCs/>
                <w:i/>
                <w:iCs/>
                <w:color w:val="000000"/>
                <w:lang w:val="ro-RO"/>
              </w:rPr>
              <w:t>Soldul balanţei comerciale</w:t>
            </w:r>
          </w:p>
        </w:tc>
        <w:tc>
          <w:tcPr>
            <w:tcW w:w="98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mil.USD</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-2977,4</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-2019,9</w:t>
            </w:r>
          </w:p>
        </w:tc>
        <w:tc>
          <w:tcPr>
            <w:tcW w:w="1206"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-1875</w:t>
            </w:r>
          </w:p>
        </w:tc>
        <w:tc>
          <w:tcPr>
            <w:tcW w:w="960" w:type="dxa"/>
            <w:tcBorders>
              <w:top w:val="nil"/>
              <w:left w:val="nil"/>
              <w:bottom w:val="nil"/>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-1463,2</w:t>
            </w:r>
          </w:p>
        </w:tc>
      </w:tr>
      <w:tr w:rsidR="00427087" w:rsidRPr="00CC149F" w:rsidTr="003F66B1">
        <w:trPr>
          <w:trHeight w:val="120"/>
          <w:jc w:val="center"/>
        </w:trPr>
        <w:tc>
          <w:tcPr>
            <w:tcW w:w="4312"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rPr>
                <w:rFonts w:ascii="Times New Roman" w:eastAsia="Times New Roman" w:hAnsi="Times New Roman"/>
                <w:b/>
                <w:bCs/>
                <w:i/>
                <w:iCs/>
                <w:color w:val="000000"/>
                <w:lang w:val="ro-RO"/>
              </w:rPr>
            </w:pPr>
            <w:r w:rsidRPr="00CC149F">
              <w:rPr>
                <w:rFonts w:ascii="Times New Roman" w:eastAsia="Times New Roman" w:hAnsi="Times New Roman"/>
                <w:b/>
                <w:bCs/>
                <w:i/>
                <w:iCs/>
                <w:color w:val="000000"/>
                <w:lang w:val="ro-RO"/>
              </w:rPr>
              <w:lastRenderedPageBreak/>
              <w:t>Producţia industrială</w:t>
            </w:r>
            <w:r w:rsidRPr="00CC149F">
              <w:rPr>
                <w:rFonts w:ascii="Times New Roman" w:eastAsia="Times New Roman" w:hAnsi="Times New Roman"/>
                <w:i/>
                <w:iCs/>
                <w:color w:val="000000"/>
                <w:lang w:val="ro-RO"/>
              </w:rPr>
              <w:t xml:space="preserve"> în preţuri curente</w:t>
            </w:r>
          </w:p>
        </w:tc>
        <w:tc>
          <w:tcPr>
            <w:tcW w:w="98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mild. lei</w:t>
            </w:r>
          </w:p>
        </w:tc>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43,5</w:t>
            </w:r>
          </w:p>
        </w:tc>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912BD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46,6</w:t>
            </w:r>
          </w:p>
        </w:tc>
        <w:tc>
          <w:tcPr>
            <w:tcW w:w="1206" w:type="dxa"/>
            <w:vMerge w:val="restart"/>
            <w:tcBorders>
              <w:top w:val="nil"/>
              <w:left w:val="single" w:sz="4" w:space="0" w:color="auto"/>
              <w:bottom w:val="single" w:sz="4" w:space="0" w:color="auto"/>
              <w:right w:val="nil"/>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49,4</w:t>
            </w:r>
          </w:p>
        </w:tc>
        <w:tc>
          <w:tcPr>
            <w:tcW w:w="960" w:type="dxa"/>
            <w:tcBorders>
              <w:top w:val="single" w:sz="4" w:space="0" w:color="auto"/>
              <w:left w:val="single" w:sz="4" w:space="0" w:color="auto"/>
              <w:bottom w:val="nil"/>
              <w:right w:val="single" w:sz="4" w:space="0" w:color="auto"/>
            </w:tcBorders>
            <w:shd w:val="clear" w:color="000000" w:fill="FFFFFF"/>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w:t>
            </w:r>
          </w:p>
        </w:tc>
      </w:tr>
      <w:tr w:rsidR="00427087" w:rsidRPr="00CC149F" w:rsidTr="003F66B1">
        <w:trPr>
          <w:trHeight w:val="165"/>
          <w:jc w:val="center"/>
        </w:trPr>
        <w:tc>
          <w:tcPr>
            <w:tcW w:w="4312"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b/>
                <w:bCs/>
                <w:i/>
                <w:iCs/>
                <w:color w:val="000000"/>
                <w:lang w:val="ro-RO"/>
              </w:rPr>
            </w:pPr>
          </w:p>
        </w:tc>
        <w:tc>
          <w:tcPr>
            <w:tcW w:w="98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1206" w:type="dxa"/>
            <w:vMerge/>
            <w:tcBorders>
              <w:top w:val="nil"/>
              <w:left w:val="single" w:sz="4" w:space="0" w:color="auto"/>
              <w:bottom w:val="single" w:sz="4" w:space="0" w:color="auto"/>
              <w:right w:val="nil"/>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tcBorders>
              <w:top w:val="nil"/>
              <w:left w:val="single" w:sz="4" w:space="0" w:color="auto"/>
              <w:bottom w:val="single" w:sz="4" w:space="0" w:color="auto"/>
              <w:right w:val="single" w:sz="4" w:space="0" w:color="auto"/>
            </w:tcBorders>
            <w:shd w:val="clear" w:color="000000" w:fill="FFFFFF"/>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27,4</w:t>
            </w:r>
          </w:p>
        </w:tc>
      </w:tr>
      <w:tr w:rsidR="00427087" w:rsidRPr="00CC149F" w:rsidTr="003F66B1">
        <w:trPr>
          <w:trHeight w:val="300"/>
          <w:jc w:val="center"/>
        </w:trPr>
        <w:tc>
          <w:tcPr>
            <w:tcW w:w="4312"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right"/>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xml:space="preserve">   faţă de anul precedent în preţuri comparabile</w:t>
            </w:r>
          </w:p>
        </w:tc>
        <w:tc>
          <w:tcPr>
            <w:tcW w:w="98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w:t>
            </w:r>
          </w:p>
        </w:tc>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107,3</w:t>
            </w:r>
          </w:p>
        </w:tc>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100,6</w:t>
            </w:r>
          </w:p>
        </w:tc>
        <w:tc>
          <w:tcPr>
            <w:tcW w:w="1206"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102</w:t>
            </w:r>
          </w:p>
        </w:tc>
        <w:tc>
          <w:tcPr>
            <w:tcW w:w="960" w:type="dxa"/>
            <w:tcBorders>
              <w:top w:val="nil"/>
              <w:left w:val="nil"/>
              <w:bottom w:val="nil"/>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w:t>
            </w:r>
          </w:p>
        </w:tc>
      </w:tr>
      <w:tr w:rsidR="00427087" w:rsidRPr="00CC149F" w:rsidTr="003F66B1">
        <w:trPr>
          <w:trHeight w:val="300"/>
          <w:jc w:val="center"/>
        </w:trPr>
        <w:tc>
          <w:tcPr>
            <w:tcW w:w="4312"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8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1206"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tcBorders>
              <w:top w:val="nil"/>
              <w:left w:val="nil"/>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99,8</w:t>
            </w:r>
          </w:p>
        </w:tc>
      </w:tr>
      <w:tr w:rsidR="00427087" w:rsidRPr="00CC149F" w:rsidTr="003F66B1">
        <w:trPr>
          <w:trHeight w:val="60"/>
          <w:jc w:val="center"/>
        </w:trPr>
        <w:tc>
          <w:tcPr>
            <w:tcW w:w="4312"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rPr>
                <w:rFonts w:ascii="Times New Roman" w:eastAsia="Times New Roman" w:hAnsi="Times New Roman"/>
                <w:b/>
                <w:bCs/>
                <w:i/>
                <w:iCs/>
                <w:color w:val="000000"/>
                <w:lang w:val="ro-RO"/>
              </w:rPr>
            </w:pPr>
            <w:r w:rsidRPr="00CC149F">
              <w:rPr>
                <w:rFonts w:ascii="Times New Roman" w:eastAsia="Times New Roman" w:hAnsi="Times New Roman"/>
                <w:b/>
                <w:bCs/>
                <w:i/>
                <w:iCs/>
                <w:color w:val="000000"/>
                <w:lang w:val="ro-RO"/>
              </w:rPr>
              <w:t>Producţia agricolă</w:t>
            </w:r>
            <w:r w:rsidRPr="00CC149F">
              <w:rPr>
                <w:rFonts w:ascii="Times New Roman" w:eastAsia="Times New Roman" w:hAnsi="Times New Roman"/>
                <w:i/>
                <w:iCs/>
                <w:color w:val="000000"/>
                <w:lang w:val="ro-RO"/>
              </w:rPr>
              <w:t xml:space="preserve"> în preţuri curente</w:t>
            </w:r>
          </w:p>
        </w:tc>
        <w:tc>
          <w:tcPr>
            <w:tcW w:w="98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mild. lei</w:t>
            </w:r>
          </w:p>
        </w:tc>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27,3</w:t>
            </w:r>
          </w:p>
        </w:tc>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26,8</w:t>
            </w:r>
          </w:p>
        </w:tc>
        <w:tc>
          <w:tcPr>
            <w:tcW w:w="1206"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29,7</w:t>
            </w:r>
          </w:p>
        </w:tc>
        <w:tc>
          <w:tcPr>
            <w:tcW w:w="960" w:type="dxa"/>
            <w:tcBorders>
              <w:top w:val="nil"/>
              <w:left w:val="nil"/>
              <w:bottom w:val="nil"/>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w:t>
            </w:r>
          </w:p>
        </w:tc>
      </w:tr>
      <w:tr w:rsidR="00427087" w:rsidRPr="00CC149F" w:rsidTr="003F66B1">
        <w:trPr>
          <w:trHeight w:val="60"/>
          <w:jc w:val="center"/>
        </w:trPr>
        <w:tc>
          <w:tcPr>
            <w:tcW w:w="4312"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b/>
                <w:bCs/>
                <w:i/>
                <w:iCs/>
                <w:color w:val="000000"/>
                <w:lang w:val="ro-RO"/>
              </w:rPr>
            </w:pPr>
          </w:p>
        </w:tc>
        <w:tc>
          <w:tcPr>
            <w:tcW w:w="98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1206"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tcBorders>
              <w:top w:val="nil"/>
              <w:left w:val="nil"/>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20,7</w:t>
            </w:r>
          </w:p>
        </w:tc>
      </w:tr>
      <w:tr w:rsidR="00427087" w:rsidRPr="00CC149F" w:rsidTr="003F66B1">
        <w:trPr>
          <w:trHeight w:val="300"/>
          <w:jc w:val="center"/>
        </w:trPr>
        <w:tc>
          <w:tcPr>
            <w:tcW w:w="4312"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right"/>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xml:space="preserve">   faţă de anul precedent în preţuri comparabile</w:t>
            </w:r>
          </w:p>
        </w:tc>
        <w:tc>
          <w:tcPr>
            <w:tcW w:w="98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w:t>
            </w:r>
          </w:p>
        </w:tc>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108,6</w:t>
            </w:r>
          </w:p>
        </w:tc>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86,2</w:t>
            </w:r>
          </w:p>
        </w:tc>
        <w:tc>
          <w:tcPr>
            <w:tcW w:w="1206" w:type="dxa"/>
            <w:vMerge w:val="restart"/>
            <w:tcBorders>
              <w:top w:val="nil"/>
              <w:left w:val="single" w:sz="4" w:space="0" w:color="auto"/>
              <w:bottom w:val="single" w:sz="4" w:space="0" w:color="auto"/>
              <w:right w:val="nil"/>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108</w:t>
            </w:r>
          </w:p>
        </w:tc>
        <w:tc>
          <w:tcPr>
            <w:tcW w:w="960" w:type="dxa"/>
            <w:tcBorders>
              <w:top w:val="nil"/>
              <w:left w:val="single" w:sz="4" w:space="0" w:color="auto"/>
              <w:bottom w:val="nil"/>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w:t>
            </w:r>
          </w:p>
        </w:tc>
      </w:tr>
      <w:tr w:rsidR="00427087" w:rsidRPr="00CC149F" w:rsidTr="003F66B1">
        <w:trPr>
          <w:trHeight w:val="300"/>
          <w:jc w:val="center"/>
        </w:trPr>
        <w:tc>
          <w:tcPr>
            <w:tcW w:w="4312"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8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1206" w:type="dxa"/>
            <w:vMerge/>
            <w:tcBorders>
              <w:top w:val="nil"/>
              <w:left w:val="single" w:sz="4" w:space="0" w:color="auto"/>
              <w:bottom w:val="single" w:sz="4" w:space="0" w:color="auto"/>
              <w:right w:val="nil"/>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tcBorders>
              <w:top w:val="nil"/>
              <w:left w:val="single" w:sz="4" w:space="0" w:color="auto"/>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118,9</w:t>
            </w:r>
          </w:p>
        </w:tc>
      </w:tr>
      <w:tr w:rsidR="00427087" w:rsidRPr="00CC149F" w:rsidTr="003F66B1">
        <w:trPr>
          <w:trHeight w:val="300"/>
          <w:jc w:val="center"/>
        </w:trPr>
        <w:tc>
          <w:tcPr>
            <w:tcW w:w="4312"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rPr>
                <w:rFonts w:ascii="Times New Roman" w:eastAsia="Times New Roman" w:hAnsi="Times New Roman"/>
                <w:b/>
                <w:bCs/>
                <w:i/>
                <w:iCs/>
                <w:color w:val="000000"/>
                <w:lang w:val="ro-RO"/>
              </w:rPr>
            </w:pPr>
            <w:r w:rsidRPr="00CC149F">
              <w:rPr>
                <w:rFonts w:ascii="Times New Roman" w:eastAsia="Times New Roman" w:hAnsi="Times New Roman"/>
                <w:b/>
                <w:bCs/>
                <w:i/>
                <w:iCs/>
                <w:color w:val="000000"/>
                <w:lang w:val="ro-RO"/>
              </w:rPr>
              <w:t>Investiţiile în active materiale pe termen lung</w:t>
            </w:r>
          </w:p>
        </w:tc>
        <w:tc>
          <w:tcPr>
            <w:tcW w:w="98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mild. lei</w:t>
            </w:r>
          </w:p>
        </w:tc>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20,8</w:t>
            </w:r>
          </w:p>
        </w:tc>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20,8</w:t>
            </w:r>
          </w:p>
        </w:tc>
        <w:tc>
          <w:tcPr>
            <w:tcW w:w="1206" w:type="dxa"/>
            <w:vMerge w:val="restart"/>
            <w:tcBorders>
              <w:top w:val="nil"/>
              <w:left w:val="single" w:sz="4" w:space="0" w:color="auto"/>
              <w:bottom w:val="single" w:sz="4" w:space="0" w:color="auto"/>
              <w:right w:val="nil"/>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21,6</w:t>
            </w:r>
          </w:p>
        </w:tc>
        <w:tc>
          <w:tcPr>
            <w:tcW w:w="960" w:type="dxa"/>
            <w:tcBorders>
              <w:top w:val="nil"/>
              <w:left w:val="single" w:sz="4" w:space="0" w:color="auto"/>
              <w:bottom w:val="nil"/>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w:t>
            </w:r>
          </w:p>
        </w:tc>
      </w:tr>
      <w:tr w:rsidR="00427087" w:rsidRPr="00CC149F" w:rsidTr="003F66B1">
        <w:trPr>
          <w:trHeight w:val="300"/>
          <w:jc w:val="center"/>
        </w:trPr>
        <w:tc>
          <w:tcPr>
            <w:tcW w:w="4312"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b/>
                <w:bCs/>
                <w:i/>
                <w:iCs/>
                <w:color w:val="000000"/>
                <w:lang w:val="ro-RO"/>
              </w:rPr>
            </w:pPr>
          </w:p>
        </w:tc>
        <w:tc>
          <w:tcPr>
            <w:tcW w:w="98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1206" w:type="dxa"/>
            <w:vMerge/>
            <w:tcBorders>
              <w:top w:val="nil"/>
              <w:left w:val="single" w:sz="4" w:space="0" w:color="auto"/>
              <w:bottom w:val="single" w:sz="4" w:space="0" w:color="auto"/>
              <w:right w:val="nil"/>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tcBorders>
              <w:top w:val="nil"/>
              <w:left w:val="single" w:sz="4" w:space="0" w:color="auto"/>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9,8</w:t>
            </w:r>
          </w:p>
        </w:tc>
      </w:tr>
      <w:tr w:rsidR="00427087" w:rsidRPr="00CC149F" w:rsidTr="003F66B1">
        <w:trPr>
          <w:trHeight w:val="300"/>
          <w:jc w:val="center"/>
        </w:trPr>
        <w:tc>
          <w:tcPr>
            <w:tcW w:w="4312"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912BD7" w:rsidP="00912BD7">
            <w:pPr>
              <w:spacing w:after="0" w:line="240" w:lineRule="auto"/>
              <w:jc w:val="right"/>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xml:space="preserve"> </w:t>
            </w:r>
            <w:r w:rsidR="00427087" w:rsidRPr="00CC149F">
              <w:rPr>
                <w:rFonts w:ascii="Times New Roman" w:eastAsia="Times New Roman" w:hAnsi="Times New Roman"/>
                <w:i/>
                <w:iCs/>
                <w:color w:val="000000"/>
                <w:lang w:val="ro-RO"/>
              </w:rPr>
              <w:t>faţă de anul precedent în preţuri  comparabile</w:t>
            </w:r>
          </w:p>
        </w:tc>
        <w:tc>
          <w:tcPr>
            <w:tcW w:w="98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w:t>
            </w:r>
          </w:p>
        </w:tc>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102,3</w:t>
            </w:r>
          </w:p>
        </w:tc>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91,2</w:t>
            </w:r>
          </w:p>
        </w:tc>
        <w:tc>
          <w:tcPr>
            <w:tcW w:w="1206" w:type="dxa"/>
            <w:vMerge w:val="restart"/>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101</w:t>
            </w:r>
          </w:p>
        </w:tc>
        <w:tc>
          <w:tcPr>
            <w:tcW w:w="960" w:type="dxa"/>
            <w:tcBorders>
              <w:top w:val="nil"/>
              <w:left w:val="nil"/>
              <w:bottom w:val="nil"/>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 </w:t>
            </w:r>
          </w:p>
        </w:tc>
      </w:tr>
      <w:tr w:rsidR="00427087" w:rsidRPr="00CC149F" w:rsidTr="003F66B1">
        <w:trPr>
          <w:trHeight w:val="149"/>
          <w:jc w:val="center"/>
        </w:trPr>
        <w:tc>
          <w:tcPr>
            <w:tcW w:w="4312"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8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1206" w:type="dxa"/>
            <w:vMerge/>
            <w:tcBorders>
              <w:top w:val="nil"/>
              <w:left w:val="single" w:sz="4" w:space="0" w:color="auto"/>
              <w:bottom w:val="single" w:sz="4" w:space="0" w:color="auto"/>
              <w:right w:val="single" w:sz="4" w:space="0" w:color="auto"/>
            </w:tcBorders>
            <w:vAlign w:val="center"/>
            <w:hideMark/>
          </w:tcPr>
          <w:p w:rsidR="00427087" w:rsidRPr="00CC149F" w:rsidRDefault="00427087" w:rsidP="00427087">
            <w:pPr>
              <w:spacing w:after="0" w:line="240" w:lineRule="auto"/>
              <w:rPr>
                <w:rFonts w:ascii="Times New Roman" w:eastAsia="Times New Roman" w:hAnsi="Times New Roman"/>
                <w:i/>
                <w:iCs/>
                <w:color w:val="000000"/>
                <w:lang w:val="ro-RO"/>
              </w:rPr>
            </w:pPr>
          </w:p>
        </w:tc>
        <w:tc>
          <w:tcPr>
            <w:tcW w:w="960" w:type="dxa"/>
            <w:tcBorders>
              <w:top w:val="nil"/>
              <w:left w:val="nil"/>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82,4</w:t>
            </w:r>
          </w:p>
        </w:tc>
      </w:tr>
      <w:tr w:rsidR="00427087" w:rsidRPr="00CC149F" w:rsidTr="003F66B1">
        <w:trPr>
          <w:trHeight w:val="300"/>
          <w:jc w:val="center"/>
        </w:trPr>
        <w:tc>
          <w:tcPr>
            <w:tcW w:w="4312" w:type="dxa"/>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rPr>
                <w:rFonts w:ascii="Times New Roman" w:eastAsia="Times New Roman" w:hAnsi="Times New Roman"/>
                <w:b/>
                <w:bCs/>
                <w:i/>
                <w:iCs/>
                <w:color w:val="000000"/>
                <w:lang w:val="ro-RO"/>
              </w:rPr>
            </w:pPr>
            <w:r w:rsidRPr="00CC149F">
              <w:rPr>
                <w:rFonts w:ascii="Times New Roman" w:eastAsia="Times New Roman" w:hAnsi="Times New Roman"/>
                <w:b/>
                <w:bCs/>
                <w:i/>
                <w:iCs/>
                <w:color w:val="000000"/>
                <w:lang w:val="ro-RO"/>
              </w:rPr>
              <w:t>Salariul nominal mediu lunar</w:t>
            </w:r>
          </w:p>
        </w:tc>
        <w:tc>
          <w:tcPr>
            <w:tcW w:w="98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lei</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4172</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4610,9</w:t>
            </w:r>
          </w:p>
        </w:tc>
        <w:tc>
          <w:tcPr>
            <w:tcW w:w="1206"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4925</w:t>
            </w:r>
          </w:p>
        </w:tc>
        <w:tc>
          <w:tcPr>
            <w:tcW w:w="960" w:type="dxa"/>
            <w:tcBorders>
              <w:top w:val="nil"/>
              <w:left w:val="nil"/>
              <w:bottom w:val="single" w:sz="4" w:space="0" w:color="auto"/>
              <w:right w:val="single" w:sz="4" w:space="0" w:color="auto"/>
            </w:tcBorders>
            <w:shd w:val="clear" w:color="000000" w:fill="FFFFFF"/>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4967,1</w:t>
            </w:r>
          </w:p>
        </w:tc>
      </w:tr>
      <w:tr w:rsidR="00427087" w:rsidRPr="00CC149F" w:rsidTr="003F66B1">
        <w:trPr>
          <w:trHeight w:val="300"/>
          <w:jc w:val="center"/>
        </w:trPr>
        <w:tc>
          <w:tcPr>
            <w:tcW w:w="4312" w:type="dxa"/>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right"/>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faţă de anul precedent: nominal</w:t>
            </w:r>
          </w:p>
        </w:tc>
        <w:tc>
          <w:tcPr>
            <w:tcW w:w="98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110,8</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110,5</w:t>
            </w:r>
          </w:p>
        </w:tc>
        <w:tc>
          <w:tcPr>
            <w:tcW w:w="1206"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106,8</w:t>
            </w:r>
          </w:p>
        </w:tc>
        <w:tc>
          <w:tcPr>
            <w:tcW w:w="960" w:type="dxa"/>
            <w:tcBorders>
              <w:top w:val="nil"/>
              <w:left w:val="nil"/>
              <w:bottom w:val="single" w:sz="4" w:space="0" w:color="auto"/>
              <w:right w:val="single" w:sz="4" w:space="0" w:color="auto"/>
            </w:tcBorders>
            <w:shd w:val="clear" w:color="000000" w:fill="FFFFFF"/>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109,2</w:t>
            </w:r>
          </w:p>
        </w:tc>
      </w:tr>
      <w:tr w:rsidR="00427087" w:rsidRPr="00CC149F" w:rsidTr="003F66B1">
        <w:trPr>
          <w:trHeight w:val="300"/>
          <w:jc w:val="center"/>
        </w:trPr>
        <w:tc>
          <w:tcPr>
            <w:tcW w:w="4312" w:type="dxa"/>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right"/>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real</w:t>
            </w:r>
          </w:p>
        </w:tc>
        <w:tc>
          <w:tcPr>
            <w:tcW w:w="98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105,4</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100,7</w:t>
            </w:r>
          </w:p>
        </w:tc>
        <w:tc>
          <w:tcPr>
            <w:tcW w:w="1206"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100</w:t>
            </w:r>
          </w:p>
        </w:tc>
        <w:tc>
          <w:tcPr>
            <w:tcW w:w="960" w:type="dxa"/>
            <w:tcBorders>
              <w:top w:val="nil"/>
              <w:left w:val="nil"/>
              <w:bottom w:val="single" w:sz="4" w:space="0" w:color="auto"/>
              <w:right w:val="single" w:sz="4" w:space="0" w:color="auto"/>
            </w:tcBorders>
            <w:shd w:val="clear" w:color="000000" w:fill="FFFFFF"/>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101,4</w:t>
            </w:r>
          </w:p>
        </w:tc>
      </w:tr>
      <w:tr w:rsidR="00427087" w:rsidRPr="00CC149F" w:rsidTr="003F66B1">
        <w:trPr>
          <w:trHeight w:val="300"/>
          <w:jc w:val="center"/>
        </w:trPr>
        <w:tc>
          <w:tcPr>
            <w:tcW w:w="4312" w:type="dxa"/>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rPr>
                <w:rFonts w:ascii="Times New Roman" w:eastAsia="Times New Roman" w:hAnsi="Times New Roman"/>
                <w:b/>
                <w:bCs/>
                <w:i/>
                <w:iCs/>
                <w:color w:val="000000"/>
                <w:lang w:val="ro-RO"/>
              </w:rPr>
            </w:pPr>
            <w:r w:rsidRPr="00CC149F">
              <w:rPr>
                <w:rFonts w:ascii="Times New Roman" w:eastAsia="Times New Roman" w:hAnsi="Times New Roman"/>
                <w:b/>
                <w:bCs/>
                <w:i/>
                <w:iCs/>
                <w:color w:val="000000"/>
                <w:lang w:val="ro-RO"/>
              </w:rPr>
              <w:t>Fondul de remunerare a muncii</w:t>
            </w:r>
          </w:p>
        </w:tc>
        <w:tc>
          <w:tcPr>
            <w:tcW w:w="98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mild. lei</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30,1</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33,1</w:t>
            </w:r>
          </w:p>
        </w:tc>
        <w:tc>
          <w:tcPr>
            <w:tcW w:w="1206"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35,3</w:t>
            </w:r>
          </w:p>
        </w:tc>
        <w:tc>
          <w:tcPr>
            <w:tcW w:w="960" w:type="dxa"/>
            <w:tcBorders>
              <w:top w:val="nil"/>
              <w:left w:val="nil"/>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25,1</w:t>
            </w:r>
          </w:p>
        </w:tc>
      </w:tr>
      <w:tr w:rsidR="00427087" w:rsidRPr="00CC149F" w:rsidTr="003F66B1">
        <w:trPr>
          <w:trHeight w:val="300"/>
          <w:jc w:val="center"/>
        </w:trPr>
        <w:tc>
          <w:tcPr>
            <w:tcW w:w="4312" w:type="dxa"/>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right"/>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faţă de anul precedent: nominal</w:t>
            </w:r>
          </w:p>
        </w:tc>
        <w:tc>
          <w:tcPr>
            <w:tcW w:w="98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109,9</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109,8</w:t>
            </w:r>
          </w:p>
        </w:tc>
        <w:tc>
          <w:tcPr>
            <w:tcW w:w="1206"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106,6</w:t>
            </w:r>
          </w:p>
        </w:tc>
        <w:tc>
          <w:tcPr>
            <w:tcW w:w="960" w:type="dxa"/>
            <w:tcBorders>
              <w:top w:val="nil"/>
              <w:left w:val="nil"/>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106,9</w:t>
            </w:r>
          </w:p>
        </w:tc>
      </w:tr>
      <w:tr w:rsidR="00427087" w:rsidRPr="00CC149F" w:rsidTr="003F66B1">
        <w:trPr>
          <w:trHeight w:val="300"/>
          <w:jc w:val="center"/>
        </w:trPr>
        <w:tc>
          <w:tcPr>
            <w:tcW w:w="4312" w:type="dxa"/>
            <w:tcBorders>
              <w:top w:val="nil"/>
              <w:left w:val="single" w:sz="4" w:space="0" w:color="auto"/>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right"/>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real</w:t>
            </w:r>
          </w:p>
        </w:tc>
        <w:tc>
          <w:tcPr>
            <w:tcW w:w="98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104,5</w:t>
            </w:r>
          </w:p>
        </w:tc>
        <w:tc>
          <w:tcPr>
            <w:tcW w:w="960"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100,1</w:t>
            </w:r>
          </w:p>
        </w:tc>
        <w:tc>
          <w:tcPr>
            <w:tcW w:w="1206" w:type="dxa"/>
            <w:tcBorders>
              <w:top w:val="nil"/>
              <w:left w:val="nil"/>
              <w:bottom w:val="single" w:sz="4" w:space="0" w:color="auto"/>
              <w:right w:val="single" w:sz="4" w:space="0" w:color="auto"/>
            </w:tcBorders>
            <w:shd w:val="clear" w:color="auto" w:fill="auto"/>
            <w:vAlign w:val="bottom"/>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99,8</w:t>
            </w:r>
          </w:p>
        </w:tc>
        <w:tc>
          <w:tcPr>
            <w:tcW w:w="960" w:type="dxa"/>
            <w:tcBorders>
              <w:top w:val="nil"/>
              <w:left w:val="nil"/>
              <w:bottom w:val="single" w:sz="4" w:space="0" w:color="auto"/>
              <w:right w:val="single" w:sz="4" w:space="0" w:color="auto"/>
            </w:tcBorders>
            <w:shd w:val="clear" w:color="auto" w:fill="auto"/>
            <w:hideMark/>
          </w:tcPr>
          <w:p w:rsidR="00427087" w:rsidRPr="00CC149F" w:rsidRDefault="00427087" w:rsidP="00427087">
            <w:pPr>
              <w:spacing w:after="0" w:line="240" w:lineRule="auto"/>
              <w:jc w:val="center"/>
              <w:rPr>
                <w:rFonts w:ascii="Times New Roman" w:eastAsia="Times New Roman" w:hAnsi="Times New Roman"/>
                <w:i/>
                <w:iCs/>
                <w:color w:val="000000"/>
                <w:lang w:val="ro-RO"/>
              </w:rPr>
            </w:pPr>
            <w:r w:rsidRPr="00CC149F">
              <w:rPr>
                <w:rFonts w:ascii="Times New Roman" w:eastAsia="Times New Roman" w:hAnsi="Times New Roman"/>
                <w:i/>
                <w:iCs/>
                <w:color w:val="000000"/>
                <w:lang w:val="ro-RO"/>
              </w:rPr>
              <w:t>99,3</w:t>
            </w:r>
          </w:p>
        </w:tc>
      </w:tr>
      <w:tr w:rsidR="00427087" w:rsidRPr="00CC149F" w:rsidTr="003F66B1">
        <w:trPr>
          <w:trHeight w:val="300"/>
          <w:jc w:val="center"/>
        </w:trPr>
        <w:tc>
          <w:tcPr>
            <w:tcW w:w="4312" w:type="dxa"/>
            <w:tcBorders>
              <w:top w:val="nil"/>
              <w:left w:val="nil"/>
              <w:bottom w:val="nil"/>
              <w:right w:val="nil"/>
            </w:tcBorders>
            <w:shd w:val="clear" w:color="auto" w:fill="auto"/>
            <w:noWrap/>
            <w:vAlign w:val="bottom"/>
            <w:hideMark/>
          </w:tcPr>
          <w:p w:rsidR="00427087" w:rsidRPr="00CC149F" w:rsidRDefault="00427087" w:rsidP="00912BD7">
            <w:pPr>
              <w:spacing w:after="0" w:line="240" w:lineRule="auto"/>
              <w:ind w:firstLineChars="100" w:firstLine="180"/>
              <w:rPr>
                <w:rFonts w:ascii="Times New Roman" w:eastAsia="Times New Roman" w:hAnsi="Times New Roman"/>
                <w:i/>
                <w:iCs/>
                <w:color w:val="000000"/>
                <w:sz w:val="18"/>
                <w:szCs w:val="18"/>
                <w:lang w:val="ro-RO"/>
              </w:rPr>
            </w:pPr>
            <w:r w:rsidRPr="00CC149F">
              <w:rPr>
                <w:rFonts w:ascii="Times New Roman" w:hAnsi="Times New Roman"/>
                <w:i/>
                <w:iCs/>
                <w:color w:val="000000"/>
                <w:sz w:val="18"/>
                <w:szCs w:val="18"/>
                <w:lang w:val="ro-RO"/>
              </w:rPr>
              <w:t>*Semestrul I, 2016</w:t>
            </w:r>
          </w:p>
        </w:tc>
        <w:tc>
          <w:tcPr>
            <w:tcW w:w="980" w:type="dxa"/>
            <w:tcBorders>
              <w:top w:val="nil"/>
              <w:left w:val="nil"/>
              <w:bottom w:val="nil"/>
              <w:right w:val="nil"/>
            </w:tcBorders>
            <w:shd w:val="clear" w:color="auto" w:fill="auto"/>
            <w:noWrap/>
            <w:vAlign w:val="bottom"/>
            <w:hideMark/>
          </w:tcPr>
          <w:p w:rsidR="00427087" w:rsidRPr="00CC149F" w:rsidRDefault="00427087" w:rsidP="00427087">
            <w:pPr>
              <w:spacing w:after="0" w:line="240" w:lineRule="auto"/>
              <w:rPr>
                <w:rFonts w:ascii="Times New Roman" w:eastAsia="Times New Roman" w:hAnsi="Times New Roman"/>
                <w:color w:val="000000"/>
                <w:lang w:val="ro-RO"/>
              </w:rPr>
            </w:pPr>
          </w:p>
        </w:tc>
        <w:tc>
          <w:tcPr>
            <w:tcW w:w="960" w:type="dxa"/>
            <w:tcBorders>
              <w:top w:val="nil"/>
              <w:left w:val="nil"/>
              <w:bottom w:val="nil"/>
              <w:right w:val="nil"/>
            </w:tcBorders>
            <w:shd w:val="clear" w:color="auto" w:fill="auto"/>
            <w:noWrap/>
            <w:vAlign w:val="bottom"/>
            <w:hideMark/>
          </w:tcPr>
          <w:p w:rsidR="00427087" w:rsidRPr="00CC149F" w:rsidRDefault="00427087" w:rsidP="00427087">
            <w:pPr>
              <w:spacing w:after="0" w:line="240" w:lineRule="auto"/>
              <w:rPr>
                <w:rFonts w:ascii="Times New Roman" w:eastAsia="Times New Roman" w:hAnsi="Times New Roman"/>
                <w:color w:val="000000"/>
                <w:lang w:val="ro-RO"/>
              </w:rPr>
            </w:pPr>
          </w:p>
        </w:tc>
        <w:tc>
          <w:tcPr>
            <w:tcW w:w="960" w:type="dxa"/>
            <w:tcBorders>
              <w:top w:val="nil"/>
              <w:left w:val="nil"/>
              <w:bottom w:val="nil"/>
              <w:right w:val="nil"/>
            </w:tcBorders>
            <w:shd w:val="clear" w:color="auto" w:fill="auto"/>
            <w:noWrap/>
            <w:vAlign w:val="bottom"/>
            <w:hideMark/>
          </w:tcPr>
          <w:p w:rsidR="00427087" w:rsidRPr="00CC149F" w:rsidRDefault="00427087" w:rsidP="00427087">
            <w:pPr>
              <w:spacing w:after="0" w:line="240" w:lineRule="auto"/>
              <w:rPr>
                <w:rFonts w:ascii="Times New Roman" w:eastAsia="Times New Roman" w:hAnsi="Times New Roman"/>
                <w:color w:val="000000"/>
                <w:lang w:val="ro-RO"/>
              </w:rPr>
            </w:pPr>
          </w:p>
        </w:tc>
        <w:tc>
          <w:tcPr>
            <w:tcW w:w="1206" w:type="dxa"/>
            <w:tcBorders>
              <w:top w:val="nil"/>
              <w:left w:val="nil"/>
              <w:bottom w:val="nil"/>
              <w:right w:val="nil"/>
            </w:tcBorders>
            <w:shd w:val="clear" w:color="auto" w:fill="auto"/>
            <w:noWrap/>
            <w:vAlign w:val="bottom"/>
            <w:hideMark/>
          </w:tcPr>
          <w:p w:rsidR="00427087" w:rsidRPr="00CC149F" w:rsidRDefault="00427087" w:rsidP="00427087">
            <w:pPr>
              <w:spacing w:after="0" w:line="240" w:lineRule="auto"/>
              <w:rPr>
                <w:rFonts w:ascii="Times New Roman" w:eastAsia="Times New Roman" w:hAnsi="Times New Roman"/>
                <w:color w:val="000000"/>
                <w:lang w:val="ro-RO"/>
              </w:rPr>
            </w:pPr>
          </w:p>
        </w:tc>
        <w:tc>
          <w:tcPr>
            <w:tcW w:w="960" w:type="dxa"/>
            <w:tcBorders>
              <w:top w:val="nil"/>
              <w:left w:val="nil"/>
              <w:bottom w:val="nil"/>
              <w:right w:val="nil"/>
            </w:tcBorders>
            <w:shd w:val="clear" w:color="auto" w:fill="auto"/>
            <w:noWrap/>
            <w:vAlign w:val="bottom"/>
            <w:hideMark/>
          </w:tcPr>
          <w:p w:rsidR="00427087" w:rsidRPr="00CC149F" w:rsidRDefault="00427087" w:rsidP="00427087">
            <w:pPr>
              <w:spacing w:after="0" w:line="240" w:lineRule="auto"/>
              <w:rPr>
                <w:rFonts w:ascii="Times New Roman" w:eastAsia="Times New Roman" w:hAnsi="Times New Roman"/>
                <w:color w:val="000000"/>
                <w:lang w:val="ro-RO"/>
              </w:rPr>
            </w:pPr>
          </w:p>
        </w:tc>
      </w:tr>
    </w:tbl>
    <w:p w:rsidR="00427087" w:rsidRPr="00CC149F" w:rsidRDefault="00427087" w:rsidP="00C554B0">
      <w:pPr>
        <w:spacing w:after="0" w:line="264" w:lineRule="auto"/>
        <w:ind w:firstLine="567"/>
        <w:jc w:val="both"/>
        <w:rPr>
          <w:rFonts w:ascii="Times New Roman" w:hAnsi="Times New Roman"/>
          <w:bCs/>
          <w:iCs/>
          <w:sz w:val="28"/>
          <w:szCs w:val="28"/>
          <w:lang w:val="ro-RO"/>
        </w:rPr>
      </w:pPr>
    </w:p>
    <w:p w:rsidR="00C554B0" w:rsidRPr="00CC149F" w:rsidRDefault="00C554B0" w:rsidP="00E4611D">
      <w:pPr>
        <w:numPr>
          <w:ilvl w:val="1"/>
          <w:numId w:val="45"/>
        </w:numPr>
        <w:spacing w:after="120"/>
        <w:ind w:left="1134" w:hanging="567"/>
        <w:jc w:val="both"/>
        <w:rPr>
          <w:rFonts w:ascii="Times New Roman" w:hAnsi="Times New Roman"/>
          <w:b/>
          <w:sz w:val="28"/>
          <w:szCs w:val="28"/>
          <w:lang w:val="ro-RO"/>
        </w:rPr>
      </w:pPr>
      <w:r w:rsidRPr="00CC149F">
        <w:rPr>
          <w:rFonts w:ascii="Times New Roman" w:hAnsi="Times New Roman"/>
          <w:b/>
          <w:sz w:val="28"/>
          <w:szCs w:val="28"/>
          <w:lang w:val="ro-RO"/>
        </w:rPr>
        <w:t>Prognoza  macroeconomică  pentru  anii  2017-2019</w:t>
      </w:r>
    </w:p>
    <w:p w:rsidR="00C554B0" w:rsidRPr="00CC149F" w:rsidRDefault="00C554B0" w:rsidP="00E4611D">
      <w:pPr>
        <w:spacing w:after="0"/>
        <w:ind w:firstLine="567"/>
        <w:jc w:val="both"/>
        <w:rPr>
          <w:rFonts w:ascii="Times New Roman" w:hAnsi="Times New Roman"/>
          <w:sz w:val="28"/>
          <w:szCs w:val="28"/>
          <w:lang w:val="ro-RO"/>
        </w:rPr>
      </w:pPr>
      <w:r w:rsidRPr="00CC149F">
        <w:rPr>
          <w:rFonts w:ascii="Times New Roman" w:hAnsi="Times New Roman"/>
          <w:sz w:val="28"/>
          <w:szCs w:val="28"/>
          <w:lang w:val="ro-RO"/>
        </w:rPr>
        <w:t xml:space="preserve">Pentru anii 2017-2019 se prognozează o </w:t>
      </w:r>
      <w:r w:rsidRPr="00CC149F">
        <w:rPr>
          <w:rFonts w:ascii="Times New Roman" w:hAnsi="Times New Roman"/>
          <w:i/>
          <w:sz w:val="28"/>
          <w:szCs w:val="28"/>
          <w:lang w:val="ro-RO"/>
        </w:rPr>
        <w:t>creştere a PIB de 3%</w:t>
      </w:r>
      <w:r w:rsidR="006402C4" w:rsidRPr="00CC149F">
        <w:rPr>
          <w:rFonts w:ascii="Times New Roman" w:hAnsi="Times New Roman"/>
          <w:i/>
          <w:sz w:val="28"/>
          <w:szCs w:val="28"/>
          <w:lang w:val="ro-RO"/>
        </w:rPr>
        <w:t xml:space="preserve"> </w:t>
      </w:r>
      <w:r w:rsidRPr="00CC149F">
        <w:rPr>
          <w:rFonts w:ascii="Times New Roman" w:hAnsi="Times New Roman"/>
          <w:i/>
          <w:sz w:val="28"/>
          <w:szCs w:val="28"/>
          <w:lang w:val="ro-RO"/>
        </w:rPr>
        <w:t>-</w:t>
      </w:r>
      <w:r w:rsidR="006402C4" w:rsidRPr="00CC149F">
        <w:rPr>
          <w:rFonts w:ascii="Times New Roman" w:hAnsi="Times New Roman"/>
          <w:i/>
          <w:sz w:val="28"/>
          <w:szCs w:val="28"/>
          <w:lang w:val="ro-RO"/>
        </w:rPr>
        <w:t xml:space="preserve"> </w:t>
      </w:r>
      <w:r w:rsidRPr="00CC149F">
        <w:rPr>
          <w:rFonts w:ascii="Times New Roman" w:hAnsi="Times New Roman"/>
          <w:i/>
          <w:sz w:val="28"/>
          <w:szCs w:val="28"/>
          <w:lang w:val="ro-RO"/>
        </w:rPr>
        <w:t>3,5% anual</w:t>
      </w:r>
      <w:r w:rsidRPr="00CC149F">
        <w:rPr>
          <w:rFonts w:ascii="Times New Roman" w:hAnsi="Times New Roman"/>
          <w:sz w:val="28"/>
          <w:szCs w:val="28"/>
          <w:lang w:val="ro-RO"/>
        </w:rPr>
        <w:t xml:space="preserve">. La baza acestei creşteri vor sta următoarele premise: </w:t>
      </w:r>
    </w:p>
    <w:p w:rsidR="00C554B0" w:rsidRPr="00CC149F" w:rsidRDefault="00C554B0" w:rsidP="00E4611D">
      <w:pPr>
        <w:numPr>
          <w:ilvl w:val="0"/>
          <w:numId w:val="46"/>
        </w:numPr>
        <w:tabs>
          <w:tab w:val="clear" w:pos="720"/>
          <w:tab w:val="num"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îmbunătăţirea contextului economico-financiar la nivel mondial;</w:t>
      </w:r>
    </w:p>
    <w:p w:rsidR="00C554B0" w:rsidRPr="00CC149F" w:rsidRDefault="00C554B0" w:rsidP="00E4611D">
      <w:pPr>
        <w:numPr>
          <w:ilvl w:val="0"/>
          <w:numId w:val="46"/>
        </w:numPr>
        <w:tabs>
          <w:tab w:val="clear" w:pos="720"/>
          <w:tab w:val="num"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promovarea mai intensă a exporturilor pe piața UE;</w:t>
      </w:r>
    </w:p>
    <w:p w:rsidR="00C554B0" w:rsidRPr="00CC149F" w:rsidRDefault="00C554B0" w:rsidP="00E4611D">
      <w:pPr>
        <w:numPr>
          <w:ilvl w:val="0"/>
          <w:numId w:val="46"/>
        </w:numPr>
        <w:tabs>
          <w:tab w:val="clear" w:pos="720"/>
          <w:tab w:val="num"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dezvoltarea şi susţinerea întreprinderilor din sectorul privat din partea statului;</w:t>
      </w:r>
    </w:p>
    <w:p w:rsidR="00C554B0" w:rsidRPr="00CC149F" w:rsidRDefault="00C554B0" w:rsidP="00E4611D">
      <w:pPr>
        <w:numPr>
          <w:ilvl w:val="0"/>
          <w:numId w:val="46"/>
        </w:numPr>
        <w:tabs>
          <w:tab w:val="clear" w:pos="720"/>
          <w:tab w:val="num"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dezvoltarea sectorului real al economiei, inclusiv prin atragerea investiţiilor străine directe în economia naţională; </w:t>
      </w:r>
    </w:p>
    <w:p w:rsidR="00C554B0" w:rsidRPr="00CC149F" w:rsidRDefault="00C554B0" w:rsidP="00E4611D">
      <w:pPr>
        <w:numPr>
          <w:ilvl w:val="0"/>
          <w:numId w:val="46"/>
        </w:numPr>
        <w:tabs>
          <w:tab w:val="clear" w:pos="720"/>
          <w:tab w:val="num"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promovarea unei politici fiscale prudente şi implementarea reformelor menite să reducă cheltuielile publice ineficiente; </w:t>
      </w:r>
    </w:p>
    <w:p w:rsidR="00C554B0" w:rsidRPr="00CC149F" w:rsidRDefault="00C554B0" w:rsidP="00E4611D">
      <w:pPr>
        <w:numPr>
          <w:ilvl w:val="0"/>
          <w:numId w:val="46"/>
        </w:numPr>
        <w:tabs>
          <w:tab w:val="clear" w:pos="720"/>
          <w:tab w:val="num"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asigurarea stabilităţii financiare prin menţinerea ratei inflaţiei la nivel admisibil şi stabilităţii cursului de schimb etc.</w:t>
      </w:r>
    </w:p>
    <w:p w:rsidR="00C554B0" w:rsidRPr="00CC149F" w:rsidRDefault="00C554B0" w:rsidP="00E4611D">
      <w:pPr>
        <w:pStyle w:val="Title"/>
        <w:spacing w:line="276" w:lineRule="auto"/>
        <w:jc w:val="both"/>
        <w:rPr>
          <w:sz w:val="16"/>
          <w:szCs w:val="16"/>
        </w:rPr>
      </w:pPr>
    </w:p>
    <w:p w:rsidR="00C554B0" w:rsidRPr="00CC149F" w:rsidRDefault="00C554B0" w:rsidP="00E4611D">
      <w:pPr>
        <w:spacing w:after="0"/>
        <w:ind w:firstLine="567"/>
        <w:jc w:val="both"/>
        <w:rPr>
          <w:rFonts w:ascii="Times New Roman" w:hAnsi="Times New Roman"/>
          <w:bCs/>
          <w:iCs/>
          <w:sz w:val="28"/>
          <w:szCs w:val="28"/>
          <w:lang w:val="ro-RO"/>
        </w:rPr>
      </w:pPr>
      <w:r w:rsidRPr="00CC149F">
        <w:rPr>
          <w:rFonts w:ascii="Times New Roman" w:hAnsi="Times New Roman"/>
          <w:bCs/>
          <w:iCs/>
          <w:sz w:val="28"/>
          <w:szCs w:val="28"/>
          <w:lang w:val="ro-RO"/>
        </w:rPr>
        <w:t>Pentru anii 2017-2019 se prognozează o depreciere ușoară a monedei naționale. Astfel</w:t>
      </w:r>
      <w:r w:rsidRPr="00CC149F">
        <w:rPr>
          <w:rFonts w:ascii="Times New Roman" w:hAnsi="Times New Roman"/>
          <w:bCs/>
          <w:i/>
          <w:iCs/>
          <w:sz w:val="28"/>
          <w:szCs w:val="28"/>
          <w:lang w:val="ro-RO"/>
        </w:rPr>
        <w:t xml:space="preserve">, cursul de schimb mediu anual </w:t>
      </w:r>
      <w:r w:rsidRPr="00CC149F">
        <w:rPr>
          <w:rFonts w:ascii="Times New Roman" w:hAnsi="Times New Roman"/>
          <w:bCs/>
          <w:iCs/>
          <w:sz w:val="28"/>
          <w:szCs w:val="28"/>
          <w:lang w:val="ro-RO"/>
        </w:rPr>
        <w:t xml:space="preserve">va varia de la 20,00 lei în anul 2017 pînă la 21,70 lei pentru un dolar </w:t>
      </w:r>
      <w:r w:rsidR="008E4C4C" w:rsidRPr="00CC149F">
        <w:rPr>
          <w:rFonts w:ascii="Times New Roman" w:hAnsi="Times New Roman"/>
          <w:bCs/>
          <w:iCs/>
          <w:sz w:val="28"/>
          <w:szCs w:val="28"/>
          <w:lang w:val="ro-RO"/>
        </w:rPr>
        <w:t>SUA</w:t>
      </w:r>
      <w:r w:rsidRPr="00CC149F">
        <w:rPr>
          <w:rFonts w:ascii="Times New Roman" w:hAnsi="Times New Roman"/>
          <w:bCs/>
          <w:iCs/>
          <w:sz w:val="28"/>
          <w:szCs w:val="28"/>
          <w:lang w:val="ro-RO"/>
        </w:rPr>
        <w:t xml:space="preserve"> în anul 2019.</w:t>
      </w:r>
    </w:p>
    <w:p w:rsidR="00C554B0" w:rsidRPr="00CC149F" w:rsidRDefault="00C554B0" w:rsidP="00E4611D">
      <w:pPr>
        <w:spacing w:after="0"/>
        <w:ind w:firstLine="567"/>
        <w:jc w:val="both"/>
        <w:rPr>
          <w:rFonts w:ascii="Times New Roman" w:hAnsi="Times New Roman"/>
          <w:bCs/>
          <w:iCs/>
          <w:sz w:val="28"/>
          <w:szCs w:val="28"/>
          <w:lang w:val="ro-RO"/>
        </w:rPr>
      </w:pPr>
      <w:r w:rsidRPr="00CC149F">
        <w:rPr>
          <w:rFonts w:ascii="Times New Roman" w:hAnsi="Times New Roman"/>
          <w:bCs/>
          <w:iCs/>
          <w:sz w:val="28"/>
          <w:szCs w:val="28"/>
          <w:lang w:val="ro-RO"/>
        </w:rPr>
        <w:t xml:space="preserve">Menţinerea relativă a cursului de schimb va contribui la stabilitatea preţurilor. Astfel, </w:t>
      </w:r>
      <w:r w:rsidRPr="00CC149F">
        <w:rPr>
          <w:rFonts w:ascii="Times New Roman" w:hAnsi="Times New Roman"/>
          <w:bCs/>
          <w:i/>
          <w:iCs/>
          <w:sz w:val="28"/>
          <w:szCs w:val="28"/>
          <w:lang w:val="ro-RO"/>
        </w:rPr>
        <w:t>indicele preţurilor de consum mediu anual</w:t>
      </w:r>
      <w:r w:rsidRPr="00CC149F">
        <w:rPr>
          <w:rFonts w:ascii="Times New Roman" w:hAnsi="Times New Roman"/>
          <w:bCs/>
          <w:iCs/>
          <w:sz w:val="28"/>
          <w:szCs w:val="28"/>
          <w:lang w:val="ro-RO"/>
        </w:rPr>
        <w:t xml:space="preserve"> pentru anii 2017- 2019 se prognozează la nivel de 104,4%-5%.</w:t>
      </w:r>
    </w:p>
    <w:p w:rsidR="00C554B0" w:rsidRPr="00CC149F" w:rsidRDefault="00C554B0" w:rsidP="00E4611D">
      <w:pPr>
        <w:spacing w:after="0"/>
        <w:ind w:firstLine="567"/>
        <w:jc w:val="both"/>
        <w:rPr>
          <w:rFonts w:ascii="Times New Roman" w:hAnsi="Times New Roman"/>
          <w:bCs/>
          <w:iCs/>
          <w:sz w:val="28"/>
          <w:szCs w:val="28"/>
          <w:lang w:val="ro-RO"/>
        </w:rPr>
      </w:pPr>
      <w:r w:rsidRPr="00CC149F">
        <w:rPr>
          <w:rFonts w:ascii="Times New Roman" w:hAnsi="Times New Roman"/>
          <w:bCs/>
          <w:i/>
          <w:iCs/>
          <w:sz w:val="28"/>
          <w:szCs w:val="28"/>
          <w:lang w:val="ro-RO"/>
        </w:rPr>
        <w:lastRenderedPageBreak/>
        <w:t>Factorul important care va contribui la creşterea economiei naţionale</w:t>
      </w:r>
      <w:r w:rsidRPr="00CC149F">
        <w:rPr>
          <w:rFonts w:ascii="Times New Roman" w:hAnsi="Times New Roman"/>
          <w:bCs/>
          <w:iCs/>
          <w:sz w:val="28"/>
          <w:szCs w:val="28"/>
          <w:lang w:val="ro-RO"/>
        </w:rPr>
        <w:t xml:space="preserve"> va fi majorarea investiţiilor în active materiale pe termen lung ca sursă principală de creştere economică, contribuind la: (i) crearea noilor locuri de muncă; (ii) creşterea competitivităţii produselor autohtone pe piaţa externă; (iii) majorarea ofertei interne, satisfacerea mai deplină a cererii solvabile, inclusiv prin substituirea importurilor; (iv) extinderea bazei productive şi, respectiv, a celei de impozitare şi crearea surselor suplimentare pentru bugetul public naţional. Însă, avînd în vedere situația economică curentă se prevede că, volumul investiţiilor în active materiale pe termen lung se va majora cu o rată medie anuală de circa 2,7% în anii 2017-2019. </w:t>
      </w:r>
    </w:p>
    <w:p w:rsidR="00C554B0" w:rsidRPr="00CC149F" w:rsidRDefault="00C554B0" w:rsidP="00E4611D">
      <w:pPr>
        <w:spacing w:after="0"/>
        <w:ind w:firstLine="567"/>
        <w:jc w:val="both"/>
        <w:rPr>
          <w:rFonts w:ascii="Times New Roman" w:hAnsi="Times New Roman"/>
          <w:bCs/>
          <w:iCs/>
          <w:sz w:val="28"/>
          <w:szCs w:val="28"/>
          <w:lang w:val="ro-RO"/>
        </w:rPr>
      </w:pPr>
      <w:r w:rsidRPr="00CC149F">
        <w:rPr>
          <w:rFonts w:ascii="Times New Roman" w:hAnsi="Times New Roman"/>
          <w:bCs/>
          <w:i/>
          <w:iCs/>
          <w:sz w:val="28"/>
          <w:szCs w:val="28"/>
          <w:lang w:val="ro-RO"/>
        </w:rPr>
        <w:t>Exporturile</w:t>
      </w:r>
      <w:r w:rsidRPr="00CC149F">
        <w:rPr>
          <w:rFonts w:ascii="Times New Roman" w:hAnsi="Times New Roman"/>
          <w:bCs/>
          <w:iCs/>
          <w:sz w:val="28"/>
          <w:szCs w:val="28"/>
          <w:lang w:val="ro-RO"/>
        </w:rPr>
        <w:t xml:space="preserve"> se vor majora în anii 2017-2019 cu circa 9,3% anual. Factorii care vor contribui la majorarea treptată a exporturilor în perioada de prognoză sînt: restabilirea cererii externe, ofertei interne la produsele agricole, creşterea calitativă a exporturilor, în special, datorită investiţiilor efectuate în extinderea şi r</w:t>
      </w:r>
      <w:r w:rsidR="008E4C4C" w:rsidRPr="00CC149F">
        <w:rPr>
          <w:rFonts w:ascii="Times New Roman" w:hAnsi="Times New Roman"/>
          <w:bCs/>
          <w:iCs/>
          <w:sz w:val="28"/>
          <w:szCs w:val="28"/>
          <w:lang w:val="ro-RO"/>
        </w:rPr>
        <w:t>eînnoirea bazei tehnologice, şi</w:t>
      </w:r>
      <w:r w:rsidRPr="00CC149F">
        <w:rPr>
          <w:rFonts w:ascii="Times New Roman" w:hAnsi="Times New Roman"/>
          <w:bCs/>
          <w:iCs/>
          <w:sz w:val="28"/>
          <w:szCs w:val="28"/>
          <w:lang w:val="ro-RO"/>
        </w:rPr>
        <w:t xml:space="preserve"> respectiv, integrarea produselor moldoveneşti în fluxurile internaţionale.</w:t>
      </w:r>
    </w:p>
    <w:p w:rsidR="00C554B0" w:rsidRPr="00CC149F" w:rsidRDefault="00C554B0" w:rsidP="00E4611D">
      <w:pPr>
        <w:spacing w:after="0"/>
        <w:ind w:firstLine="567"/>
        <w:jc w:val="both"/>
        <w:rPr>
          <w:rFonts w:ascii="Times New Roman" w:hAnsi="Times New Roman"/>
          <w:bCs/>
          <w:iCs/>
          <w:sz w:val="28"/>
          <w:szCs w:val="28"/>
          <w:lang w:val="ro-RO"/>
        </w:rPr>
      </w:pPr>
      <w:r w:rsidRPr="00CC149F">
        <w:rPr>
          <w:rFonts w:ascii="Times New Roman" w:hAnsi="Times New Roman"/>
          <w:bCs/>
          <w:i/>
          <w:iCs/>
          <w:sz w:val="28"/>
          <w:szCs w:val="28"/>
          <w:lang w:val="ro-RO"/>
        </w:rPr>
        <w:t>Importurile</w:t>
      </w:r>
      <w:r w:rsidRPr="00CC149F">
        <w:rPr>
          <w:rFonts w:ascii="Times New Roman" w:hAnsi="Times New Roman"/>
          <w:bCs/>
          <w:iCs/>
          <w:sz w:val="28"/>
          <w:szCs w:val="28"/>
          <w:lang w:val="ro-RO"/>
        </w:rPr>
        <w:t xml:space="preserve"> vor creşte în perioada de prognoză cu circa 8,7% anual. Creşterea volumului importurilor va fi condiţionată de restabilirea cererii interne, în special, pentru materia primă de import din partea mediului de afaceri; majorarea fluxului de investiţii, în special a maşinilor, aparatelor electrice, produselor minerale. Ponderea majoră în totalul importurilor va reveni, ca de obicei, resurselor energetice, datorită creşterii economice preconizate în sectoarele de bază ale economiei, dar mai ales a preţurilor la gaze naturale şi petrol. De asemenea, la sporirea importurilor va contribui cererea în creștere a populaţiei pentru bunurile importate, condiţionată de creşterea veniturilor şi transferurilor de peste hotare.</w:t>
      </w:r>
    </w:p>
    <w:p w:rsidR="00C554B0" w:rsidRPr="00CC149F" w:rsidRDefault="00C554B0" w:rsidP="00E4611D">
      <w:pPr>
        <w:spacing w:after="0"/>
        <w:ind w:firstLine="567"/>
        <w:jc w:val="both"/>
        <w:rPr>
          <w:rFonts w:ascii="Times New Roman" w:hAnsi="Times New Roman"/>
          <w:bCs/>
          <w:iCs/>
          <w:sz w:val="28"/>
          <w:szCs w:val="28"/>
          <w:lang w:val="ro-RO"/>
        </w:rPr>
      </w:pPr>
      <w:r w:rsidRPr="00CC149F">
        <w:rPr>
          <w:rFonts w:ascii="Times New Roman" w:hAnsi="Times New Roman"/>
          <w:bCs/>
          <w:iCs/>
          <w:sz w:val="28"/>
          <w:szCs w:val="28"/>
          <w:lang w:val="ro-RO"/>
        </w:rPr>
        <w:t xml:space="preserve">Prin urmare, </w:t>
      </w:r>
      <w:r w:rsidRPr="00CC149F">
        <w:rPr>
          <w:rFonts w:ascii="Times New Roman" w:hAnsi="Times New Roman"/>
          <w:bCs/>
          <w:i/>
          <w:iCs/>
          <w:sz w:val="28"/>
          <w:szCs w:val="28"/>
          <w:lang w:val="ro-RO"/>
        </w:rPr>
        <w:t>soldul negativ al balanţei comerciale</w:t>
      </w:r>
      <w:r w:rsidRPr="00CC149F">
        <w:rPr>
          <w:rFonts w:ascii="Times New Roman" w:hAnsi="Times New Roman"/>
          <w:bCs/>
          <w:iCs/>
          <w:sz w:val="28"/>
          <w:szCs w:val="28"/>
          <w:lang w:val="ro-RO"/>
        </w:rPr>
        <w:t xml:space="preserve"> se va majora de la 2015 mil. dolari în anul 2017 pînă la 2325 mil. dolari în anul 2019.</w:t>
      </w:r>
    </w:p>
    <w:p w:rsidR="00C554B0" w:rsidRPr="00CC149F" w:rsidRDefault="00C554B0" w:rsidP="00E4611D">
      <w:pPr>
        <w:spacing w:after="0"/>
        <w:ind w:firstLine="567"/>
        <w:jc w:val="both"/>
        <w:rPr>
          <w:rFonts w:ascii="Times New Roman" w:hAnsi="Times New Roman"/>
          <w:bCs/>
          <w:iCs/>
          <w:sz w:val="28"/>
          <w:szCs w:val="28"/>
          <w:lang w:val="ro-RO"/>
        </w:rPr>
      </w:pPr>
      <w:r w:rsidRPr="00CC149F">
        <w:rPr>
          <w:rFonts w:ascii="Times New Roman" w:hAnsi="Times New Roman"/>
          <w:bCs/>
          <w:iCs/>
          <w:sz w:val="28"/>
          <w:szCs w:val="28"/>
          <w:lang w:val="ro-RO"/>
        </w:rPr>
        <w:t xml:space="preserve">Conform estimărilor, creşterea PIB în anii 2017-2019 va fi generată de: creşterea anuală în termeni reali a </w:t>
      </w:r>
      <w:r w:rsidRPr="00CC149F">
        <w:rPr>
          <w:rFonts w:ascii="Times New Roman" w:hAnsi="Times New Roman"/>
          <w:bCs/>
          <w:i/>
          <w:iCs/>
          <w:sz w:val="28"/>
          <w:szCs w:val="28"/>
          <w:lang w:val="ro-RO"/>
        </w:rPr>
        <w:t>producţiei industriale</w:t>
      </w:r>
      <w:r w:rsidRPr="00CC149F">
        <w:rPr>
          <w:rFonts w:ascii="Times New Roman" w:hAnsi="Times New Roman"/>
          <w:bCs/>
          <w:iCs/>
          <w:sz w:val="28"/>
          <w:szCs w:val="28"/>
          <w:lang w:val="ro-RO"/>
        </w:rPr>
        <w:t xml:space="preserve"> cu 4,7% şi a </w:t>
      </w:r>
      <w:r w:rsidRPr="00CC149F">
        <w:rPr>
          <w:rFonts w:ascii="Times New Roman" w:hAnsi="Times New Roman"/>
          <w:bCs/>
          <w:i/>
          <w:iCs/>
          <w:sz w:val="28"/>
          <w:szCs w:val="28"/>
          <w:lang w:val="ro-RO"/>
        </w:rPr>
        <w:t>producţiei agricole</w:t>
      </w:r>
      <w:r w:rsidRPr="00CC149F">
        <w:rPr>
          <w:rFonts w:ascii="Times New Roman" w:hAnsi="Times New Roman"/>
          <w:bCs/>
          <w:iCs/>
          <w:sz w:val="28"/>
          <w:szCs w:val="28"/>
          <w:lang w:val="ro-RO"/>
        </w:rPr>
        <w:t xml:space="preserve"> cu 4,3%; în rezultatul reorientării politicii investiţionale spre programe de performanţă, modernizării întreprinderilor autohtone, infrastructurii şi dezvoltării micului business.</w:t>
      </w:r>
    </w:p>
    <w:p w:rsidR="00C554B0" w:rsidRPr="00CC149F" w:rsidRDefault="00C554B0" w:rsidP="00E4611D">
      <w:pPr>
        <w:spacing w:after="0"/>
        <w:ind w:firstLine="567"/>
        <w:jc w:val="both"/>
        <w:rPr>
          <w:rFonts w:ascii="Times New Roman" w:hAnsi="Times New Roman"/>
          <w:bCs/>
          <w:iCs/>
          <w:sz w:val="28"/>
          <w:szCs w:val="28"/>
          <w:lang w:val="ro-RO"/>
        </w:rPr>
      </w:pPr>
      <w:r w:rsidRPr="00CC149F">
        <w:rPr>
          <w:rFonts w:ascii="Times New Roman" w:hAnsi="Times New Roman"/>
          <w:bCs/>
          <w:iCs/>
          <w:sz w:val="28"/>
          <w:szCs w:val="28"/>
          <w:lang w:val="ro-RO"/>
        </w:rPr>
        <w:t xml:space="preserve">Avînd la bază aceste tendinţe, se estimează că </w:t>
      </w:r>
      <w:r w:rsidRPr="00CC149F">
        <w:rPr>
          <w:rFonts w:ascii="Times New Roman" w:hAnsi="Times New Roman"/>
          <w:bCs/>
          <w:i/>
          <w:iCs/>
          <w:sz w:val="28"/>
          <w:szCs w:val="28"/>
          <w:lang w:val="ro-RO"/>
        </w:rPr>
        <w:t>produsul intern brut</w:t>
      </w:r>
      <w:r w:rsidRPr="00CC149F">
        <w:rPr>
          <w:rFonts w:ascii="Times New Roman" w:hAnsi="Times New Roman"/>
          <w:bCs/>
          <w:iCs/>
          <w:sz w:val="28"/>
          <w:szCs w:val="28"/>
          <w:lang w:val="ro-RO"/>
        </w:rPr>
        <w:t xml:space="preserve"> în anii 2017-2019 va evolua cu o rată medie de circa 3,3% creştere reală anuală. Vor avea loc şi unele schimbări în structura PIB: pe categorii de resurse - va creşte ponderea valorii adăugate brute de la 84,8% (în anul 2016) pînă la 85,7% (în anul 2019); pe categorii de utilizări - se va micșora ponderea consumului final de la 106,2% pînă la 102,1%, valorii negative a exportului net – de la 27,6% pînă la 24,7%. Totodată, ponderea formării brute de capital fix se va majora de la 22,9% pînă la 23,9%</w:t>
      </w:r>
    </w:p>
    <w:p w:rsidR="00C554B0" w:rsidRPr="00CC149F" w:rsidRDefault="00C554B0" w:rsidP="00E4611D">
      <w:pPr>
        <w:spacing w:after="0"/>
        <w:ind w:firstLine="567"/>
        <w:jc w:val="both"/>
        <w:rPr>
          <w:rFonts w:ascii="Times New Roman" w:hAnsi="Times New Roman"/>
          <w:bCs/>
          <w:iCs/>
          <w:sz w:val="28"/>
          <w:szCs w:val="28"/>
          <w:lang w:val="ro-RO"/>
        </w:rPr>
      </w:pPr>
      <w:r w:rsidRPr="00CC149F">
        <w:rPr>
          <w:rFonts w:ascii="Times New Roman" w:hAnsi="Times New Roman"/>
          <w:bCs/>
          <w:iCs/>
          <w:sz w:val="28"/>
          <w:szCs w:val="28"/>
          <w:lang w:val="ro-RO"/>
        </w:rPr>
        <w:lastRenderedPageBreak/>
        <w:t xml:space="preserve">În perioada anilor 2017-2019 </w:t>
      </w:r>
      <w:r w:rsidRPr="00CC149F">
        <w:rPr>
          <w:rFonts w:ascii="Times New Roman" w:hAnsi="Times New Roman"/>
          <w:bCs/>
          <w:i/>
          <w:iCs/>
          <w:sz w:val="28"/>
          <w:szCs w:val="28"/>
          <w:lang w:val="ro-RO"/>
        </w:rPr>
        <w:t>cîștigul salarial mediu lunar al unui salariat</w:t>
      </w:r>
      <w:r w:rsidRPr="00CC149F">
        <w:rPr>
          <w:rFonts w:ascii="Times New Roman" w:hAnsi="Times New Roman"/>
          <w:bCs/>
          <w:iCs/>
          <w:sz w:val="28"/>
          <w:szCs w:val="28"/>
          <w:lang w:val="ro-RO"/>
        </w:rPr>
        <w:t xml:space="preserve"> în ansamblu pe economie se va majora cu circa 17,9% şi va atinge 6250 lei în anul 2019, iar fondul de remunerare a muncii se va majora cu circa 18,3%, atingînd suma de 44,6 mild. lei sau 26,4% în raport cu PIB. Creşterea cîștigului salarial mediu lunar şi a fondului de remunerare a muncii va fi condiționată de înviorarea sectorului real, în special, din contul dezvoltării sectorului privat. </w:t>
      </w:r>
    </w:p>
    <w:p w:rsidR="00C554B0" w:rsidRPr="00CC149F" w:rsidRDefault="00C554B0" w:rsidP="00E4611D">
      <w:pPr>
        <w:spacing w:after="0"/>
        <w:ind w:firstLine="567"/>
        <w:jc w:val="both"/>
        <w:rPr>
          <w:rFonts w:ascii="Times New Roman" w:hAnsi="Times New Roman"/>
          <w:bCs/>
          <w:iCs/>
          <w:sz w:val="28"/>
          <w:szCs w:val="28"/>
          <w:lang w:val="ro-RO"/>
        </w:rPr>
      </w:pPr>
      <w:r w:rsidRPr="00CC149F">
        <w:rPr>
          <w:rFonts w:ascii="Times New Roman" w:hAnsi="Times New Roman"/>
          <w:bCs/>
          <w:iCs/>
          <w:sz w:val="28"/>
          <w:szCs w:val="28"/>
          <w:lang w:val="ro-RO"/>
        </w:rPr>
        <w:t xml:space="preserve">Prognoza macroeconomică pentru perioada 2016-2019 se prezintă în </w:t>
      </w:r>
      <w:r w:rsidR="0098699B" w:rsidRPr="00CC149F">
        <w:rPr>
          <w:rFonts w:ascii="Times New Roman" w:hAnsi="Times New Roman"/>
          <w:bCs/>
          <w:iCs/>
          <w:sz w:val="28"/>
          <w:szCs w:val="28"/>
          <w:lang w:val="ro-RO"/>
        </w:rPr>
        <w:t>T</w:t>
      </w:r>
      <w:r w:rsidRPr="00CC149F">
        <w:rPr>
          <w:rFonts w:ascii="Times New Roman" w:hAnsi="Times New Roman"/>
          <w:bCs/>
          <w:iCs/>
          <w:sz w:val="28"/>
          <w:szCs w:val="28"/>
          <w:lang w:val="ro-RO"/>
        </w:rPr>
        <w:t xml:space="preserve">abelul </w:t>
      </w:r>
      <w:r w:rsidR="0098699B" w:rsidRPr="00CC149F">
        <w:rPr>
          <w:rFonts w:ascii="Times New Roman" w:hAnsi="Times New Roman"/>
          <w:bCs/>
          <w:iCs/>
          <w:sz w:val="28"/>
          <w:szCs w:val="28"/>
          <w:lang w:val="ro-RO"/>
        </w:rPr>
        <w:t>nr.</w:t>
      </w:r>
      <w:r w:rsidRPr="00CC149F">
        <w:rPr>
          <w:rFonts w:ascii="Times New Roman" w:hAnsi="Times New Roman"/>
          <w:bCs/>
          <w:iCs/>
          <w:sz w:val="28"/>
          <w:szCs w:val="28"/>
          <w:lang w:val="ro-RO"/>
        </w:rPr>
        <w:t>1 la prezenta Notă informativă.</w:t>
      </w:r>
    </w:p>
    <w:p w:rsidR="000E586B" w:rsidRPr="00CC149F" w:rsidRDefault="000E586B" w:rsidP="00E4611D">
      <w:pPr>
        <w:spacing w:after="0"/>
        <w:ind w:firstLine="567"/>
        <w:jc w:val="both"/>
        <w:rPr>
          <w:rFonts w:ascii="Times New Roman" w:hAnsi="Times New Roman"/>
          <w:bCs/>
          <w:iCs/>
          <w:sz w:val="28"/>
          <w:szCs w:val="28"/>
          <w:lang w:val="ro-RO"/>
        </w:rPr>
      </w:pPr>
    </w:p>
    <w:p w:rsidR="000E586B" w:rsidRPr="00CC149F" w:rsidRDefault="000E586B" w:rsidP="00E4611D">
      <w:pPr>
        <w:numPr>
          <w:ilvl w:val="0"/>
          <w:numId w:val="45"/>
        </w:numPr>
        <w:spacing w:after="0"/>
        <w:ind w:hanging="513"/>
        <w:jc w:val="both"/>
        <w:rPr>
          <w:rFonts w:ascii="Times New Roman" w:eastAsia="Times New Roman" w:hAnsi="Times New Roman"/>
          <w:b/>
          <w:bCs/>
          <w:color w:val="000000"/>
          <w:sz w:val="16"/>
          <w:szCs w:val="16"/>
          <w:lang w:val="ro-RO"/>
        </w:rPr>
      </w:pPr>
      <w:r w:rsidRPr="00CC149F">
        <w:rPr>
          <w:rFonts w:ascii="Times New Roman" w:eastAsia="Times New Roman" w:hAnsi="Times New Roman"/>
          <w:b/>
          <w:bCs/>
          <w:color w:val="000000"/>
          <w:sz w:val="32"/>
          <w:szCs w:val="32"/>
          <w:lang w:val="ro-RO"/>
        </w:rPr>
        <w:t xml:space="preserve"> </w:t>
      </w:r>
      <w:r w:rsidR="000B7052" w:rsidRPr="00CC149F">
        <w:rPr>
          <w:rFonts w:ascii="Times New Roman" w:eastAsia="Times New Roman" w:hAnsi="Times New Roman"/>
          <w:b/>
          <w:bCs/>
          <w:color w:val="000000"/>
          <w:sz w:val="32"/>
          <w:szCs w:val="32"/>
          <w:lang w:val="ro-RO"/>
        </w:rPr>
        <w:t>Politica</w:t>
      </w:r>
      <w:r w:rsidR="00301B38" w:rsidRPr="00CC149F">
        <w:rPr>
          <w:rFonts w:ascii="Times New Roman" w:eastAsia="Times New Roman" w:hAnsi="Times New Roman"/>
          <w:b/>
          <w:bCs/>
          <w:color w:val="000000"/>
          <w:sz w:val="32"/>
          <w:szCs w:val="32"/>
          <w:lang w:val="ro-RO"/>
        </w:rPr>
        <w:t xml:space="preserve"> bugetar-fiscal</w:t>
      </w:r>
      <w:r w:rsidR="000B7052" w:rsidRPr="00CC149F">
        <w:rPr>
          <w:rFonts w:ascii="Times New Roman" w:eastAsia="Times New Roman" w:hAnsi="Times New Roman"/>
          <w:b/>
          <w:bCs/>
          <w:color w:val="000000"/>
          <w:sz w:val="32"/>
          <w:szCs w:val="32"/>
          <w:lang w:val="ro-RO"/>
        </w:rPr>
        <w:t>ă</w:t>
      </w:r>
      <w:r w:rsidR="00301B38" w:rsidRPr="00CC149F">
        <w:rPr>
          <w:rFonts w:ascii="Times New Roman" w:eastAsia="Times New Roman" w:hAnsi="Times New Roman"/>
          <w:b/>
          <w:bCs/>
          <w:color w:val="000000"/>
          <w:sz w:val="32"/>
          <w:szCs w:val="32"/>
          <w:lang w:val="ro-RO"/>
        </w:rPr>
        <w:t xml:space="preserve"> </w:t>
      </w:r>
    </w:p>
    <w:p w:rsidR="000E586B" w:rsidRPr="00CC149F" w:rsidRDefault="000E586B" w:rsidP="00E4611D">
      <w:pPr>
        <w:pStyle w:val="BodyText"/>
        <w:tabs>
          <w:tab w:val="num" w:pos="0"/>
          <w:tab w:val="left" w:pos="1080"/>
          <w:tab w:val="left" w:pos="1560"/>
          <w:tab w:val="left" w:pos="1985"/>
          <w:tab w:val="num" w:pos="5179"/>
        </w:tabs>
        <w:spacing w:line="276" w:lineRule="auto"/>
        <w:ind w:firstLine="567"/>
        <w:jc w:val="both"/>
        <w:rPr>
          <w:rFonts w:eastAsia="Calibri"/>
          <w:b/>
          <w:i/>
          <w:sz w:val="16"/>
          <w:szCs w:val="16"/>
          <w:lang w:val="ro-RO" w:eastAsia="en-US"/>
        </w:rPr>
      </w:pPr>
    </w:p>
    <w:p w:rsidR="00FD29A0" w:rsidRPr="00CC149F" w:rsidRDefault="00301B38" w:rsidP="00E4611D">
      <w:pPr>
        <w:pStyle w:val="BodyText"/>
        <w:tabs>
          <w:tab w:val="num" w:pos="0"/>
          <w:tab w:val="left" w:pos="1080"/>
          <w:tab w:val="left" w:pos="1560"/>
          <w:tab w:val="left" w:pos="1985"/>
          <w:tab w:val="num" w:pos="5179"/>
        </w:tabs>
        <w:spacing w:line="276" w:lineRule="auto"/>
        <w:ind w:firstLine="567"/>
        <w:jc w:val="both"/>
        <w:rPr>
          <w:rFonts w:eastAsia="Calibri"/>
          <w:b/>
          <w:i/>
          <w:sz w:val="28"/>
          <w:szCs w:val="28"/>
          <w:lang w:val="ro-RO" w:eastAsia="en-US"/>
        </w:rPr>
      </w:pPr>
      <w:r w:rsidRPr="00CC149F">
        <w:rPr>
          <w:rFonts w:eastAsia="Calibri"/>
          <w:b/>
          <w:i/>
          <w:sz w:val="28"/>
          <w:szCs w:val="28"/>
          <w:lang w:val="ro-RO" w:eastAsia="en-US"/>
        </w:rPr>
        <w:t>2.1.</w:t>
      </w:r>
      <w:r w:rsidR="00FD29A0" w:rsidRPr="00CC149F">
        <w:rPr>
          <w:rFonts w:eastAsia="Calibri"/>
          <w:b/>
          <w:i/>
          <w:sz w:val="28"/>
          <w:szCs w:val="28"/>
          <w:lang w:val="ro-RO" w:eastAsia="en-US"/>
        </w:rPr>
        <w:t xml:space="preserve"> Politica fiscală și vamală</w:t>
      </w:r>
    </w:p>
    <w:p w:rsidR="00FD29A0" w:rsidRPr="00CC149F" w:rsidRDefault="00FD29A0" w:rsidP="00E4611D">
      <w:pPr>
        <w:spacing w:after="0"/>
        <w:ind w:firstLine="567"/>
        <w:jc w:val="both"/>
        <w:rPr>
          <w:rFonts w:ascii="Times New Roman" w:hAnsi="Times New Roman"/>
          <w:sz w:val="28"/>
          <w:szCs w:val="28"/>
          <w:lang w:val="ro-RO"/>
        </w:rPr>
      </w:pPr>
      <w:r w:rsidRPr="00CC149F">
        <w:rPr>
          <w:rFonts w:ascii="Times New Roman" w:hAnsi="Times New Roman"/>
          <w:sz w:val="28"/>
          <w:szCs w:val="28"/>
          <w:lang w:val="ro-RO"/>
        </w:rPr>
        <w:t>Proiectul de lege privind realizarea politicii fiscale și vamale și perfecționarea legislației fisc</w:t>
      </w:r>
      <w:r w:rsidR="008E4C4C" w:rsidRPr="00CC149F">
        <w:rPr>
          <w:rFonts w:ascii="Times New Roman" w:hAnsi="Times New Roman"/>
          <w:sz w:val="28"/>
          <w:szCs w:val="28"/>
          <w:lang w:val="ro-RO"/>
        </w:rPr>
        <w:t>ale și vamale pentru anul 2017</w:t>
      </w:r>
      <w:r w:rsidRPr="00CC149F">
        <w:rPr>
          <w:rFonts w:ascii="Times New Roman" w:hAnsi="Times New Roman"/>
          <w:sz w:val="28"/>
          <w:szCs w:val="28"/>
          <w:lang w:val="ro-RO"/>
        </w:rPr>
        <w:t>, conține în principal următoarele măsuri de politică fiscală și vamală cu impact bugetar:</w:t>
      </w:r>
    </w:p>
    <w:p w:rsidR="000E586B" w:rsidRPr="00CC149F" w:rsidRDefault="000E586B" w:rsidP="000E586B">
      <w:pPr>
        <w:spacing w:after="0"/>
        <w:ind w:firstLine="720"/>
        <w:jc w:val="both"/>
        <w:rPr>
          <w:rFonts w:ascii="Times New Roman" w:hAnsi="Times New Roman"/>
          <w:sz w:val="16"/>
          <w:szCs w:val="16"/>
          <w:lang w:val="ro-RO"/>
        </w:rPr>
      </w:pPr>
    </w:p>
    <w:tbl>
      <w:tblPr>
        <w:tblW w:w="9227" w:type="dxa"/>
        <w:tblInd w:w="95" w:type="dxa"/>
        <w:tblLook w:val="04A0"/>
      </w:tblPr>
      <w:tblGrid>
        <w:gridCol w:w="456"/>
        <w:gridCol w:w="7921"/>
        <w:gridCol w:w="850"/>
      </w:tblGrid>
      <w:tr w:rsidR="00BA14EF" w:rsidRPr="00CC149F" w:rsidTr="00BA14EF">
        <w:trPr>
          <w:trHeight w:val="315"/>
          <w:tblHead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14EF" w:rsidRPr="00CC149F" w:rsidRDefault="00BA14EF" w:rsidP="00BA14EF">
            <w:pPr>
              <w:spacing w:after="0" w:line="240" w:lineRule="auto"/>
              <w:rPr>
                <w:rFonts w:ascii="Times New Roman" w:eastAsia="Times New Roman" w:hAnsi="Times New Roman"/>
                <w:color w:val="000000"/>
                <w:sz w:val="24"/>
                <w:szCs w:val="24"/>
                <w:lang w:val="en-US"/>
              </w:rPr>
            </w:pPr>
            <w:bookmarkStart w:id="0" w:name="RANGE!A5"/>
            <w:r w:rsidRPr="00CC149F">
              <w:rPr>
                <w:rFonts w:ascii="Times New Roman" w:eastAsia="Times New Roman" w:hAnsi="Times New Roman"/>
                <w:color w:val="000000"/>
                <w:sz w:val="24"/>
                <w:szCs w:val="24"/>
                <w:lang w:val="ro-RO"/>
              </w:rPr>
              <w:t> </w:t>
            </w:r>
            <w:bookmarkEnd w:id="0"/>
          </w:p>
        </w:tc>
        <w:tc>
          <w:tcPr>
            <w:tcW w:w="7921" w:type="dxa"/>
            <w:tcBorders>
              <w:top w:val="single" w:sz="4" w:space="0" w:color="auto"/>
              <w:left w:val="nil"/>
              <w:bottom w:val="single" w:sz="4" w:space="0" w:color="auto"/>
              <w:right w:val="single" w:sz="4" w:space="0" w:color="auto"/>
            </w:tcBorders>
            <w:shd w:val="clear" w:color="auto" w:fill="auto"/>
            <w:noWrap/>
            <w:vAlign w:val="bottom"/>
            <w:hideMark/>
          </w:tcPr>
          <w:p w:rsidR="00BA14EF" w:rsidRPr="00CC149F" w:rsidRDefault="00BA14EF" w:rsidP="00BA14EF">
            <w:pPr>
              <w:spacing w:after="0" w:line="240" w:lineRule="auto"/>
              <w:jc w:val="center"/>
              <w:rPr>
                <w:rFonts w:ascii="Times New Roman" w:eastAsia="Times New Roman" w:hAnsi="Times New Roman"/>
                <w:b/>
                <w:color w:val="000000"/>
                <w:sz w:val="24"/>
                <w:szCs w:val="24"/>
                <w:lang w:val="en-US"/>
              </w:rPr>
            </w:pPr>
            <w:r w:rsidRPr="00CC149F">
              <w:rPr>
                <w:rFonts w:ascii="Times New Roman" w:eastAsia="Times New Roman" w:hAnsi="Times New Roman"/>
                <w:b/>
                <w:color w:val="000000"/>
                <w:sz w:val="24"/>
                <w:szCs w:val="24"/>
                <w:lang w:val="ro-RO"/>
              </w:rPr>
              <w:t xml:space="preserve">Măsurile de politică fiscală și vamală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BA14EF" w:rsidRPr="00CC149F" w:rsidRDefault="00BA14EF" w:rsidP="008E4C4C">
            <w:pPr>
              <w:spacing w:after="0" w:line="240" w:lineRule="auto"/>
              <w:jc w:val="right"/>
              <w:rPr>
                <w:rFonts w:ascii="Times New Roman" w:eastAsia="Times New Roman" w:hAnsi="Times New Roman"/>
                <w:b/>
                <w:color w:val="000000"/>
                <w:sz w:val="24"/>
                <w:szCs w:val="24"/>
                <w:lang w:val="en-US"/>
              </w:rPr>
            </w:pPr>
            <w:r w:rsidRPr="00CC149F">
              <w:rPr>
                <w:rFonts w:ascii="Times New Roman" w:eastAsia="Times New Roman" w:hAnsi="Times New Roman"/>
                <w:b/>
                <w:color w:val="000000"/>
                <w:sz w:val="24"/>
                <w:szCs w:val="24"/>
                <w:lang w:val="ro-RO"/>
              </w:rPr>
              <w:t>mil.lei</w:t>
            </w:r>
          </w:p>
        </w:tc>
      </w:tr>
      <w:tr w:rsidR="00BA14EF" w:rsidRPr="00CC149F" w:rsidTr="00E4611D">
        <w:trPr>
          <w:trHeight w:val="796"/>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1</w:t>
            </w:r>
          </w:p>
        </w:tc>
        <w:tc>
          <w:tcPr>
            <w:tcW w:w="7921" w:type="dxa"/>
            <w:tcBorders>
              <w:top w:val="nil"/>
              <w:left w:val="nil"/>
              <w:bottom w:val="single" w:sz="4" w:space="0" w:color="auto"/>
              <w:right w:val="single" w:sz="4" w:space="0" w:color="auto"/>
            </w:tcBorders>
            <w:shd w:val="clear" w:color="auto" w:fill="auto"/>
            <w:vAlign w:val="bottom"/>
            <w:hideMark/>
          </w:tcPr>
          <w:p w:rsidR="00BA14EF" w:rsidRPr="00CC149F" w:rsidRDefault="00BA14EF" w:rsidP="00BA14EF">
            <w:pPr>
              <w:spacing w:after="0" w:line="240" w:lineRule="auto"/>
              <w:jc w:val="both"/>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Majorarea mărimii tranşelor de venit impozabile, precum şi a mărimii scutirii anuale personale, scutirii anuale personale majore şi scutirii anuale pentru persoanele întreţinute la rata inflaţiei.</w:t>
            </w:r>
          </w:p>
        </w:tc>
        <w:tc>
          <w:tcPr>
            <w:tcW w:w="850" w:type="dxa"/>
            <w:tcBorders>
              <w:top w:val="nil"/>
              <w:left w:val="nil"/>
              <w:bottom w:val="single" w:sz="4" w:space="0" w:color="auto"/>
              <w:right w:val="single" w:sz="4" w:space="0" w:color="auto"/>
            </w:tcBorders>
            <w:shd w:val="clear" w:color="auto" w:fill="auto"/>
            <w:noWrap/>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-82,9</w:t>
            </w:r>
          </w:p>
        </w:tc>
      </w:tr>
      <w:tr w:rsidR="00BA14EF" w:rsidRPr="00CC149F" w:rsidTr="00E4611D">
        <w:trPr>
          <w:trHeight w:val="193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2</w:t>
            </w:r>
          </w:p>
        </w:tc>
        <w:tc>
          <w:tcPr>
            <w:tcW w:w="7921" w:type="dxa"/>
            <w:tcBorders>
              <w:top w:val="nil"/>
              <w:left w:val="nil"/>
              <w:bottom w:val="single" w:sz="4" w:space="0" w:color="auto"/>
              <w:right w:val="single" w:sz="4" w:space="0" w:color="auto"/>
            </w:tcBorders>
            <w:shd w:val="clear" w:color="auto" w:fill="auto"/>
            <w:vAlign w:val="bottom"/>
            <w:hideMark/>
          </w:tcPr>
          <w:p w:rsidR="00BA14EF" w:rsidRPr="00CC149F" w:rsidRDefault="00BA14EF" w:rsidP="00BA14EF">
            <w:pPr>
              <w:spacing w:after="0" w:line="240" w:lineRule="auto"/>
              <w:jc w:val="both"/>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 xml:space="preserve">Introducerea unui sistem de impozitare unic pentru activităţile profesionale în sectorul justiţiei </w:t>
            </w:r>
            <w:r w:rsidR="008E4C4C" w:rsidRPr="00CC149F">
              <w:rPr>
                <w:rFonts w:ascii="Times New Roman" w:eastAsia="Times New Roman" w:hAnsi="Times New Roman"/>
                <w:color w:val="000000"/>
                <w:sz w:val="24"/>
                <w:szCs w:val="24"/>
                <w:lang w:val="ro-RO"/>
              </w:rPr>
              <w:t xml:space="preserve">(avocat în cadrul cabinetului </w:t>
            </w:r>
            <w:r w:rsidRPr="00CC149F">
              <w:rPr>
                <w:rFonts w:ascii="Times New Roman" w:eastAsia="Times New Roman" w:hAnsi="Times New Roman"/>
                <w:color w:val="000000"/>
                <w:sz w:val="24"/>
                <w:szCs w:val="24"/>
                <w:lang w:val="ro-RO"/>
              </w:rPr>
              <w:t>avocatului şi/sau biroului asociat de avocaţi, notarul public, executorul judecătoresc, administrator autorizat, mediator  în cadrul  biroului individual al mediatorului  şi/sau  biroului asociat de mediatori). Cota impozitului fiind propusă în mărime de 18% din diferenţa de venituri şi cheltuieli. Concomitent persoanele respective urmează să achite taxa pentru amenajarea teritoriului (taxa locală).</w:t>
            </w:r>
          </w:p>
        </w:tc>
        <w:tc>
          <w:tcPr>
            <w:tcW w:w="850" w:type="dxa"/>
            <w:tcBorders>
              <w:top w:val="nil"/>
              <w:left w:val="nil"/>
              <w:bottom w:val="single" w:sz="4" w:space="0" w:color="auto"/>
              <w:right w:val="single" w:sz="4" w:space="0" w:color="auto"/>
            </w:tcBorders>
            <w:shd w:val="clear" w:color="auto" w:fill="auto"/>
            <w:noWrap/>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7,7</w:t>
            </w:r>
          </w:p>
        </w:tc>
      </w:tr>
      <w:tr w:rsidR="00BA14EF" w:rsidRPr="00CC149F" w:rsidTr="00E4611D">
        <w:trPr>
          <w:trHeight w:val="684"/>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3</w:t>
            </w:r>
          </w:p>
        </w:tc>
        <w:tc>
          <w:tcPr>
            <w:tcW w:w="7921" w:type="dxa"/>
            <w:tcBorders>
              <w:top w:val="nil"/>
              <w:left w:val="nil"/>
              <w:bottom w:val="single" w:sz="4" w:space="0" w:color="auto"/>
              <w:right w:val="single" w:sz="4" w:space="0" w:color="auto"/>
            </w:tcBorders>
            <w:shd w:val="clear" w:color="auto" w:fill="auto"/>
            <w:vAlign w:val="bottom"/>
            <w:hideMark/>
          </w:tcPr>
          <w:p w:rsidR="00BA14EF" w:rsidRPr="00CC149F" w:rsidRDefault="00BA14EF" w:rsidP="00BA14EF">
            <w:pPr>
              <w:spacing w:after="0" w:line="240" w:lineRule="auto"/>
              <w:jc w:val="both"/>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Majorarea cotei impozitului veniturilor persoanelor fizice cetăţeni obţinute  din transmitere în posesie şi/sau în folosinţă (locaţiune, arendă, uzufruct) proprietate imobiliară unor altor  persoane fizice cetăţeni de la 5% la 10%.</w:t>
            </w:r>
          </w:p>
        </w:tc>
        <w:tc>
          <w:tcPr>
            <w:tcW w:w="850" w:type="dxa"/>
            <w:tcBorders>
              <w:top w:val="nil"/>
              <w:left w:val="nil"/>
              <w:bottom w:val="single" w:sz="4" w:space="0" w:color="auto"/>
              <w:right w:val="single" w:sz="4" w:space="0" w:color="auto"/>
            </w:tcBorders>
            <w:shd w:val="clear" w:color="auto" w:fill="auto"/>
            <w:noWrap/>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2,7</w:t>
            </w:r>
          </w:p>
        </w:tc>
      </w:tr>
      <w:tr w:rsidR="00BA14EF" w:rsidRPr="00CC149F" w:rsidTr="00E4611D">
        <w:trPr>
          <w:trHeight w:val="838"/>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4</w:t>
            </w:r>
          </w:p>
        </w:tc>
        <w:tc>
          <w:tcPr>
            <w:tcW w:w="7921" w:type="dxa"/>
            <w:tcBorders>
              <w:top w:val="nil"/>
              <w:left w:val="nil"/>
              <w:bottom w:val="single" w:sz="4" w:space="0" w:color="auto"/>
              <w:right w:val="single" w:sz="4" w:space="0" w:color="auto"/>
            </w:tcBorders>
            <w:shd w:val="clear" w:color="auto" w:fill="auto"/>
            <w:vAlign w:val="bottom"/>
            <w:hideMark/>
          </w:tcPr>
          <w:p w:rsidR="00BA14EF" w:rsidRPr="00CC149F" w:rsidRDefault="00BA14EF" w:rsidP="00BA14EF">
            <w:pPr>
              <w:spacing w:after="0" w:line="240" w:lineRule="auto"/>
              <w:jc w:val="both"/>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Majorarea  impozitului pe venitul persoanei fizice cetăţeni din livrarea agenţilor economici a producţiei din fitotehnie şi horticultură în formă naturală, inclusiv a nucilor şi a produselor derivate din nuci, şi a producţiei din zootehnie în formă naturală, în masă vie şi sacrificată, cu excepţia laptelui natural, de la 2% la 3%.</w:t>
            </w:r>
          </w:p>
        </w:tc>
        <w:tc>
          <w:tcPr>
            <w:tcW w:w="850" w:type="dxa"/>
            <w:tcBorders>
              <w:top w:val="nil"/>
              <w:left w:val="nil"/>
              <w:bottom w:val="single" w:sz="4" w:space="0" w:color="auto"/>
              <w:right w:val="single" w:sz="4" w:space="0" w:color="auto"/>
            </w:tcBorders>
            <w:shd w:val="clear" w:color="auto" w:fill="auto"/>
            <w:noWrap/>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4,2</w:t>
            </w:r>
          </w:p>
        </w:tc>
      </w:tr>
      <w:tr w:rsidR="00BA14EF" w:rsidRPr="00CC149F" w:rsidTr="00E4611D">
        <w:trPr>
          <w:trHeight w:val="94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5</w:t>
            </w:r>
          </w:p>
        </w:tc>
        <w:tc>
          <w:tcPr>
            <w:tcW w:w="7921" w:type="dxa"/>
            <w:tcBorders>
              <w:top w:val="nil"/>
              <w:left w:val="nil"/>
              <w:bottom w:val="single" w:sz="4" w:space="0" w:color="auto"/>
              <w:right w:val="single" w:sz="4" w:space="0" w:color="auto"/>
            </w:tcBorders>
            <w:shd w:val="clear" w:color="auto" w:fill="auto"/>
            <w:vAlign w:val="bottom"/>
            <w:hideMark/>
          </w:tcPr>
          <w:p w:rsidR="00BA14EF" w:rsidRPr="00CC149F" w:rsidRDefault="00BA14EF" w:rsidP="00BA14EF">
            <w:pPr>
              <w:spacing w:after="0" w:line="240" w:lineRule="auto"/>
              <w:jc w:val="both"/>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Introducerea cotei standard a TVA la serviciile legate de operaţiunile de acordare de licenţe şi eliberare de brevete referitoare la obiectele proprietăţii industriale, precum şi cele referitoare la obiectele dreptului de autor şi ale drepturilor conexe.</w:t>
            </w:r>
          </w:p>
        </w:tc>
        <w:tc>
          <w:tcPr>
            <w:tcW w:w="850" w:type="dxa"/>
            <w:tcBorders>
              <w:top w:val="nil"/>
              <w:left w:val="nil"/>
              <w:bottom w:val="single" w:sz="4" w:space="0" w:color="auto"/>
              <w:right w:val="single" w:sz="4" w:space="0" w:color="auto"/>
            </w:tcBorders>
            <w:shd w:val="clear" w:color="auto" w:fill="auto"/>
            <w:noWrap/>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80,0</w:t>
            </w:r>
          </w:p>
        </w:tc>
      </w:tr>
      <w:tr w:rsidR="00BA14EF" w:rsidRPr="00CC149F" w:rsidTr="00E4611D">
        <w:trPr>
          <w:trHeight w:val="3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6</w:t>
            </w:r>
          </w:p>
        </w:tc>
        <w:tc>
          <w:tcPr>
            <w:tcW w:w="7921" w:type="dxa"/>
            <w:tcBorders>
              <w:top w:val="nil"/>
              <w:left w:val="nil"/>
              <w:bottom w:val="single" w:sz="4" w:space="0" w:color="auto"/>
              <w:right w:val="single" w:sz="4" w:space="0" w:color="auto"/>
            </w:tcBorders>
            <w:shd w:val="clear" w:color="auto" w:fill="auto"/>
            <w:vAlign w:val="bottom"/>
            <w:hideMark/>
          </w:tcPr>
          <w:p w:rsidR="00BA14EF" w:rsidRPr="00CC149F" w:rsidRDefault="00BA14EF" w:rsidP="00BA14EF">
            <w:pPr>
              <w:spacing w:after="0" w:line="240" w:lineRule="auto"/>
              <w:jc w:val="both"/>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Scutirea de TVA a scuterelor cu motor electric de la poziția tarifară 871190900</w:t>
            </w:r>
          </w:p>
        </w:tc>
        <w:tc>
          <w:tcPr>
            <w:tcW w:w="850" w:type="dxa"/>
            <w:tcBorders>
              <w:top w:val="nil"/>
              <w:left w:val="nil"/>
              <w:bottom w:val="single" w:sz="4" w:space="0" w:color="auto"/>
              <w:right w:val="single" w:sz="4" w:space="0" w:color="auto"/>
            </w:tcBorders>
            <w:shd w:val="clear" w:color="auto" w:fill="auto"/>
            <w:noWrap/>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-0,2</w:t>
            </w:r>
          </w:p>
        </w:tc>
      </w:tr>
      <w:tr w:rsidR="00BA14EF" w:rsidRPr="00CC149F" w:rsidTr="00E4611D">
        <w:trPr>
          <w:trHeight w:val="70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7</w:t>
            </w:r>
          </w:p>
        </w:tc>
        <w:tc>
          <w:tcPr>
            <w:tcW w:w="7921" w:type="dxa"/>
            <w:tcBorders>
              <w:top w:val="nil"/>
              <w:left w:val="nil"/>
              <w:bottom w:val="single" w:sz="4" w:space="0" w:color="auto"/>
              <w:right w:val="single" w:sz="4" w:space="0" w:color="auto"/>
            </w:tcBorders>
            <w:shd w:val="clear" w:color="auto" w:fill="auto"/>
            <w:vAlign w:val="bottom"/>
            <w:hideMark/>
          </w:tcPr>
          <w:p w:rsidR="00BA14EF" w:rsidRPr="00CC149F" w:rsidRDefault="00BA14EF" w:rsidP="00BA14EF">
            <w:pPr>
              <w:spacing w:after="0" w:line="240" w:lineRule="auto"/>
              <w:jc w:val="both"/>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Majorarea cotelor accizelor produselor petroliere  în vederea ajustării graduale a acestora în conformitate cu Directivele Uniunii Europene. (la creşterea PIB nominal - 9%)</w:t>
            </w:r>
          </w:p>
        </w:tc>
        <w:tc>
          <w:tcPr>
            <w:tcW w:w="850" w:type="dxa"/>
            <w:tcBorders>
              <w:top w:val="nil"/>
              <w:left w:val="nil"/>
              <w:bottom w:val="single" w:sz="4" w:space="0" w:color="auto"/>
              <w:right w:val="single" w:sz="4" w:space="0" w:color="auto"/>
            </w:tcBorders>
            <w:shd w:val="clear" w:color="auto" w:fill="auto"/>
            <w:noWrap/>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132,9</w:t>
            </w:r>
          </w:p>
        </w:tc>
      </w:tr>
      <w:tr w:rsidR="00BA14EF" w:rsidRPr="00CC149F" w:rsidTr="00E4611D">
        <w:trPr>
          <w:trHeight w:val="85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8</w:t>
            </w:r>
          </w:p>
        </w:tc>
        <w:tc>
          <w:tcPr>
            <w:tcW w:w="7921" w:type="dxa"/>
            <w:tcBorders>
              <w:top w:val="nil"/>
              <w:left w:val="nil"/>
              <w:bottom w:val="single" w:sz="4" w:space="0" w:color="auto"/>
              <w:right w:val="single" w:sz="4" w:space="0" w:color="auto"/>
            </w:tcBorders>
            <w:shd w:val="clear" w:color="auto" w:fill="auto"/>
            <w:vAlign w:val="bottom"/>
            <w:hideMark/>
          </w:tcPr>
          <w:p w:rsidR="00BA14EF" w:rsidRPr="00CC149F" w:rsidRDefault="00BA14EF" w:rsidP="008E4C4C">
            <w:pPr>
              <w:spacing w:after="0" w:line="240" w:lineRule="auto"/>
              <w:jc w:val="both"/>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Ajustarea cotelor accizelor stabilite în sume fixe (băuturi alcoolice, oxigen; azot; alte tutunuri şi înlocuitori de tutun fabricate), la rata inflaţiei prognozată pentru anul 2017 (5%).</w:t>
            </w:r>
          </w:p>
        </w:tc>
        <w:tc>
          <w:tcPr>
            <w:tcW w:w="850" w:type="dxa"/>
            <w:tcBorders>
              <w:top w:val="nil"/>
              <w:left w:val="nil"/>
              <w:bottom w:val="single" w:sz="4" w:space="0" w:color="auto"/>
              <w:right w:val="single" w:sz="4" w:space="0" w:color="auto"/>
            </w:tcBorders>
            <w:shd w:val="clear" w:color="auto" w:fill="auto"/>
            <w:noWrap/>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28,8</w:t>
            </w:r>
          </w:p>
        </w:tc>
      </w:tr>
      <w:tr w:rsidR="00BA14EF" w:rsidRPr="00CC149F" w:rsidTr="00E4611D">
        <w:trPr>
          <w:trHeight w:val="63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lastRenderedPageBreak/>
              <w:t>9</w:t>
            </w:r>
          </w:p>
        </w:tc>
        <w:tc>
          <w:tcPr>
            <w:tcW w:w="7921" w:type="dxa"/>
            <w:tcBorders>
              <w:top w:val="nil"/>
              <w:left w:val="nil"/>
              <w:bottom w:val="single" w:sz="4" w:space="0" w:color="auto"/>
              <w:right w:val="single" w:sz="4" w:space="0" w:color="auto"/>
            </w:tcBorders>
            <w:shd w:val="clear" w:color="auto" w:fill="auto"/>
            <w:vAlign w:val="bottom"/>
            <w:hideMark/>
          </w:tcPr>
          <w:p w:rsidR="00BA14EF" w:rsidRPr="00CC149F" w:rsidRDefault="00BA14EF" w:rsidP="00BA14EF">
            <w:pPr>
              <w:spacing w:after="0" w:line="240" w:lineRule="auto"/>
              <w:jc w:val="both"/>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Majorarea cotei accizului pentru ţigaretele cu filtru şi fără filtru, în vederea ajustării graduale a acestora la nivelul ţărilor din regiune, inclusiv la standardele europene.</w:t>
            </w:r>
          </w:p>
        </w:tc>
        <w:tc>
          <w:tcPr>
            <w:tcW w:w="850" w:type="dxa"/>
            <w:tcBorders>
              <w:top w:val="nil"/>
              <w:left w:val="nil"/>
              <w:bottom w:val="single" w:sz="4" w:space="0" w:color="auto"/>
              <w:right w:val="single" w:sz="4" w:space="0" w:color="auto"/>
            </w:tcBorders>
            <w:shd w:val="clear" w:color="auto" w:fill="auto"/>
            <w:noWrap/>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300,4</w:t>
            </w:r>
          </w:p>
        </w:tc>
      </w:tr>
      <w:tr w:rsidR="00BA14EF" w:rsidRPr="00CC149F" w:rsidTr="00E4611D">
        <w:trPr>
          <w:trHeight w:val="103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10</w:t>
            </w:r>
          </w:p>
        </w:tc>
        <w:tc>
          <w:tcPr>
            <w:tcW w:w="7921" w:type="dxa"/>
            <w:tcBorders>
              <w:top w:val="nil"/>
              <w:left w:val="nil"/>
              <w:bottom w:val="single" w:sz="4" w:space="0" w:color="auto"/>
              <w:right w:val="single" w:sz="4" w:space="0" w:color="auto"/>
            </w:tcBorders>
            <w:shd w:val="clear" w:color="auto" w:fill="auto"/>
            <w:vAlign w:val="bottom"/>
            <w:hideMark/>
          </w:tcPr>
          <w:p w:rsidR="00BA14EF" w:rsidRPr="00CC149F" w:rsidRDefault="00BA14EF" w:rsidP="00BA14EF">
            <w:pPr>
              <w:spacing w:after="0" w:line="240" w:lineRule="auto"/>
              <w:jc w:val="both"/>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 xml:space="preserve">Excluderea din mărfuri supuse accizelor acele categorii de mărfuri pentru care aplicarea accizului s-a dovedit a fi ineficientă, şi anume: aparate de înregistrare a sunetului (8519), aparate video (852110, 852190000), aparate de recepţie pentru radiodifuziune (8527). </w:t>
            </w:r>
          </w:p>
        </w:tc>
        <w:tc>
          <w:tcPr>
            <w:tcW w:w="850" w:type="dxa"/>
            <w:tcBorders>
              <w:top w:val="nil"/>
              <w:left w:val="nil"/>
              <w:bottom w:val="single" w:sz="4" w:space="0" w:color="auto"/>
              <w:right w:val="single" w:sz="4" w:space="0" w:color="auto"/>
            </w:tcBorders>
            <w:shd w:val="clear" w:color="auto" w:fill="auto"/>
            <w:noWrap/>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-1,3</w:t>
            </w:r>
          </w:p>
        </w:tc>
      </w:tr>
      <w:tr w:rsidR="00BA14EF" w:rsidRPr="00CC149F" w:rsidTr="00E4611D">
        <w:trPr>
          <w:trHeight w:val="1189"/>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11</w:t>
            </w:r>
          </w:p>
        </w:tc>
        <w:tc>
          <w:tcPr>
            <w:tcW w:w="7921" w:type="dxa"/>
            <w:tcBorders>
              <w:top w:val="nil"/>
              <w:left w:val="nil"/>
              <w:bottom w:val="single" w:sz="4" w:space="0" w:color="auto"/>
              <w:right w:val="single" w:sz="4" w:space="0" w:color="auto"/>
            </w:tcBorders>
            <w:shd w:val="clear" w:color="auto" w:fill="auto"/>
            <w:vAlign w:val="bottom"/>
            <w:hideMark/>
          </w:tcPr>
          <w:p w:rsidR="00BA14EF" w:rsidRPr="00CC149F" w:rsidRDefault="00BA14EF" w:rsidP="00855E1B">
            <w:pPr>
              <w:spacing w:after="0" w:line="240" w:lineRule="auto"/>
              <w:jc w:val="both"/>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Majorarea intervalelor de impozitare a cotei maxime de la ,,0,3%” la ,,0,4%”, precum şi a cotei  pentru bunurile imobiliare cu altă destinaţie decât cea locativă sau agricolă, exceptând garajele şi terenurile pe care acestea sunt amplasate şi loturile întovărăşirilor pomicole cu sau fără c</w:t>
            </w:r>
            <w:r w:rsidR="00855E1B" w:rsidRPr="00CC149F">
              <w:rPr>
                <w:rFonts w:ascii="Times New Roman" w:eastAsia="Times New Roman" w:hAnsi="Times New Roman"/>
                <w:color w:val="000000"/>
                <w:sz w:val="24"/>
                <w:szCs w:val="24"/>
                <w:lang w:val="ro-RO"/>
              </w:rPr>
              <w:t xml:space="preserve">onstrucţii amplasate pe ele </w:t>
            </w:r>
            <w:r w:rsidRPr="00CC149F">
              <w:rPr>
                <w:rFonts w:ascii="Times New Roman" w:eastAsia="Times New Roman" w:hAnsi="Times New Roman"/>
                <w:color w:val="000000"/>
                <w:sz w:val="24"/>
                <w:szCs w:val="24"/>
                <w:lang w:val="ro-RO"/>
              </w:rPr>
              <w:t>de la ,,0,1%” la ,,0,4%”.</w:t>
            </w:r>
          </w:p>
        </w:tc>
        <w:tc>
          <w:tcPr>
            <w:tcW w:w="850" w:type="dxa"/>
            <w:tcBorders>
              <w:top w:val="nil"/>
              <w:left w:val="nil"/>
              <w:bottom w:val="single" w:sz="4" w:space="0" w:color="auto"/>
              <w:right w:val="single" w:sz="4" w:space="0" w:color="auto"/>
            </w:tcBorders>
            <w:shd w:val="clear" w:color="auto" w:fill="auto"/>
            <w:noWrap/>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131,0</w:t>
            </w:r>
          </w:p>
        </w:tc>
      </w:tr>
      <w:tr w:rsidR="00BA14EF" w:rsidRPr="00CC149F" w:rsidTr="00E4611D">
        <w:trPr>
          <w:trHeight w:val="1082"/>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12</w:t>
            </w:r>
          </w:p>
        </w:tc>
        <w:tc>
          <w:tcPr>
            <w:tcW w:w="7921" w:type="dxa"/>
            <w:tcBorders>
              <w:top w:val="nil"/>
              <w:left w:val="nil"/>
              <w:bottom w:val="single" w:sz="4" w:space="0" w:color="auto"/>
              <w:right w:val="single" w:sz="4" w:space="0" w:color="auto"/>
            </w:tcBorders>
            <w:shd w:val="clear" w:color="auto" w:fill="auto"/>
            <w:vAlign w:val="bottom"/>
            <w:hideMark/>
          </w:tcPr>
          <w:p w:rsidR="00BA14EF" w:rsidRPr="00CC149F" w:rsidRDefault="00BA14EF" w:rsidP="00855E1B">
            <w:pPr>
              <w:spacing w:after="0" w:line="240" w:lineRule="auto"/>
              <w:jc w:val="both"/>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 xml:space="preserve">Excluderea dreptului contribuabililor să beneficieze de o reducere cu 15% </w:t>
            </w:r>
            <w:r w:rsidR="00855E1B" w:rsidRPr="00CC149F">
              <w:rPr>
                <w:rFonts w:ascii="Times New Roman" w:eastAsia="Times New Roman" w:hAnsi="Times New Roman"/>
                <w:color w:val="000000"/>
                <w:sz w:val="24"/>
                <w:szCs w:val="24"/>
                <w:lang w:val="ro-RO"/>
              </w:rPr>
              <w:t>a sumei impozitului pe bunuri</w:t>
            </w:r>
            <w:r w:rsidRPr="00CC149F">
              <w:rPr>
                <w:rFonts w:ascii="Times New Roman" w:eastAsia="Times New Roman" w:hAnsi="Times New Roman"/>
                <w:color w:val="000000"/>
                <w:sz w:val="24"/>
                <w:szCs w:val="24"/>
                <w:lang w:val="ro-RO"/>
              </w:rPr>
              <w:t xml:space="preserve"> imobiliare ce urmează a fi achitat în cazul achitării sumei integrale a impozitului funciar pentru anul fiscal în curs până la data de 30 iunie a anului respectiv.</w:t>
            </w:r>
          </w:p>
        </w:tc>
        <w:tc>
          <w:tcPr>
            <w:tcW w:w="850" w:type="dxa"/>
            <w:tcBorders>
              <w:top w:val="nil"/>
              <w:left w:val="nil"/>
              <w:bottom w:val="single" w:sz="4" w:space="0" w:color="auto"/>
              <w:right w:val="single" w:sz="4" w:space="0" w:color="auto"/>
            </w:tcBorders>
            <w:shd w:val="clear" w:color="auto" w:fill="auto"/>
            <w:noWrap/>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40,0</w:t>
            </w:r>
          </w:p>
        </w:tc>
      </w:tr>
      <w:tr w:rsidR="00BA14EF" w:rsidRPr="00CC149F" w:rsidTr="00E4611D">
        <w:trPr>
          <w:trHeight w:val="63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13</w:t>
            </w:r>
          </w:p>
        </w:tc>
        <w:tc>
          <w:tcPr>
            <w:tcW w:w="7921" w:type="dxa"/>
            <w:tcBorders>
              <w:top w:val="nil"/>
              <w:left w:val="nil"/>
              <w:bottom w:val="single" w:sz="4" w:space="0" w:color="auto"/>
              <w:right w:val="single" w:sz="4" w:space="0" w:color="auto"/>
            </w:tcBorders>
            <w:shd w:val="clear" w:color="auto" w:fill="auto"/>
            <w:vAlign w:val="bottom"/>
            <w:hideMark/>
          </w:tcPr>
          <w:p w:rsidR="00BA14EF" w:rsidRPr="00CC149F" w:rsidRDefault="00BA14EF" w:rsidP="00BA14EF">
            <w:pPr>
              <w:spacing w:after="0" w:line="240" w:lineRule="auto"/>
              <w:jc w:val="both"/>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Extinderea facilităţilor fiscale prevăzute în prezent pentru companii IT şi angajaţii acestora până în anul 2020 inclusiv.</w:t>
            </w:r>
          </w:p>
        </w:tc>
        <w:tc>
          <w:tcPr>
            <w:tcW w:w="850" w:type="dxa"/>
            <w:tcBorders>
              <w:top w:val="nil"/>
              <w:left w:val="nil"/>
              <w:bottom w:val="single" w:sz="4" w:space="0" w:color="auto"/>
              <w:right w:val="single" w:sz="4" w:space="0" w:color="auto"/>
            </w:tcBorders>
            <w:shd w:val="clear" w:color="auto" w:fill="auto"/>
            <w:noWrap/>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-35,0</w:t>
            </w:r>
          </w:p>
        </w:tc>
      </w:tr>
      <w:tr w:rsidR="00BA14EF" w:rsidRPr="00CC149F" w:rsidTr="00E4611D">
        <w:trPr>
          <w:trHeight w:val="522"/>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14</w:t>
            </w:r>
          </w:p>
        </w:tc>
        <w:tc>
          <w:tcPr>
            <w:tcW w:w="7921" w:type="dxa"/>
            <w:tcBorders>
              <w:top w:val="nil"/>
              <w:left w:val="nil"/>
              <w:bottom w:val="single" w:sz="4" w:space="0" w:color="auto"/>
              <w:right w:val="single" w:sz="4" w:space="0" w:color="auto"/>
            </w:tcBorders>
            <w:shd w:val="clear" w:color="auto" w:fill="auto"/>
            <w:vAlign w:val="bottom"/>
            <w:hideMark/>
          </w:tcPr>
          <w:p w:rsidR="00BA14EF" w:rsidRPr="00CC149F" w:rsidRDefault="00BA14EF" w:rsidP="00BA14EF">
            <w:pPr>
              <w:spacing w:after="0" w:line="240" w:lineRule="auto"/>
              <w:jc w:val="both"/>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Revizuirea unor taxe vamale pentru anumite categorii de produse în conformitate cu angajamentele asumate în cadrul OMC.</w:t>
            </w:r>
          </w:p>
        </w:tc>
        <w:tc>
          <w:tcPr>
            <w:tcW w:w="850" w:type="dxa"/>
            <w:tcBorders>
              <w:top w:val="nil"/>
              <w:left w:val="nil"/>
              <w:bottom w:val="single" w:sz="4" w:space="0" w:color="auto"/>
              <w:right w:val="single" w:sz="4" w:space="0" w:color="auto"/>
            </w:tcBorders>
            <w:shd w:val="clear" w:color="auto" w:fill="auto"/>
            <w:noWrap/>
            <w:vAlign w:val="center"/>
            <w:hideMark/>
          </w:tcPr>
          <w:p w:rsidR="00BA14EF" w:rsidRPr="00CC149F" w:rsidRDefault="00BA14EF" w:rsidP="00E4611D">
            <w:pPr>
              <w:spacing w:after="0" w:line="240" w:lineRule="auto"/>
              <w:jc w:val="right"/>
              <w:rPr>
                <w:rFonts w:ascii="Times New Roman" w:eastAsia="Times New Roman" w:hAnsi="Times New Roman"/>
                <w:color w:val="000000"/>
                <w:sz w:val="24"/>
                <w:szCs w:val="24"/>
                <w:lang w:val="en-US"/>
              </w:rPr>
            </w:pPr>
            <w:r w:rsidRPr="00CC149F">
              <w:rPr>
                <w:rFonts w:ascii="Times New Roman" w:eastAsia="Times New Roman" w:hAnsi="Times New Roman"/>
                <w:color w:val="000000"/>
                <w:sz w:val="24"/>
                <w:szCs w:val="24"/>
                <w:lang w:val="ro-RO"/>
              </w:rPr>
              <w:t>-6,0</w:t>
            </w:r>
          </w:p>
        </w:tc>
      </w:tr>
      <w:tr w:rsidR="00BA14EF" w:rsidRPr="00CC149F" w:rsidTr="00E4611D">
        <w:trPr>
          <w:trHeight w:val="315"/>
        </w:trPr>
        <w:tc>
          <w:tcPr>
            <w:tcW w:w="83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14EF" w:rsidRPr="00CC149F" w:rsidRDefault="00BA14EF" w:rsidP="00BA14EF">
            <w:pPr>
              <w:spacing w:after="0" w:line="240" w:lineRule="auto"/>
              <w:jc w:val="center"/>
              <w:rPr>
                <w:rFonts w:ascii="Times New Roman" w:eastAsia="Times New Roman" w:hAnsi="Times New Roman"/>
                <w:b/>
                <w:bCs/>
                <w:color w:val="000000"/>
                <w:sz w:val="24"/>
                <w:szCs w:val="24"/>
                <w:lang w:val="en-US"/>
              </w:rPr>
            </w:pPr>
            <w:r w:rsidRPr="00CC149F">
              <w:rPr>
                <w:rFonts w:ascii="Times New Roman" w:eastAsia="Times New Roman" w:hAnsi="Times New Roman"/>
                <w:b/>
                <w:bCs/>
                <w:color w:val="000000"/>
                <w:sz w:val="24"/>
                <w:szCs w:val="24"/>
                <w:lang w:val="ro-RO"/>
              </w:rPr>
              <w:t>TOTAL</w:t>
            </w:r>
          </w:p>
        </w:tc>
        <w:tc>
          <w:tcPr>
            <w:tcW w:w="850" w:type="dxa"/>
            <w:tcBorders>
              <w:top w:val="nil"/>
              <w:left w:val="nil"/>
              <w:bottom w:val="single" w:sz="4" w:space="0" w:color="auto"/>
              <w:right w:val="single" w:sz="4" w:space="0" w:color="auto"/>
            </w:tcBorders>
            <w:shd w:val="clear" w:color="auto" w:fill="auto"/>
            <w:noWrap/>
            <w:vAlign w:val="center"/>
            <w:hideMark/>
          </w:tcPr>
          <w:p w:rsidR="00BA14EF" w:rsidRPr="00CC149F" w:rsidRDefault="00BA14EF" w:rsidP="00E4611D">
            <w:pPr>
              <w:spacing w:after="0" w:line="240" w:lineRule="auto"/>
              <w:jc w:val="right"/>
              <w:rPr>
                <w:rFonts w:ascii="Times New Roman" w:eastAsia="Times New Roman" w:hAnsi="Times New Roman"/>
                <w:b/>
                <w:bCs/>
                <w:color w:val="000000"/>
                <w:sz w:val="24"/>
                <w:szCs w:val="24"/>
                <w:lang w:val="en-US"/>
              </w:rPr>
            </w:pPr>
            <w:r w:rsidRPr="00CC149F">
              <w:rPr>
                <w:rFonts w:ascii="Times New Roman" w:eastAsia="Times New Roman" w:hAnsi="Times New Roman"/>
                <w:b/>
                <w:bCs/>
                <w:color w:val="000000"/>
                <w:sz w:val="24"/>
                <w:szCs w:val="24"/>
                <w:lang w:val="ro-RO"/>
              </w:rPr>
              <w:t>604,3</w:t>
            </w:r>
          </w:p>
        </w:tc>
      </w:tr>
    </w:tbl>
    <w:p w:rsidR="00C17A64" w:rsidRPr="00CC149F" w:rsidRDefault="00C17A64" w:rsidP="00254834">
      <w:pPr>
        <w:spacing w:after="0"/>
        <w:ind w:firstLine="720"/>
        <w:jc w:val="both"/>
        <w:rPr>
          <w:rFonts w:ascii="Times New Roman" w:hAnsi="Times New Roman"/>
          <w:sz w:val="28"/>
          <w:szCs w:val="28"/>
          <w:lang w:val="ro-RO"/>
        </w:rPr>
      </w:pPr>
    </w:p>
    <w:p w:rsidR="00301B38" w:rsidRPr="00CC149F" w:rsidRDefault="00301B38" w:rsidP="00E4611D">
      <w:pPr>
        <w:pStyle w:val="BodyText"/>
        <w:tabs>
          <w:tab w:val="num" w:pos="0"/>
          <w:tab w:val="left" w:pos="567"/>
          <w:tab w:val="left" w:pos="1080"/>
          <w:tab w:val="left" w:pos="1560"/>
          <w:tab w:val="left" w:pos="1985"/>
          <w:tab w:val="num" w:pos="5179"/>
        </w:tabs>
        <w:spacing w:line="276" w:lineRule="auto"/>
        <w:ind w:firstLine="567"/>
        <w:jc w:val="both"/>
        <w:rPr>
          <w:b/>
          <w:i/>
          <w:iCs/>
          <w:color w:val="000000"/>
          <w:sz w:val="28"/>
          <w:szCs w:val="28"/>
          <w:lang w:val="ro-RO"/>
        </w:rPr>
      </w:pPr>
      <w:r w:rsidRPr="00CC149F">
        <w:rPr>
          <w:b/>
          <w:bCs/>
          <w:i/>
          <w:iCs/>
          <w:color w:val="000000"/>
          <w:sz w:val="28"/>
          <w:szCs w:val="28"/>
          <w:lang w:val="ro-RO"/>
        </w:rPr>
        <w:t>2.</w:t>
      </w:r>
      <w:r w:rsidR="00BA5050" w:rsidRPr="00CC149F">
        <w:rPr>
          <w:b/>
          <w:bCs/>
          <w:i/>
          <w:iCs/>
          <w:color w:val="000000"/>
          <w:sz w:val="28"/>
          <w:szCs w:val="28"/>
          <w:lang w:val="ro-RO"/>
        </w:rPr>
        <w:t>2</w:t>
      </w:r>
      <w:r w:rsidRPr="00CC149F">
        <w:rPr>
          <w:b/>
          <w:bCs/>
          <w:i/>
          <w:iCs/>
          <w:color w:val="000000"/>
          <w:sz w:val="28"/>
          <w:szCs w:val="28"/>
          <w:lang w:val="ro-RO"/>
        </w:rPr>
        <w:t>.</w:t>
      </w:r>
      <w:r w:rsidR="00BA5050" w:rsidRPr="00CC149F">
        <w:rPr>
          <w:b/>
          <w:bCs/>
          <w:i/>
          <w:iCs/>
          <w:color w:val="000000"/>
          <w:sz w:val="28"/>
          <w:szCs w:val="28"/>
          <w:lang w:val="ro-RO"/>
        </w:rPr>
        <w:t xml:space="preserve"> </w:t>
      </w:r>
      <w:r w:rsidRPr="00CC149F">
        <w:rPr>
          <w:b/>
          <w:i/>
          <w:iCs/>
          <w:color w:val="000000"/>
          <w:sz w:val="28"/>
          <w:szCs w:val="28"/>
          <w:lang w:val="ro-RO"/>
        </w:rPr>
        <w:t>Politica în domeniul cheltuielilor</w:t>
      </w:r>
    </w:p>
    <w:p w:rsidR="000E6633" w:rsidRPr="00CC149F" w:rsidRDefault="000E6633" w:rsidP="00E4611D">
      <w:pPr>
        <w:spacing w:after="0"/>
        <w:ind w:firstLine="540"/>
        <w:jc w:val="both"/>
        <w:rPr>
          <w:rFonts w:ascii="Times New Roman" w:hAnsi="Times New Roman"/>
          <w:sz w:val="28"/>
          <w:szCs w:val="28"/>
          <w:lang w:val="ro-RO"/>
        </w:rPr>
      </w:pPr>
      <w:r w:rsidRPr="00CC149F">
        <w:rPr>
          <w:rFonts w:ascii="Times New Roman" w:hAnsi="Times New Roman"/>
          <w:sz w:val="28"/>
          <w:szCs w:val="28"/>
          <w:lang w:val="ro-RO"/>
        </w:rPr>
        <w:t>Pentru anul 201</w:t>
      </w:r>
      <w:r w:rsidR="000E1801" w:rsidRPr="00CC149F">
        <w:rPr>
          <w:rFonts w:ascii="Times New Roman" w:hAnsi="Times New Roman"/>
          <w:sz w:val="28"/>
          <w:szCs w:val="28"/>
          <w:lang w:val="ro-RO"/>
        </w:rPr>
        <w:t>7</w:t>
      </w:r>
      <w:r w:rsidRPr="00CC149F">
        <w:rPr>
          <w:rFonts w:ascii="Times New Roman" w:hAnsi="Times New Roman"/>
          <w:sz w:val="28"/>
          <w:szCs w:val="28"/>
          <w:lang w:val="ro-RO"/>
        </w:rPr>
        <w:t xml:space="preserve"> în domeniul cheltuielilor se prevede asigurarea implementării în continuare a priorităţilor de politici, care derivă din Programul de activitate al Guvernului şi documentele de politici naţionale şi sectoriale, aşa precum: </w:t>
      </w:r>
    </w:p>
    <w:p w:rsidR="000E6633" w:rsidRPr="00CC149F" w:rsidRDefault="000E6633" w:rsidP="00E4611D">
      <w:pPr>
        <w:pStyle w:val="BodyTextIndent"/>
        <w:numPr>
          <w:ilvl w:val="0"/>
          <w:numId w:val="19"/>
        </w:numPr>
        <w:tabs>
          <w:tab w:val="left" w:pos="180"/>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reformarea sistemului educaţional, inclusiv reforma descentralizării financiare; </w:t>
      </w:r>
    </w:p>
    <w:p w:rsidR="000E6633" w:rsidRPr="00CC149F" w:rsidRDefault="000E6633" w:rsidP="00E4611D">
      <w:pPr>
        <w:pStyle w:val="BodyTextIndent"/>
        <w:numPr>
          <w:ilvl w:val="0"/>
          <w:numId w:val="19"/>
        </w:numPr>
        <w:tabs>
          <w:tab w:val="left" w:pos="0"/>
          <w:tab w:val="left" w:pos="180"/>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modernizarea sistemului şi sporirea calităţii serviciilor de sănătate, inclusiv implementarea în continuare a programelor naționale și speciale în domeniul ocrotirii să</w:t>
      </w:r>
      <w:r w:rsidR="0078018D" w:rsidRPr="00CC149F">
        <w:rPr>
          <w:rFonts w:ascii="Times New Roman" w:hAnsi="Times New Roman"/>
          <w:sz w:val="28"/>
          <w:szCs w:val="28"/>
          <w:lang w:val="ro-RO"/>
        </w:rPr>
        <w:t>n</w:t>
      </w:r>
      <w:r w:rsidRPr="00CC149F">
        <w:rPr>
          <w:rFonts w:ascii="Times New Roman" w:hAnsi="Times New Roman"/>
          <w:sz w:val="28"/>
          <w:szCs w:val="28"/>
          <w:lang w:val="ro-RO"/>
        </w:rPr>
        <w:t xml:space="preserve">ătății; </w:t>
      </w:r>
    </w:p>
    <w:p w:rsidR="000E6633" w:rsidRPr="00CC149F" w:rsidRDefault="000E6633" w:rsidP="00E4611D">
      <w:pPr>
        <w:pStyle w:val="BodyTextIndent"/>
        <w:numPr>
          <w:ilvl w:val="0"/>
          <w:numId w:val="19"/>
        </w:numPr>
        <w:tabs>
          <w:tab w:val="left" w:pos="0"/>
          <w:tab w:val="left" w:pos="180"/>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sustenabilitatea financiară a sistemului </w:t>
      </w:r>
      <w:r w:rsidR="00855E1B" w:rsidRPr="00CC149F">
        <w:rPr>
          <w:rFonts w:ascii="Times New Roman" w:hAnsi="Times New Roman"/>
          <w:sz w:val="28"/>
          <w:szCs w:val="28"/>
          <w:lang w:val="ro-RO"/>
        </w:rPr>
        <w:t>de protecție socială</w:t>
      </w:r>
      <w:r w:rsidRPr="00CC149F">
        <w:rPr>
          <w:rFonts w:ascii="Times New Roman" w:hAnsi="Times New Roman"/>
          <w:sz w:val="28"/>
          <w:szCs w:val="28"/>
          <w:lang w:val="ro-RO"/>
        </w:rPr>
        <w:t xml:space="preserve">, inclusiv asigurarea </w:t>
      </w:r>
      <w:r w:rsidR="001300A8" w:rsidRPr="00CC149F">
        <w:rPr>
          <w:rFonts w:ascii="Times New Roman" w:hAnsi="Times New Roman"/>
          <w:sz w:val="28"/>
          <w:szCs w:val="28"/>
          <w:lang w:val="ro-RO"/>
        </w:rPr>
        <w:t xml:space="preserve">financiară a </w:t>
      </w:r>
      <w:r w:rsidR="00855E1B" w:rsidRPr="00CC149F">
        <w:rPr>
          <w:rFonts w:ascii="Times New Roman" w:hAnsi="Times New Roman"/>
          <w:sz w:val="28"/>
          <w:szCs w:val="28"/>
          <w:lang w:val="ro-RO"/>
        </w:rPr>
        <w:t>familiilor cu copii și copiilor rămași temporar fără ocrotirea părintească</w:t>
      </w:r>
      <w:r w:rsidR="001300A8" w:rsidRPr="00CC149F">
        <w:rPr>
          <w:rFonts w:ascii="Times New Roman" w:hAnsi="Times New Roman"/>
          <w:sz w:val="28"/>
          <w:szCs w:val="28"/>
          <w:lang w:val="ro-RO"/>
        </w:rPr>
        <w:t>;</w:t>
      </w:r>
    </w:p>
    <w:p w:rsidR="000E6633" w:rsidRPr="00CC149F" w:rsidRDefault="000E6633" w:rsidP="00E4611D">
      <w:pPr>
        <w:pStyle w:val="BodyTextIndent"/>
        <w:numPr>
          <w:ilvl w:val="0"/>
          <w:numId w:val="19"/>
        </w:numPr>
        <w:tabs>
          <w:tab w:val="left" w:pos="180"/>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sporirea calităţii şi eficienţei</w:t>
      </w:r>
      <w:r w:rsidR="00855E1B" w:rsidRPr="00CC149F">
        <w:rPr>
          <w:rFonts w:ascii="Times New Roman" w:hAnsi="Times New Roman"/>
          <w:sz w:val="28"/>
          <w:szCs w:val="28"/>
          <w:lang w:val="ro-RO"/>
        </w:rPr>
        <w:t>, precum</w:t>
      </w:r>
      <w:r w:rsidRPr="00CC149F">
        <w:rPr>
          <w:rFonts w:ascii="Times New Roman" w:hAnsi="Times New Roman"/>
          <w:sz w:val="28"/>
          <w:szCs w:val="28"/>
          <w:lang w:val="ro-RO"/>
        </w:rPr>
        <w:t xml:space="preserve"> </w:t>
      </w:r>
      <w:r w:rsidR="00855E1B" w:rsidRPr="00CC149F">
        <w:rPr>
          <w:rFonts w:ascii="Times New Roman" w:hAnsi="Times New Roman"/>
          <w:sz w:val="28"/>
          <w:szCs w:val="28"/>
          <w:lang w:val="ro-RO"/>
        </w:rPr>
        <w:t xml:space="preserve">şi combaterea corupţiei </w:t>
      </w:r>
      <w:r w:rsidRPr="00CC149F">
        <w:rPr>
          <w:rFonts w:ascii="Times New Roman" w:hAnsi="Times New Roman"/>
          <w:sz w:val="28"/>
          <w:szCs w:val="28"/>
          <w:lang w:val="ro-RO"/>
        </w:rPr>
        <w:t xml:space="preserve">în </w:t>
      </w:r>
      <w:r w:rsidR="00855E1B" w:rsidRPr="00CC149F">
        <w:rPr>
          <w:rFonts w:ascii="Times New Roman" w:hAnsi="Times New Roman"/>
          <w:sz w:val="28"/>
          <w:szCs w:val="28"/>
          <w:lang w:val="ro-RO"/>
        </w:rPr>
        <w:t>domeniul ordinii publice și securității naționale</w:t>
      </w:r>
      <w:r w:rsidRPr="00CC149F">
        <w:rPr>
          <w:rFonts w:ascii="Times New Roman" w:hAnsi="Times New Roman"/>
          <w:sz w:val="28"/>
          <w:szCs w:val="28"/>
          <w:lang w:val="ro-RO"/>
        </w:rPr>
        <w:t>;</w:t>
      </w:r>
    </w:p>
    <w:p w:rsidR="000E6633" w:rsidRPr="00CC149F" w:rsidRDefault="000E6633" w:rsidP="00E4611D">
      <w:pPr>
        <w:pStyle w:val="BodyTextIndent"/>
        <w:numPr>
          <w:ilvl w:val="0"/>
          <w:numId w:val="19"/>
        </w:numPr>
        <w:tabs>
          <w:tab w:val="left" w:pos="180"/>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trecerea la standarde noi de pregătire a trupelor în domeniul apărării naționale;</w:t>
      </w:r>
    </w:p>
    <w:p w:rsidR="000E6633" w:rsidRPr="00CC149F" w:rsidRDefault="000E6633" w:rsidP="00E4611D">
      <w:pPr>
        <w:pStyle w:val="BodyTextIndent"/>
        <w:numPr>
          <w:ilvl w:val="0"/>
          <w:numId w:val="19"/>
        </w:numPr>
        <w:tabs>
          <w:tab w:val="left" w:pos="0"/>
          <w:tab w:val="left" w:pos="180"/>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dezvoltarea investiţiilor în infrastructura de drumuri, inclusiv reabilitarea drumurilor naționale</w:t>
      </w:r>
      <w:r w:rsidR="00855E1B" w:rsidRPr="00CC149F">
        <w:rPr>
          <w:rFonts w:ascii="Times New Roman" w:hAnsi="Times New Roman"/>
          <w:sz w:val="28"/>
          <w:szCs w:val="28"/>
          <w:lang w:val="ro-RO"/>
        </w:rPr>
        <w:t>, locale</w:t>
      </w:r>
      <w:r w:rsidRPr="00CC149F">
        <w:rPr>
          <w:rFonts w:ascii="Times New Roman" w:hAnsi="Times New Roman"/>
          <w:sz w:val="28"/>
          <w:szCs w:val="28"/>
          <w:lang w:val="ro-RO"/>
        </w:rPr>
        <w:t xml:space="preserve"> și de conexiune cu centrele sociale;</w:t>
      </w:r>
    </w:p>
    <w:p w:rsidR="000E6633" w:rsidRPr="00CC149F" w:rsidRDefault="000E6633" w:rsidP="00E4611D">
      <w:pPr>
        <w:pStyle w:val="BodyTextIndent"/>
        <w:numPr>
          <w:ilvl w:val="0"/>
          <w:numId w:val="19"/>
        </w:numPr>
        <w:tabs>
          <w:tab w:val="left" w:pos="0"/>
          <w:tab w:val="left" w:pos="180"/>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lastRenderedPageBreak/>
        <w:t xml:space="preserve">ameliorarea climatului de afaceri, inclusiv susținerea întreprinderlor mici și mijlocii; </w:t>
      </w:r>
    </w:p>
    <w:p w:rsidR="000E6633" w:rsidRPr="00CC149F" w:rsidRDefault="000E6633" w:rsidP="00E4611D">
      <w:pPr>
        <w:pStyle w:val="BodyTextIndent"/>
        <w:numPr>
          <w:ilvl w:val="0"/>
          <w:numId w:val="19"/>
        </w:numPr>
        <w:tabs>
          <w:tab w:val="left" w:pos="0"/>
          <w:tab w:val="left" w:pos="180"/>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crearea și modernizarea infrastructurii rurale pentru dezvoltarea activităților antreprenoriale;</w:t>
      </w:r>
    </w:p>
    <w:p w:rsidR="000E6633" w:rsidRPr="00CC149F" w:rsidRDefault="000E6633" w:rsidP="00E4611D">
      <w:pPr>
        <w:pStyle w:val="BodyTextIndent"/>
        <w:numPr>
          <w:ilvl w:val="0"/>
          <w:numId w:val="19"/>
        </w:numPr>
        <w:tabs>
          <w:tab w:val="left" w:pos="0"/>
          <w:tab w:val="left" w:pos="180"/>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modernizarea și restructurarea lanțului agroalimentar la cerințele internaționale, promovarea producției agricole cu valoare adăugată înaltă;</w:t>
      </w:r>
    </w:p>
    <w:p w:rsidR="000E6633" w:rsidRPr="00CC149F" w:rsidRDefault="000E6633" w:rsidP="00E4611D">
      <w:pPr>
        <w:pStyle w:val="BodyTextIndent"/>
        <w:numPr>
          <w:ilvl w:val="0"/>
          <w:numId w:val="19"/>
        </w:numPr>
        <w:tabs>
          <w:tab w:val="left" w:pos="0"/>
          <w:tab w:val="left" w:pos="180"/>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integrarea </w:t>
      </w:r>
      <w:r w:rsidR="00855E1B" w:rsidRPr="00CC149F">
        <w:rPr>
          <w:rFonts w:ascii="Times New Roman" w:hAnsi="Times New Roman"/>
          <w:sz w:val="28"/>
          <w:szCs w:val="28"/>
          <w:lang w:val="ro-RO"/>
        </w:rPr>
        <w:t>sectorului energetic național</w:t>
      </w:r>
      <w:r w:rsidRPr="00CC149F">
        <w:rPr>
          <w:rFonts w:ascii="Times New Roman" w:hAnsi="Times New Roman"/>
          <w:sz w:val="28"/>
          <w:szCs w:val="28"/>
          <w:lang w:val="ro-RO"/>
        </w:rPr>
        <w:t xml:space="preserve"> în piața energetică europeană, implementarea proiectelor de eficiență energetic</w:t>
      </w:r>
      <w:r w:rsidR="00855E1B" w:rsidRPr="00CC149F">
        <w:rPr>
          <w:rFonts w:ascii="Times New Roman" w:hAnsi="Times New Roman"/>
          <w:sz w:val="28"/>
          <w:szCs w:val="28"/>
          <w:lang w:val="ro-RO"/>
        </w:rPr>
        <w:t>ă</w:t>
      </w:r>
      <w:r w:rsidRPr="00CC149F">
        <w:rPr>
          <w:rFonts w:ascii="Times New Roman" w:hAnsi="Times New Roman"/>
          <w:sz w:val="28"/>
          <w:szCs w:val="28"/>
          <w:lang w:val="ro-RO"/>
        </w:rPr>
        <w:t>;</w:t>
      </w:r>
    </w:p>
    <w:p w:rsidR="000E6633" w:rsidRPr="00CC149F" w:rsidRDefault="000E6633" w:rsidP="00E4611D">
      <w:pPr>
        <w:pStyle w:val="BodyTextIndent"/>
        <w:numPr>
          <w:ilvl w:val="0"/>
          <w:numId w:val="19"/>
        </w:numPr>
        <w:tabs>
          <w:tab w:val="left" w:pos="0"/>
          <w:tab w:val="left" w:pos="180"/>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măsuri de reducere a poluării mediului, dezvoltarea infrastructurii regionale de eliminare, colectare selectivă și reciclare a deșeurilor, acces sporit la sistem sigur de apă potabilă de calitate și la servicii de sanitație;</w:t>
      </w:r>
    </w:p>
    <w:p w:rsidR="000E6633" w:rsidRPr="00CC149F" w:rsidRDefault="000E6633" w:rsidP="00E4611D">
      <w:pPr>
        <w:pStyle w:val="BodyTextIndent"/>
        <w:numPr>
          <w:ilvl w:val="0"/>
          <w:numId w:val="19"/>
        </w:numPr>
        <w:tabs>
          <w:tab w:val="left" w:pos="0"/>
          <w:tab w:val="left" w:pos="180"/>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reabilitarea edificiilor cultural</w:t>
      </w:r>
      <w:r w:rsidR="00792A26" w:rsidRPr="00CC149F">
        <w:rPr>
          <w:rFonts w:ascii="Times New Roman" w:hAnsi="Times New Roman"/>
          <w:sz w:val="28"/>
          <w:szCs w:val="28"/>
          <w:lang w:val="ro-RO"/>
        </w:rPr>
        <w:t>e</w:t>
      </w:r>
      <w:r w:rsidRPr="00CC149F">
        <w:rPr>
          <w:rFonts w:ascii="Times New Roman" w:hAnsi="Times New Roman"/>
          <w:sz w:val="28"/>
          <w:szCs w:val="28"/>
          <w:lang w:val="ro-RO"/>
        </w:rPr>
        <w:t>;</w:t>
      </w:r>
    </w:p>
    <w:p w:rsidR="000E6633" w:rsidRPr="00CC149F" w:rsidRDefault="000E6633" w:rsidP="00E4611D">
      <w:pPr>
        <w:pStyle w:val="BodyTextIndent"/>
        <w:numPr>
          <w:ilvl w:val="0"/>
          <w:numId w:val="19"/>
        </w:numPr>
        <w:tabs>
          <w:tab w:val="left" w:pos="0"/>
          <w:tab w:val="left" w:pos="180"/>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alte priorităţi din cadrul sectoarelor, care fac subiectul strategiilor sectoriale de cheltuieli.</w:t>
      </w:r>
    </w:p>
    <w:p w:rsidR="00966D34" w:rsidRPr="00CC149F" w:rsidRDefault="00966D34" w:rsidP="00E4611D">
      <w:pPr>
        <w:pStyle w:val="BodyTextIndent"/>
        <w:tabs>
          <w:tab w:val="left" w:pos="0"/>
          <w:tab w:val="left" w:pos="180"/>
          <w:tab w:val="left" w:pos="851"/>
        </w:tabs>
        <w:spacing w:after="0"/>
        <w:ind w:left="207"/>
        <w:jc w:val="both"/>
        <w:rPr>
          <w:rFonts w:ascii="Times New Roman" w:hAnsi="Times New Roman"/>
          <w:sz w:val="28"/>
          <w:szCs w:val="28"/>
          <w:lang w:val="ro-RO"/>
        </w:rPr>
      </w:pPr>
    </w:p>
    <w:p w:rsidR="008E578E" w:rsidRPr="00CC149F" w:rsidRDefault="008E578E" w:rsidP="00E4611D">
      <w:pPr>
        <w:pStyle w:val="BodyTextIndent"/>
        <w:spacing w:after="0"/>
        <w:ind w:left="0" w:firstLine="567"/>
        <w:jc w:val="both"/>
        <w:rPr>
          <w:rFonts w:ascii="Times New Roman" w:hAnsi="Times New Roman"/>
          <w:b/>
          <w:sz w:val="32"/>
          <w:szCs w:val="32"/>
          <w:lang w:val="ro-RO"/>
        </w:rPr>
      </w:pPr>
      <w:r w:rsidRPr="00CC149F">
        <w:rPr>
          <w:rFonts w:ascii="Times New Roman" w:hAnsi="Times New Roman"/>
          <w:b/>
          <w:sz w:val="32"/>
          <w:szCs w:val="32"/>
          <w:lang w:val="ro-RO"/>
        </w:rPr>
        <w:t>III. Datoria de stat</w:t>
      </w:r>
    </w:p>
    <w:p w:rsidR="008E578E" w:rsidRPr="00CC149F" w:rsidRDefault="008E578E" w:rsidP="00E4611D">
      <w:pPr>
        <w:spacing w:before="240" w:after="0"/>
        <w:ind w:firstLine="567"/>
        <w:rPr>
          <w:rFonts w:ascii="Times New Roman" w:eastAsia="Times New Roman" w:hAnsi="Times New Roman"/>
          <w:b/>
          <w:i/>
          <w:iCs/>
          <w:color w:val="000000"/>
          <w:sz w:val="28"/>
          <w:szCs w:val="28"/>
          <w:lang w:val="ro-RO"/>
        </w:rPr>
      </w:pPr>
      <w:r w:rsidRPr="00CC149F">
        <w:rPr>
          <w:rFonts w:ascii="Times New Roman" w:eastAsia="Times New Roman" w:hAnsi="Times New Roman"/>
          <w:b/>
          <w:bCs/>
          <w:i/>
          <w:iCs/>
          <w:color w:val="000000"/>
          <w:sz w:val="28"/>
          <w:szCs w:val="28"/>
          <w:lang w:val="ro-RO"/>
        </w:rPr>
        <w:t xml:space="preserve">3.1. </w:t>
      </w:r>
      <w:r w:rsidRPr="00CC149F">
        <w:rPr>
          <w:rFonts w:ascii="Times New Roman" w:eastAsia="Times New Roman" w:hAnsi="Times New Roman"/>
          <w:b/>
          <w:i/>
          <w:iCs/>
          <w:color w:val="000000"/>
          <w:sz w:val="28"/>
          <w:szCs w:val="28"/>
          <w:lang w:val="ro-RO"/>
        </w:rPr>
        <w:t>Datoria de stat și deservirea acesteia în anul 2016</w:t>
      </w:r>
    </w:p>
    <w:p w:rsidR="00BA36FD" w:rsidRPr="00CC149F" w:rsidRDefault="00BA36FD" w:rsidP="00E4611D">
      <w:pPr>
        <w:pStyle w:val="BodyTextIndent"/>
        <w:tabs>
          <w:tab w:val="left" w:pos="-142"/>
          <w:tab w:val="left" w:pos="900"/>
          <w:tab w:val="left"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Soldul datoriei de stat la situaţia din 31 decembrie 2016 va constitui 53 926,5 mil. lei, dintre care datoria de stat externă 60,1% şi datoria de stat internă 39,9%, înregistrînd o majorare de 20 417,2 mil. lei faţă de 31 decembrie 2015, preponderent din contul majorării datoriei de stat interne. Ponderea datoriei de stat în PIB la sfîrşitul anului 2016 va constitui 40,6%, sau cu 13,</w:t>
      </w:r>
      <w:r w:rsidR="000E586B" w:rsidRPr="00CC149F">
        <w:rPr>
          <w:rFonts w:ascii="Times New Roman" w:hAnsi="Times New Roman"/>
          <w:sz w:val="28"/>
          <w:szCs w:val="28"/>
          <w:lang w:val="ro-RO"/>
        </w:rPr>
        <w:t>2 p.p. mai mult decît executat în</w:t>
      </w:r>
      <w:r w:rsidRPr="00CC149F">
        <w:rPr>
          <w:rFonts w:ascii="Times New Roman" w:hAnsi="Times New Roman"/>
          <w:sz w:val="28"/>
          <w:szCs w:val="28"/>
          <w:lang w:val="ro-RO"/>
        </w:rPr>
        <w:t xml:space="preserve"> </w:t>
      </w:r>
      <w:r w:rsidR="000E586B" w:rsidRPr="00CC149F">
        <w:rPr>
          <w:rFonts w:ascii="Times New Roman" w:hAnsi="Times New Roman"/>
          <w:sz w:val="28"/>
          <w:szCs w:val="28"/>
          <w:lang w:val="ro-RO"/>
        </w:rPr>
        <w:t>a</w:t>
      </w:r>
      <w:r w:rsidRPr="00CC149F">
        <w:rPr>
          <w:rFonts w:ascii="Times New Roman" w:hAnsi="Times New Roman"/>
          <w:sz w:val="28"/>
          <w:szCs w:val="28"/>
          <w:lang w:val="ro-RO"/>
        </w:rPr>
        <w:t>nul 2015.</w:t>
      </w:r>
    </w:p>
    <w:p w:rsidR="00BA36FD" w:rsidRPr="00CC149F" w:rsidRDefault="00BA36FD" w:rsidP="00E4611D">
      <w:pPr>
        <w:pStyle w:val="BodyTextIndent"/>
        <w:tabs>
          <w:tab w:val="left" w:pos="-142"/>
          <w:tab w:val="left" w:pos="900"/>
          <w:tab w:val="left" w:pos="993"/>
        </w:tabs>
        <w:spacing w:after="0"/>
        <w:ind w:left="0" w:firstLine="567"/>
        <w:jc w:val="both"/>
        <w:rPr>
          <w:rFonts w:ascii="Times New Roman" w:hAnsi="Times New Roman"/>
          <w:sz w:val="28"/>
          <w:szCs w:val="28"/>
          <w:lang w:val="ro-RO"/>
        </w:rPr>
      </w:pPr>
      <w:r w:rsidRPr="00CC149F">
        <w:rPr>
          <w:rFonts w:ascii="Times New Roman" w:hAnsi="Times New Roman"/>
          <w:i/>
          <w:sz w:val="28"/>
          <w:szCs w:val="28"/>
          <w:lang w:val="ro-RO"/>
        </w:rPr>
        <w:t>Datoria de stat externă</w:t>
      </w:r>
      <w:r w:rsidR="00BC5941" w:rsidRPr="00CC149F">
        <w:rPr>
          <w:rFonts w:ascii="Times New Roman" w:hAnsi="Times New Roman"/>
          <w:i/>
          <w:sz w:val="28"/>
          <w:szCs w:val="28"/>
          <w:lang w:val="ro-RO"/>
        </w:rPr>
        <w:t xml:space="preserve">. </w:t>
      </w:r>
      <w:r w:rsidRPr="00CC149F">
        <w:rPr>
          <w:rFonts w:ascii="Times New Roman" w:hAnsi="Times New Roman"/>
          <w:sz w:val="28"/>
          <w:szCs w:val="28"/>
          <w:lang w:val="ro-RO"/>
        </w:rPr>
        <w:t>Conform estimărilor, soldul datoriei de stat externe, la situaţia din 31 decembrie 2016, va constitui 32 406,8 mil. lei (echivalentul a 1 580,8 mil. dolari SUA). Ponderea soldului datoriei de stat externe în PIB va constitui 24,4 la sută.</w:t>
      </w:r>
    </w:p>
    <w:p w:rsidR="00BA36FD" w:rsidRPr="00CC149F" w:rsidRDefault="00BA36FD" w:rsidP="00E4611D">
      <w:pPr>
        <w:spacing w:after="0"/>
        <w:ind w:firstLine="544"/>
        <w:jc w:val="both"/>
        <w:rPr>
          <w:rFonts w:ascii="Times New Roman" w:hAnsi="Times New Roman"/>
          <w:sz w:val="28"/>
          <w:szCs w:val="28"/>
          <w:lang w:val="ro-RO"/>
        </w:rPr>
      </w:pPr>
      <w:r w:rsidRPr="00CC149F">
        <w:rPr>
          <w:rFonts w:ascii="Times New Roman" w:hAnsi="Times New Roman"/>
          <w:sz w:val="28"/>
          <w:szCs w:val="28"/>
          <w:lang w:val="ro-RO"/>
        </w:rPr>
        <w:t>Majorarea cu 6 123,0 mil. lei (243,8 mil. dolari SUA) a soldului datoriei de stat externe, comparativ cu situaţia din 31 decembrie 2015, este cauzată de majorarea intrărilor de împrumuturi de stat externe și fluctuația pozitivă a cursului de schimb.</w:t>
      </w:r>
    </w:p>
    <w:p w:rsidR="00BA36FD" w:rsidRPr="00CC149F" w:rsidRDefault="00BA36FD" w:rsidP="00E4611D">
      <w:pPr>
        <w:pStyle w:val="BodyTextIndent"/>
        <w:tabs>
          <w:tab w:val="left" w:pos="-142"/>
          <w:tab w:val="left" w:pos="900"/>
          <w:tab w:val="left" w:pos="993"/>
        </w:tabs>
        <w:spacing w:after="0"/>
        <w:ind w:left="0" w:firstLine="567"/>
        <w:jc w:val="both"/>
        <w:rPr>
          <w:rFonts w:ascii="Times New Roman" w:hAnsi="Times New Roman"/>
          <w:sz w:val="28"/>
          <w:szCs w:val="28"/>
          <w:lang w:val="ro-RO"/>
        </w:rPr>
      </w:pPr>
      <w:r w:rsidRPr="00CC149F">
        <w:rPr>
          <w:rFonts w:ascii="Times New Roman" w:hAnsi="Times New Roman"/>
          <w:i/>
          <w:sz w:val="28"/>
          <w:szCs w:val="28"/>
          <w:lang w:val="ro-RO"/>
        </w:rPr>
        <w:t>Datoria de stat internă</w:t>
      </w:r>
      <w:r w:rsidR="00BC5941" w:rsidRPr="00CC149F">
        <w:rPr>
          <w:rFonts w:ascii="Times New Roman" w:hAnsi="Times New Roman"/>
          <w:i/>
          <w:sz w:val="28"/>
          <w:szCs w:val="28"/>
          <w:lang w:val="ro-RO"/>
        </w:rPr>
        <w:t xml:space="preserve">. </w:t>
      </w:r>
      <w:r w:rsidRPr="00CC149F">
        <w:rPr>
          <w:rFonts w:ascii="Times New Roman" w:hAnsi="Times New Roman"/>
          <w:sz w:val="28"/>
          <w:szCs w:val="28"/>
          <w:lang w:val="ro-RO"/>
        </w:rPr>
        <w:t>La situaţia din 31 decembrie 2016 soldul datoriei de stat interne va constitui 21 519,6 mil. lei, dintre care:</w:t>
      </w:r>
    </w:p>
    <w:p w:rsidR="00BA36FD" w:rsidRPr="00CC149F" w:rsidRDefault="00BA36FD" w:rsidP="00E4611D">
      <w:pPr>
        <w:spacing w:after="0"/>
        <w:ind w:firstLine="567"/>
        <w:jc w:val="both"/>
        <w:rPr>
          <w:rFonts w:ascii="Times New Roman" w:hAnsi="Times New Roman"/>
          <w:sz w:val="28"/>
          <w:szCs w:val="28"/>
          <w:lang w:val="ro-RO"/>
        </w:rPr>
      </w:pPr>
      <w:r w:rsidRPr="00CC149F">
        <w:rPr>
          <w:rFonts w:ascii="Times New Roman" w:hAnsi="Times New Roman"/>
          <w:sz w:val="28"/>
          <w:szCs w:val="28"/>
          <w:lang w:val="ro-RO"/>
        </w:rPr>
        <w:t>- VMS emise pe piaţa primară                            - 6 115,0 mil. lei (28,4%)</w:t>
      </w:r>
      <w:r w:rsidR="00855E1B" w:rsidRPr="00CC149F">
        <w:rPr>
          <w:rFonts w:ascii="Times New Roman" w:hAnsi="Times New Roman"/>
          <w:sz w:val="28"/>
          <w:szCs w:val="28"/>
          <w:lang w:val="ro-RO"/>
        </w:rPr>
        <w:t>;</w:t>
      </w:r>
    </w:p>
    <w:p w:rsidR="00BA36FD" w:rsidRPr="00CC149F" w:rsidRDefault="00BA36FD" w:rsidP="00E4611D">
      <w:pPr>
        <w:spacing w:after="0"/>
        <w:ind w:firstLine="567"/>
        <w:jc w:val="both"/>
        <w:rPr>
          <w:rFonts w:ascii="Times New Roman" w:hAnsi="Times New Roman"/>
          <w:sz w:val="28"/>
          <w:szCs w:val="28"/>
          <w:lang w:val="ro-RO"/>
        </w:rPr>
      </w:pPr>
      <w:r w:rsidRPr="00CC149F">
        <w:rPr>
          <w:rFonts w:ascii="Times New Roman" w:hAnsi="Times New Roman"/>
          <w:sz w:val="28"/>
          <w:szCs w:val="28"/>
          <w:lang w:val="ro-RO"/>
        </w:rPr>
        <w:t xml:space="preserve">- VMS convertite                                               </w:t>
      </w:r>
      <w:r w:rsidR="00855E1B" w:rsidRPr="00CC149F">
        <w:rPr>
          <w:rFonts w:ascii="Times New Roman" w:hAnsi="Times New Roman"/>
          <w:sz w:val="28"/>
          <w:szCs w:val="28"/>
          <w:lang w:val="ro-RO"/>
        </w:rPr>
        <w:t xml:space="preserve">  </w:t>
      </w:r>
      <w:r w:rsidRPr="00CC149F">
        <w:rPr>
          <w:rFonts w:ascii="Times New Roman" w:hAnsi="Times New Roman"/>
          <w:sz w:val="28"/>
          <w:szCs w:val="28"/>
          <w:lang w:val="ro-RO"/>
        </w:rPr>
        <w:t>- 2 063,4 mil. lei (9,6%)</w:t>
      </w:r>
      <w:r w:rsidR="00855E1B" w:rsidRPr="00CC149F">
        <w:rPr>
          <w:rFonts w:ascii="Times New Roman" w:hAnsi="Times New Roman"/>
          <w:sz w:val="28"/>
          <w:szCs w:val="28"/>
          <w:lang w:val="ro-RO"/>
        </w:rPr>
        <w:t>;</w:t>
      </w:r>
    </w:p>
    <w:p w:rsidR="00BA36FD" w:rsidRPr="00CC149F" w:rsidRDefault="00BA36FD" w:rsidP="00E4611D">
      <w:pPr>
        <w:spacing w:after="0"/>
        <w:ind w:right="-45" w:firstLine="567"/>
        <w:jc w:val="both"/>
        <w:rPr>
          <w:rFonts w:ascii="Times New Roman" w:hAnsi="Times New Roman"/>
          <w:sz w:val="28"/>
          <w:szCs w:val="28"/>
          <w:lang w:val="ro-RO"/>
        </w:rPr>
      </w:pPr>
      <w:r w:rsidRPr="00CC149F">
        <w:rPr>
          <w:rFonts w:ascii="Times New Roman" w:hAnsi="Times New Roman"/>
          <w:sz w:val="28"/>
          <w:szCs w:val="28"/>
          <w:lang w:val="ro-RO"/>
        </w:rPr>
        <w:t>- VMS emise pentru executarea a obligaţiilor</w:t>
      </w:r>
    </w:p>
    <w:p w:rsidR="00BA36FD" w:rsidRPr="00CC149F" w:rsidRDefault="00BA36FD" w:rsidP="00E4611D">
      <w:pPr>
        <w:rPr>
          <w:rFonts w:ascii="Times New Roman" w:hAnsi="Times New Roman"/>
          <w:sz w:val="28"/>
          <w:szCs w:val="28"/>
          <w:lang w:val="ro-RO"/>
        </w:rPr>
      </w:pPr>
      <w:r w:rsidRPr="00CC149F">
        <w:rPr>
          <w:rFonts w:ascii="Times New Roman" w:hAnsi="Times New Roman"/>
          <w:sz w:val="28"/>
          <w:szCs w:val="28"/>
          <w:lang w:val="ro-RO"/>
        </w:rPr>
        <w:t xml:space="preserve">de plată derivate din garanţiile de stat              </w:t>
      </w:r>
      <w:r w:rsidR="00855E1B" w:rsidRPr="00CC149F">
        <w:rPr>
          <w:rFonts w:ascii="Times New Roman" w:hAnsi="Times New Roman"/>
          <w:sz w:val="28"/>
          <w:szCs w:val="28"/>
          <w:lang w:val="ro-RO"/>
        </w:rPr>
        <w:t xml:space="preserve">              </w:t>
      </w:r>
      <w:r w:rsidRPr="00CC149F">
        <w:rPr>
          <w:rFonts w:ascii="Times New Roman" w:hAnsi="Times New Roman"/>
          <w:sz w:val="28"/>
          <w:szCs w:val="28"/>
          <w:lang w:val="ro-RO"/>
        </w:rPr>
        <w:t>- 13 341,2 mil.lei (62,0%)</w:t>
      </w:r>
      <w:r w:rsidR="00855E1B" w:rsidRPr="00CC149F">
        <w:rPr>
          <w:rFonts w:ascii="Times New Roman" w:hAnsi="Times New Roman"/>
          <w:sz w:val="28"/>
          <w:szCs w:val="28"/>
          <w:lang w:val="ro-RO"/>
        </w:rPr>
        <w:t>.</w:t>
      </w:r>
    </w:p>
    <w:p w:rsidR="00BA36FD" w:rsidRPr="00CC149F" w:rsidRDefault="00BA36FD" w:rsidP="00E4611D">
      <w:pPr>
        <w:ind w:firstLine="567"/>
        <w:jc w:val="both"/>
        <w:rPr>
          <w:rFonts w:ascii="Times New Roman" w:hAnsi="Times New Roman"/>
          <w:sz w:val="28"/>
          <w:szCs w:val="28"/>
          <w:lang w:val="ro-RO"/>
        </w:rPr>
      </w:pPr>
      <w:r w:rsidRPr="00CC149F">
        <w:rPr>
          <w:rFonts w:ascii="Times New Roman" w:hAnsi="Times New Roman"/>
          <w:sz w:val="28"/>
          <w:szCs w:val="28"/>
          <w:lang w:val="ro-RO"/>
        </w:rPr>
        <w:lastRenderedPageBreak/>
        <w:t>Comparativ cu situaţia din 31 decembrie 2015, datoria de stat internă se va majora cu 14 294,2 mil. lei. Modificarea datoriei de stat interne se va produce din contul majorării emisiunii VMS pe piaţa primară cu 953,0 mil. lei şi emisiunii VMS în sumă de 13 341,2 mil. lei în vederea executării de către Ministerul Finanțelor a obligațiilor de plată derivate din garanțiile de stat nr.807 din 17 noiembrie 2014 și nr.101 din 1 aprilie 2015, acordate Băncii Naționale a Moldovei de către Ministerul Finanțelor pentru garantarea creditelor de urgență.</w:t>
      </w:r>
    </w:p>
    <w:p w:rsidR="00BA36FD" w:rsidRPr="00CC149F" w:rsidRDefault="00BA36FD" w:rsidP="00E4611D">
      <w:pPr>
        <w:pStyle w:val="ListParagraph"/>
        <w:tabs>
          <w:tab w:val="num" w:pos="-180"/>
        </w:tabs>
        <w:ind w:left="0" w:firstLine="567"/>
        <w:jc w:val="both"/>
        <w:rPr>
          <w:rFonts w:ascii="Times New Roman" w:hAnsi="Times New Roman"/>
          <w:sz w:val="28"/>
          <w:szCs w:val="28"/>
          <w:lang w:val="ro-RO"/>
        </w:rPr>
      </w:pPr>
      <w:r w:rsidRPr="00CC149F">
        <w:rPr>
          <w:rFonts w:ascii="Times New Roman" w:hAnsi="Times New Roman"/>
          <w:i/>
          <w:sz w:val="28"/>
          <w:szCs w:val="28"/>
          <w:lang w:val="ro-RO"/>
        </w:rPr>
        <w:t>Cheltuielile pentru serviciul datoriei de stat</w:t>
      </w:r>
      <w:r w:rsidR="00BC5941" w:rsidRPr="00CC149F">
        <w:rPr>
          <w:rFonts w:ascii="Times New Roman" w:hAnsi="Times New Roman"/>
          <w:i/>
          <w:sz w:val="28"/>
          <w:szCs w:val="28"/>
          <w:lang w:val="ro-RO"/>
        </w:rPr>
        <w:t xml:space="preserve">. </w:t>
      </w:r>
      <w:r w:rsidRPr="00CC149F">
        <w:rPr>
          <w:rFonts w:ascii="Times New Roman" w:hAnsi="Times New Roman"/>
          <w:sz w:val="28"/>
          <w:szCs w:val="28"/>
          <w:lang w:val="ro-RO"/>
        </w:rPr>
        <w:t xml:space="preserve">Cheltuielile legate de serviciul datoriei de stat în anul 2016 se estimează în sumă de </w:t>
      </w:r>
      <w:r w:rsidRPr="00CC149F">
        <w:rPr>
          <w:rFonts w:ascii="Times New Roman" w:hAnsi="Times New Roman"/>
          <w:color w:val="000000"/>
          <w:sz w:val="28"/>
          <w:szCs w:val="28"/>
          <w:lang w:val="ro-RO"/>
        </w:rPr>
        <w:t xml:space="preserve">1 761,5 </w:t>
      </w:r>
      <w:r w:rsidRPr="00CC149F">
        <w:rPr>
          <w:rFonts w:ascii="Times New Roman" w:hAnsi="Times New Roman"/>
          <w:sz w:val="28"/>
          <w:szCs w:val="28"/>
          <w:lang w:val="ro-RO"/>
        </w:rPr>
        <w:t xml:space="preserve">mil. lei, ceea ce constituie o majorare cu 718,2 mil. lei sau cu 68,8% comparativ cu valoarea executată în anul 2015, cauzată preponderent de majorarea serviciului datoriei de stat interne. </w:t>
      </w:r>
    </w:p>
    <w:p w:rsidR="00BA36FD" w:rsidRPr="00CC149F" w:rsidRDefault="00BA36FD" w:rsidP="00E4611D">
      <w:pPr>
        <w:pStyle w:val="ListParagraph"/>
        <w:spacing w:after="0"/>
        <w:ind w:left="0" w:firstLine="540"/>
        <w:jc w:val="both"/>
        <w:rPr>
          <w:rFonts w:ascii="Times New Roman" w:hAnsi="Times New Roman"/>
          <w:sz w:val="2"/>
          <w:szCs w:val="2"/>
          <w:lang w:val="ro-RO"/>
        </w:rPr>
      </w:pPr>
    </w:p>
    <w:p w:rsidR="00BA36FD" w:rsidRPr="00CC149F" w:rsidRDefault="00BA36FD" w:rsidP="00E4611D">
      <w:pPr>
        <w:pStyle w:val="BodyTextIndent"/>
        <w:tabs>
          <w:tab w:val="left" w:pos="-142"/>
          <w:tab w:val="left" w:pos="900"/>
          <w:tab w:val="left" w:pos="993"/>
        </w:tabs>
        <w:spacing w:after="0"/>
        <w:ind w:left="0" w:firstLine="567"/>
        <w:jc w:val="both"/>
        <w:rPr>
          <w:rFonts w:ascii="Times New Roman" w:hAnsi="Times New Roman"/>
          <w:sz w:val="28"/>
          <w:szCs w:val="28"/>
          <w:lang w:val="ro-RO"/>
        </w:rPr>
      </w:pPr>
      <w:r w:rsidRPr="00CC149F">
        <w:rPr>
          <w:rFonts w:ascii="Times New Roman" w:hAnsi="Times New Roman"/>
          <w:i/>
          <w:sz w:val="28"/>
          <w:szCs w:val="28"/>
          <w:lang w:val="ro-RO"/>
        </w:rPr>
        <w:t>Serviciul datoriei de stat externe</w:t>
      </w:r>
      <w:r w:rsidR="00BC5941" w:rsidRPr="00CC149F">
        <w:rPr>
          <w:rFonts w:ascii="Times New Roman" w:hAnsi="Times New Roman"/>
          <w:i/>
          <w:sz w:val="28"/>
          <w:szCs w:val="28"/>
          <w:lang w:val="ro-RO"/>
        </w:rPr>
        <w:t xml:space="preserve">. </w:t>
      </w:r>
      <w:r w:rsidRPr="00CC149F">
        <w:rPr>
          <w:rFonts w:ascii="Times New Roman" w:hAnsi="Times New Roman"/>
          <w:sz w:val="28"/>
          <w:szCs w:val="28"/>
          <w:lang w:val="ro-RO"/>
        </w:rPr>
        <w:t>Pentru serviciul datoriei de stat externe în anul 2016 urmează a fi utilizate mijloace băneşti în sumă de 296,5 mil. lei.</w:t>
      </w:r>
    </w:p>
    <w:p w:rsidR="00BA36FD" w:rsidRPr="00CC149F" w:rsidRDefault="00BA36FD" w:rsidP="00E4611D">
      <w:pPr>
        <w:spacing w:after="0"/>
        <w:ind w:firstLine="567"/>
        <w:jc w:val="both"/>
        <w:rPr>
          <w:rFonts w:ascii="Times New Roman" w:hAnsi="Times New Roman"/>
          <w:sz w:val="28"/>
          <w:szCs w:val="28"/>
          <w:lang w:val="ro-RO"/>
        </w:rPr>
      </w:pPr>
      <w:r w:rsidRPr="00CC149F">
        <w:rPr>
          <w:rFonts w:ascii="Times New Roman" w:hAnsi="Times New Roman"/>
          <w:sz w:val="28"/>
          <w:szCs w:val="28"/>
          <w:lang w:val="ro-RO"/>
        </w:rPr>
        <w:t xml:space="preserve">Comparativ cu valoarea executată în anul 2015, cheltuielile pentru </w:t>
      </w:r>
      <w:r w:rsidRPr="00CC149F">
        <w:rPr>
          <w:rFonts w:ascii="Times New Roman" w:hAnsi="Times New Roman"/>
          <w:i/>
          <w:sz w:val="28"/>
          <w:szCs w:val="28"/>
          <w:lang w:val="ro-RO"/>
        </w:rPr>
        <w:t>serviciul datoriei de stat externe</w:t>
      </w:r>
      <w:r w:rsidRPr="00CC149F">
        <w:rPr>
          <w:rFonts w:ascii="Times New Roman" w:hAnsi="Times New Roman"/>
          <w:sz w:val="28"/>
          <w:szCs w:val="28"/>
          <w:lang w:val="ro-RO"/>
        </w:rPr>
        <w:t xml:space="preserve"> vor înregistra o majorare cu 46,8 mil. lei sau cu 18,7%. Acest fapt este legat de majorarea sumelor destinate achitării dobînzilor pentru împrumuturile de stat externe, precum şi datorită deprecierii monedei naţionale vizavi de alte valute străine.</w:t>
      </w:r>
    </w:p>
    <w:p w:rsidR="00BA36FD" w:rsidRPr="00CC149F" w:rsidRDefault="00BA36FD" w:rsidP="00E4611D">
      <w:pPr>
        <w:pStyle w:val="BodyTextIndent"/>
        <w:tabs>
          <w:tab w:val="left" w:pos="-142"/>
          <w:tab w:val="left" w:pos="900"/>
          <w:tab w:val="left" w:pos="993"/>
        </w:tabs>
        <w:spacing w:after="0"/>
        <w:ind w:left="0" w:firstLine="567"/>
        <w:jc w:val="both"/>
        <w:rPr>
          <w:rFonts w:ascii="Times New Roman" w:hAnsi="Times New Roman"/>
          <w:sz w:val="28"/>
          <w:szCs w:val="28"/>
          <w:lang w:val="ro-RO"/>
        </w:rPr>
      </w:pPr>
      <w:r w:rsidRPr="00CC149F">
        <w:rPr>
          <w:rFonts w:ascii="Times New Roman" w:hAnsi="Times New Roman"/>
          <w:i/>
          <w:sz w:val="28"/>
          <w:szCs w:val="28"/>
          <w:lang w:val="ro-RO"/>
        </w:rPr>
        <w:t>Serviciul datoriei de stat interne</w:t>
      </w:r>
      <w:r w:rsidR="00BC5941" w:rsidRPr="00CC149F">
        <w:rPr>
          <w:rFonts w:ascii="Times New Roman" w:hAnsi="Times New Roman"/>
          <w:i/>
          <w:sz w:val="28"/>
          <w:szCs w:val="28"/>
          <w:lang w:val="ro-RO"/>
        </w:rPr>
        <w:t xml:space="preserve">. </w:t>
      </w:r>
      <w:r w:rsidRPr="00CC149F">
        <w:rPr>
          <w:rFonts w:ascii="Times New Roman" w:hAnsi="Times New Roman"/>
          <w:sz w:val="28"/>
          <w:szCs w:val="28"/>
          <w:lang w:val="ro-RO"/>
        </w:rPr>
        <w:t>Pentru serviciul datoriei de stat interne în anului 2016 vor fi utilizate mijloace băneşti în sumă de 1465,0 mil. lei.</w:t>
      </w:r>
    </w:p>
    <w:p w:rsidR="00BA36FD" w:rsidRPr="00CC149F" w:rsidRDefault="00BA36FD" w:rsidP="00E4611D">
      <w:pPr>
        <w:spacing w:after="0"/>
        <w:ind w:right="-1" w:firstLine="567"/>
        <w:jc w:val="both"/>
        <w:rPr>
          <w:rFonts w:ascii="Times New Roman" w:hAnsi="Times New Roman"/>
          <w:sz w:val="28"/>
          <w:szCs w:val="28"/>
          <w:lang w:val="ro-RO"/>
        </w:rPr>
      </w:pPr>
      <w:r w:rsidRPr="00CC149F">
        <w:rPr>
          <w:rFonts w:ascii="Times New Roman" w:hAnsi="Times New Roman"/>
          <w:sz w:val="28"/>
          <w:szCs w:val="28"/>
          <w:lang w:val="ro-RO"/>
        </w:rPr>
        <w:t>Comparativ cu cele executate în anul 2015, acestea sînt mai mari cu 671,4 mil. lei. Acest fapt este legat de majorarea ratei dobînzii la VMS comercializate prin licitaţii, ce concomitent a atras după sine şi majorarea ratelor dobînzii la VMS convertite, aflate în portofoliul Băncii Naţionale a Moldovei.</w:t>
      </w:r>
    </w:p>
    <w:p w:rsidR="008E578E" w:rsidRPr="00CC149F" w:rsidRDefault="008E578E" w:rsidP="00E4611D">
      <w:pPr>
        <w:spacing w:after="0"/>
        <w:jc w:val="both"/>
        <w:rPr>
          <w:rFonts w:ascii="Times New Roman" w:eastAsia="Times New Roman" w:hAnsi="Times New Roman"/>
          <w:sz w:val="28"/>
          <w:szCs w:val="28"/>
          <w:lang w:val="ro-RO" w:eastAsia="ru-RU"/>
        </w:rPr>
      </w:pPr>
    </w:p>
    <w:p w:rsidR="008E578E" w:rsidRPr="00CC149F" w:rsidRDefault="008E578E" w:rsidP="00E4611D">
      <w:pPr>
        <w:spacing w:after="0"/>
        <w:ind w:firstLine="567"/>
        <w:jc w:val="both"/>
        <w:rPr>
          <w:rFonts w:ascii="Times New Roman" w:eastAsia="Times New Roman" w:hAnsi="Times New Roman"/>
          <w:b/>
          <w:i/>
          <w:sz w:val="28"/>
          <w:szCs w:val="28"/>
          <w:lang w:val="ro-RO" w:eastAsia="ru-RU"/>
        </w:rPr>
      </w:pPr>
      <w:r w:rsidRPr="00CC149F">
        <w:rPr>
          <w:rFonts w:ascii="Times New Roman" w:eastAsia="Times New Roman" w:hAnsi="Times New Roman"/>
          <w:b/>
          <w:i/>
          <w:sz w:val="28"/>
          <w:szCs w:val="28"/>
          <w:lang w:val="ro-RO" w:eastAsia="ru-RU"/>
        </w:rPr>
        <w:t>3.2. Politica în domeniul datoriei de stat pentru anii 2017-2019</w:t>
      </w:r>
    </w:p>
    <w:p w:rsidR="000D1D06" w:rsidRPr="00CC149F" w:rsidRDefault="000D1D06" w:rsidP="00E4611D">
      <w:pPr>
        <w:tabs>
          <w:tab w:val="left" w:pos="540"/>
        </w:tabs>
        <w:spacing w:after="0"/>
        <w:ind w:firstLine="567"/>
        <w:jc w:val="both"/>
        <w:rPr>
          <w:rFonts w:ascii="Times New Roman" w:hAnsi="Times New Roman"/>
          <w:sz w:val="28"/>
          <w:szCs w:val="28"/>
          <w:lang w:val="ro-RO"/>
        </w:rPr>
      </w:pPr>
      <w:r w:rsidRPr="00CC149F">
        <w:rPr>
          <w:rFonts w:ascii="Times New Roman" w:hAnsi="Times New Roman"/>
          <w:i/>
          <w:sz w:val="28"/>
          <w:szCs w:val="28"/>
          <w:lang w:val="ro-RO"/>
        </w:rPr>
        <w:t>Obiectivul fundamental</w:t>
      </w:r>
      <w:r w:rsidRPr="00CC149F">
        <w:rPr>
          <w:rFonts w:ascii="Times New Roman" w:hAnsi="Times New Roman"/>
          <w:sz w:val="28"/>
          <w:szCs w:val="28"/>
          <w:lang w:val="ro-RO"/>
        </w:rPr>
        <w:t xml:space="preserve"> al managementului datoriei de stat va consta în asigurarea necesităţilor de finanţare ale bugetului de stat la nivel acceptabil de cheltuieli pe termen mediu şi lung în condiţiile limitării riscurilor implicate. </w:t>
      </w:r>
    </w:p>
    <w:p w:rsidR="000D1D06" w:rsidRPr="00CC149F" w:rsidRDefault="000D1D06" w:rsidP="00E4611D">
      <w:pPr>
        <w:tabs>
          <w:tab w:val="left" w:pos="540"/>
        </w:tabs>
        <w:spacing w:after="0"/>
        <w:ind w:firstLine="567"/>
        <w:jc w:val="both"/>
        <w:rPr>
          <w:rFonts w:ascii="Times New Roman" w:hAnsi="Times New Roman"/>
          <w:sz w:val="28"/>
          <w:szCs w:val="28"/>
          <w:lang w:val="ro-RO"/>
        </w:rPr>
      </w:pPr>
      <w:r w:rsidRPr="00CC149F">
        <w:rPr>
          <w:rFonts w:ascii="Times New Roman" w:hAnsi="Times New Roman"/>
          <w:sz w:val="28"/>
          <w:szCs w:val="28"/>
          <w:lang w:val="ro-RO"/>
        </w:rPr>
        <w:t xml:space="preserve"> În scopul atingerii obiectivului fundamental, vor fi prioritare următoarele obiective specifice de gestionare a datoriei de stat în perioada anilor 2017-2019:  </w:t>
      </w:r>
    </w:p>
    <w:p w:rsidR="000D1D06" w:rsidRPr="00CC149F" w:rsidRDefault="000D1D06" w:rsidP="00E4611D">
      <w:pPr>
        <w:numPr>
          <w:ilvl w:val="0"/>
          <w:numId w:val="31"/>
        </w:numPr>
        <w:tabs>
          <w:tab w:val="left" w:pos="540"/>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Dezvoltarea pieţei interne a valorilor mobiliare de stat;</w:t>
      </w:r>
    </w:p>
    <w:p w:rsidR="000D1D06" w:rsidRPr="00CC149F" w:rsidRDefault="000D1D06" w:rsidP="00E4611D">
      <w:pPr>
        <w:numPr>
          <w:ilvl w:val="0"/>
          <w:numId w:val="31"/>
        </w:numPr>
        <w:tabs>
          <w:tab w:val="left" w:pos="540"/>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Îmbunătăţirea managementului riscului operaţional aferent datoriei de stat.</w:t>
      </w:r>
    </w:p>
    <w:p w:rsidR="008E578E" w:rsidRPr="00CC149F" w:rsidRDefault="008E578E" w:rsidP="00E4611D">
      <w:pPr>
        <w:spacing w:after="0"/>
        <w:ind w:firstLine="567"/>
        <w:jc w:val="both"/>
        <w:rPr>
          <w:rFonts w:ascii="Times New Roman" w:eastAsia="Times New Roman" w:hAnsi="Times New Roman"/>
          <w:sz w:val="16"/>
          <w:szCs w:val="16"/>
          <w:lang w:val="ro-RO" w:eastAsia="ru-RU"/>
        </w:rPr>
      </w:pPr>
    </w:p>
    <w:p w:rsidR="008E578E" w:rsidRPr="00CC149F" w:rsidRDefault="008E578E" w:rsidP="00E4611D">
      <w:pPr>
        <w:spacing w:after="0"/>
        <w:ind w:firstLine="567"/>
        <w:jc w:val="both"/>
        <w:rPr>
          <w:rFonts w:ascii="Times New Roman" w:eastAsia="Times New Roman" w:hAnsi="Times New Roman"/>
          <w:b/>
          <w:i/>
          <w:iCs/>
          <w:color w:val="000000"/>
          <w:sz w:val="28"/>
          <w:szCs w:val="28"/>
          <w:lang w:val="ro-RO"/>
        </w:rPr>
      </w:pPr>
      <w:r w:rsidRPr="00CC149F">
        <w:rPr>
          <w:rFonts w:ascii="Times New Roman" w:eastAsia="Times New Roman" w:hAnsi="Times New Roman"/>
          <w:b/>
          <w:i/>
          <w:sz w:val="28"/>
          <w:szCs w:val="28"/>
          <w:lang w:val="ro-RO" w:eastAsia="ru-RU"/>
        </w:rPr>
        <w:t xml:space="preserve">3.3. </w:t>
      </w:r>
      <w:r w:rsidRPr="00CC149F">
        <w:rPr>
          <w:rFonts w:ascii="Times New Roman" w:eastAsia="Times New Roman" w:hAnsi="Times New Roman"/>
          <w:b/>
          <w:i/>
          <w:iCs/>
          <w:color w:val="000000"/>
          <w:sz w:val="28"/>
          <w:szCs w:val="28"/>
          <w:lang w:val="ro-RO"/>
        </w:rPr>
        <w:t>Datoria de stat și deservirea acesteia în anul 2017 și estimări 2018-2019</w:t>
      </w:r>
    </w:p>
    <w:p w:rsidR="004147C5" w:rsidRPr="00CC149F" w:rsidRDefault="004147C5" w:rsidP="00E4611D">
      <w:pPr>
        <w:pStyle w:val="BodyTextIndent"/>
        <w:tabs>
          <w:tab w:val="left" w:pos="-142"/>
          <w:tab w:val="left" w:pos="900"/>
          <w:tab w:val="left"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Soldul datoriei de stat la situaţia din 31 decembrie 2017 va constitui 60 815,9 mil. lei, dintre care 65,1% datorie de stat externă şi 34,9% datorie de stat internă, înregistrînd o majorare de 6 889,4 mil. lei faţă de scontat pentru 31 decembrie </w:t>
      </w:r>
      <w:r w:rsidRPr="00CC149F">
        <w:rPr>
          <w:rFonts w:ascii="Times New Roman" w:hAnsi="Times New Roman"/>
          <w:sz w:val="28"/>
          <w:szCs w:val="28"/>
          <w:lang w:val="ro-RO"/>
        </w:rPr>
        <w:lastRenderedPageBreak/>
        <w:t>2016. Ponderea datoriei de stat în PIB la sfîrşitul anului 2017 va constitui 42,6%, sau cu 2,0 p.p. mai mult decît scontat pentru finele anului 2016.</w:t>
      </w:r>
    </w:p>
    <w:p w:rsidR="000E586B" w:rsidRPr="00CC149F" w:rsidRDefault="004147C5" w:rsidP="00E4611D">
      <w:pPr>
        <w:pStyle w:val="BodyTextIndent"/>
        <w:tabs>
          <w:tab w:val="left" w:pos="-142"/>
          <w:tab w:val="left" w:pos="900"/>
          <w:tab w:val="left"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Pentru anul 2018, se estimează că soldul datori</w:t>
      </w:r>
      <w:r w:rsidR="006A2D7F" w:rsidRPr="00CC149F">
        <w:rPr>
          <w:rFonts w:ascii="Times New Roman" w:hAnsi="Times New Roman"/>
          <w:sz w:val="28"/>
          <w:szCs w:val="28"/>
          <w:lang w:val="ro-RO"/>
        </w:rPr>
        <w:t>ei de stat se va majora cu 12,8</w:t>
      </w:r>
      <w:r w:rsidRPr="00CC149F">
        <w:rPr>
          <w:rFonts w:ascii="Times New Roman" w:hAnsi="Times New Roman"/>
          <w:sz w:val="28"/>
          <w:szCs w:val="28"/>
          <w:lang w:val="ro-RO"/>
        </w:rPr>
        <w:t>%,  iar în 2019 aceasta se va majora cu 9,</w:t>
      </w:r>
      <w:r w:rsidR="006A2D7F" w:rsidRPr="00CC149F">
        <w:rPr>
          <w:rFonts w:ascii="Times New Roman" w:hAnsi="Times New Roman"/>
          <w:noProof/>
          <w:sz w:val="28"/>
          <w:szCs w:val="28"/>
          <w:lang w:val="en-US" w:eastAsia="ru-RU"/>
        </w:rPr>
        <w:t xml:space="preserve"> </w:t>
      </w:r>
      <w:r w:rsidRPr="00CC149F">
        <w:rPr>
          <w:rFonts w:ascii="Times New Roman" w:hAnsi="Times New Roman"/>
          <w:sz w:val="28"/>
          <w:szCs w:val="28"/>
          <w:lang w:val="ro-RO"/>
        </w:rPr>
        <w:t>0% şi va constitui 74 759,7 mil. lei, situîndu-se la nivelul de 44,2% pondere în PIB.</w:t>
      </w:r>
    </w:p>
    <w:p w:rsidR="004147C5" w:rsidRPr="00CC149F" w:rsidRDefault="00C854C9" w:rsidP="00E4611D">
      <w:pPr>
        <w:pStyle w:val="BodyTextIndent"/>
        <w:tabs>
          <w:tab w:val="left" w:pos="-142"/>
          <w:tab w:val="left" w:pos="900"/>
          <w:tab w:val="left" w:pos="993"/>
        </w:tabs>
        <w:spacing w:before="120" w:after="0"/>
        <w:ind w:left="0" w:firstLine="567"/>
        <w:jc w:val="both"/>
        <w:rPr>
          <w:rFonts w:ascii="Times New Roman" w:hAnsi="Times New Roman"/>
          <w:i/>
          <w:sz w:val="28"/>
          <w:szCs w:val="28"/>
          <w:lang w:val="ro-RO"/>
        </w:rPr>
      </w:pPr>
      <w:r>
        <w:rPr>
          <w:noProof/>
          <w:sz w:val="28"/>
          <w:szCs w:val="28"/>
          <w:lang w:eastAsia="ru-RU"/>
        </w:rPr>
        <w:drawing>
          <wp:anchor distT="0" distB="0" distL="114300" distR="114300" simplePos="0" relativeHeight="251656704" behindDoc="0" locked="0" layoutInCell="1" allowOverlap="1">
            <wp:simplePos x="0" y="0"/>
            <wp:positionH relativeFrom="column">
              <wp:posOffset>729615</wp:posOffset>
            </wp:positionH>
            <wp:positionV relativeFrom="paragraph">
              <wp:posOffset>38100</wp:posOffset>
            </wp:positionV>
            <wp:extent cx="4391025" cy="2667000"/>
            <wp:effectExtent l="19050" t="0" r="9525" b="0"/>
            <wp:wrapTopAndBottom/>
            <wp:docPr id="461"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
                    <a:srcRect/>
                    <a:stretch>
                      <a:fillRect/>
                    </a:stretch>
                  </pic:blipFill>
                  <pic:spPr bwMode="auto">
                    <a:xfrm>
                      <a:off x="0" y="0"/>
                      <a:ext cx="4391025" cy="2667000"/>
                    </a:xfrm>
                    <a:prstGeom prst="rect">
                      <a:avLst/>
                    </a:prstGeom>
                    <a:noFill/>
                    <a:ln w="9525">
                      <a:noFill/>
                      <a:miter lim="800000"/>
                      <a:headEnd/>
                      <a:tailEnd/>
                    </a:ln>
                  </pic:spPr>
                </pic:pic>
              </a:graphicData>
            </a:graphic>
          </wp:anchor>
        </w:drawing>
      </w:r>
      <w:r w:rsidR="004147C5" w:rsidRPr="00CC149F">
        <w:rPr>
          <w:rFonts w:ascii="Times New Roman" w:hAnsi="Times New Roman"/>
          <w:i/>
          <w:sz w:val="28"/>
          <w:szCs w:val="28"/>
          <w:lang w:val="ro-RO"/>
        </w:rPr>
        <w:t>Datoria de stat externă</w:t>
      </w:r>
      <w:r w:rsidR="00BC5941" w:rsidRPr="00CC149F">
        <w:rPr>
          <w:rFonts w:ascii="Times New Roman" w:hAnsi="Times New Roman"/>
          <w:i/>
          <w:sz w:val="28"/>
          <w:szCs w:val="28"/>
          <w:lang w:val="ro-RO"/>
        </w:rPr>
        <w:t xml:space="preserve">. </w:t>
      </w:r>
      <w:r w:rsidR="004147C5" w:rsidRPr="00CC149F">
        <w:rPr>
          <w:rFonts w:ascii="Times New Roman" w:hAnsi="Times New Roman"/>
          <w:sz w:val="28"/>
          <w:szCs w:val="28"/>
          <w:lang w:val="ro-RO"/>
        </w:rPr>
        <w:t xml:space="preserve">Pe parcursul anului 2017 vor fi </w:t>
      </w:r>
      <w:r w:rsidR="004147C5" w:rsidRPr="00CC149F">
        <w:rPr>
          <w:rFonts w:ascii="Times New Roman" w:hAnsi="Times New Roman"/>
          <w:i/>
          <w:sz w:val="28"/>
          <w:szCs w:val="28"/>
          <w:lang w:val="ro-RO"/>
        </w:rPr>
        <w:t>valorificate împrumuturi de stat externe</w:t>
      </w:r>
      <w:r w:rsidR="004147C5" w:rsidRPr="00CC149F">
        <w:rPr>
          <w:rFonts w:ascii="Times New Roman" w:hAnsi="Times New Roman"/>
          <w:sz w:val="28"/>
          <w:szCs w:val="28"/>
          <w:lang w:val="ro-RO"/>
        </w:rPr>
        <w:t xml:space="preserve"> în sumă de 7 </w:t>
      </w:r>
      <w:r w:rsidR="000E586B" w:rsidRPr="00CC149F">
        <w:rPr>
          <w:rFonts w:ascii="Times New Roman" w:hAnsi="Times New Roman"/>
          <w:sz w:val="28"/>
          <w:szCs w:val="28"/>
          <w:lang w:val="ro-RO"/>
        </w:rPr>
        <w:t>397,2</w:t>
      </w:r>
      <w:r w:rsidR="004147C5" w:rsidRPr="00CC149F">
        <w:rPr>
          <w:rFonts w:ascii="Times New Roman" w:hAnsi="Times New Roman"/>
          <w:sz w:val="28"/>
          <w:szCs w:val="28"/>
          <w:lang w:val="ro-RO"/>
        </w:rPr>
        <w:t xml:space="preserve"> mil. lei (echivalentul a 3</w:t>
      </w:r>
      <w:r w:rsidR="000E586B" w:rsidRPr="00CC149F">
        <w:rPr>
          <w:rFonts w:ascii="Times New Roman" w:hAnsi="Times New Roman"/>
          <w:sz w:val="28"/>
          <w:szCs w:val="28"/>
          <w:lang w:val="ro-RO"/>
        </w:rPr>
        <w:t>62,6</w:t>
      </w:r>
      <w:r w:rsidR="004147C5" w:rsidRPr="00CC149F">
        <w:rPr>
          <w:rFonts w:ascii="Times New Roman" w:hAnsi="Times New Roman"/>
          <w:sz w:val="28"/>
          <w:szCs w:val="28"/>
          <w:lang w:val="ro-RO"/>
        </w:rPr>
        <w:t xml:space="preserve"> mil. dolari SUA) și </w:t>
      </w:r>
      <w:r w:rsidR="004147C5" w:rsidRPr="00CC149F">
        <w:rPr>
          <w:rFonts w:ascii="Times New Roman" w:hAnsi="Times New Roman"/>
          <w:i/>
          <w:sz w:val="28"/>
          <w:szCs w:val="28"/>
          <w:lang w:val="ro-RO"/>
        </w:rPr>
        <w:t xml:space="preserve">rambursate împrumuturi de stat externe </w:t>
      </w:r>
      <w:r w:rsidR="004147C5" w:rsidRPr="00CC149F">
        <w:rPr>
          <w:rFonts w:ascii="Times New Roman" w:hAnsi="Times New Roman"/>
          <w:sz w:val="28"/>
          <w:szCs w:val="28"/>
          <w:lang w:val="ro-RO"/>
        </w:rPr>
        <w:t xml:space="preserve">în valoare de 1 898,2 mil. lei (echivalentul a 93,0 mil. dolari SUA). Ca urmare, la situația din 31 decembrie 2017, conform estimărilor, </w:t>
      </w:r>
      <w:r w:rsidR="004147C5" w:rsidRPr="00CC149F">
        <w:rPr>
          <w:rFonts w:ascii="Times New Roman" w:hAnsi="Times New Roman"/>
          <w:i/>
          <w:sz w:val="28"/>
          <w:szCs w:val="28"/>
          <w:lang w:val="ro-RO"/>
        </w:rPr>
        <w:t>soldul datoriei de stat externe</w:t>
      </w:r>
      <w:r w:rsidR="004147C5" w:rsidRPr="00CC149F">
        <w:rPr>
          <w:rFonts w:ascii="Times New Roman" w:hAnsi="Times New Roman"/>
          <w:sz w:val="28"/>
          <w:szCs w:val="28"/>
          <w:lang w:val="ro-RO"/>
        </w:rPr>
        <w:t xml:space="preserve"> va constitui 39 564,3 mil. lei (echivalentul a 1 893,0 mil. dolari SUA), ceea ce reprezintă o majorare cu 19,7% față de soldul scontat al datoriei de stat externe la situația din 31 decembrie 2016. În valori nominale, majorarea soldului datoriei de stat externe se explică prin depășirea sumelor intrărilor externe preconizate pentru anul 2017 asupra rambursărilor pentru același an. Totodată, ca pondere în PIB, soldul datoriei de stat externe va înregistra la finele anului 2017 o creştere cu 3,3 p.p. față de anul 2016 şi va constitui 27,7% din produsul intern brut.</w:t>
      </w:r>
    </w:p>
    <w:p w:rsidR="004147C5" w:rsidRPr="00CC149F" w:rsidRDefault="000E586B" w:rsidP="00E4611D">
      <w:pPr>
        <w:pStyle w:val="BodyText"/>
        <w:tabs>
          <w:tab w:val="left" w:pos="0"/>
          <w:tab w:val="left" w:pos="1080"/>
          <w:tab w:val="num" w:pos="1134"/>
          <w:tab w:val="left" w:pos="1418"/>
          <w:tab w:val="left" w:pos="1985"/>
        </w:tabs>
        <w:spacing w:after="0" w:line="276" w:lineRule="auto"/>
        <w:ind w:firstLine="567"/>
        <w:jc w:val="both"/>
        <w:rPr>
          <w:sz w:val="28"/>
          <w:szCs w:val="28"/>
          <w:lang w:val="ro-RO"/>
        </w:rPr>
      </w:pPr>
      <w:r w:rsidRPr="00CC149F">
        <w:rPr>
          <w:sz w:val="28"/>
          <w:szCs w:val="28"/>
          <w:lang w:val="ro-RO"/>
        </w:rPr>
        <w:t>În</w:t>
      </w:r>
      <w:r w:rsidR="004147C5" w:rsidRPr="00CC149F">
        <w:rPr>
          <w:sz w:val="28"/>
          <w:szCs w:val="28"/>
          <w:lang w:val="ro-RO"/>
        </w:rPr>
        <w:t xml:space="preserve"> ani</w:t>
      </w:r>
      <w:r w:rsidRPr="00CC149F">
        <w:rPr>
          <w:sz w:val="28"/>
          <w:szCs w:val="28"/>
          <w:lang w:val="ro-RO"/>
        </w:rPr>
        <w:t>i</w:t>
      </w:r>
      <w:r w:rsidR="004147C5" w:rsidRPr="00CC149F">
        <w:rPr>
          <w:sz w:val="28"/>
          <w:szCs w:val="28"/>
          <w:lang w:val="ro-RO"/>
        </w:rPr>
        <w:t xml:space="preserve"> 2018-2019 datoria de stat externă va crește de la 46 362,2 mil. lei (echivalentul a 2 156,4 mil. dolari SUA) la finele anului 2018 până la 50 306,9 mil. lei (echivalentul a 2 266,1 mil. dolari SUA) la finele anului 2019.</w:t>
      </w:r>
    </w:p>
    <w:p w:rsidR="004147C5" w:rsidRPr="00CC149F" w:rsidRDefault="004147C5" w:rsidP="00E4611D">
      <w:pPr>
        <w:pStyle w:val="BodyTextIndent"/>
        <w:tabs>
          <w:tab w:val="left" w:pos="-142"/>
          <w:tab w:val="left" w:pos="900"/>
          <w:tab w:val="left" w:pos="993"/>
        </w:tabs>
        <w:spacing w:after="0"/>
        <w:ind w:left="0" w:firstLine="567"/>
        <w:jc w:val="both"/>
        <w:rPr>
          <w:rFonts w:ascii="Times New Roman" w:hAnsi="Times New Roman"/>
          <w:sz w:val="28"/>
          <w:szCs w:val="28"/>
          <w:lang w:val="ro-RO"/>
        </w:rPr>
      </w:pPr>
      <w:r w:rsidRPr="00CC149F">
        <w:rPr>
          <w:rFonts w:ascii="Times New Roman" w:hAnsi="Times New Roman"/>
          <w:i/>
          <w:sz w:val="28"/>
          <w:szCs w:val="28"/>
          <w:lang w:val="ro-RO"/>
        </w:rPr>
        <w:t>Datoria de stat internă</w:t>
      </w:r>
      <w:r w:rsidR="00BC5941" w:rsidRPr="00CC149F">
        <w:rPr>
          <w:rFonts w:ascii="Times New Roman" w:hAnsi="Times New Roman"/>
          <w:i/>
          <w:sz w:val="28"/>
          <w:szCs w:val="28"/>
          <w:lang w:val="ro-RO"/>
        </w:rPr>
        <w:t xml:space="preserve">. </w:t>
      </w:r>
      <w:r w:rsidRPr="00CC149F">
        <w:rPr>
          <w:rFonts w:ascii="Times New Roman" w:hAnsi="Times New Roman"/>
          <w:sz w:val="28"/>
          <w:szCs w:val="28"/>
          <w:lang w:val="ro-RO"/>
        </w:rPr>
        <w:t xml:space="preserve">La capitolul </w:t>
      </w:r>
      <w:r w:rsidRPr="00CC149F">
        <w:rPr>
          <w:rFonts w:ascii="Times New Roman" w:hAnsi="Times New Roman"/>
          <w:i/>
          <w:sz w:val="28"/>
          <w:szCs w:val="28"/>
          <w:lang w:val="ro-RO"/>
        </w:rPr>
        <w:t>finanţare internă</w:t>
      </w:r>
      <w:r w:rsidRPr="00CC149F">
        <w:rPr>
          <w:rFonts w:ascii="Times New Roman" w:hAnsi="Times New Roman"/>
          <w:sz w:val="28"/>
          <w:szCs w:val="28"/>
          <w:lang w:val="ro-RO"/>
        </w:rPr>
        <w:t>, în anul 2017 se preconizează răscumpărarea VMS emise  pe piaţă primară în suma netă de 218,0 mil.lei şi răscumpărarea VMS emise pentru executarea garanţiilor de stat în sumă de 50,0 mil.lei.</w:t>
      </w:r>
    </w:p>
    <w:p w:rsidR="004147C5" w:rsidRPr="00CC149F" w:rsidRDefault="004147C5" w:rsidP="00E4611D">
      <w:pPr>
        <w:spacing w:after="0"/>
        <w:ind w:firstLine="567"/>
        <w:jc w:val="both"/>
        <w:rPr>
          <w:rFonts w:ascii="Times New Roman" w:hAnsi="Times New Roman"/>
          <w:sz w:val="28"/>
          <w:szCs w:val="28"/>
          <w:lang w:val="ro-RO"/>
        </w:rPr>
      </w:pPr>
      <w:r w:rsidRPr="00CC149F">
        <w:rPr>
          <w:rFonts w:ascii="Times New Roman" w:hAnsi="Times New Roman"/>
          <w:sz w:val="28"/>
          <w:szCs w:val="28"/>
          <w:lang w:val="ro-RO"/>
        </w:rPr>
        <w:t>Astfel, la situaţia din 31 decembrie 2017 datoria de stat internă va constitui 21 251,6 mil. lei, dintre care:</w:t>
      </w:r>
    </w:p>
    <w:p w:rsidR="004147C5" w:rsidRPr="00CC149F" w:rsidRDefault="004147C5" w:rsidP="00E4611D">
      <w:pPr>
        <w:spacing w:after="0"/>
        <w:ind w:firstLine="567"/>
        <w:jc w:val="both"/>
        <w:rPr>
          <w:rFonts w:ascii="Times New Roman" w:hAnsi="Times New Roman"/>
          <w:sz w:val="28"/>
          <w:szCs w:val="28"/>
          <w:lang w:val="ro-RO"/>
        </w:rPr>
      </w:pPr>
      <w:r w:rsidRPr="00CC149F">
        <w:rPr>
          <w:rFonts w:ascii="Times New Roman" w:hAnsi="Times New Roman"/>
          <w:sz w:val="28"/>
          <w:szCs w:val="28"/>
          <w:lang w:val="ro-RO"/>
        </w:rPr>
        <w:t>- VMS emise pe piaţa primară                         – 5 897,0 mil. lei (27,8%)</w:t>
      </w:r>
      <w:r w:rsidR="006A2D7F" w:rsidRPr="00CC149F">
        <w:rPr>
          <w:rFonts w:ascii="Times New Roman" w:hAnsi="Times New Roman"/>
          <w:sz w:val="28"/>
          <w:szCs w:val="28"/>
          <w:lang w:val="ro-RO"/>
        </w:rPr>
        <w:t>;</w:t>
      </w:r>
    </w:p>
    <w:p w:rsidR="004147C5" w:rsidRPr="00CC149F" w:rsidRDefault="004147C5" w:rsidP="00E4611D">
      <w:pPr>
        <w:spacing w:after="0"/>
        <w:ind w:firstLine="567"/>
        <w:jc w:val="both"/>
        <w:rPr>
          <w:rFonts w:ascii="Times New Roman" w:hAnsi="Times New Roman"/>
          <w:sz w:val="28"/>
          <w:szCs w:val="28"/>
          <w:lang w:val="ro-RO"/>
        </w:rPr>
      </w:pPr>
      <w:r w:rsidRPr="00CC149F">
        <w:rPr>
          <w:rFonts w:ascii="Times New Roman" w:hAnsi="Times New Roman"/>
          <w:sz w:val="28"/>
          <w:szCs w:val="28"/>
          <w:lang w:val="ro-RO"/>
        </w:rPr>
        <w:lastRenderedPageBreak/>
        <w:t>- VMS convertite                                               - 2 063,4 mil. lei (9,7%)</w:t>
      </w:r>
      <w:r w:rsidR="006A2D7F" w:rsidRPr="00CC149F">
        <w:rPr>
          <w:rFonts w:ascii="Times New Roman" w:hAnsi="Times New Roman"/>
          <w:sz w:val="28"/>
          <w:szCs w:val="28"/>
          <w:lang w:val="ro-RO"/>
        </w:rPr>
        <w:t>;</w:t>
      </w:r>
    </w:p>
    <w:p w:rsidR="004147C5" w:rsidRPr="00CC149F" w:rsidRDefault="004147C5" w:rsidP="00E4611D">
      <w:pPr>
        <w:spacing w:after="0"/>
        <w:ind w:right="-45" w:firstLine="567"/>
        <w:jc w:val="both"/>
        <w:rPr>
          <w:rFonts w:ascii="Times New Roman" w:hAnsi="Times New Roman"/>
          <w:sz w:val="28"/>
          <w:szCs w:val="28"/>
          <w:lang w:val="ro-RO"/>
        </w:rPr>
      </w:pPr>
      <w:r w:rsidRPr="00CC149F">
        <w:rPr>
          <w:rFonts w:ascii="Times New Roman" w:hAnsi="Times New Roman"/>
          <w:sz w:val="28"/>
          <w:szCs w:val="28"/>
          <w:lang w:val="ro-RO"/>
        </w:rPr>
        <w:t>- VMS emise pentru executarea a obligaţiilor</w:t>
      </w:r>
    </w:p>
    <w:p w:rsidR="004147C5" w:rsidRPr="00CC149F" w:rsidRDefault="004147C5" w:rsidP="00E4611D">
      <w:pPr>
        <w:spacing w:after="0"/>
        <w:rPr>
          <w:rFonts w:ascii="Times New Roman" w:hAnsi="Times New Roman"/>
          <w:sz w:val="28"/>
          <w:szCs w:val="28"/>
          <w:lang w:val="ro-RO"/>
        </w:rPr>
      </w:pPr>
      <w:r w:rsidRPr="00CC149F">
        <w:rPr>
          <w:rFonts w:ascii="Times New Roman" w:hAnsi="Times New Roman"/>
          <w:sz w:val="28"/>
          <w:szCs w:val="28"/>
          <w:lang w:val="ro-RO"/>
        </w:rPr>
        <w:t xml:space="preserve">de plată derivate din garanţiile de stat              </w:t>
      </w:r>
      <w:r w:rsidR="006A2D7F" w:rsidRPr="00CC149F">
        <w:rPr>
          <w:rFonts w:ascii="Times New Roman" w:hAnsi="Times New Roman"/>
          <w:sz w:val="28"/>
          <w:szCs w:val="28"/>
          <w:lang w:val="ro-RO"/>
        </w:rPr>
        <w:t xml:space="preserve">             </w:t>
      </w:r>
      <w:r w:rsidRPr="00CC149F">
        <w:rPr>
          <w:rFonts w:ascii="Times New Roman" w:hAnsi="Times New Roman"/>
          <w:sz w:val="28"/>
          <w:szCs w:val="28"/>
          <w:lang w:val="ro-RO"/>
        </w:rPr>
        <w:t>- 13 291,2 mil.lei (62,5%)</w:t>
      </w:r>
      <w:r w:rsidR="006A2D7F" w:rsidRPr="00CC149F">
        <w:rPr>
          <w:rFonts w:ascii="Times New Roman" w:hAnsi="Times New Roman"/>
          <w:sz w:val="28"/>
          <w:szCs w:val="28"/>
          <w:lang w:val="ro-RO"/>
        </w:rPr>
        <w:t>.</w:t>
      </w:r>
    </w:p>
    <w:p w:rsidR="004147C5" w:rsidRPr="00CC149F" w:rsidRDefault="000E586B" w:rsidP="00E4611D">
      <w:pPr>
        <w:pStyle w:val="BodyText"/>
        <w:tabs>
          <w:tab w:val="left" w:pos="0"/>
          <w:tab w:val="left" w:pos="1080"/>
          <w:tab w:val="num" w:pos="1134"/>
          <w:tab w:val="left" w:pos="1418"/>
          <w:tab w:val="left" w:pos="1985"/>
        </w:tabs>
        <w:spacing w:after="0" w:line="276" w:lineRule="auto"/>
        <w:ind w:firstLine="567"/>
        <w:jc w:val="both"/>
        <w:rPr>
          <w:sz w:val="28"/>
          <w:szCs w:val="28"/>
          <w:lang w:val="ro-RO"/>
        </w:rPr>
      </w:pPr>
      <w:r w:rsidRPr="00CC149F">
        <w:rPr>
          <w:sz w:val="28"/>
          <w:szCs w:val="28"/>
          <w:lang w:val="ro-RO"/>
        </w:rPr>
        <w:t>În</w:t>
      </w:r>
      <w:r w:rsidR="004147C5" w:rsidRPr="00CC149F">
        <w:rPr>
          <w:sz w:val="28"/>
          <w:szCs w:val="28"/>
          <w:lang w:val="ro-RO"/>
        </w:rPr>
        <w:t xml:space="preserve"> ani</w:t>
      </w:r>
      <w:r w:rsidRPr="00CC149F">
        <w:rPr>
          <w:sz w:val="28"/>
          <w:szCs w:val="28"/>
          <w:lang w:val="ro-RO"/>
        </w:rPr>
        <w:t>i</w:t>
      </w:r>
      <w:r w:rsidR="004147C5" w:rsidRPr="00CC149F">
        <w:rPr>
          <w:sz w:val="28"/>
          <w:szCs w:val="28"/>
          <w:lang w:val="ro-RO"/>
        </w:rPr>
        <w:t xml:space="preserve"> 2018-2019 datoria de stat internă va crește de la 22 564,6 mil. lei la finele anului 2018 p</w:t>
      </w:r>
      <w:r w:rsidRPr="00CC149F">
        <w:rPr>
          <w:sz w:val="28"/>
          <w:szCs w:val="28"/>
          <w:lang w:val="ro-RO"/>
        </w:rPr>
        <w:t>î</w:t>
      </w:r>
      <w:r w:rsidR="004147C5" w:rsidRPr="00CC149F">
        <w:rPr>
          <w:sz w:val="28"/>
          <w:szCs w:val="28"/>
          <w:lang w:val="ro-RO"/>
        </w:rPr>
        <w:t>nă la 24818,6 mil. lei la finele anului 2019.</w:t>
      </w:r>
    </w:p>
    <w:p w:rsidR="004147C5" w:rsidRPr="00CC149F" w:rsidRDefault="004147C5" w:rsidP="00E4611D">
      <w:pPr>
        <w:pStyle w:val="ListParagraph"/>
        <w:tabs>
          <w:tab w:val="num" w:pos="-180"/>
        </w:tabs>
        <w:spacing w:after="0"/>
        <w:ind w:left="0" w:firstLine="567"/>
        <w:jc w:val="both"/>
        <w:rPr>
          <w:rFonts w:ascii="Times New Roman" w:hAnsi="Times New Roman"/>
          <w:sz w:val="28"/>
          <w:szCs w:val="28"/>
          <w:lang w:val="ro-RO"/>
        </w:rPr>
      </w:pPr>
      <w:r w:rsidRPr="00CC149F">
        <w:rPr>
          <w:rFonts w:ascii="Times New Roman" w:hAnsi="Times New Roman"/>
          <w:i/>
          <w:sz w:val="28"/>
          <w:szCs w:val="28"/>
          <w:lang w:val="ro-RO"/>
        </w:rPr>
        <w:t>Cheltuielile pentru serviciul datoriei de stat</w:t>
      </w:r>
      <w:r w:rsidRPr="00CC149F">
        <w:rPr>
          <w:rFonts w:ascii="Times New Roman" w:hAnsi="Times New Roman"/>
          <w:sz w:val="28"/>
          <w:szCs w:val="28"/>
          <w:lang w:val="ro-RO"/>
        </w:rPr>
        <w:t xml:space="preserve"> în anul 2017 se estimează în sumă de </w:t>
      </w:r>
      <w:r w:rsidRPr="00CC149F">
        <w:rPr>
          <w:rFonts w:ascii="Times New Roman" w:hAnsi="Times New Roman"/>
          <w:color w:val="000000"/>
          <w:sz w:val="28"/>
          <w:szCs w:val="28"/>
          <w:lang w:val="ro-RO"/>
        </w:rPr>
        <w:t xml:space="preserve">1 945,8 </w:t>
      </w:r>
      <w:r w:rsidRPr="00CC149F">
        <w:rPr>
          <w:rFonts w:ascii="Times New Roman" w:hAnsi="Times New Roman"/>
          <w:sz w:val="28"/>
          <w:szCs w:val="28"/>
          <w:lang w:val="ro-RO"/>
        </w:rPr>
        <w:t>mil. lei, ceea ce constituie o majorare cu 184,3</w:t>
      </w:r>
      <w:r w:rsidR="00BC5941" w:rsidRPr="00CC149F">
        <w:rPr>
          <w:rFonts w:ascii="Times New Roman" w:hAnsi="Times New Roman"/>
          <w:sz w:val="28"/>
          <w:szCs w:val="28"/>
          <w:lang w:val="ro-RO"/>
        </w:rPr>
        <w:t xml:space="preserve"> </w:t>
      </w:r>
      <w:r w:rsidRPr="00CC149F">
        <w:rPr>
          <w:rFonts w:ascii="Times New Roman" w:hAnsi="Times New Roman"/>
          <w:sz w:val="28"/>
          <w:szCs w:val="28"/>
          <w:lang w:val="ro-RO"/>
        </w:rPr>
        <w:t>mil. lei sau cu 10,5% comparativ cu valoarea precizată pentru anul 2016</w:t>
      </w:r>
      <w:r w:rsidR="000E586B" w:rsidRPr="00CC149F">
        <w:rPr>
          <w:rFonts w:ascii="Times New Roman" w:hAnsi="Times New Roman"/>
          <w:sz w:val="28"/>
          <w:szCs w:val="28"/>
          <w:lang w:val="ro-RO"/>
        </w:rPr>
        <w:t>.</w:t>
      </w:r>
      <w:r w:rsidR="00BC5941" w:rsidRPr="00CC149F">
        <w:rPr>
          <w:rFonts w:ascii="Times New Roman" w:hAnsi="Times New Roman"/>
          <w:sz w:val="28"/>
          <w:szCs w:val="28"/>
          <w:lang w:val="ro-RO"/>
        </w:rPr>
        <w:t xml:space="preserve">  </w:t>
      </w:r>
    </w:p>
    <w:p w:rsidR="004147C5" w:rsidRPr="00CC149F" w:rsidRDefault="004147C5" w:rsidP="00E4611D">
      <w:pPr>
        <w:pStyle w:val="ListParagraph"/>
        <w:spacing w:after="0"/>
        <w:ind w:left="0" w:firstLine="540"/>
        <w:jc w:val="both"/>
        <w:rPr>
          <w:rFonts w:ascii="Times New Roman" w:hAnsi="Times New Roman"/>
          <w:sz w:val="28"/>
          <w:szCs w:val="28"/>
          <w:lang w:val="ro-RO"/>
        </w:rPr>
      </w:pPr>
      <w:r w:rsidRPr="00CC149F">
        <w:rPr>
          <w:rFonts w:ascii="Times New Roman" w:hAnsi="Times New Roman"/>
          <w:sz w:val="28"/>
          <w:szCs w:val="28"/>
          <w:lang w:val="ro-RO"/>
        </w:rPr>
        <w:t>Pentru anul 2018 se estimează că serviciul datoriei de stat se va diminua cu 7,6% iar în anul 2019 se va majora cu 11,7% şi va constitui 2 008,8 mil. lei.</w:t>
      </w:r>
    </w:p>
    <w:p w:rsidR="004147C5" w:rsidRPr="00CC149F" w:rsidRDefault="00366C15" w:rsidP="00E4611D">
      <w:pPr>
        <w:spacing w:after="0"/>
        <w:ind w:firstLine="540"/>
        <w:jc w:val="both"/>
        <w:rPr>
          <w:rFonts w:ascii="Times New Roman" w:hAnsi="Times New Roman"/>
          <w:sz w:val="28"/>
          <w:szCs w:val="28"/>
          <w:lang w:val="ro-RO"/>
        </w:rPr>
      </w:pPr>
      <w:r w:rsidRPr="00CC149F">
        <w:rPr>
          <w:rFonts w:ascii="Times New Roman" w:hAnsi="Times New Roman"/>
          <w:sz w:val="28"/>
          <w:szCs w:val="28"/>
          <w:lang w:val="ro-RO"/>
        </w:rPr>
        <w:t>P</w:t>
      </w:r>
      <w:r w:rsidR="004147C5" w:rsidRPr="00CC149F">
        <w:rPr>
          <w:rFonts w:ascii="Times New Roman" w:hAnsi="Times New Roman"/>
          <w:sz w:val="28"/>
          <w:szCs w:val="28"/>
          <w:lang w:val="ro-RO"/>
        </w:rPr>
        <w:t xml:space="preserve">entru </w:t>
      </w:r>
      <w:r w:rsidR="004147C5" w:rsidRPr="00CC149F">
        <w:rPr>
          <w:rFonts w:ascii="Times New Roman" w:hAnsi="Times New Roman"/>
          <w:i/>
          <w:sz w:val="28"/>
          <w:szCs w:val="28"/>
          <w:lang w:val="ro-RO"/>
        </w:rPr>
        <w:t>serviciul datoriei de stat externe</w:t>
      </w:r>
      <w:r w:rsidR="004147C5" w:rsidRPr="00CC149F">
        <w:rPr>
          <w:rFonts w:ascii="Times New Roman" w:hAnsi="Times New Roman"/>
          <w:sz w:val="28"/>
          <w:szCs w:val="28"/>
          <w:lang w:val="ro-RO"/>
        </w:rPr>
        <w:t xml:space="preserve"> se estimează </w:t>
      </w:r>
      <w:r w:rsidRPr="00CC149F">
        <w:rPr>
          <w:rFonts w:ascii="Times New Roman" w:hAnsi="Times New Roman"/>
          <w:sz w:val="28"/>
          <w:szCs w:val="28"/>
          <w:lang w:val="ro-RO"/>
        </w:rPr>
        <w:t xml:space="preserve">cheltuieli </w:t>
      </w:r>
      <w:r w:rsidR="004147C5" w:rsidRPr="00CC149F">
        <w:rPr>
          <w:rFonts w:ascii="Times New Roman" w:hAnsi="Times New Roman"/>
          <w:sz w:val="28"/>
          <w:szCs w:val="28"/>
          <w:lang w:val="ro-RO"/>
        </w:rPr>
        <w:t xml:space="preserve">în sumă de 472,7 mil. lei (echivalentul a 23,2 mil. dolari SUA). Comparativ cu valoarea precizată în anul 2016, </w:t>
      </w:r>
      <w:r w:rsidRPr="00CC149F">
        <w:rPr>
          <w:rFonts w:ascii="Times New Roman" w:hAnsi="Times New Roman"/>
          <w:sz w:val="28"/>
          <w:szCs w:val="28"/>
          <w:lang w:val="ro-RO"/>
        </w:rPr>
        <w:t xml:space="preserve">acestea </w:t>
      </w:r>
      <w:r w:rsidR="004147C5" w:rsidRPr="00CC149F">
        <w:rPr>
          <w:rFonts w:ascii="Times New Roman" w:hAnsi="Times New Roman"/>
          <w:sz w:val="28"/>
          <w:szCs w:val="28"/>
          <w:lang w:val="ro-RO"/>
        </w:rPr>
        <w:t xml:space="preserve">vor înregistra o majorare cu 176,2 mil. lei (echivalentul a 8,6 mil. dolari SUA), cauzată de majorarea sumelor destinate achitării dobînzilor pentru împrumuturile de stat externe contractate şi intrate în vigoare în a doua jumătate a anului 2016 (Acordul privind asistenţa financiară rambursabilă între România şi Republica Moldova; Acordul de finanţare  dintre  Republica Moldova şi Asociaţia Internaţională pentru Dezvoltare pentru realizarea proiectului </w:t>
      </w:r>
      <w:r w:rsidR="004147C5" w:rsidRPr="00CC149F">
        <w:rPr>
          <w:rFonts w:ascii="Times New Roman" w:hAnsi="Times New Roman"/>
          <w:i/>
          <w:sz w:val="28"/>
          <w:szCs w:val="28"/>
          <w:lang w:val="ro-RO"/>
        </w:rPr>
        <w:t>„Îmbunătăţirea drumurilor locale”;</w:t>
      </w:r>
      <w:r w:rsidR="004147C5" w:rsidRPr="00CC149F">
        <w:rPr>
          <w:rFonts w:ascii="Times New Roman" w:hAnsi="Times New Roman"/>
          <w:sz w:val="28"/>
          <w:szCs w:val="28"/>
          <w:lang w:val="ro-RO"/>
        </w:rPr>
        <w:t xml:space="preserve"> Acordul de finanţare dintre  Republica Moldova şi Asociaţia Internaţională pentru Dezvoltare pentru realizarea proiectului </w:t>
      </w:r>
      <w:r w:rsidR="004147C5" w:rsidRPr="00CC149F">
        <w:rPr>
          <w:rFonts w:ascii="Times New Roman" w:hAnsi="Times New Roman"/>
          <w:i/>
          <w:sz w:val="28"/>
          <w:szCs w:val="28"/>
          <w:lang w:val="ro-RO"/>
        </w:rPr>
        <w:t>„Modernizarea administrării fiscale”;</w:t>
      </w:r>
      <w:r w:rsidR="004147C5" w:rsidRPr="00CC149F">
        <w:rPr>
          <w:rFonts w:ascii="Times New Roman" w:hAnsi="Times New Roman"/>
          <w:sz w:val="28"/>
          <w:szCs w:val="28"/>
          <w:lang w:val="ro-RO"/>
        </w:rPr>
        <w:t xml:space="preserve"> Acordul de împrumut dintre Republica Moldova şi  Banca Internaţională pentru Reconstrucție și Dezvoltare pentru realizarea proiectului ,,</w:t>
      </w:r>
      <w:r w:rsidR="004147C5" w:rsidRPr="00CC149F">
        <w:rPr>
          <w:rFonts w:ascii="Times New Roman" w:hAnsi="Times New Roman"/>
          <w:i/>
          <w:sz w:val="28"/>
          <w:szCs w:val="28"/>
          <w:lang w:val="ro-RO"/>
        </w:rPr>
        <w:t xml:space="preserve">Modernizarea administrării fiscale”; </w:t>
      </w:r>
      <w:r w:rsidR="004147C5" w:rsidRPr="00CC149F">
        <w:rPr>
          <w:rFonts w:ascii="Times New Roman" w:hAnsi="Times New Roman"/>
          <w:sz w:val="28"/>
          <w:szCs w:val="28"/>
          <w:lang w:val="ro-RO"/>
        </w:rPr>
        <w:t xml:space="preserve">Acordul de împrumut dintre Republica Moldova şi Asociaţia Internaţională pentru Dezvoltare, Banca Internaţională pentru Reconstrucție și Dezvoltare </w:t>
      </w:r>
      <w:r w:rsidR="004147C5" w:rsidRPr="00CC149F">
        <w:rPr>
          <w:rFonts w:ascii="Times New Roman" w:hAnsi="Times New Roman"/>
          <w:i/>
          <w:sz w:val="28"/>
          <w:szCs w:val="28"/>
          <w:lang w:val="ro-RO"/>
        </w:rPr>
        <w:t xml:space="preserve">„DPO 2”; </w:t>
      </w:r>
      <w:r w:rsidR="004147C5" w:rsidRPr="00CC149F">
        <w:rPr>
          <w:rStyle w:val="docheader1"/>
          <w:b w:val="0"/>
          <w:sz w:val="28"/>
          <w:szCs w:val="28"/>
          <w:lang w:val="ro-RO"/>
        </w:rPr>
        <w:t>Împrumutul de stat extern acordat de către Fondul Monetar Internațional</w:t>
      </w:r>
      <w:r w:rsidR="004147C5" w:rsidRPr="00CC149F">
        <w:rPr>
          <w:rFonts w:ascii="Times New Roman" w:hAnsi="Times New Roman"/>
          <w:b/>
          <w:sz w:val="28"/>
          <w:szCs w:val="28"/>
          <w:lang w:val="ro-RO"/>
        </w:rPr>
        <w:t xml:space="preserve"> </w:t>
      </w:r>
      <w:r w:rsidR="004147C5" w:rsidRPr="00CC149F">
        <w:rPr>
          <w:rFonts w:ascii="Times New Roman" w:hAnsi="Times New Roman"/>
          <w:sz w:val="28"/>
          <w:szCs w:val="28"/>
          <w:lang w:val="ro-RO"/>
        </w:rPr>
        <w:t>prin intermediul mecanismului extins de creditare (ECF) şi</w:t>
      </w:r>
      <w:r w:rsidR="004147C5" w:rsidRPr="00CC149F">
        <w:rPr>
          <w:rFonts w:ascii="Times New Roman" w:hAnsi="Times New Roman"/>
          <w:i/>
          <w:sz w:val="28"/>
          <w:szCs w:val="28"/>
          <w:lang w:val="ro-RO"/>
        </w:rPr>
        <w:t xml:space="preserve"> </w:t>
      </w:r>
      <w:r w:rsidR="004147C5" w:rsidRPr="00CC149F">
        <w:rPr>
          <w:rFonts w:ascii="Times New Roman" w:hAnsi="Times New Roman"/>
          <w:sz w:val="28"/>
          <w:szCs w:val="28"/>
          <w:lang w:val="ro-RO"/>
        </w:rPr>
        <w:t xml:space="preserve">mecanismului de finanțare extinsă (EFF); Acordul de finanţare dintre  Republica Moldova şi Asociaţia Internaţională pentru Dezvoltare – a doua finanțare adiţională pentru realizarea proiectului </w:t>
      </w:r>
      <w:r w:rsidR="004147C5" w:rsidRPr="00CC149F">
        <w:rPr>
          <w:rFonts w:ascii="Times New Roman" w:hAnsi="Times New Roman"/>
          <w:i/>
          <w:sz w:val="28"/>
          <w:szCs w:val="28"/>
          <w:lang w:val="ro-RO"/>
        </w:rPr>
        <w:t>„Agricultura Competitivă”</w:t>
      </w:r>
      <w:r w:rsidR="004147C5" w:rsidRPr="00CC149F">
        <w:rPr>
          <w:rFonts w:ascii="Times New Roman" w:hAnsi="Times New Roman"/>
          <w:sz w:val="28"/>
          <w:szCs w:val="28"/>
          <w:lang w:val="ro-RO"/>
        </w:rPr>
        <w:t xml:space="preserve">), precum şi datorită deprecierii monedei naţionale vizavi de alte valute străine. </w:t>
      </w:r>
    </w:p>
    <w:p w:rsidR="004147C5" w:rsidRPr="00CC149F" w:rsidRDefault="004147C5" w:rsidP="00E4611D">
      <w:pPr>
        <w:pStyle w:val="BodyTextIndent"/>
        <w:tabs>
          <w:tab w:val="left" w:pos="-142"/>
          <w:tab w:val="left" w:pos="900"/>
          <w:tab w:val="left" w:pos="993"/>
        </w:tabs>
        <w:spacing w:after="0"/>
        <w:ind w:left="0" w:firstLine="567"/>
        <w:jc w:val="both"/>
        <w:rPr>
          <w:rFonts w:ascii="Times New Roman" w:hAnsi="Times New Roman"/>
          <w:sz w:val="28"/>
          <w:szCs w:val="28"/>
          <w:lang w:val="ro-RO"/>
        </w:rPr>
      </w:pPr>
      <w:r w:rsidRPr="00CC149F">
        <w:rPr>
          <w:rFonts w:ascii="Times New Roman" w:hAnsi="Times New Roman"/>
          <w:i/>
          <w:sz w:val="28"/>
          <w:szCs w:val="28"/>
          <w:lang w:val="ro-RO"/>
        </w:rPr>
        <w:t>Serviciul datoriei de stat interne</w:t>
      </w:r>
      <w:r w:rsidR="00366C15" w:rsidRPr="00CC149F">
        <w:rPr>
          <w:rFonts w:ascii="Times New Roman" w:hAnsi="Times New Roman"/>
          <w:i/>
          <w:sz w:val="28"/>
          <w:szCs w:val="28"/>
          <w:lang w:val="ro-RO"/>
        </w:rPr>
        <w:t xml:space="preserve">. </w:t>
      </w:r>
      <w:r w:rsidRPr="00CC149F">
        <w:rPr>
          <w:rFonts w:ascii="Times New Roman" w:hAnsi="Times New Roman"/>
          <w:sz w:val="28"/>
          <w:szCs w:val="28"/>
          <w:lang w:val="ro-RO"/>
        </w:rPr>
        <w:t xml:space="preserve">În anul 2017 cheltuielile pentru serviciul datoriei de stat interne se estimează în sumă de 1473,1 mil. lei. Comparativ cu cele precizate pe anul 2016, cheltuielile prevăzute în anul 2017 sînt mai mari cu 8,1 mil. lei sau cu 0,5% în legătură cu deservirea costisitoare a VMS emise anterior la rate ale dobînzi de pînă la 26,5%, precum și serviciul VMS emise pentru executarea garanțiilor de stat. </w:t>
      </w:r>
    </w:p>
    <w:p w:rsidR="004147C5" w:rsidRPr="00CC149F" w:rsidRDefault="004147C5" w:rsidP="00E4611D">
      <w:pPr>
        <w:spacing w:after="0"/>
        <w:ind w:firstLine="567"/>
        <w:jc w:val="both"/>
        <w:rPr>
          <w:rFonts w:ascii="Times New Roman" w:hAnsi="Times New Roman"/>
          <w:sz w:val="28"/>
          <w:szCs w:val="28"/>
          <w:lang w:val="ro-RO"/>
        </w:rPr>
      </w:pPr>
      <w:r w:rsidRPr="00CC149F">
        <w:rPr>
          <w:rFonts w:ascii="Times New Roman" w:hAnsi="Times New Roman"/>
          <w:sz w:val="28"/>
          <w:szCs w:val="28"/>
          <w:lang w:val="ro-RO"/>
        </w:rPr>
        <w:t xml:space="preserve">Din suma totală de 1473,1 mil. lei pentru serviciul datoriei de stat interne în anul 2017, serviciul </w:t>
      </w:r>
      <w:r w:rsidRPr="00CC149F">
        <w:rPr>
          <w:rFonts w:ascii="Times New Roman" w:hAnsi="Times New Roman"/>
          <w:i/>
          <w:sz w:val="28"/>
          <w:szCs w:val="28"/>
          <w:lang w:val="ro-RO"/>
        </w:rPr>
        <w:t>VMS emise pe piaţa primară,</w:t>
      </w:r>
      <w:r w:rsidRPr="00CC149F">
        <w:rPr>
          <w:rFonts w:ascii="Times New Roman" w:hAnsi="Times New Roman"/>
          <w:sz w:val="28"/>
          <w:szCs w:val="28"/>
          <w:lang w:val="ro-RO"/>
        </w:rPr>
        <w:t xml:space="preserve"> </w:t>
      </w:r>
      <w:r w:rsidRPr="00CC149F">
        <w:rPr>
          <w:rFonts w:ascii="Times New Roman" w:hAnsi="Times New Roman"/>
          <w:i/>
          <w:sz w:val="28"/>
          <w:szCs w:val="28"/>
          <w:lang w:val="ro-RO"/>
        </w:rPr>
        <w:t>VMS convertite</w:t>
      </w:r>
      <w:r w:rsidRPr="00CC149F">
        <w:rPr>
          <w:rFonts w:ascii="Times New Roman" w:hAnsi="Times New Roman"/>
          <w:sz w:val="28"/>
          <w:szCs w:val="28"/>
          <w:lang w:val="ro-RO"/>
        </w:rPr>
        <w:t xml:space="preserve"> şi </w:t>
      </w:r>
      <w:r w:rsidRPr="00CC149F">
        <w:rPr>
          <w:rFonts w:ascii="Times New Roman" w:hAnsi="Times New Roman"/>
          <w:i/>
          <w:sz w:val="28"/>
          <w:szCs w:val="28"/>
          <w:lang w:val="ro-RO"/>
        </w:rPr>
        <w:t xml:space="preserve">VMS emise </w:t>
      </w:r>
      <w:r w:rsidRPr="00CC149F">
        <w:rPr>
          <w:rFonts w:ascii="Times New Roman" w:hAnsi="Times New Roman"/>
          <w:i/>
          <w:sz w:val="28"/>
          <w:szCs w:val="28"/>
          <w:lang w:val="ro-RO"/>
        </w:rPr>
        <w:lastRenderedPageBreak/>
        <w:t>pentru executarea a obligaţiilor de plată derivate din garanţiile de stat</w:t>
      </w:r>
      <w:r w:rsidRPr="00CC149F">
        <w:rPr>
          <w:rFonts w:ascii="Times New Roman" w:hAnsi="Times New Roman"/>
          <w:sz w:val="28"/>
          <w:szCs w:val="28"/>
          <w:lang w:val="ro-RO"/>
        </w:rPr>
        <w:t xml:space="preserve"> vor constitui 648,6 mil. lei, 206,3 mil.lei şi 618,2 mil. lei, respectiv.</w:t>
      </w:r>
    </w:p>
    <w:p w:rsidR="000E586B" w:rsidRPr="00CC149F" w:rsidRDefault="000E586B" w:rsidP="00E4611D">
      <w:pPr>
        <w:spacing w:after="0"/>
        <w:ind w:firstLine="567"/>
        <w:jc w:val="both"/>
        <w:rPr>
          <w:rFonts w:ascii="Times New Roman" w:hAnsi="Times New Roman"/>
          <w:sz w:val="16"/>
          <w:szCs w:val="16"/>
          <w:lang w:val="ro-RO"/>
        </w:rPr>
      </w:pPr>
    </w:p>
    <w:p w:rsidR="007A6951" w:rsidRPr="00CC149F" w:rsidRDefault="007A6951" w:rsidP="00E4611D">
      <w:pPr>
        <w:spacing w:after="0"/>
        <w:ind w:firstLine="567"/>
        <w:jc w:val="both"/>
        <w:rPr>
          <w:rFonts w:ascii="Times New Roman" w:hAnsi="Times New Roman"/>
          <w:sz w:val="16"/>
          <w:szCs w:val="16"/>
          <w:lang w:val="ro-RO"/>
        </w:rPr>
      </w:pPr>
    </w:p>
    <w:p w:rsidR="000E586B" w:rsidRPr="00CC149F" w:rsidRDefault="000E586B" w:rsidP="00E4611D">
      <w:pPr>
        <w:spacing w:before="240"/>
        <w:ind w:firstLine="567"/>
        <w:rPr>
          <w:rFonts w:ascii="Times New Roman" w:eastAsia="Times New Roman" w:hAnsi="Times New Roman"/>
          <w:b/>
          <w:bCs/>
          <w:color w:val="000000"/>
          <w:sz w:val="32"/>
          <w:szCs w:val="32"/>
          <w:lang w:val="en-US"/>
        </w:rPr>
      </w:pPr>
      <w:r w:rsidRPr="00CC149F">
        <w:rPr>
          <w:rFonts w:ascii="Times New Roman" w:eastAsia="Times New Roman" w:hAnsi="Times New Roman"/>
          <w:b/>
          <w:bCs/>
          <w:color w:val="000000"/>
          <w:sz w:val="32"/>
          <w:szCs w:val="32"/>
          <w:lang w:val="ro-MO"/>
        </w:rPr>
        <w:t>IV. Estimarea bugetului public naţional pe anul 201</w:t>
      </w:r>
      <w:r w:rsidRPr="00CC149F">
        <w:rPr>
          <w:rFonts w:ascii="Times New Roman" w:eastAsia="Times New Roman" w:hAnsi="Times New Roman"/>
          <w:b/>
          <w:bCs/>
          <w:color w:val="000000"/>
          <w:sz w:val="32"/>
          <w:szCs w:val="32"/>
          <w:lang w:val="en-US"/>
        </w:rPr>
        <w:t>7</w:t>
      </w:r>
    </w:p>
    <w:p w:rsidR="000E586B" w:rsidRPr="00CC149F" w:rsidRDefault="000E586B" w:rsidP="00E4611D">
      <w:pPr>
        <w:pStyle w:val="BodyTextIndent"/>
        <w:tabs>
          <w:tab w:val="left" w:pos="630"/>
        </w:tabs>
        <w:spacing w:after="0"/>
        <w:ind w:left="0" w:firstLine="567"/>
        <w:jc w:val="both"/>
        <w:rPr>
          <w:rFonts w:ascii="Times New Roman" w:eastAsia="Times New Roman" w:hAnsi="Times New Roman"/>
          <w:sz w:val="28"/>
          <w:szCs w:val="28"/>
          <w:lang w:val="ro-MO" w:eastAsia="ru-RU"/>
        </w:rPr>
      </w:pPr>
      <w:r w:rsidRPr="00CC149F">
        <w:rPr>
          <w:rFonts w:ascii="Times New Roman" w:eastAsia="Times New Roman" w:hAnsi="Times New Roman"/>
          <w:sz w:val="28"/>
          <w:szCs w:val="28"/>
          <w:lang w:val="ro-MO" w:eastAsia="ru-RU"/>
        </w:rPr>
        <w:t>Parametrii bugetului public naţional au fost estimaţi reieşind din politica bugetar-fiscală şi prognoza  indicatorilor macroeconomici pe anul 201</w:t>
      </w:r>
      <w:r w:rsidRPr="00CC149F">
        <w:rPr>
          <w:rFonts w:ascii="Times New Roman" w:eastAsia="Times New Roman" w:hAnsi="Times New Roman"/>
          <w:sz w:val="28"/>
          <w:szCs w:val="28"/>
          <w:lang w:val="en-US" w:eastAsia="ru-RU"/>
        </w:rPr>
        <w:t>7</w:t>
      </w:r>
      <w:r w:rsidRPr="00CC149F">
        <w:rPr>
          <w:rFonts w:ascii="Times New Roman" w:eastAsia="Times New Roman" w:hAnsi="Times New Roman"/>
          <w:sz w:val="28"/>
          <w:szCs w:val="28"/>
          <w:lang w:val="ro-MO" w:eastAsia="ru-RU"/>
        </w:rPr>
        <w:t>, prezentați  de către Ministerul Economiei.</w:t>
      </w:r>
    </w:p>
    <w:p w:rsidR="000E586B" w:rsidRPr="00CC149F" w:rsidRDefault="00547C57" w:rsidP="00E4611D">
      <w:pPr>
        <w:pStyle w:val="BodyTextIndent"/>
        <w:tabs>
          <w:tab w:val="left" w:pos="630"/>
        </w:tabs>
        <w:spacing w:after="0"/>
        <w:ind w:left="0" w:firstLine="567"/>
        <w:jc w:val="both"/>
        <w:rPr>
          <w:rFonts w:ascii="Times New Roman" w:eastAsia="Times New Roman" w:hAnsi="Times New Roman"/>
          <w:sz w:val="28"/>
          <w:szCs w:val="28"/>
          <w:lang w:val="ro-MO" w:eastAsia="ru-RU"/>
        </w:rPr>
      </w:pPr>
      <w:r w:rsidRPr="00547C57">
        <w:rPr>
          <w:rFonts w:ascii="Times New Roman" w:eastAsia="Times New Roman" w:hAnsi="Times New Roman"/>
          <w:b/>
          <w:i/>
          <w:sz w:val="20"/>
          <w:szCs w:val="20"/>
          <w:lang w:val="ro-MO" w:eastAsia="ru-RU"/>
        </w:rPr>
        <w:pict>
          <v:shapetype id="_x0000_t202" coordsize="21600,21600" o:spt="202" path="m,l,21600r21600,l21600,xe">
            <v:stroke joinstyle="miter"/>
            <v:path gradientshapeok="t" o:connecttype="rect"/>
          </v:shapetype>
          <v:shape id="Text Box 69" o:spid="_x0000_s1027" type="#_x0000_t202" style="position:absolute;left:0;text-align:left;margin-left:369pt;margin-top:77.5pt;width:45pt;height:18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NdswIAALo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" filled="f" stroked="f">
            <v:textbox style="mso-next-textbox:#Text Box 69">
              <w:txbxContent>
                <w:p w:rsidR="00150C7E" w:rsidRPr="002A3CE2" w:rsidRDefault="00150C7E" w:rsidP="000E586B"/>
              </w:txbxContent>
            </v:textbox>
          </v:shape>
        </w:pict>
      </w:r>
      <w:r w:rsidR="000E586B" w:rsidRPr="00CC149F">
        <w:rPr>
          <w:rFonts w:ascii="Times New Roman" w:eastAsia="Times New Roman" w:hAnsi="Times New Roman"/>
          <w:b/>
          <w:i/>
          <w:sz w:val="28"/>
          <w:szCs w:val="28"/>
          <w:lang w:val="ro-MO" w:eastAsia="ru-RU"/>
        </w:rPr>
        <w:t>Veniturile bugetului public naţional</w:t>
      </w:r>
      <w:r w:rsidR="000E586B" w:rsidRPr="00CC149F">
        <w:rPr>
          <w:rFonts w:ascii="Times New Roman" w:eastAsia="Times New Roman" w:hAnsi="Times New Roman"/>
          <w:sz w:val="28"/>
          <w:szCs w:val="28"/>
          <w:lang w:val="ro-MO" w:eastAsia="ru-RU"/>
        </w:rPr>
        <w:t xml:space="preserve"> se estimează în sumă de circa 51</w:t>
      </w:r>
      <w:r w:rsidR="000E586B" w:rsidRPr="00CC149F">
        <w:rPr>
          <w:rFonts w:ascii="Times New Roman" w:hAnsi="Times New Roman"/>
          <w:color w:val="000000"/>
          <w:sz w:val="28"/>
          <w:szCs w:val="28"/>
          <w:lang w:val="ro-MO"/>
        </w:rPr>
        <w:t> </w:t>
      </w:r>
      <w:r w:rsidR="00D924F2">
        <w:rPr>
          <w:rFonts w:ascii="Times New Roman" w:hAnsi="Times New Roman"/>
          <w:color w:val="000000"/>
          <w:sz w:val="28"/>
          <w:szCs w:val="28"/>
          <w:lang w:val="ro-MO"/>
        </w:rPr>
        <w:t>0</w:t>
      </w:r>
      <w:r w:rsidR="000E586B" w:rsidRPr="00CC149F">
        <w:rPr>
          <w:rFonts w:ascii="Times New Roman" w:eastAsia="Times New Roman" w:hAnsi="Times New Roman"/>
          <w:sz w:val="28"/>
          <w:szCs w:val="28"/>
          <w:lang w:val="ro-MO" w:eastAsia="ru-RU"/>
        </w:rPr>
        <w:t>77,6 mil. lei, cu 4 604,8 mil. lei sau cu 9,9 la sută mai mult faţă de estimările precizate în anul 2016, iar ca pondere în PIB - la nivel de 35,8 la sută, cu 0,8 p.p. mai mult decît în anul 2016.</w:t>
      </w:r>
    </w:p>
    <w:p w:rsidR="000E586B" w:rsidRPr="00CC149F" w:rsidRDefault="000E586B" w:rsidP="00E4611D">
      <w:pPr>
        <w:pStyle w:val="BodyTextIndent"/>
        <w:tabs>
          <w:tab w:val="left" w:pos="630"/>
        </w:tabs>
        <w:spacing w:after="0"/>
        <w:ind w:left="0" w:firstLine="567"/>
        <w:jc w:val="both"/>
        <w:rPr>
          <w:rFonts w:ascii="Times New Roman" w:eastAsia="Times New Roman" w:hAnsi="Times New Roman"/>
          <w:sz w:val="28"/>
          <w:szCs w:val="28"/>
          <w:lang w:val="ro-MO" w:eastAsia="ru-RU"/>
        </w:rPr>
      </w:pPr>
      <w:r w:rsidRPr="00CC149F">
        <w:rPr>
          <w:rFonts w:ascii="Times New Roman" w:eastAsia="Times New Roman" w:hAnsi="Times New Roman"/>
          <w:sz w:val="28"/>
          <w:szCs w:val="28"/>
          <w:lang w:val="ro-MO" w:eastAsia="ru-RU"/>
        </w:rPr>
        <w:t xml:space="preserve">Creșterea veniturilor BPN cu 4,6 mlrd. lei se datorează </w:t>
      </w:r>
      <w:r w:rsidRPr="00CC149F">
        <w:rPr>
          <w:rFonts w:ascii="Times New Roman" w:eastAsia="Times New Roman" w:hAnsi="Times New Roman"/>
          <w:sz w:val="28"/>
          <w:szCs w:val="28"/>
          <w:lang w:val="ro-RO" w:eastAsia="ru-RU"/>
        </w:rPr>
        <w:t>î</w:t>
      </w:r>
      <w:r w:rsidRPr="00CC149F">
        <w:rPr>
          <w:rFonts w:ascii="Times New Roman" w:eastAsia="Times New Roman" w:hAnsi="Times New Roman"/>
          <w:sz w:val="28"/>
          <w:szCs w:val="28"/>
          <w:lang w:val="ro-MO" w:eastAsia="ru-RU"/>
        </w:rPr>
        <w:t>n special:</w:t>
      </w:r>
    </w:p>
    <w:p w:rsidR="000E586B" w:rsidRPr="00CC149F" w:rsidRDefault="000E586B" w:rsidP="00E4611D">
      <w:pPr>
        <w:pStyle w:val="BodyTextIndent"/>
        <w:numPr>
          <w:ilvl w:val="0"/>
          <w:numId w:val="47"/>
        </w:numPr>
        <w:tabs>
          <w:tab w:val="left" w:pos="630"/>
        </w:tabs>
        <w:spacing w:after="0"/>
        <w:ind w:left="851" w:hanging="284"/>
        <w:jc w:val="both"/>
        <w:rPr>
          <w:rFonts w:ascii="Times New Roman" w:eastAsia="Times New Roman" w:hAnsi="Times New Roman"/>
          <w:sz w:val="28"/>
          <w:szCs w:val="28"/>
          <w:lang w:val="ro-MO" w:eastAsia="ru-RU"/>
        </w:rPr>
      </w:pPr>
      <w:r w:rsidRPr="00CC149F">
        <w:rPr>
          <w:rFonts w:ascii="Times New Roman" w:eastAsia="Times New Roman" w:hAnsi="Times New Roman"/>
          <w:sz w:val="28"/>
          <w:szCs w:val="28"/>
          <w:lang w:val="ro-MO" w:eastAsia="ru-RU"/>
        </w:rPr>
        <w:t>creșterii economice și altor măsuri -  cu 3,1 mlrd. lei;</w:t>
      </w:r>
    </w:p>
    <w:p w:rsidR="006A2D7F" w:rsidRPr="00CC149F" w:rsidRDefault="006A2D7F" w:rsidP="00E4611D">
      <w:pPr>
        <w:pStyle w:val="BodyTextIndent"/>
        <w:numPr>
          <w:ilvl w:val="0"/>
          <w:numId w:val="47"/>
        </w:numPr>
        <w:tabs>
          <w:tab w:val="left" w:pos="630"/>
        </w:tabs>
        <w:spacing w:after="0"/>
        <w:ind w:left="851" w:hanging="284"/>
        <w:jc w:val="both"/>
        <w:rPr>
          <w:rFonts w:ascii="Times New Roman" w:eastAsia="Times New Roman" w:hAnsi="Times New Roman"/>
          <w:sz w:val="28"/>
          <w:szCs w:val="28"/>
          <w:lang w:val="ro-MO" w:eastAsia="ru-RU"/>
        </w:rPr>
      </w:pPr>
      <w:r w:rsidRPr="00CC149F">
        <w:rPr>
          <w:rFonts w:ascii="Times New Roman" w:eastAsia="Times New Roman" w:hAnsi="Times New Roman"/>
          <w:sz w:val="28"/>
          <w:szCs w:val="28"/>
          <w:lang w:val="ro-MO" w:eastAsia="ru-RU"/>
        </w:rPr>
        <w:t>creșterii intrărilor de granturi – cu 0,8 mlrd.lei;</w:t>
      </w:r>
    </w:p>
    <w:p w:rsidR="000E586B" w:rsidRPr="00CC149F" w:rsidRDefault="000E586B" w:rsidP="00E4611D">
      <w:pPr>
        <w:pStyle w:val="BodyTextIndent"/>
        <w:numPr>
          <w:ilvl w:val="0"/>
          <w:numId w:val="47"/>
        </w:numPr>
        <w:tabs>
          <w:tab w:val="left" w:pos="630"/>
        </w:tabs>
        <w:spacing w:after="0"/>
        <w:ind w:left="851" w:hanging="284"/>
        <w:jc w:val="both"/>
        <w:rPr>
          <w:rFonts w:ascii="Times New Roman" w:eastAsia="Times New Roman" w:hAnsi="Times New Roman"/>
          <w:sz w:val="28"/>
          <w:szCs w:val="28"/>
          <w:lang w:val="ro-MO" w:eastAsia="ru-RU"/>
        </w:rPr>
      </w:pPr>
      <w:r w:rsidRPr="00CC149F">
        <w:rPr>
          <w:rFonts w:ascii="Times New Roman" w:eastAsia="Times New Roman" w:hAnsi="Times New Roman"/>
          <w:sz w:val="28"/>
          <w:szCs w:val="28"/>
          <w:lang w:val="ro-MO" w:eastAsia="ru-RU"/>
        </w:rPr>
        <w:t>impactului măsurilor politicii fiscale – cu 0,</w:t>
      </w:r>
      <w:r w:rsidR="00D924F2">
        <w:rPr>
          <w:rFonts w:ascii="Times New Roman" w:eastAsia="Times New Roman" w:hAnsi="Times New Roman"/>
          <w:sz w:val="28"/>
          <w:szCs w:val="28"/>
          <w:lang w:val="ro-MO" w:eastAsia="ru-RU"/>
        </w:rPr>
        <w:t>7</w:t>
      </w:r>
      <w:r w:rsidRPr="00CC149F">
        <w:rPr>
          <w:rFonts w:ascii="Times New Roman" w:eastAsia="Times New Roman" w:hAnsi="Times New Roman"/>
          <w:sz w:val="28"/>
          <w:szCs w:val="28"/>
          <w:lang w:val="ro-MO" w:eastAsia="ru-RU"/>
        </w:rPr>
        <w:t xml:space="preserve"> </w:t>
      </w:r>
      <w:r w:rsidR="006A2D7F" w:rsidRPr="00CC149F">
        <w:rPr>
          <w:rFonts w:ascii="Times New Roman" w:eastAsia="Times New Roman" w:hAnsi="Times New Roman"/>
          <w:sz w:val="28"/>
          <w:szCs w:val="28"/>
          <w:lang w:val="ro-MO" w:eastAsia="ru-RU"/>
        </w:rPr>
        <w:t>mlrd. lei.</w:t>
      </w:r>
    </w:p>
    <w:p w:rsidR="007A6951" w:rsidRPr="00CC149F" w:rsidRDefault="007A6951" w:rsidP="007A6951">
      <w:pPr>
        <w:pStyle w:val="BodyTextIndent"/>
        <w:tabs>
          <w:tab w:val="left" w:pos="630"/>
        </w:tabs>
        <w:spacing w:after="0"/>
        <w:ind w:left="851"/>
        <w:jc w:val="both"/>
        <w:rPr>
          <w:rFonts w:ascii="Times New Roman" w:eastAsia="Times New Roman" w:hAnsi="Times New Roman"/>
          <w:sz w:val="28"/>
          <w:szCs w:val="28"/>
          <w:lang w:val="ro-MO" w:eastAsia="ru-RU"/>
        </w:rPr>
      </w:pPr>
    </w:p>
    <w:p w:rsidR="000E586B" w:rsidRPr="00CC149F" w:rsidRDefault="000E586B" w:rsidP="00E4611D">
      <w:pPr>
        <w:pStyle w:val="BodyTextIndent"/>
        <w:tabs>
          <w:tab w:val="left" w:pos="630"/>
        </w:tabs>
        <w:spacing w:after="0"/>
        <w:ind w:left="0" w:firstLine="567"/>
        <w:jc w:val="both"/>
        <w:rPr>
          <w:rFonts w:ascii="Times New Roman" w:eastAsia="Times New Roman" w:hAnsi="Times New Roman"/>
          <w:sz w:val="28"/>
          <w:szCs w:val="28"/>
          <w:lang w:val="ro-MO" w:eastAsia="ru-RU"/>
        </w:rPr>
      </w:pPr>
      <w:r w:rsidRPr="00CC149F">
        <w:rPr>
          <w:rFonts w:ascii="Times New Roman" w:eastAsia="Times New Roman" w:hAnsi="Times New Roman"/>
          <w:sz w:val="28"/>
          <w:szCs w:val="28"/>
          <w:lang w:val="ro-MO" w:eastAsia="ru-RU"/>
        </w:rPr>
        <w:t>Evoluţia veniturilor bugetului public naţional pe anii 2015-2017 se prezintă în diagrama ce urmează:</w:t>
      </w:r>
    </w:p>
    <w:p w:rsidR="007A6951" w:rsidRPr="00CC149F" w:rsidRDefault="007A6951" w:rsidP="00E4611D">
      <w:pPr>
        <w:pStyle w:val="BodyTextIndent"/>
        <w:tabs>
          <w:tab w:val="left" w:pos="630"/>
        </w:tabs>
        <w:spacing w:after="0"/>
        <w:ind w:left="0" w:firstLine="567"/>
        <w:jc w:val="both"/>
        <w:rPr>
          <w:rFonts w:ascii="Times New Roman" w:eastAsia="Times New Roman" w:hAnsi="Times New Roman"/>
          <w:sz w:val="16"/>
          <w:szCs w:val="16"/>
          <w:lang w:val="ro-MO" w:eastAsia="ru-RU"/>
        </w:rPr>
      </w:pPr>
    </w:p>
    <w:p w:rsidR="000E586B" w:rsidRPr="00CC149F" w:rsidRDefault="00547C57" w:rsidP="000E586B">
      <w:pPr>
        <w:spacing w:line="240" w:lineRule="auto"/>
        <w:jc w:val="center"/>
        <w:rPr>
          <w:szCs w:val="28"/>
          <w:lang w:val="ro-RO"/>
        </w:rPr>
      </w:pPr>
      <w:r w:rsidRPr="00547C57">
        <w:rPr>
          <w:szCs w:val="28"/>
          <w:lang w:val="ro-RO"/>
        </w:rPr>
      </w:r>
      <w:r>
        <w:rPr>
          <w:szCs w:val="28"/>
          <w:lang w:val="ro-RO"/>
        </w:rPr>
        <w:pict>
          <v:group id="_x0000_s1130" editas="canvas" style="width:417.7pt;height:258.9pt;mso-position-horizontal-relative:char;mso-position-vertical-relative:line" coordorigin="5,4" coordsize="8354,51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9" type="#_x0000_t75" style="position:absolute;left:5;top:4;width:8354;height:5178" o:preferrelative="f">
              <v:fill o:detectmouseclick="t"/>
              <v:path o:extrusionok="t" o:connecttype="none"/>
              <o:lock v:ext="edit" text="t"/>
            </v:shape>
            <v:rect id="_x0000_s1131" style="position:absolute;left:615;top:5;width:7744;height:4250" stroked="f"/>
            <v:rect id="_x0000_s1132" style="position:absolute;left:1266;top:5;width:6105;height:3918" stroked="f"/>
            <v:shape id="_x0000_s1133" style="position:absolute;left:1271;top:477;width:6084;height:2770" coordsize="6084,2714" path="m,2703r6084,l6084,2714,,2714r,-11xm,2027r6084,l6084,2038,,2038r,-11xm,1352r6084,l6084,1362,,1362r,-10xm,676r6084,l6084,687,,687,,676xm,l6084,r,11l,11,,xe" fillcolor="#868686" strokecolor="#868686" strokeweight="31e-5mm">
              <v:stroke joinstyle="bevel"/>
              <v:path arrowok="t"/>
              <o:lock v:ext="edit" verticies="t"/>
            </v:shape>
            <v:shape id="_x0000_s1134" style="position:absolute;left:1885;top:470;width:4867;height:3442" coordsize="4867,3442" path="m,496r804,l804,3442,,3442,,496xm2020,306r815,l2835,3442r-815,l2020,306xm4052,r815,l4867,3442r-815,l4052,xe" fillcolor="#8eb4e3" stroked="f">
              <v:path arrowok="t"/>
              <o:lock v:ext="edit" verticies="t"/>
            </v:shape>
            <v:rect id="_x0000_s1135" style="position:absolute;left:7349;top:201;width:11;height:3716" fillcolor="#868686" strokecolor="#868686" strokeweight="31e-5mm">
              <v:stroke joinstyle="bevel"/>
            </v:rect>
            <v:shape id="_x0000_s1136" style="position:absolute;left:7355;top:195;width:65;height:3728" coordsize="65,3728" path="m,3717r65,l65,3728r-65,l,3717xm,3094r65,l65,3105r-65,l,3094xm,2471r65,l65,2482r-65,l,2471xm,1859r65,l65,1869r-65,l,1859xm,1236r65,l65,1246r-65,l,1236xm,623r65,l65,634,,634,,623xm,l65,r,11l,11,,xe" fillcolor="#868686" strokecolor="#868686" strokeweight="31e-5mm">
              <v:stroke joinstyle="bevel"/>
              <v:path arrowok="t"/>
              <o:lock v:ext="edit" verticies="t"/>
            </v:shape>
            <v:rect id="_x0000_s1137" style="position:absolute;left:1266;top:201;width:10;height:3716" fillcolor="#868686" strokecolor="#868686" strokeweight="31e-5mm">
              <v:stroke joinstyle="bevel"/>
            </v:rect>
            <v:shape id="_x0000_s1138" style="position:absolute;left:1217;top:533;width:54;height:3390" coordsize="54,3390" path="m,3379r54,l54,3390r-54,l,3379xm,2703r54,l54,2714r-54,l,2703xm,2027r54,l54,2038r-54,l,2027xm,1352r54,l54,1362r-54,l,1352xm,676r54,l54,687,,687,,676xm,l54,r,11l,11,,xe" fillcolor="#868686" strokecolor="#868686" strokeweight="31e-5mm">
              <v:stroke joinstyle="bevel"/>
              <v:path arrowok="t"/>
              <o:lock v:ext="edit" verticies="t"/>
            </v:shape>
            <v:rect id="_x0000_s1139" style="position:absolute;left:1271;top:3912;width:6084;height:11" fillcolor="#868686" strokecolor="#868686" strokeweight="31e-5mm">
              <v:stroke joinstyle="bevel"/>
            </v:rect>
            <v:shape id="_x0000_s1140" style="position:absolute;left:1266;top:3917;width:6094;height:338" coordsize="6094,338" path="m10,r,53l,53,,,10,xm10,r,338l,338,,,10,xm2042,r,53l2031,53r,-53l2042,xm2042,r,338l2031,338,2031,r11,xm4073,r,53l4063,53r,-53l4073,xm4073,r,338l4063,338,4063,r10,xm6094,r,53l6083,53r,-53l6094,xm6094,r,338l6083,338,6083,r11,xe" fillcolor="#868686" strokecolor="#868686" strokeweight="31e-5mm">
              <v:stroke joinstyle="bevel"/>
              <v:path arrowok="t"/>
              <o:lock v:ext="edit" verticies="t"/>
            </v:shape>
            <v:shape id="_x0000_s1141" style="position:absolute;left:1266;top:4255;width:6094;height:338" coordsize="6094,338" path="m10,r,338l,338,,,10,xm2042,r,338l2031,338,2031,r11,xm4073,r,338l4063,338,4063,r10,xm6094,r,338l6083,338,6083,r11,xe" fillcolor="#868686" strokecolor="#868686" strokeweight="31e-5mm">
              <v:stroke joinstyle="bevel"/>
              <v:path arrowok="t"/>
              <o:lock v:ext="edit" verticies="t"/>
            </v:shape>
            <v:shape id="_x0000_s1142" style="position:absolute;left:2264;top:2168;width:4099;height:520" coordsize="6037,787" path="m32,51l3024,739r-11,l6005,3hdc6018,,6031,8,6034,21v3,13,-5,26,-18,29hal3024,786hdc3021,787,3017,787,3013,786hal21,98hdc8,95,,82,3,69,6,56,19,48,32,51haxe" fillcolor="#be4b48" strokecolor="#be4b48" strokeweight="31e-5mm">
              <v:stroke joinstyle="bevel"/>
              <v:path arrowok="t"/>
            </v:shape>
            <v:rect id="_x0000_s1143" style="position:absolute;left:1748;top:616;width:660;height:481;mso-wrap-style:none" filled="f" stroked="f">
              <v:textbox style="mso-next-textbox:#_x0000_s1143;mso-fit-shape-to-text:t" inset="0,0,0,0">
                <w:txbxContent>
                  <w:p w:rsidR="00150C7E" w:rsidRDefault="00150C7E">
                    <w:r>
                      <w:rPr>
                        <w:rFonts w:cs="Calibri"/>
                        <w:b/>
                        <w:bCs/>
                        <w:color w:val="000000"/>
                        <w:sz w:val="20"/>
                        <w:szCs w:val="20"/>
                      </w:rPr>
                      <w:t>43665,0</w:t>
                    </w:r>
                  </w:p>
                </w:txbxContent>
              </v:textbox>
            </v:rect>
            <v:rect id="_x0000_s1144" style="position:absolute;left:3997;top:477;width:660;height:481;mso-wrap-style:none" filled="f" stroked="f">
              <v:textbox style="mso-next-textbox:#_x0000_s1144;mso-fit-shape-to-text:t" inset="0,0,0,0">
                <w:txbxContent>
                  <w:p w:rsidR="00150C7E" w:rsidRDefault="00150C7E">
                    <w:r>
                      <w:rPr>
                        <w:rFonts w:cs="Calibri"/>
                        <w:b/>
                        <w:bCs/>
                        <w:color w:val="000000"/>
                        <w:sz w:val="20"/>
                        <w:szCs w:val="20"/>
                      </w:rPr>
                      <w:t>46472,8</w:t>
                    </w:r>
                  </w:p>
                </w:txbxContent>
              </v:textbox>
            </v:rect>
            <v:rect id="_x0000_s1145" style="position:absolute;left:6026;top:166;width:660;height:481;mso-wrap-style:none" filled="f" stroked="f">
              <v:textbox style="mso-next-textbox:#_x0000_s1145;mso-fit-shape-to-text:t" inset="0,0,0,0">
                <w:txbxContent>
                  <w:p w:rsidR="00150C7E" w:rsidRDefault="00150C7E">
                    <w:r>
                      <w:rPr>
                        <w:rFonts w:cs="Calibri"/>
                        <w:b/>
                        <w:bCs/>
                        <w:color w:val="000000"/>
                        <w:sz w:val="20"/>
                        <w:szCs w:val="20"/>
                      </w:rPr>
                      <w:t>51077,6</w:t>
                    </w:r>
                  </w:p>
                </w:txbxContent>
              </v:textbox>
            </v:rect>
            <v:rect id="_x0000_s1146" style="position:absolute;left:2087;top:1963;width:321;height:453;mso-wrap-style:none" filled="f" stroked="f">
              <v:textbox style="mso-next-textbox:#_x0000_s1146;mso-fit-shape-to-text:t" inset="0,0,0,0">
                <w:txbxContent>
                  <w:p w:rsidR="00150C7E" w:rsidRDefault="00150C7E">
                    <w:r>
                      <w:rPr>
                        <w:rFonts w:cs="Calibri"/>
                        <w:b/>
                        <w:bCs/>
                        <w:i/>
                        <w:iCs/>
                        <w:color w:val="000000"/>
                        <w:sz w:val="18"/>
                        <w:szCs w:val="18"/>
                      </w:rPr>
                      <w:t>35,7</w:t>
                    </w:r>
                  </w:p>
                </w:txbxContent>
              </v:textbox>
            </v:rect>
            <v:rect id="_x0000_s1147" style="position:absolute;left:4070;top:2857;width:321;height:453;mso-wrap-style:none" filled="f" stroked="f">
              <v:textbox style="mso-next-textbox:#_x0000_s1147;mso-fit-shape-to-text:t" inset="0,0,0,0">
                <w:txbxContent>
                  <w:p w:rsidR="00150C7E" w:rsidRDefault="00150C7E">
                    <w:r>
                      <w:rPr>
                        <w:rFonts w:cs="Calibri"/>
                        <w:b/>
                        <w:bCs/>
                        <w:i/>
                        <w:iCs/>
                        <w:color w:val="000000"/>
                        <w:sz w:val="18"/>
                        <w:szCs w:val="18"/>
                      </w:rPr>
                      <w:t>35,0</w:t>
                    </w:r>
                  </w:p>
                </w:txbxContent>
              </v:textbox>
            </v:rect>
            <v:rect id="_x0000_s1148" style="position:absolute;left:6235;top:2426;width:321;height:453;mso-wrap-style:none" filled="f" stroked="f">
              <v:textbox style="mso-next-textbox:#_x0000_s1148;mso-fit-shape-to-text:t" inset="0,0,0,0">
                <w:txbxContent>
                  <w:p w:rsidR="00150C7E" w:rsidRDefault="00150C7E">
                    <w:r>
                      <w:rPr>
                        <w:rFonts w:cs="Calibri"/>
                        <w:b/>
                        <w:bCs/>
                        <w:i/>
                        <w:iCs/>
                        <w:color w:val="000000"/>
                        <w:sz w:val="18"/>
                        <w:szCs w:val="18"/>
                      </w:rPr>
                      <w:t>35,8</w:t>
                    </w:r>
                  </w:p>
                </w:txbxContent>
              </v:textbox>
            </v:rect>
            <v:rect id="_x0000_s1149" style="position:absolute;left:7518;top:3802;width:319;height:453;mso-wrap-style:none" filled="f" stroked="f">
              <v:textbox style="mso-next-textbox:#_x0000_s1149;mso-fit-shape-to-text:t" inset="0,0,0,0">
                <w:txbxContent>
                  <w:p w:rsidR="00150C7E" w:rsidRDefault="00150C7E">
                    <w:r>
                      <w:rPr>
                        <w:rFonts w:cs="Calibri"/>
                        <w:color w:val="000000"/>
                        <w:sz w:val="18"/>
                        <w:szCs w:val="18"/>
                      </w:rPr>
                      <w:t>33,0</w:t>
                    </w:r>
                  </w:p>
                </w:txbxContent>
              </v:textbox>
            </v:rect>
            <v:rect id="_x0000_s1150" style="position:absolute;left:7518;top:3183;width:319;height:453;mso-wrap-style:none" filled="f" stroked="f">
              <v:textbox style="mso-next-textbox:#_x0000_s1150;mso-fit-shape-to-text:t" inset="0,0,0,0">
                <w:txbxContent>
                  <w:p w:rsidR="00150C7E" w:rsidRDefault="00150C7E">
                    <w:r>
                      <w:rPr>
                        <w:rFonts w:cs="Calibri"/>
                        <w:color w:val="000000"/>
                        <w:sz w:val="18"/>
                        <w:szCs w:val="18"/>
                      </w:rPr>
                      <w:t>34,0</w:t>
                    </w:r>
                  </w:p>
                </w:txbxContent>
              </v:textbox>
            </v:rect>
            <v:rect id="_x0000_s1151" style="position:absolute;left:7518;top:2564;width:319;height:453;mso-wrap-style:none" filled="f" stroked="f">
              <v:textbox style="mso-next-textbox:#_x0000_s1151;mso-fit-shape-to-text:t" inset="0,0,0,0">
                <w:txbxContent>
                  <w:p w:rsidR="00150C7E" w:rsidRDefault="00150C7E">
                    <w:r>
                      <w:rPr>
                        <w:rFonts w:cs="Calibri"/>
                        <w:color w:val="000000"/>
                        <w:sz w:val="18"/>
                        <w:szCs w:val="18"/>
                      </w:rPr>
                      <w:t>35,0</w:t>
                    </w:r>
                  </w:p>
                </w:txbxContent>
              </v:textbox>
            </v:rect>
            <v:rect id="_x0000_s1152" style="position:absolute;left:7518;top:1946;width:319;height:453;mso-wrap-style:none" filled="f" stroked="f">
              <v:textbox style="mso-next-textbox:#_x0000_s1152;mso-fit-shape-to-text:t" inset="0,0,0,0">
                <w:txbxContent>
                  <w:p w:rsidR="00150C7E" w:rsidRDefault="00150C7E">
                    <w:r>
                      <w:rPr>
                        <w:rFonts w:cs="Calibri"/>
                        <w:color w:val="000000"/>
                        <w:sz w:val="18"/>
                        <w:szCs w:val="18"/>
                      </w:rPr>
                      <w:t>36,0</w:t>
                    </w:r>
                  </w:p>
                </w:txbxContent>
              </v:textbox>
            </v:rect>
            <v:rect id="_x0000_s1153" style="position:absolute;left:7518;top:1327;width:319;height:453;mso-wrap-style:none" filled="f" stroked="f">
              <v:textbox style="mso-next-textbox:#_x0000_s1153;mso-fit-shape-to-text:t" inset="0,0,0,0">
                <w:txbxContent>
                  <w:p w:rsidR="00150C7E" w:rsidRDefault="00150C7E">
                    <w:r>
                      <w:rPr>
                        <w:rFonts w:cs="Calibri"/>
                        <w:color w:val="000000"/>
                        <w:sz w:val="18"/>
                        <w:szCs w:val="18"/>
                      </w:rPr>
                      <w:t>37,0</w:t>
                    </w:r>
                  </w:p>
                </w:txbxContent>
              </v:textbox>
            </v:rect>
            <v:rect id="_x0000_s1154" style="position:absolute;left:7518;top:708;width:319;height:453;mso-wrap-style:none" filled="f" stroked="f">
              <v:textbox style="mso-next-textbox:#_x0000_s1154;mso-fit-shape-to-text:t" inset="0,0,0,0">
                <w:txbxContent>
                  <w:p w:rsidR="00150C7E" w:rsidRDefault="00150C7E">
                    <w:r>
                      <w:rPr>
                        <w:rFonts w:cs="Calibri"/>
                        <w:color w:val="000000"/>
                        <w:sz w:val="18"/>
                        <w:szCs w:val="18"/>
                      </w:rPr>
                      <w:t>38,0</w:t>
                    </w:r>
                  </w:p>
                </w:txbxContent>
              </v:textbox>
            </v:rect>
            <v:rect id="_x0000_s1155" style="position:absolute;left:7518;top:89;width:319;height:453;mso-wrap-style:none" filled="f" stroked="f">
              <v:textbox style="mso-next-textbox:#_x0000_s1155;mso-fit-shape-to-text:t" inset="0,0,0,0">
                <w:txbxContent>
                  <w:p w:rsidR="00150C7E" w:rsidRDefault="00150C7E">
                    <w:r>
                      <w:rPr>
                        <w:rFonts w:cs="Calibri"/>
                        <w:color w:val="000000"/>
                        <w:sz w:val="18"/>
                        <w:szCs w:val="18"/>
                      </w:rPr>
                      <w:t>39,0</w:t>
                    </w:r>
                  </w:p>
                </w:txbxContent>
              </v:textbox>
            </v:rect>
            <v:rect id="_x0000_s1156" style="position:absolute;left:875;top:3802;width:228;height:453;mso-wrap-style:none" filled="f" stroked="f">
              <v:textbox style="mso-next-textbox:#_x0000_s1156;mso-fit-shape-to-text:t" inset="0,0,0,0">
                <w:txbxContent>
                  <w:p w:rsidR="00150C7E" w:rsidRDefault="00150C7E">
                    <w:r>
                      <w:rPr>
                        <w:rFonts w:cs="Calibri"/>
                        <w:color w:val="000000"/>
                        <w:sz w:val="18"/>
                        <w:szCs w:val="18"/>
                      </w:rPr>
                      <w:t>0,0</w:t>
                    </w:r>
                  </w:p>
                </w:txbxContent>
              </v:textbox>
            </v:rect>
            <v:rect id="_x0000_s1157" style="position:absolute;left:495;top:3127;width:593;height:453;mso-wrap-style:none" filled="f" stroked="f">
              <v:textbox style="mso-next-textbox:#_x0000_s1157;mso-fit-shape-to-text:t" inset="0,0,0,0">
                <w:txbxContent>
                  <w:p w:rsidR="00150C7E" w:rsidRDefault="00150C7E">
                    <w:r>
                      <w:rPr>
                        <w:rFonts w:cs="Calibri"/>
                        <w:color w:val="000000"/>
                        <w:sz w:val="18"/>
                        <w:szCs w:val="18"/>
                      </w:rPr>
                      <w:t>10000,0</w:t>
                    </w:r>
                  </w:p>
                </w:txbxContent>
              </v:textbox>
            </v:rect>
            <v:rect id="_x0000_s1158" style="position:absolute;left:495;top:2452;width:593;height:453;mso-wrap-style:none" filled="f" stroked="f">
              <v:textbox style="mso-next-textbox:#_x0000_s1158;mso-fit-shape-to-text:t" inset="0,0,0,0">
                <w:txbxContent>
                  <w:p w:rsidR="00150C7E" w:rsidRDefault="00150C7E">
                    <w:r>
                      <w:rPr>
                        <w:rFonts w:cs="Calibri"/>
                        <w:color w:val="000000"/>
                        <w:sz w:val="18"/>
                        <w:szCs w:val="18"/>
                      </w:rPr>
                      <w:t>20000,0</w:t>
                    </w:r>
                  </w:p>
                </w:txbxContent>
              </v:textbox>
            </v:rect>
            <v:rect id="_x0000_s1159" style="position:absolute;left:495;top:1777;width:593;height:453;mso-wrap-style:none" filled="f" stroked="f">
              <v:textbox style="mso-next-textbox:#_x0000_s1159;mso-fit-shape-to-text:t" inset="0,0,0,0">
                <w:txbxContent>
                  <w:p w:rsidR="00150C7E" w:rsidRDefault="00150C7E">
                    <w:r>
                      <w:rPr>
                        <w:rFonts w:cs="Calibri"/>
                        <w:color w:val="000000"/>
                        <w:sz w:val="18"/>
                        <w:szCs w:val="18"/>
                      </w:rPr>
                      <w:t>30000,0</w:t>
                    </w:r>
                  </w:p>
                </w:txbxContent>
              </v:textbox>
            </v:rect>
            <v:rect id="_x0000_s1160" style="position:absolute;left:495;top:1102;width:593;height:453;mso-wrap-style:none" filled="f" stroked="f">
              <v:textbox style="mso-next-textbox:#_x0000_s1160;mso-fit-shape-to-text:t" inset="0,0,0,0">
                <w:txbxContent>
                  <w:p w:rsidR="00150C7E" w:rsidRDefault="00150C7E">
                    <w:r>
                      <w:rPr>
                        <w:rFonts w:cs="Calibri"/>
                        <w:color w:val="000000"/>
                        <w:sz w:val="18"/>
                        <w:szCs w:val="18"/>
                      </w:rPr>
                      <w:t>40000,0</w:t>
                    </w:r>
                  </w:p>
                </w:txbxContent>
              </v:textbox>
            </v:rect>
            <v:rect id="_x0000_s1161" style="position:absolute;left:495;top:426;width:593;height:453;mso-wrap-style:none" filled="f" stroked="f">
              <v:textbox style="mso-next-textbox:#_x0000_s1161;mso-fit-shape-to-text:t" inset="0,0,0,0">
                <w:txbxContent>
                  <w:p w:rsidR="00150C7E" w:rsidRDefault="00150C7E">
                    <w:r>
                      <w:rPr>
                        <w:rFonts w:cs="Calibri"/>
                        <w:color w:val="000000"/>
                        <w:sz w:val="18"/>
                        <w:szCs w:val="18"/>
                      </w:rPr>
                      <w:t>50000,0</w:t>
                    </w:r>
                  </w:p>
                </w:txbxContent>
              </v:textbox>
            </v:rect>
            <v:rect id="_x0000_s1162" style="position:absolute;left:2091;top:4031;width:365;height:453;mso-wrap-style:none" filled="f" stroked="f">
              <v:textbox style="mso-next-textbox:#_x0000_s1162;mso-fit-shape-to-text:t" inset="0,0,0,0">
                <w:txbxContent>
                  <w:p w:rsidR="00150C7E" w:rsidRDefault="00150C7E">
                    <w:r>
                      <w:rPr>
                        <w:rFonts w:cs="Calibri"/>
                        <w:color w:val="000000"/>
                        <w:sz w:val="18"/>
                        <w:szCs w:val="18"/>
                      </w:rPr>
                      <w:t>2015</w:t>
                    </w:r>
                  </w:p>
                </w:txbxContent>
              </v:textbox>
            </v:rect>
            <v:rect id="_x0000_s1163" style="position:absolute;left:4121;top:4031;width:365;height:453;mso-wrap-style:none" filled="f" stroked="f">
              <v:textbox style="mso-next-textbox:#_x0000_s1163;mso-fit-shape-to-text:t" inset="0,0,0,0">
                <w:txbxContent>
                  <w:p w:rsidR="00150C7E" w:rsidRDefault="00150C7E">
                    <w:r>
                      <w:rPr>
                        <w:rFonts w:cs="Calibri"/>
                        <w:color w:val="000000"/>
                        <w:sz w:val="18"/>
                        <w:szCs w:val="18"/>
                      </w:rPr>
                      <w:t>2016</w:t>
                    </w:r>
                  </w:p>
                </w:txbxContent>
              </v:textbox>
            </v:rect>
            <v:rect id="_x0000_s1164" style="position:absolute;left:6150;top:4031;width:365;height:453;mso-wrap-style:none" filled="f" stroked="f">
              <v:textbox style="mso-next-textbox:#_x0000_s1164;mso-fit-shape-to-text:t" inset="0,0,0,0">
                <w:txbxContent>
                  <w:p w:rsidR="00150C7E" w:rsidRDefault="00150C7E">
                    <w:r>
                      <w:rPr>
                        <w:rFonts w:cs="Calibri"/>
                        <w:color w:val="000000"/>
                        <w:sz w:val="18"/>
                        <w:szCs w:val="18"/>
                      </w:rPr>
                      <w:t>2017</w:t>
                    </w:r>
                  </w:p>
                </w:txbxContent>
              </v:textbox>
            </v:rect>
            <v:rect id="_x0000_s1165" style="position:absolute;left:1951;top:4371;width:635;height:453;mso-wrap-style:none" filled="f" stroked="f">
              <v:textbox style="mso-next-textbox:#_x0000_s1165;mso-fit-shape-to-text:t" inset="0,0,0,0">
                <w:txbxContent>
                  <w:p w:rsidR="00150C7E" w:rsidRDefault="00150C7E">
                    <w:r>
                      <w:rPr>
                        <w:rFonts w:cs="Calibri"/>
                        <w:color w:val="000000"/>
                        <w:sz w:val="18"/>
                        <w:szCs w:val="18"/>
                      </w:rPr>
                      <w:t xml:space="preserve">executat </w:t>
                    </w:r>
                  </w:p>
                </w:txbxContent>
              </v:textbox>
            </v:rect>
            <v:rect id="_x0000_s1166" style="position:absolute;left:4023;top:4371;width:582;height:453;mso-wrap-style:none" filled="f" stroked="f">
              <v:textbox style="mso-next-textbox:#_x0000_s1166;mso-fit-shape-to-text:t" inset="0,0,0,0">
                <w:txbxContent>
                  <w:p w:rsidR="00150C7E" w:rsidRDefault="00150C7E">
                    <w:r>
                      <w:rPr>
                        <w:rFonts w:cs="Calibri"/>
                        <w:color w:val="000000"/>
                        <w:sz w:val="18"/>
                        <w:szCs w:val="18"/>
                      </w:rPr>
                      <w:t>precizat</w:t>
                    </w:r>
                  </w:p>
                </w:txbxContent>
              </v:textbox>
            </v:rect>
            <v:rect id="_x0000_s1167" style="position:absolute;left:6085;top:4371;width:552;height:453;mso-wrap-style:none" filled="f" stroked="f">
              <v:textbox style="mso-next-textbox:#_x0000_s1167;mso-fit-shape-to-text:t" inset="0,0,0,0">
                <w:txbxContent>
                  <w:p w:rsidR="00150C7E" w:rsidRDefault="00150C7E">
                    <w:r>
                      <w:rPr>
                        <w:rFonts w:cs="Calibri"/>
                        <w:color w:val="000000"/>
                        <w:sz w:val="18"/>
                        <w:szCs w:val="18"/>
                        <w:lang w:val="ro-RO"/>
                      </w:rPr>
                      <w:t>estimat</w:t>
                    </w:r>
                  </w:p>
                </w:txbxContent>
              </v:textbox>
            </v:rect>
            <v:rect id="_x0000_s1168" style="position:absolute;left:8081;top:2128;width:15;height:228;mso-wrap-style:none" filled="f" stroked="f">
              <v:textbox style="mso-next-textbox:#_x0000_s1168;mso-fit-shape-to-text:t" inset="0,0,0,0">
                <w:txbxContent>
                  <w:p w:rsidR="00150C7E" w:rsidRDefault="00150C7E">
                    <w:r>
                      <w:rPr>
                        <w:rFonts w:cs="Calibri"/>
                        <w:b/>
                        <w:bCs/>
                        <w:color w:val="000000"/>
                        <w:sz w:val="2"/>
                        <w:szCs w:val="2"/>
                      </w:rPr>
                      <w:t>%</w:t>
                    </w:r>
                  </w:p>
                </w:txbxContent>
              </v:textbox>
            </v:rect>
            <v:rect id="_x0000_s1169" style="position:absolute;left:411;top:2318;width:56;height:228;mso-wrap-style:none" filled="f" stroked="f">
              <v:textbox style="mso-next-textbox:#_x0000_s1169;mso-fit-shape-to-text:t" inset="0,0,0,0">
                <w:txbxContent>
                  <w:p w:rsidR="00150C7E" w:rsidRDefault="00150C7E">
                    <w:r>
                      <w:rPr>
                        <w:rFonts w:cs="Calibri"/>
                        <w:b/>
                        <w:bCs/>
                        <w:color w:val="000000"/>
                        <w:sz w:val="2"/>
                        <w:szCs w:val="2"/>
                      </w:rPr>
                      <w:t>mil. lei</w:t>
                    </w:r>
                  </w:p>
                </w:txbxContent>
              </v:textbox>
            </v:rect>
            <v:rect id="_x0000_s1170" style="position:absolute;left:1733;top:4788;width:358;height:116" fillcolor="#8eb4e3" stroked="f"/>
            <v:rect id="_x0000_s1171" style="position:absolute;left:2122;top:4729;width:1363;height:453;mso-wrap-style:none" filled="f" stroked="f">
              <v:textbox style="mso-next-textbox:#_x0000_s1171;mso-fit-shape-to-text:t" inset="0,0,0,0">
                <w:txbxContent>
                  <w:p w:rsidR="00150C7E" w:rsidRDefault="00150C7E">
                    <w:r>
                      <w:rPr>
                        <w:rFonts w:cs="Calibri"/>
                        <w:color w:val="000000"/>
                        <w:sz w:val="18"/>
                        <w:szCs w:val="18"/>
                      </w:rPr>
                      <w:t>Venituri BPN, total</w:t>
                    </w:r>
                  </w:p>
                </w:txbxContent>
              </v:textbox>
            </v:rect>
            <v:shape id="_x0000_s1172" style="position:absolute;left:3829;top:4820;width:381;height:32" coordsize="560,48" path="m24,l536,hdc550,,560,11,560,24v,14,-10,24,-24,24hal24,48hdc11,48,,38,,24,,11,11,,24,haxe" fillcolor="#be4b48" strokecolor="#be4b48" strokeweight="31e-5mm">
              <v:stroke joinstyle="bevel"/>
              <v:path arrowok="t"/>
            </v:shape>
            <v:rect id="_x0000_s1173" style="position:absolute;left:4240;top:4729;width:2480;height:453;mso-wrap-style:none" filled="f" stroked="f">
              <v:textbox style="mso-next-textbox:#_x0000_s1173;mso-fit-shape-to-text:t" inset="0,0,0,0">
                <w:txbxContent>
                  <w:p w:rsidR="00150C7E" w:rsidRDefault="00150C7E">
                    <w:r>
                      <w:rPr>
                        <w:rFonts w:cs="Calibri"/>
                        <w:color w:val="000000"/>
                        <w:sz w:val="18"/>
                        <w:szCs w:val="18"/>
                      </w:rPr>
                      <w:t>Ponderea veniturilor totale ?n PIB</w:t>
                    </w:r>
                  </w:p>
                </w:txbxContent>
              </v:textbox>
            </v:rect>
            <v:shape id="_x0000_s1174" style="position:absolute;left:5;top:5;width:8354;height:4724" coordsize="12304,7744" path="m,8hdc,4,4,,8,hal12296,hdc12301,,12304,4,12304,8hal12304,7736hdc12304,7741,12301,7744,12296,7744hal8,7744hdc4,7744,,7741,,7736hal,8hdxm16,7736hal8,7728r12288,l12288,7736r,-7728l12296,16,8,16,16,8r,7728hdxe" fillcolor="#868686" strokecolor="#868686" strokeweight="3e-5mm">
              <v:path arrowok="t"/>
              <o:lock v:ext="edit" verticies="t"/>
            </v:shape>
            <w10:wrap type="none"/>
            <w10:anchorlock/>
          </v:group>
        </w:pict>
      </w:r>
    </w:p>
    <w:p w:rsidR="007A6951" w:rsidRPr="00CC149F" w:rsidRDefault="007A6951" w:rsidP="00E4611D">
      <w:pPr>
        <w:spacing w:after="0"/>
        <w:ind w:firstLine="567"/>
        <w:jc w:val="both"/>
        <w:rPr>
          <w:rFonts w:ascii="Times New Roman" w:hAnsi="Times New Roman"/>
          <w:sz w:val="28"/>
          <w:szCs w:val="28"/>
          <w:lang w:val="ro-MO" w:eastAsia="ru-RU"/>
        </w:rPr>
      </w:pPr>
    </w:p>
    <w:p w:rsidR="007A6951" w:rsidRPr="00CC149F" w:rsidRDefault="007A6951" w:rsidP="00E4611D">
      <w:pPr>
        <w:spacing w:after="0"/>
        <w:ind w:firstLine="567"/>
        <w:jc w:val="both"/>
        <w:rPr>
          <w:rFonts w:ascii="Times New Roman" w:hAnsi="Times New Roman"/>
          <w:sz w:val="28"/>
          <w:szCs w:val="28"/>
          <w:lang w:val="ro-MO" w:eastAsia="ru-RU"/>
        </w:rPr>
      </w:pPr>
    </w:p>
    <w:p w:rsidR="007A6951" w:rsidRPr="00CC149F" w:rsidRDefault="007A6951" w:rsidP="00E4611D">
      <w:pPr>
        <w:spacing w:after="0"/>
        <w:ind w:firstLine="567"/>
        <w:jc w:val="both"/>
        <w:rPr>
          <w:rFonts w:ascii="Times New Roman" w:hAnsi="Times New Roman"/>
          <w:sz w:val="28"/>
          <w:szCs w:val="28"/>
          <w:lang w:val="ro-MO" w:eastAsia="ru-RU"/>
        </w:rPr>
      </w:pPr>
    </w:p>
    <w:p w:rsidR="000E586B" w:rsidRPr="00CC149F" w:rsidRDefault="000E586B" w:rsidP="00E4611D">
      <w:pPr>
        <w:spacing w:after="0"/>
        <w:ind w:firstLine="567"/>
        <w:jc w:val="both"/>
        <w:rPr>
          <w:rFonts w:ascii="Times New Roman" w:hAnsi="Times New Roman"/>
          <w:sz w:val="28"/>
          <w:szCs w:val="28"/>
          <w:lang w:val="ro-MO" w:eastAsia="ru-RU"/>
        </w:rPr>
      </w:pPr>
      <w:r w:rsidRPr="00CC149F">
        <w:rPr>
          <w:rFonts w:ascii="Times New Roman" w:hAnsi="Times New Roman"/>
          <w:sz w:val="28"/>
          <w:szCs w:val="28"/>
          <w:lang w:val="ro-MO" w:eastAsia="ru-RU"/>
        </w:rPr>
        <w:lastRenderedPageBreak/>
        <w:t xml:space="preserve">Evoluţia veniturilor pe componente a bugetului public naţional, pe anii 2015-2017, se prezintă în următorul tabel: </w:t>
      </w:r>
    </w:p>
    <w:p w:rsidR="000E586B" w:rsidRPr="00CC149F" w:rsidRDefault="000E586B" w:rsidP="007A6951">
      <w:pPr>
        <w:spacing w:after="0"/>
        <w:ind w:left="7080" w:firstLine="708"/>
        <w:jc w:val="center"/>
        <w:rPr>
          <w:rFonts w:ascii="Times New Roman" w:hAnsi="Times New Roman"/>
          <w:i/>
          <w:color w:val="000000"/>
          <w:sz w:val="24"/>
          <w:szCs w:val="24"/>
          <w:lang w:val="ro-MO" w:eastAsia="ru-RU"/>
        </w:rPr>
      </w:pPr>
      <w:r w:rsidRPr="00CC149F">
        <w:rPr>
          <w:rFonts w:ascii="Times New Roman" w:hAnsi="Times New Roman"/>
          <w:i/>
          <w:sz w:val="24"/>
          <w:szCs w:val="24"/>
          <w:lang w:val="ro-MO" w:eastAsia="ru-RU"/>
        </w:rPr>
        <w:t>mil.lei</w:t>
      </w:r>
    </w:p>
    <w:p w:rsidR="000E586B" w:rsidRPr="00CC149F" w:rsidRDefault="00547C57" w:rsidP="000E586B">
      <w:pPr>
        <w:spacing w:after="0" w:line="240" w:lineRule="auto"/>
        <w:jc w:val="center"/>
        <w:rPr>
          <w:rFonts w:ascii="Times New Roman" w:eastAsia="Times New Roman" w:hAnsi="Times New Roman"/>
          <w:bCs/>
          <w:iCs/>
          <w:color w:val="000000"/>
          <w:sz w:val="28"/>
          <w:szCs w:val="28"/>
          <w:lang w:val="ro-MO"/>
        </w:rPr>
      </w:pPr>
      <w:r w:rsidRPr="00547C57">
        <w:rPr>
          <w:rFonts w:ascii="Times New Roman" w:eastAsia="Times New Roman" w:hAnsi="Times New Roman"/>
          <w:bCs/>
          <w:iCs/>
          <w:color w:val="000000"/>
          <w:sz w:val="28"/>
          <w:szCs w:val="28"/>
          <w:lang w:val="ro-MO"/>
        </w:rPr>
      </w:r>
      <w:r>
        <w:rPr>
          <w:rFonts w:ascii="Times New Roman" w:eastAsia="Times New Roman" w:hAnsi="Times New Roman"/>
          <w:bCs/>
          <w:iCs/>
          <w:color w:val="000000"/>
          <w:sz w:val="28"/>
          <w:szCs w:val="28"/>
          <w:lang w:val="ro-MO"/>
        </w:rPr>
        <w:pict>
          <v:group id="_x0000_s1030" editas="canvas" style="width:459.2pt;height:254.05pt;mso-position-horizontal-relative:char;mso-position-vertical-relative:line" coordsize="9184,5081">
            <o:lock v:ext="edit" aspectratio="t"/>
            <v:shape id="_x0000_s1029" type="#_x0000_t75" style="position:absolute;width:9184;height:5081" o:preferrelative="f">
              <v:fill o:detectmouseclick="t"/>
              <v:path o:extrusionok="t" o:connecttype="none"/>
              <o:lock v:ext="edit" text="t"/>
            </v:shape>
            <v:rect id="_x0000_s1031" style="position:absolute;left:7287;top:562;width:381;height:464;mso-wrap-style:none" filled="f" stroked="f">
              <v:textbox style="mso-next-textbox:#_x0000_s1031;mso-fit-shape-to-text:t" inset="0,0,0,0">
                <w:txbxContent>
                  <w:p w:rsidR="00150C7E" w:rsidRDefault="00150C7E">
                    <w:r>
                      <w:rPr>
                        <w:rFonts w:ascii="Times New Roman" w:hAnsi="Times New Roman"/>
                        <w:b/>
                        <w:bCs/>
                        <w:color w:val="000000"/>
                        <w:sz w:val="20"/>
                        <w:szCs w:val="20"/>
                      </w:rPr>
                      <w:t>(+;-)</w:t>
                    </w:r>
                  </w:p>
                </w:txbxContent>
              </v:textbox>
            </v:rect>
            <v:rect id="_x0000_s1032" style="position:absolute;left:8510;top:562;width:201;height:464;mso-wrap-style:none" filled="f" stroked="f">
              <v:textbox style="mso-next-textbox:#_x0000_s1032;mso-fit-shape-to-text:t" inset="0,0,0,0">
                <w:txbxContent>
                  <w:p w:rsidR="00150C7E" w:rsidRDefault="00150C7E">
                    <w:r>
                      <w:rPr>
                        <w:rFonts w:ascii="Times New Roman" w:hAnsi="Times New Roman"/>
                        <w:b/>
                        <w:bCs/>
                        <w:color w:val="000000"/>
                        <w:sz w:val="20"/>
                        <w:szCs w:val="20"/>
                      </w:rPr>
                      <w:t>%</w:t>
                    </w:r>
                  </w:p>
                </w:txbxContent>
              </v:textbox>
            </v:rect>
            <v:rect id="_x0000_s1033" style="position:absolute;left:53;top:862;width:2250;height:491;mso-wrap-style:none" filled="f" stroked="f">
              <v:textbox style="mso-next-textbox:#_x0000_s1033;mso-fit-shape-to-text:t" inset="0,0,0,0">
                <w:txbxContent>
                  <w:p w:rsidR="00150C7E" w:rsidRDefault="00150C7E">
                    <w:r>
                      <w:rPr>
                        <w:rFonts w:ascii="Times New Roman" w:hAnsi="Times New Roman"/>
                        <w:b/>
                        <w:bCs/>
                        <w:color w:val="000000"/>
                      </w:rPr>
                      <w:t>Bugetul Public National</w:t>
                    </w:r>
                  </w:p>
                </w:txbxContent>
              </v:textbox>
            </v:rect>
            <v:rect id="_x0000_s1034" style="position:absolute;left:3723;top:862;width:716;height:491;mso-wrap-style:none" filled="f" stroked="f">
              <v:textbox style="mso-next-textbox:#_x0000_s1034;mso-fit-shape-to-text:t" inset="0,0,0,0">
                <w:txbxContent>
                  <w:p w:rsidR="00150C7E" w:rsidRDefault="00150C7E">
                    <w:r>
                      <w:rPr>
                        <w:rFonts w:ascii="Times New Roman" w:hAnsi="Times New Roman"/>
                        <w:b/>
                        <w:bCs/>
                        <w:color w:val="000000"/>
                      </w:rPr>
                      <w:t>43665,0</w:t>
                    </w:r>
                  </w:p>
                </w:txbxContent>
              </v:textbox>
            </v:rect>
            <v:rect id="_x0000_s1035" style="position:absolute;left:4858;top:862;width:716;height:491;mso-wrap-style:none" filled="f" stroked="f">
              <v:textbox style="mso-next-textbox:#_x0000_s1035;mso-fit-shape-to-text:t" inset="0,0,0,0">
                <w:txbxContent>
                  <w:p w:rsidR="00150C7E" w:rsidRDefault="00150C7E">
                    <w:r>
                      <w:rPr>
                        <w:rFonts w:ascii="Times New Roman" w:hAnsi="Times New Roman"/>
                        <w:b/>
                        <w:bCs/>
                        <w:color w:val="000000"/>
                      </w:rPr>
                      <w:t>46472,8</w:t>
                    </w:r>
                  </w:p>
                </w:txbxContent>
              </v:textbox>
            </v:rect>
            <v:rect id="_x0000_s1036" style="position:absolute;left:5992;top:862;width:716;height:491;mso-wrap-style:none" filled="f" stroked="f">
              <v:textbox style="mso-next-textbox:#_x0000_s1036;mso-fit-shape-to-text:t" inset="0,0,0,0">
                <w:txbxContent>
                  <w:p w:rsidR="00150C7E" w:rsidRDefault="00150C7E">
                    <w:r>
                      <w:rPr>
                        <w:rFonts w:ascii="Times New Roman" w:hAnsi="Times New Roman"/>
                        <w:b/>
                        <w:bCs/>
                        <w:color w:val="000000"/>
                      </w:rPr>
                      <w:t>51077,6</w:t>
                    </w:r>
                  </w:p>
                </w:txbxContent>
              </v:textbox>
            </v:rect>
            <v:rect id="_x0000_s1037" style="position:absolute;left:7180;top:862;width:606;height:491;mso-wrap-style:none" filled="f" stroked="f">
              <v:textbox style="mso-next-textbox:#_x0000_s1037;mso-fit-shape-to-text:t" inset="0,0,0,0">
                <w:txbxContent>
                  <w:p w:rsidR="00150C7E" w:rsidRDefault="00150C7E">
                    <w:r>
                      <w:rPr>
                        <w:rFonts w:ascii="Times New Roman" w:hAnsi="Times New Roman"/>
                        <w:b/>
                        <w:bCs/>
                        <w:color w:val="000000"/>
                      </w:rPr>
                      <w:t>4604,8</w:t>
                    </w:r>
                  </w:p>
                </w:txbxContent>
              </v:textbox>
            </v:rect>
            <v:rect id="_x0000_s1038" style="position:absolute;left:8368;top:862;width:496;height:491;mso-wrap-style:none" filled="f" stroked="f">
              <v:textbox style="mso-next-textbox:#_x0000_s1038;mso-fit-shape-to-text:t" inset="0,0,0,0">
                <w:txbxContent>
                  <w:p w:rsidR="00150C7E" w:rsidRDefault="00150C7E">
                    <w:r>
                      <w:rPr>
                        <w:rFonts w:ascii="Times New Roman" w:hAnsi="Times New Roman"/>
                        <w:b/>
                        <w:bCs/>
                        <w:color w:val="000000"/>
                      </w:rPr>
                      <w:t>9,9%</w:t>
                    </w:r>
                  </w:p>
                </w:txbxContent>
              </v:textbox>
            </v:rect>
            <v:rect id="_x0000_s1039" style="position:absolute;left:53;top:1443;width:1406;height:491;mso-wrap-style:none" filled="f" stroked="f">
              <v:textbox style="mso-next-textbox:#_x0000_s1039;mso-fit-shape-to-text:t" inset="0,0,0,0">
                <w:txbxContent>
                  <w:p w:rsidR="00150C7E" w:rsidRDefault="00150C7E">
                    <w:r>
                      <w:rPr>
                        <w:rFonts w:ascii="Times New Roman" w:hAnsi="Times New Roman"/>
                        <w:b/>
                        <w:bCs/>
                        <w:color w:val="000000"/>
                      </w:rPr>
                      <w:t xml:space="preserve">Bugetul de stat </w:t>
                    </w:r>
                  </w:p>
                </w:txbxContent>
              </v:textbox>
            </v:rect>
            <v:rect id="_x0000_s1040" style="position:absolute;left:3759;top:1443;width:651;height:464;mso-wrap-style:none" filled="f" stroked="f">
              <v:textbox style="mso-next-textbox:#_x0000_s1040;mso-fit-shape-to-text:t" inset="0,0,0,0">
                <w:txbxContent>
                  <w:p w:rsidR="00150C7E" w:rsidRDefault="00150C7E">
                    <w:r>
                      <w:rPr>
                        <w:rFonts w:ascii="Times New Roman" w:hAnsi="Times New Roman"/>
                        <w:b/>
                        <w:bCs/>
                        <w:color w:val="000000"/>
                        <w:sz w:val="20"/>
                        <w:szCs w:val="20"/>
                      </w:rPr>
                      <w:t>28038,5</w:t>
                    </w:r>
                  </w:p>
                </w:txbxContent>
              </v:textbox>
            </v:rect>
            <v:rect id="_x0000_s1041" style="position:absolute;left:4893;top:1443;width:651;height:464;mso-wrap-style:none" filled="f" stroked="f">
              <v:textbox style="mso-next-textbox:#_x0000_s1041;mso-fit-shape-to-text:t" inset="0,0,0,0">
                <w:txbxContent>
                  <w:p w:rsidR="00150C7E" w:rsidRDefault="00150C7E">
                    <w:r>
                      <w:rPr>
                        <w:rFonts w:ascii="Times New Roman" w:hAnsi="Times New Roman"/>
                        <w:b/>
                        <w:bCs/>
                        <w:color w:val="000000"/>
                        <w:sz w:val="20"/>
                        <w:szCs w:val="20"/>
                      </w:rPr>
                      <w:t>29641,6</w:t>
                    </w:r>
                  </w:p>
                </w:txbxContent>
              </v:textbox>
            </v:rect>
            <v:rect id="_x0000_s1042" style="position:absolute;left:6028;top:1443;width:651;height:464;mso-wrap-style:none" filled="f" stroked="f">
              <v:textbox style="mso-next-textbox:#_x0000_s1042;mso-fit-shape-to-text:t" inset="0,0,0,0">
                <w:txbxContent>
                  <w:p w:rsidR="00150C7E" w:rsidRDefault="00150C7E">
                    <w:r>
                      <w:rPr>
                        <w:rFonts w:ascii="Times New Roman" w:hAnsi="Times New Roman"/>
                        <w:b/>
                        <w:bCs/>
                        <w:color w:val="000000"/>
                        <w:sz w:val="20"/>
                        <w:szCs w:val="20"/>
                      </w:rPr>
                      <w:t>32839,2</w:t>
                    </w:r>
                  </w:p>
                </w:txbxContent>
              </v:textbox>
            </v:rect>
            <v:rect id="_x0000_s1043" style="position:absolute;left:7198;top:1443;width:551;height:464;mso-wrap-style:none" filled="f" stroked="f">
              <v:textbox style="mso-next-textbox:#_x0000_s1043;mso-fit-shape-to-text:t" inset="0,0,0,0">
                <w:txbxContent>
                  <w:p w:rsidR="00150C7E" w:rsidRDefault="00150C7E">
                    <w:r>
                      <w:rPr>
                        <w:rFonts w:ascii="Times New Roman" w:hAnsi="Times New Roman"/>
                        <w:b/>
                        <w:bCs/>
                        <w:color w:val="000000"/>
                        <w:sz w:val="20"/>
                        <w:szCs w:val="20"/>
                      </w:rPr>
                      <w:t>3197,6</w:t>
                    </w:r>
                  </w:p>
                </w:txbxContent>
              </v:textbox>
            </v:rect>
            <v:rect id="_x0000_s1044" style="position:absolute;left:8333;top:1443;width:551;height:464;mso-wrap-style:none" filled="f" stroked="f">
              <v:textbox style="mso-next-textbox:#_x0000_s1044;mso-fit-shape-to-text:t" inset="0,0,0,0">
                <w:txbxContent>
                  <w:p w:rsidR="00150C7E" w:rsidRDefault="00150C7E">
                    <w:r>
                      <w:rPr>
                        <w:rFonts w:ascii="Times New Roman" w:hAnsi="Times New Roman"/>
                        <w:b/>
                        <w:bCs/>
                        <w:color w:val="000000"/>
                        <w:sz w:val="20"/>
                        <w:szCs w:val="20"/>
                      </w:rPr>
                      <w:t>10,8%</w:t>
                    </w:r>
                  </w:p>
                </w:txbxContent>
              </v:textbox>
            </v:rect>
            <v:rect id="_x0000_s1045" style="position:absolute;left:53;top:1724;width:1693;height:491;mso-wrap-style:none" filled="f" stroked="f">
              <v:textbox style="mso-next-textbox:#_x0000_s1045;mso-fit-shape-to-text:t" inset="0,0,0,0">
                <w:txbxContent>
                  <w:p w:rsidR="00150C7E" w:rsidRDefault="00150C7E">
                    <w:r>
                      <w:rPr>
                        <w:rFonts w:ascii="Times New Roman" w:hAnsi="Times New Roman"/>
                        <w:i/>
                        <w:iCs/>
                        <w:color w:val="000000"/>
                      </w:rPr>
                      <w:t>inclusiv transferuri</w:t>
                    </w:r>
                  </w:p>
                </w:txbxContent>
              </v:textbox>
            </v:rect>
            <v:rect id="_x0000_s1046" style="position:absolute;left:3883;top:1742;width:351;height:464;mso-wrap-style:none" filled="f" stroked="f">
              <v:textbox style="mso-next-textbox:#_x0000_s1046;mso-fit-shape-to-text:t" inset="0,0,0,0">
                <w:txbxContent>
                  <w:p w:rsidR="00150C7E" w:rsidRDefault="00150C7E">
                    <w:r>
                      <w:rPr>
                        <w:rFonts w:ascii="Times New Roman" w:hAnsi="Times New Roman"/>
                        <w:i/>
                        <w:iCs/>
                        <w:color w:val="000000"/>
                        <w:sz w:val="20"/>
                        <w:szCs w:val="20"/>
                      </w:rPr>
                      <w:t>53,2</w:t>
                    </w:r>
                  </w:p>
                </w:txbxContent>
              </v:textbox>
            </v:rect>
            <v:rect id="_x0000_s1047" style="position:absolute;left:5088;top:1742;width:201;height:464;mso-wrap-style:none" filled="f" stroked="f">
              <v:textbox style="mso-next-textbox:#_x0000_s1047;mso-fit-shape-to-text:t" inset="0,0,0,0">
                <w:txbxContent>
                  <w:p w:rsidR="00150C7E" w:rsidRDefault="00150C7E">
                    <w:r>
                      <w:rPr>
                        <w:rFonts w:ascii="Times New Roman" w:hAnsi="Times New Roman"/>
                        <w:i/>
                        <w:iCs/>
                        <w:color w:val="000000"/>
                        <w:sz w:val="20"/>
                        <w:szCs w:val="20"/>
                      </w:rPr>
                      <w:t>10</w:t>
                    </w:r>
                  </w:p>
                </w:txbxContent>
              </v:textbox>
            </v:rect>
            <v:rect id="_x0000_s1048" style="position:absolute;left:53;top:2005;width:1326;height:491;mso-wrap-style:none" filled="f" stroked="f">
              <v:textbox style="mso-next-textbox:#_x0000_s1048;mso-fit-shape-to-text:t" inset="0,0,0,0">
                <w:txbxContent>
                  <w:p w:rsidR="00150C7E" w:rsidRDefault="00150C7E">
                    <w:r>
                      <w:rPr>
                        <w:rFonts w:ascii="Times New Roman" w:hAnsi="Times New Roman"/>
                        <w:b/>
                        <w:bCs/>
                        <w:color w:val="000000"/>
                      </w:rPr>
                      <w:t xml:space="preserve">Bugetele UAT </w:t>
                    </w:r>
                  </w:p>
                </w:txbxContent>
              </v:textbox>
            </v:rect>
            <v:rect id="_x0000_s1049" style="position:absolute;left:3830;top:2023;width:501;height:464;mso-wrap-style:none" filled="f" stroked="f">
              <v:textbox style="mso-next-textbox:#_x0000_s1049;mso-fit-shape-to-text:t" inset="0,0,0,0">
                <w:txbxContent>
                  <w:p w:rsidR="00150C7E" w:rsidRDefault="00150C7E">
                    <w:r>
                      <w:rPr>
                        <w:rFonts w:ascii="Times New Roman" w:hAnsi="Times New Roman"/>
                        <w:b/>
                        <w:bCs/>
                        <w:color w:val="000000"/>
                        <w:sz w:val="20"/>
                        <w:szCs w:val="20"/>
                      </w:rPr>
                      <w:t>11039</w:t>
                    </w:r>
                  </w:p>
                </w:txbxContent>
              </v:textbox>
            </v:rect>
            <v:rect id="_x0000_s1050" style="position:absolute;left:4893;top:2023;width:651;height:464;mso-wrap-style:none" filled="f" stroked="f">
              <v:textbox style="mso-next-textbox:#_x0000_s1050;mso-fit-shape-to-text:t" inset="0,0,0,0">
                <w:txbxContent>
                  <w:p w:rsidR="00150C7E" w:rsidRDefault="00150C7E">
                    <w:r>
                      <w:rPr>
                        <w:rFonts w:ascii="Times New Roman" w:hAnsi="Times New Roman"/>
                        <w:b/>
                        <w:bCs/>
                        <w:color w:val="000000"/>
                        <w:sz w:val="20"/>
                        <w:szCs w:val="20"/>
                      </w:rPr>
                      <w:t>11530,1</w:t>
                    </w:r>
                  </w:p>
                </w:txbxContent>
              </v:textbox>
            </v:rect>
            <v:rect id="_x0000_s1051" style="position:absolute;left:6028;top:2023;width:651;height:464;mso-wrap-style:none" filled="f" stroked="f">
              <v:textbox style="mso-next-textbox:#_x0000_s1051;mso-fit-shape-to-text:t" inset="0,0,0,0">
                <w:txbxContent>
                  <w:p w:rsidR="00150C7E" w:rsidRDefault="00150C7E">
                    <w:r>
                      <w:rPr>
                        <w:rFonts w:ascii="Times New Roman" w:hAnsi="Times New Roman"/>
                        <w:b/>
                        <w:bCs/>
                        <w:color w:val="000000"/>
                        <w:sz w:val="20"/>
                        <w:szCs w:val="20"/>
                      </w:rPr>
                      <w:t>12059,3</w:t>
                    </w:r>
                  </w:p>
                </w:txbxContent>
              </v:textbox>
            </v:rect>
            <v:rect id="_x0000_s1052" style="position:absolute;left:7251;top:2023;width:451;height:464;mso-wrap-style:none" filled="f" stroked="f">
              <v:textbox style="mso-next-textbox:#_x0000_s1052;mso-fit-shape-to-text:t" inset="0,0,0,0">
                <w:txbxContent>
                  <w:p w:rsidR="00150C7E" w:rsidRDefault="00150C7E">
                    <w:r>
                      <w:rPr>
                        <w:rFonts w:ascii="Times New Roman" w:hAnsi="Times New Roman"/>
                        <w:b/>
                        <w:bCs/>
                        <w:color w:val="000000"/>
                        <w:sz w:val="20"/>
                        <w:szCs w:val="20"/>
                      </w:rPr>
                      <w:t>529,2</w:t>
                    </w:r>
                  </w:p>
                </w:txbxContent>
              </v:textbox>
            </v:rect>
            <v:rect id="_x0000_s1053" style="position:absolute;left:8386;top:2023;width:451;height:464;mso-wrap-style:none" filled="f" stroked="f">
              <v:textbox style="mso-next-textbox:#_x0000_s1053;mso-fit-shape-to-text:t" inset="0,0,0,0">
                <w:txbxContent>
                  <w:p w:rsidR="00150C7E" w:rsidRDefault="00150C7E">
                    <w:r>
                      <w:rPr>
                        <w:rFonts w:ascii="Times New Roman" w:hAnsi="Times New Roman"/>
                        <w:b/>
                        <w:bCs/>
                        <w:color w:val="000000"/>
                        <w:sz w:val="20"/>
                        <w:szCs w:val="20"/>
                      </w:rPr>
                      <w:t>4,6%</w:t>
                    </w:r>
                  </w:p>
                </w:txbxContent>
              </v:textbox>
            </v:rect>
            <v:rect id="_x0000_s1054" style="position:absolute;left:53;top:2286;width:1693;height:491;mso-wrap-style:none" filled="f" stroked="f">
              <v:textbox style="mso-next-textbox:#_x0000_s1054;mso-fit-shape-to-text:t" inset="0,0,0,0">
                <w:txbxContent>
                  <w:p w:rsidR="00150C7E" w:rsidRDefault="00150C7E">
                    <w:r>
                      <w:rPr>
                        <w:rFonts w:ascii="Times New Roman" w:hAnsi="Times New Roman"/>
                        <w:i/>
                        <w:iCs/>
                        <w:color w:val="000000"/>
                      </w:rPr>
                      <w:t>inclusiv transferuri</w:t>
                    </w:r>
                  </w:p>
                </w:txbxContent>
              </v:textbox>
            </v:rect>
            <v:rect id="_x0000_s1055" style="position:absolute;left:3865;top:2304;width:401;height:464;mso-wrap-style:none" filled="f" stroked="f">
              <v:textbox style="mso-next-textbox:#_x0000_s1055;mso-fit-shape-to-text:t" inset="0,0,0,0">
                <w:txbxContent>
                  <w:p w:rsidR="00150C7E" w:rsidRDefault="00150C7E">
                    <w:r>
                      <w:rPr>
                        <w:rFonts w:ascii="Times New Roman" w:hAnsi="Times New Roman"/>
                        <w:i/>
                        <w:iCs/>
                        <w:color w:val="000000"/>
                        <w:sz w:val="20"/>
                        <w:szCs w:val="20"/>
                      </w:rPr>
                      <w:t>7504</w:t>
                    </w:r>
                  </w:p>
                </w:txbxContent>
              </v:textbox>
            </v:rect>
            <v:rect id="_x0000_s1056" style="position:absolute;left:4929;top:2304;width:551;height:464;mso-wrap-style:none" filled="f" stroked="f">
              <v:textbox style="mso-next-textbox:#_x0000_s1056;mso-fit-shape-to-text:t" inset="0,0,0,0">
                <w:txbxContent>
                  <w:p w:rsidR="00150C7E" w:rsidRDefault="00150C7E">
                    <w:r>
                      <w:rPr>
                        <w:rFonts w:ascii="Times New Roman" w:hAnsi="Times New Roman"/>
                        <w:i/>
                        <w:iCs/>
                        <w:color w:val="000000"/>
                        <w:sz w:val="20"/>
                        <w:szCs w:val="20"/>
                      </w:rPr>
                      <w:t>7957,3</w:t>
                    </w:r>
                  </w:p>
                </w:txbxContent>
              </v:textbox>
            </v:rect>
            <v:rect id="_x0000_s1057" style="position:absolute;left:6046;top:2304;width:551;height:464;mso-wrap-style:none" filled="f" stroked="f">
              <v:textbox style="mso-next-textbox:#_x0000_s1057;mso-fit-shape-to-text:t" inset="0,0,0,0">
                <w:txbxContent>
                  <w:p w:rsidR="00150C7E" w:rsidRDefault="00150C7E">
                    <w:r>
                      <w:rPr>
                        <w:rFonts w:ascii="Times New Roman" w:hAnsi="Times New Roman"/>
                        <w:i/>
                        <w:iCs/>
                        <w:color w:val="000000"/>
                        <w:sz w:val="20"/>
                        <w:szCs w:val="20"/>
                      </w:rPr>
                      <w:t>8230,4</w:t>
                    </w:r>
                  </w:p>
                </w:txbxContent>
              </v:textbox>
            </v:rect>
            <v:rect id="_x0000_s1058" style="position:absolute;left:7234;top:2304;width:451;height:464;mso-wrap-style:none" filled="f" stroked="f">
              <v:textbox style="mso-next-textbox:#_x0000_s1058;mso-fit-shape-to-text:t" inset="0,0,0,0">
                <w:txbxContent>
                  <w:p w:rsidR="00150C7E" w:rsidRDefault="00150C7E">
                    <w:r>
                      <w:rPr>
                        <w:rFonts w:ascii="Times New Roman" w:hAnsi="Times New Roman"/>
                        <w:i/>
                        <w:iCs/>
                        <w:color w:val="000000"/>
                        <w:sz w:val="20"/>
                        <w:szCs w:val="20"/>
                      </w:rPr>
                      <w:t>273,1</w:t>
                    </w:r>
                  </w:p>
                </w:txbxContent>
              </v:textbox>
            </v:rect>
            <v:rect id="_x0000_s1059" style="position:absolute;left:8386;top:2304;width:417;height:464;mso-wrap-style:none" filled="f" stroked="f">
              <v:textbox style="mso-next-textbox:#_x0000_s1059;mso-fit-shape-to-text:t" inset="0,0,0,0">
                <w:txbxContent>
                  <w:p w:rsidR="00150C7E" w:rsidRDefault="00150C7E">
                    <w:r>
                      <w:rPr>
                        <w:rFonts w:ascii="Times New Roman" w:hAnsi="Times New Roman"/>
                        <w:i/>
                        <w:iCs/>
                        <w:color w:val="000000"/>
                        <w:sz w:val="20"/>
                        <w:szCs w:val="20"/>
                      </w:rPr>
                      <w:t>3,4%</w:t>
                    </w:r>
                  </w:p>
                </w:txbxContent>
              </v:textbox>
            </v:rect>
            <v:rect id="_x0000_s1060" style="position:absolute;left:53;top:2717;width:3264;height:491;mso-wrap-style:none" filled="f" stroked="f">
              <v:textbox style="mso-next-textbox:#_x0000_s1060;mso-fit-shape-to-text:t" inset="0,0,0,0">
                <w:txbxContent>
                  <w:p w:rsidR="00150C7E" w:rsidRDefault="00150C7E">
                    <w:r>
                      <w:rPr>
                        <w:rFonts w:ascii="Times New Roman" w:hAnsi="Times New Roman"/>
                        <w:b/>
                        <w:bCs/>
                        <w:color w:val="000000"/>
                      </w:rPr>
                      <w:t xml:space="preserve">Bugetul asigurărilor sociale de stat </w:t>
                    </w:r>
                  </w:p>
                </w:txbxContent>
              </v:textbox>
            </v:rect>
            <v:rect id="_x0000_s1061" style="position:absolute;left:3759;top:2866;width:651;height:464;mso-wrap-style:none" filled="f" stroked="f">
              <v:textbox style="mso-next-textbox:#_x0000_s1061;mso-fit-shape-to-text:t" inset="0,0,0,0">
                <w:txbxContent>
                  <w:p w:rsidR="00150C7E" w:rsidRDefault="00150C7E">
                    <w:r>
                      <w:rPr>
                        <w:rFonts w:ascii="Times New Roman" w:hAnsi="Times New Roman"/>
                        <w:b/>
                        <w:bCs/>
                        <w:color w:val="000000"/>
                        <w:sz w:val="20"/>
                        <w:szCs w:val="20"/>
                      </w:rPr>
                      <w:t>13432,5</w:t>
                    </w:r>
                  </w:p>
                </w:txbxContent>
              </v:textbox>
            </v:rect>
            <v:rect id="_x0000_s1062" style="position:absolute;left:4893;top:2866;width:651;height:464;mso-wrap-style:none" filled="f" stroked="f">
              <v:textbox style="mso-next-textbox:#_x0000_s1062;mso-fit-shape-to-text:t" inset="0,0,0,0">
                <w:txbxContent>
                  <w:p w:rsidR="00150C7E" w:rsidRDefault="00150C7E">
                    <w:r>
                      <w:rPr>
                        <w:rFonts w:ascii="Times New Roman" w:hAnsi="Times New Roman"/>
                        <w:b/>
                        <w:bCs/>
                        <w:color w:val="000000"/>
                        <w:sz w:val="20"/>
                        <w:szCs w:val="20"/>
                      </w:rPr>
                      <w:t>15049,1</w:t>
                    </w:r>
                  </w:p>
                </w:txbxContent>
              </v:textbox>
            </v:rect>
            <v:rect id="_x0000_s1063" style="position:absolute;left:6028;top:2866;width:651;height:464;mso-wrap-style:none" filled="f" stroked="f">
              <v:textbox style="mso-next-textbox:#_x0000_s1063;mso-fit-shape-to-text:t" inset="0,0,0,0">
                <w:txbxContent>
                  <w:p w:rsidR="00150C7E" w:rsidRDefault="00150C7E">
                    <w:r>
                      <w:rPr>
                        <w:rFonts w:ascii="Times New Roman" w:hAnsi="Times New Roman"/>
                        <w:b/>
                        <w:bCs/>
                        <w:color w:val="000000"/>
                        <w:sz w:val="20"/>
                        <w:szCs w:val="20"/>
                      </w:rPr>
                      <w:t>16410,7</w:t>
                    </w:r>
                  </w:p>
                </w:txbxContent>
              </v:textbox>
            </v:rect>
            <v:rect id="_x0000_s1064" style="position:absolute;left:7198;top:2866;width:551;height:464;mso-wrap-style:none" filled="f" stroked="f">
              <v:textbox style="mso-next-textbox:#_x0000_s1064;mso-fit-shape-to-text:t" inset="0,0,0,0">
                <w:txbxContent>
                  <w:p w:rsidR="00150C7E" w:rsidRDefault="00150C7E">
                    <w:r>
                      <w:rPr>
                        <w:rFonts w:ascii="Times New Roman" w:hAnsi="Times New Roman"/>
                        <w:b/>
                        <w:bCs/>
                        <w:color w:val="000000"/>
                        <w:sz w:val="20"/>
                        <w:szCs w:val="20"/>
                      </w:rPr>
                      <w:t>1361,6</w:t>
                    </w:r>
                  </w:p>
                </w:txbxContent>
              </v:textbox>
            </v:rect>
            <v:rect id="_x0000_s1065" style="position:absolute;left:8386;top:2866;width:451;height:464;mso-wrap-style:none" filled="f" stroked="f">
              <v:textbox style="mso-next-textbox:#_x0000_s1065;mso-fit-shape-to-text:t" inset="0,0,0,0">
                <w:txbxContent>
                  <w:p w:rsidR="00150C7E" w:rsidRDefault="00150C7E">
                    <w:r>
                      <w:rPr>
                        <w:rFonts w:ascii="Times New Roman" w:hAnsi="Times New Roman"/>
                        <w:b/>
                        <w:bCs/>
                        <w:color w:val="000000"/>
                        <w:sz w:val="20"/>
                        <w:szCs w:val="20"/>
                      </w:rPr>
                      <w:t>9,0%</w:t>
                    </w:r>
                  </w:p>
                </w:txbxContent>
              </v:textbox>
            </v:rect>
            <v:rect id="_x0000_s1066" style="position:absolute;left:53;top:3147;width:1693;height:491;mso-wrap-style:none" filled="f" stroked="f">
              <v:textbox style="mso-next-textbox:#_x0000_s1066;mso-fit-shape-to-text:t" inset="0,0,0,0">
                <w:txbxContent>
                  <w:p w:rsidR="00150C7E" w:rsidRDefault="00150C7E">
                    <w:r>
                      <w:rPr>
                        <w:rFonts w:ascii="Times New Roman" w:hAnsi="Times New Roman"/>
                        <w:i/>
                        <w:iCs/>
                        <w:color w:val="000000"/>
                      </w:rPr>
                      <w:t>inclusiv transferuri</w:t>
                    </w:r>
                  </w:p>
                </w:txbxContent>
              </v:textbox>
            </v:rect>
            <v:rect id="_x0000_s1067" style="position:absolute;left:3865;top:3166;width:401;height:464;mso-wrap-style:none" filled="f" stroked="f">
              <v:textbox style="mso-next-textbox:#_x0000_s1067;mso-fit-shape-to-text:t" inset="0,0,0,0">
                <w:txbxContent>
                  <w:p w:rsidR="00150C7E" w:rsidRDefault="00150C7E">
                    <w:r>
                      <w:rPr>
                        <w:rFonts w:ascii="Times New Roman" w:hAnsi="Times New Roman"/>
                        <w:i/>
                        <w:iCs/>
                        <w:color w:val="000000"/>
                        <w:sz w:val="20"/>
                        <w:szCs w:val="20"/>
                      </w:rPr>
                      <w:t>4153</w:t>
                    </w:r>
                  </w:p>
                </w:txbxContent>
              </v:textbox>
            </v:rect>
            <v:rect id="_x0000_s1068" style="position:absolute;left:4929;top:3166;width:551;height:464;mso-wrap-style:none" filled="f" stroked="f">
              <v:textbox style="mso-next-textbox:#_x0000_s1068;mso-fit-shape-to-text:t" inset="0,0,0,0">
                <w:txbxContent>
                  <w:p w:rsidR="00150C7E" w:rsidRDefault="00150C7E">
                    <w:r>
                      <w:rPr>
                        <w:rFonts w:ascii="Times New Roman" w:hAnsi="Times New Roman"/>
                        <w:i/>
                        <w:iCs/>
                        <w:color w:val="000000"/>
                        <w:sz w:val="20"/>
                        <w:szCs w:val="20"/>
                      </w:rPr>
                      <w:t>5047,3</w:t>
                    </w:r>
                  </w:p>
                </w:txbxContent>
              </v:textbox>
            </v:rect>
            <v:rect id="_x0000_s1069" style="position:absolute;left:6046;top:3166;width:551;height:464;mso-wrap-style:none" filled="f" stroked="f">
              <v:textbox style="mso-next-textbox:#_x0000_s1069;mso-fit-shape-to-text:t" inset="0,0,0,0">
                <w:txbxContent>
                  <w:p w:rsidR="00150C7E" w:rsidRDefault="00150C7E">
                    <w:r>
                      <w:rPr>
                        <w:rFonts w:ascii="Times New Roman" w:hAnsi="Times New Roman"/>
                        <w:i/>
                        <w:iCs/>
                        <w:color w:val="000000"/>
                        <w:sz w:val="20"/>
                        <w:szCs w:val="20"/>
                      </w:rPr>
                      <w:t>5530,8</w:t>
                    </w:r>
                  </w:p>
                </w:txbxContent>
              </v:textbox>
            </v:rect>
            <v:rect id="_x0000_s1070" style="position:absolute;left:7234;top:3166;width:451;height:464;mso-wrap-style:none" filled="f" stroked="f">
              <v:textbox style="mso-next-textbox:#_x0000_s1070;mso-fit-shape-to-text:t" inset="0,0,0,0">
                <w:txbxContent>
                  <w:p w:rsidR="00150C7E" w:rsidRDefault="00150C7E">
                    <w:r>
                      <w:rPr>
                        <w:rFonts w:ascii="Times New Roman" w:hAnsi="Times New Roman"/>
                        <w:i/>
                        <w:iCs/>
                        <w:color w:val="000000"/>
                        <w:sz w:val="20"/>
                        <w:szCs w:val="20"/>
                      </w:rPr>
                      <w:t>483,5</w:t>
                    </w:r>
                  </w:p>
                </w:txbxContent>
              </v:textbox>
            </v:rect>
            <v:rect id="_x0000_s1071" style="position:absolute;left:8386;top:3166;width:417;height:464;mso-wrap-style:none" filled="f" stroked="f">
              <v:textbox style="mso-next-textbox:#_x0000_s1071;mso-fit-shape-to-text:t" inset="0,0,0,0">
                <w:txbxContent>
                  <w:p w:rsidR="00150C7E" w:rsidRDefault="00150C7E">
                    <w:r>
                      <w:rPr>
                        <w:rFonts w:ascii="Times New Roman" w:hAnsi="Times New Roman"/>
                        <w:i/>
                        <w:iCs/>
                        <w:color w:val="000000"/>
                        <w:sz w:val="20"/>
                        <w:szCs w:val="20"/>
                      </w:rPr>
                      <w:t>9,6%</w:t>
                    </w:r>
                  </w:p>
                </w:txbxContent>
              </v:textbox>
            </v:rect>
            <v:rect id="_x0000_s1072" style="position:absolute;left:53;top:3428;width:2622;height:491;mso-wrap-style:none" filled="f" stroked="f">
              <v:textbox style="mso-next-textbox:#_x0000_s1072;mso-fit-shape-to-text:t" inset="0,0,0,0">
                <w:txbxContent>
                  <w:p w:rsidR="00150C7E" w:rsidRDefault="00150C7E">
                    <w:r>
                      <w:rPr>
                        <w:rFonts w:ascii="Times New Roman" w:hAnsi="Times New Roman"/>
                        <w:i/>
                        <w:iCs/>
                        <w:color w:val="000000"/>
                      </w:rPr>
                      <w:t xml:space="preserve">dintre care pentru acoperirea </w:t>
                    </w:r>
                  </w:p>
                </w:txbxContent>
              </v:textbox>
            </v:rect>
            <v:rect id="_x0000_s1073" style="position:absolute;left:53;top:3728;width:893;height:491;mso-wrap-style:none" filled="f" stroked="f">
              <v:textbox style="mso-next-textbox:#_x0000_s1073;mso-fit-shape-to-text:t" inset="0,0,0,0">
                <w:txbxContent>
                  <w:p w:rsidR="00150C7E" w:rsidRDefault="00150C7E">
                    <w:r>
                      <w:rPr>
                        <w:rFonts w:ascii="Times New Roman" w:hAnsi="Times New Roman"/>
                        <w:i/>
                        <w:iCs/>
                        <w:color w:val="000000"/>
                      </w:rPr>
                      <w:t xml:space="preserve">deficitului </w:t>
                    </w:r>
                  </w:p>
                </w:txbxContent>
              </v:textbox>
            </v:rect>
            <v:rect id="_x0000_s1074" style="position:absolute;left:3847;top:3728;width:451;height:464;mso-wrap-style:none" filled="f" stroked="f">
              <v:textbox style="mso-next-textbox:#_x0000_s1074;mso-fit-shape-to-text:t" inset="0,0,0,0">
                <w:txbxContent>
                  <w:p w:rsidR="00150C7E" w:rsidRDefault="00150C7E">
                    <w:r>
                      <w:rPr>
                        <w:rFonts w:ascii="Times New Roman" w:hAnsi="Times New Roman"/>
                        <w:i/>
                        <w:iCs/>
                        <w:color w:val="000000"/>
                        <w:sz w:val="20"/>
                        <w:szCs w:val="20"/>
                      </w:rPr>
                      <w:t>862,8</w:t>
                    </w:r>
                  </w:p>
                </w:txbxContent>
              </v:textbox>
            </v:rect>
            <v:rect id="_x0000_s1075" style="position:absolute;left:4929;top:3728;width:551;height:464;mso-wrap-style:none" filled="f" stroked="f">
              <v:textbox style="mso-next-textbox:#_x0000_s1075;mso-fit-shape-to-text:t" inset="0,0,0,0">
                <w:txbxContent>
                  <w:p w:rsidR="00150C7E" w:rsidRDefault="00150C7E">
                    <w:r>
                      <w:rPr>
                        <w:rFonts w:ascii="Times New Roman" w:hAnsi="Times New Roman"/>
                        <w:i/>
                        <w:iCs/>
                        <w:color w:val="000000"/>
                        <w:sz w:val="20"/>
                        <w:szCs w:val="20"/>
                      </w:rPr>
                      <w:t>1340,6</w:t>
                    </w:r>
                  </w:p>
                </w:txbxContent>
              </v:textbox>
            </v:rect>
            <v:rect id="_x0000_s1076" style="position:absolute;left:6046;top:3728;width:551;height:464;mso-wrap-style:none" filled="f" stroked="f">
              <v:textbox style="mso-next-textbox:#_x0000_s1076;mso-fit-shape-to-text:t" inset="0,0,0,0">
                <w:txbxContent>
                  <w:p w:rsidR="00150C7E" w:rsidRDefault="00150C7E">
                    <w:r>
                      <w:rPr>
                        <w:rFonts w:ascii="Times New Roman" w:hAnsi="Times New Roman"/>
                        <w:i/>
                        <w:iCs/>
                        <w:color w:val="000000"/>
                        <w:sz w:val="20"/>
                        <w:szCs w:val="20"/>
                      </w:rPr>
                      <w:t>1427,8</w:t>
                    </w:r>
                  </w:p>
                </w:txbxContent>
              </v:textbox>
            </v:rect>
            <v:rect id="_x0000_s1077" style="position:absolute;left:7287;top:3728;width:351;height:464;mso-wrap-style:none" filled="f" stroked="f">
              <v:textbox style="mso-next-textbox:#_x0000_s1077;mso-fit-shape-to-text:t" inset="0,0,0,0">
                <w:txbxContent>
                  <w:p w:rsidR="00150C7E" w:rsidRDefault="00150C7E">
                    <w:r>
                      <w:rPr>
                        <w:rFonts w:ascii="Times New Roman" w:hAnsi="Times New Roman"/>
                        <w:i/>
                        <w:iCs/>
                        <w:color w:val="000000"/>
                        <w:sz w:val="20"/>
                        <w:szCs w:val="20"/>
                      </w:rPr>
                      <w:t>87,2</w:t>
                    </w:r>
                  </w:p>
                </w:txbxContent>
              </v:textbox>
            </v:rect>
            <v:rect id="_x0000_s1078" style="position:absolute;left:8386;top:3728;width:417;height:464;mso-wrap-style:none" filled="f" stroked="f">
              <v:textbox style="mso-next-textbox:#_x0000_s1078;mso-fit-shape-to-text:t" inset="0,0,0,0">
                <w:txbxContent>
                  <w:p w:rsidR="00150C7E" w:rsidRDefault="00150C7E">
                    <w:r>
                      <w:rPr>
                        <w:rFonts w:ascii="Times New Roman" w:hAnsi="Times New Roman"/>
                        <w:i/>
                        <w:iCs/>
                        <w:color w:val="000000"/>
                        <w:sz w:val="20"/>
                        <w:szCs w:val="20"/>
                      </w:rPr>
                      <w:t>6,5%</w:t>
                    </w:r>
                  </w:p>
                </w:txbxContent>
              </v:textbox>
            </v:rect>
            <v:rect id="_x0000_s1079" style="position:absolute;left:53;top:4009;width:3496;height:491;mso-wrap-style:none" filled="f" stroked="f">
              <v:textbox style="mso-next-textbox:#_x0000_s1079;mso-fit-shape-to-text:t" inset="0,0,0,0">
                <w:txbxContent>
                  <w:p w:rsidR="00150C7E" w:rsidRDefault="00150C7E">
                    <w:r>
                      <w:rPr>
                        <w:rFonts w:ascii="Times New Roman" w:hAnsi="Times New Roman"/>
                        <w:b/>
                        <w:bCs/>
                        <w:color w:val="000000"/>
                      </w:rPr>
                      <w:t xml:space="preserve">Fondurile de asigurare obligatorie de  </w:t>
                    </w:r>
                  </w:p>
                </w:txbxContent>
              </v:textbox>
            </v:rect>
            <v:rect id="_x0000_s1080" style="position:absolute;left:53;top:4290;width:1718;height:491;mso-wrap-style:none" filled="f" stroked="f">
              <v:textbox style="mso-next-textbox:#_x0000_s1080;mso-fit-shape-to-text:t" inset="0,0,0,0">
                <w:txbxContent>
                  <w:p w:rsidR="00150C7E" w:rsidRDefault="00150C7E">
                    <w:r>
                      <w:rPr>
                        <w:rFonts w:ascii="Times New Roman" w:hAnsi="Times New Roman"/>
                        <w:b/>
                        <w:bCs/>
                        <w:color w:val="000000"/>
                      </w:rPr>
                      <w:t xml:space="preserve">asistenţă medicală </w:t>
                    </w:r>
                  </w:p>
                </w:txbxContent>
              </v:textbox>
            </v:rect>
            <v:rect id="_x0000_s1081" style="position:absolute;left:3812;top:4309;width:551;height:464;mso-wrap-style:none" filled="f" stroked="f">
              <v:textbox style="mso-next-textbox:#_x0000_s1081;mso-fit-shape-to-text:t" inset="0,0,0,0">
                <w:txbxContent>
                  <w:p w:rsidR="00150C7E" w:rsidRDefault="00150C7E">
                    <w:r>
                      <w:rPr>
                        <w:rFonts w:ascii="Times New Roman" w:hAnsi="Times New Roman"/>
                        <w:b/>
                        <w:bCs/>
                        <w:color w:val="000000"/>
                        <w:sz w:val="20"/>
                        <w:szCs w:val="20"/>
                      </w:rPr>
                      <w:t>5062,9</w:t>
                    </w:r>
                  </w:p>
                </w:txbxContent>
              </v:textbox>
            </v:rect>
            <v:rect id="_x0000_s1082" style="position:absolute;left:4929;top:4309;width:551;height:464;mso-wrap-style:none" filled="f" stroked="f">
              <v:textbox style="mso-next-textbox:#_x0000_s1082;mso-fit-shape-to-text:t" inset="0,0,0,0">
                <w:txbxContent>
                  <w:p w:rsidR="00150C7E" w:rsidRDefault="00150C7E">
                    <w:r>
                      <w:rPr>
                        <w:rFonts w:ascii="Times New Roman" w:hAnsi="Times New Roman"/>
                        <w:b/>
                        <w:bCs/>
                        <w:color w:val="000000"/>
                        <w:sz w:val="20"/>
                        <w:szCs w:val="20"/>
                      </w:rPr>
                      <w:t>5779,3</w:t>
                    </w:r>
                  </w:p>
                </w:txbxContent>
              </v:textbox>
            </v:rect>
            <v:rect id="_x0000_s1083" style="position:absolute;left:6063;top:4309;width:551;height:464;mso-wrap-style:none" filled="f" stroked="f">
              <v:textbox style="mso-next-textbox:#_x0000_s1083;mso-fit-shape-to-text:t" inset="0,0,0,0">
                <w:txbxContent>
                  <w:p w:rsidR="00150C7E" w:rsidRDefault="00150C7E">
                    <w:r>
                      <w:rPr>
                        <w:rFonts w:ascii="Times New Roman" w:hAnsi="Times New Roman"/>
                        <w:b/>
                        <w:bCs/>
                        <w:color w:val="000000"/>
                        <w:sz w:val="20"/>
                        <w:szCs w:val="20"/>
                      </w:rPr>
                      <w:t>6141,6</w:t>
                    </w:r>
                  </w:p>
                </w:txbxContent>
              </v:textbox>
            </v:rect>
            <v:rect id="_x0000_s1084" style="position:absolute;left:7251;top:4309;width:451;height:464;mso-wrap-style:none" filled="f" stroked="f">
              <v:textbox style="mso-next-textbox:#_x0000_s1084;mso-fit-shape-to-text:t" inset="0,0,0,0">
                <w:txbxContent>
                  <w:p w:rsidR="00150C7E" w:rsidRDefault="00150C7E">
                    <w:r>
                      <w:rPr>
                        <w:rFonts w:ascii="Times New Roman" w:hAnsi="Times New Roman"/>
                        <w:b/>
                        <w:bCs/>
                        <w:color w:val="000000"/>
                        <w:sz w:val="20"/>
                        <w:szCs w:val="20"/>
                      </w:rPr>
                      <w:t>362,3</w:t>
                    </w:r>
                  </w:p>
                </w:txbxContent>
              </v:textbox>
            </v:rect>
            <v:rect id="_x0000_s1085" style="position:absolute;left:8386;top:4309;width:451;height:464;mso-wrap-style:none" filled="f" stroked="f">
              <v:textbox style="mso-next-textbox:#_x0000_s1085;mso-fit-shape-to-text:t" inset="0,0,0,0">
                <w:txbxContent>
                  <w:p w:rsidR="00150C7E" w:rsidRDefault="00150C7E">
                    <w:r>
                      <w:rPr>
                        <w:rFonts w:ascii="Times New Roman" w:hAnsi="Times New Roman"/>
                        <w:b/>
                        <w:bCs/>
                        <w:color w:val="000000"/>
                        <w:sz w:val="20"/>
                        <w:szCs w:val="20"/>
                      </w:rPr>
                      <w:t>6,3%</w:t>
                    </w:r>
                  </w:p>
                </w:txbxContent>
              </v:textbox>
            </v:rect>
            <v:rect id="_x0000_s1086" style="position:absolute;left:53;top:4590;width:1693;height:491;mso-wrap-style:none" filled="f" stroked="f">
              <v:textbox style="mso-next-textbox:#_x0000_s1086;mso-fit-shape-to-text:t" inset="0,0,0,0">
                <w:txbxContent>
                  <w:p w:rsidR="00150C7E" w:rsidRDefault="00150C7E">
                    <w:r>
                      <w:rPr>
                        <w:rFonts w:ascii="Times New Roman" w:hAnsi="Times New Roman"/>
                        <w:i/>
                        <w:iCs/>
                        <w:color w:val="000000"/>
                      </w:rPr>
                      <w:t>inclusiv transferuri</w:t>
                    </w:r>
                  </w:p>
                </w:txbxContent>
              </v:textbox>
            </v:rect>
            <v:rect id="_x0000_s1087" style="position:absolute;left:3794;top:4590;width:551;height:464;mso-wrap-style:none" filled="f" stroked="f">
              <v:textbox style="mso-next-textbox:#_x0000_s1087;mso-fit-shape-to-text:t" inset="0,0,0,0">
                <w:txbxContent>
                  <w:p w:rsidR="00150C7E" w:rsidRDefault="00150C7E">
                    <w:r>
                      <w:rPr>
                        <w:rFonts w:ascii="Times New Roman" w:hAnsi="Times New Roman"/>
                        <w:i/>
                        <w:iCs/>
                        <w:color w:val="000000"/>
                        <w:sz w:val="20"/>
                        <w:szCs w:val="20"/>
                      </w:rPr>
                      <w:t>2197,7</w:t>
                    </w:r>
                  </w:p>
                </w:txbxContent>
              </v:textbox>
            </v:rect>
            <v:rect id="_x0000_s1088" style="position:absolute;left:4929;top:4590;width:551;height:464;mso-wrap-style:none" filled="f" stroked="f">
              <v:textbox style="mso-next-textbox:#_x0000_s1088;mso-fit-shape-to-text:t" inset="0,0,0,0">
                <w:txbxContent>
                  <w:p w:rsidR="00150C7E" w:rsidRDefault="00150C7E">
                    <w:r>
                      <w:rPr>
                        <w:rFonts w:ascii="Times New Roman" w:hAnsi="Times New Roman"/>
                        <w:i/>
                        <w:iCs/>
                        <w:color w:val="000000"/>
                        <w:sz w:val="20"/>
                        <w:szCs w:val="20"/>
                      </w:rPr>
                      <w:t>2512,7</w:t>
                    </w:r>
                  </w:p>
                </w:txbxContent>
              </v:textbox>
            </v:rect>
            <v:rect id="_x0000_s1089" style="position:absolute;left:6134;top:4590;width:401;height:464;mso-wrap-style:none" filled="f" stroked="f">
              <v:textbox style="mso-next-textbox:#_x0000_s1089;mso-fit-shape-to-text:t" inset="0,0,0,0">
                <w:txbxContent>
                  <w:p w:rsidR="00150C7E" w:rsidRDefault="00150C7E">
                    <w:r>
                      <w:rPr>
                        <w:rFonts w:ascii="Times New Roman" w:hAnsi="Times New Roman"/>
                        <w:i/>
                        <w:iCs/>
                        <w:color w:val="000000"/>
                        <w:sz w:val="20"/>
                        <w:szCs w:val="20"/>
                      </w:rPr>
                      <w:t>2593</w:t>
                    </w:r>
                  </w:p>
                </w:txbxContent>
              </v:textbox>
            </v:rect>
            <v:rect id="_x0000_s1090" style="position:absolute;left:7287;top:4590;width:351;height:464;mso-wrap-style:none" filled="f" stroked="f">
              <v:textbox style="mso-next-textbox:#_x0000_s1090;mso-fit-shape-to-text:t" inset="0,0,0,0">
                <w:txbxContent>
                  <w:p w:rsidR="00150C7E" w:rsidRDefault="00150C7E">
                    <w:r>
                      <w:rPr>
                        <w:rFonts w:ascii="Times New Roman" w:hAnsi="Times New Roman"/>
                        <w:i/>
                        <w:iCs/>
                        <w:color w:val="000000"/>
                        <w:sz w:val="20"/>
                        <w:szCs w:val="20"/>
                      </w:rPr>
                      <w:t>80,3</w:t>
                    </w:r>
                  </w:p>
                </w:txbxContent>
              </v:textbox>
            </v:rect>
            <v:rect id="_x0000_s1091" style="position:absolute;left:8386;top:4590;width:417;height:464;mso-wrap-style:none" filled="f" stroked="f">
              <v:textbox style="mso-next-textbox:#_x0000_s1091;mso-fit-shape-to-text:t" inset="0,0,0,0">
                <w:txbxContent>
                  <w:p w:rsidR="00150C7E" w:rsidRDefault="00150C7E">
                    <w:r>
                      <w:rPr>
                        <w:rFonts w:ascii="Times New Roman" w:hAnsi="Times New Roman"/>
                        <w:i/>
                        <w:iCs/>
                        <w:color w:val="000000"/>
                        <w:sz w:val="20"/>
                        <w:szCs w:val="20"/>
                      </w:rPr>
                      <w:t>3,2%</w:t>
                    </w:r>
                  </w:p>
                </w:txbxContent>
              </v:textbox>
            </v:rect>
            <v:rect id="_x0000_s1092" style="position:absolute;left:3883;top:318;width:401;height:464;mso-wrap-style:none" filled="f" stroked="f">
              <v:textbox style="mso-next-textbox:#_x0000_s1092;mso-fit-shape-to-text:t" inset="0,0,0,0">
                <w:txbxContent>
                  <w:p w:rsidR="00150C7E" w:rsidRDefault="00150C7E">
                    <w:r>
                      <w:rPr>
                        <w:rFonts w:ascii="Times New Roman" w:hAnsi="Times New Roman"/>
                        <w:b/>
                        <w:bCs/>
                        <w:color w:val="000000"/>
                        <w:sz w:val="20"/>
                        <w:szCs w:val="20"/>
                      </w:rPr>
                      <w:t xml:space="preserve">2015 </w:t>
                    </w:r>
                  </w:p>
                </w:txbxContent>
              </v:textbox>
            </v:rect>
            <v:rect id="_x0000_s1093" style="position:absolute;left:3723;top:581;width:711;height:464;mso-wrap-style:none" filled="f" stroked="f">
              <v:textbox style="mso-next-textbox:#_x0000_s1093;mso-fit-shape-to-text:t" inset="0,0,0,0">
                <w:txbxContent>
                  <w:p w:rsidR="00150C7E" w:rsidRDefault="00150C7E">
                    <w:r>
                      <w:rPr>
                        <w:rFonts w:ascii="Times New Roman" w:hAnsi="Times New Roman"/>
                        <w:b/>
                        <w:bCs/>
                        <w:color w:val="000000"/>
                        <w:sz w:val="20"/>
                        <w:szCs w:val="20"/>
                      </w:rPr>
                      <w:t>executat</w:t>
                    </w:r>
                  </w:p>
                </w:txbxContent>
              </v:textbox>
            </v:rect>
            <v:rect id="_x0000_s1094" style="position:absolute;left:5000;top:318;width:401;height:464;mso-wrap-style:none" filled="f" stroked="f">
              <v:textbox style="mso-next-textbox:#_x0000_s1094;mso-fit-shape-to-text:t" inset="0,0,0,0">
                <w:txbxContent>
                  <w:p w:rsidR="00150C7E" w:rsidRDefault="00150C7E">
                    <w:r>
                      <w:rPr>
                        <w:rFonts w:ascii="Times New Roman" w:hAnsi="Times New Roman"/>
                        <w:b/>
                        <w:bCs/>
                        <w:color w:val="000000"/>
                        <w:sz w:val="20"/>
                        <w:szCs w:val="20"/>
                      </w:rPr>
                      <w:t xml:space="preserve">2016 </w:t>
                    </w:r>
                  </w:p>
                </w:txbxContent>
              </v:textbox>
            </v:rect>
            <v:rect id="_x0000_s1095" style="position:absolute;left:4858;top:581;width:689;height:464;mso-wrap-style:none" filled="f" stroked="f">
              <v:textbox style="mso-next-textbox:#_x0000_s1095;mso-fit-shape-to-text:t" inset="0,0,0,0">
                <w:txbxContent>
                  <w:p w:rsidR="00150C7E" w:rsidRDefault="00150C7E">
                    <w:r>
                      <w:rPr>
                        <w:rFonts w:ascii="Times New Roman" w:hAnsi="Times New Roman"/>
                        <w:b/>
                        <w:bCs/>
                        <w:color w:val="000000"/>
                        <w:sz w:val="20"/>
                        <w:szCs w:val="20"/>
                      </w:rPr>
                      <w:t>precizat</w:t>
                    </w:r>
                  </w:p>
                </w:txbxContent>
              </v:textbox>
            </v:rect>
            <v:rect id="_x0000_s1096" style="position:absolute;left:7198;top:37;width:1750;height:464;mso-wrap-style:none" filled="f" stroked="f">
              <v:textbox style="mso-next-textbox:#_x0000_s1096;mso-fit-shape-to-text:t" inset="0,0,0,0">
                <w:txbxContent>
                  <w:p w:rsidR="00150C7E" w:rsidRDefault="00150C7E">
                    <w:r>
                      <w:rPr>
                        <w:rFonts w:ascii="Times New Roman" w:hAnsi="Times New Roman"/>
                        <w:b/>
                        <w:bCs/>
                        <w:color w:val="000000"/>
                        <w:sz w:val="20"/>
                        <w:szCs w:val="20"/>
                        <w:lang w:val="ro-RO"/>
                      </w:rPr>
                      <w:t>Estimat</w:t>
                    </w:r>
                    <w:r>
                      <w:rPr>
                        <w:rFonts w:ascii="Times New Roman" w:hAnsi="Times New Roman"/>
                        <w:b/>
                        <w:bCs/>
                        <w:color w:val="000000"/>
                        <w:sz w:val="20"/>
                        <w:szCs w:val="20"/>
                      </w:rPr>
                      <w:t xml:space="preserve"> 2017 fata de </w:t>
                    </w:r>
                  </w:p>
                </w:txbxContent>
              </v:textbox>
            </v:rect>
            <v:rect id="_x0000_s1097" style="position:absolute;left:7464;top:300;width:1139;height:464;mso-wrap-style:none" filled="f" stroked="f">
              <v:textbox style="mso-next-textbox:#_x0000_s1097;mso-fit-shape-to-text:t" inset="0,0,0,0">
                <w:txbxContent>
                  <w:p w:rsidR="00150C7E" w:rsidRDefault="00150C7E">
                    <w:r>
                      <w:rPr>
                        <w:rFonts w:ascii="Times New Roman" w:hAnsi="Times New Roman"/>
                        <w:b/>
                        <w:bCs/>
                        <w:color w:val="000000"/>
                        <w:sz w:val="20"/>
                        <w:szCs w:val="20"/>
                      </w:rPr>
                      <w:t>precizat 2016</w:t>
                    </w:r>
                  </w:p>
                </w:txbxContent>
              </v:textbox>
            </v:rect>
            <v:rect id="_x0000_s1098" style="position:absolute;left:5815;top:318;width:1072;height:727;mso-wrap-style:none" filled="f" stroked="f">
              <v:textbox style="mso-next-textbox:#_x0000_s1098" inset="0,0,0,0">
                <w:txbxContent>
                  <w:p w:rsidR="00150C7E" w:rsidRDefault="00150C7E">
                    <w:pPr>
                      <w:rPr>
                        <w:rFonts w:ascii="Times New Roman" w:hAnsi="Times New Roman"/>
                        <w:b/>
                        <w:bCs/>
                        <w:color w:val="000000"/>
                        <w:sz w:val="20"/>
                        <w:szCs w:val="20"/>
                        <w:lang w:val="ro-RO"/>
                      </w:rPr>
                    </w:pPr>
                    <w:r>
                      <w:rPr>
                        <w:rFonts w:ascii="Times New Roman" w:hAnsi="Times New Roman"/>
                        <w:b/>
                        <w:bCs/>
                        <w:color w:val="000000"/>
                        <w:sz w:val="20"/>
                        <w:szCs w:val="20"/>
                      </w:rPr>
                      <w:t xml:space="preserve">2017 </w:t>
                    </w:r>
                    <w:r>
                      <w:rPr>
                        <w:rFonts w:ascii="Times New Roman" w:hAnsi="Times New Roman"/>
                        <w:b/>
                        <w:bCs/>
                        <w:color w:val="000000"/>
                        <w:sz w:val="20"/>
                        <w:szCs w:val="20"/>
                        <w:lang w:val="ro-RO"/>
                      </w:rPr>
                      <w:t>estimat</w:t>
                    </w:r>
                  </w:p>
                  <w:p w:rsidR="00150C7E" w:rsidRDefault="00150C7E"/>
                </w:txbxContent>
              </v:textbox>
            </v:rect>
            <v:line id="_x0000_s1099" style="position:absolute" from="3493,19" to="3494,806" strokeweight="0"/>
            <v:rect id="_x0000_s1100" style="position:absolute;left:3493;top:19;width:17;height:787" fillcolor="black" stroked="f"/>
            <v:line id="_x0000_s1101" style="position:absolute" from="4627,19" to="4628,806" strokeweight="0"/>
            <v:rect id="_x0000_s1102" style="position:absolute;left:4627;top:19;width:18;height:787" fillcolor="black" stroked="f"/>
            <v:line id="_x0000_s1103" style="position:absolute" from="5762,19" to="5763,806" strokeweight="0"/>
            <v:rect id="_x0000_s1104" style="position:absolute;left:5762;top:19;width:18;height:787" fillcolor="black" stroked="f"/>
            <v:line id="_x0000_s1105" style="position:absolute" from="6879,19" to="6880,806" strokeweight="0"/>
            <v:rect id="_x0000_s1106" style="position:absolute;left:6879;top:19;width:18;height:787" fillcolor="black" stroked="f"/>
            <v:line id="_x0000_s1107" style="position:absolute" from="8014,562" to="8015,806" strokeweight="0"/>
            <v:rect id="_x0000_s1108" style="position:absolute;left:8014;top:562;width:17;height:244" fillcolor="black" stroked="f"/>
            <v:rect id="_x0000_s1109" style="position:absolute;width:18;height:4871" fillcolor="black" stroked="f"/>
            <v:line id="_x0000_s1110" style="position:absolute" from="3493,862" to="3494,4834" strokeweight="0"/>
            <v:rect id="_x0000_s1111" style="position:absolute;left:3493;top:862;width:17;height:3972" fillcolor="black" stroked="f"/>
            <v:line id="_x0000_s1112" style="position:absolute" from="4627,862" to="4628,4834" strokeweight="0"/>
            <v:rect id="_x0000_s1113" style="position:absolute;left:4627;top:862;width:18;height:3972" fillcolor="black" stroked="f"/>
            <v:line id="_x0000_s1114" style="position:absolute" from="5762,862" to="5763,4834" strokeweight="0"/>
            <v:rect id="_x0000_s1115" style="position:absolute;left:5762;top:862;width:18;height:3972" fillcolor="black" stroked="f"/>
            <v:line id="_x0000_s1116" style="position:absolute" from="6879,862" to="6880,4834" strokeweight="0"/>
            <v:rect id="_x0000_s1117" style="position:absolute;left:6879;top:862;width:18;height:3972" fillcolor="black" stroked="f"/>
            <v:rect id="_x0000_s1118" style="position:absolute;left:9148;top:19;width:36;height:4852" fillcolor="black" stroked="f"/>
            <v:line id="_x0000_s1119" style="position:absolute" from="8014,862" to="8015,4834" strokeweight="0"/>
            <v:rect id="_x0000_s1120" style="position:absolute;left:8014;top:862;width:17;height:3972" fillcolor="black" stroked="f"/>
            <v:rect id="_x0000_s1121" style="position:absolute;left:18;width:9166;height:19" fillcolor="black" stroked="f"/>
            <v:line id="_x0000_s1122" style="position:absolute" from="6897,543" to="9148,544" strokeweight="0"/>
            <v:rect id="_x0000_s1123" style="position:absolute;left:6897;top:543;width:2251;height:19" fillcolor="black" stroked="f"/>
            <v:rect id="_x0000_s1124" style="position:absolute;left:18;top:806;width:9130;height:18" fillcolor="black" stroked="f"/>
            <v:rect id="_x0000_s1125" style="position:absolute;left:18;top:843;width:9130;height:19" fillcolor="black" stroked="f"/>
            <v:rect id="_x0000_s1126" style="position:absolute;left:18;top:4834;width:9166;height:37" fillcolor="black" stroked="f"/>
            <v:shape id="_x0000_s1127" type="#_x0000_t75" style="position:absolute;top:501;width:9166;height:3999">
              <v:imagedata r:id="rId9" o:title=""/>
            </v:shape>
            <w10:wrap type="none"/>
            <w10:anchorlock/>
          </v:group>
        </w:pict>
      </w:r>
    </w:p>
    <w:p w:rsidR="007A6951" w:rsidRPr="00CC149F" w:rsidRDefault="000E586B" w:rsidP="00E4611D">
      <w:pPr>
        <w:spacing w:after="0"/>
        <w:ind w:firstLine="567"/>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Tendințele acumulărilor de venituri pe componentele bugetului public național (cu excepția transferurilor între componente), pe anii 2015-2017, se prezintă în diagrama care urmează:</w:t>
      </w:r>
    </w:p>
    <w:p w:rsidR="000E586B" w:rsidRPr="00CC149F" w:rsidRDefault="00C854C9" w:rsidP="000E586B">
      <w:pPr>
        <w:pStyle w:val="BodyTextIndent"/>
        <w:spacing w:line="240" w:lineRule="auto"/>
        <w:ind w:left="0"/>
        <w:contextualSpacing/>
        <w:jc w:val="center"/>
        <w:rPr>
          <w:rFonts w:ascii="Times New Roman" w:eastAsia="Times New Roman" w:hAnsi="Times New Roman"/>
          <w:color w:val="000000"/>
          <w:sz w:val="28"/>
          <w:szCs w:val="28"/>
          <w:lang w:val="ro-MO" w:eastAsia="ru-RU"/>
        </w:rPr>
      </w:pPr>
      <w:r>
        <w:rPr>
          <w:rFonts w:ascii="Times New Roman" w:eastAsia="Times New Roman" w:hAnsi="Times New Roman"/>
          <w:noProof/>
          <w:color w:val="000000"/>
          <w:sz w:val="28"/>
          <w:szCs w:val="28"/>
          <w:lang w:eastAsia="ru-RU"/>
        </w:rPr>
        <w:drawing>
          <wp:inline distT="0" distB="0" distL="0" distR="0">
            <wp:extent cx="5328296" cy="2563111"/>
            <wp:effectExtent l="12202" t="6099" r="4297"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E586B" w:rsidRPr="00CC149F" w:rsidRDefault="000E586B" w:rsidP="000E586B">
      <w:pPr>
        <w:pStyle w:val="BodyTextIndent"/>
        <w:spacing w:line="240" w:lineRule="auto"/>
        <w:ind w:left="0" w:firstLine="567"/>
        <w:contextualSpacing/>
        <w:jc w:val="both"/>
        <w:rPr>
          <w:rFonts w:ascii="Times New Roman" w:eastAsia="Times New Roman" w:hAnsi="Times New Roman"/>
          <w:color w:val="000000"/>
          <w:sz w:val="28"/>
          <w:szCs w:val="28"/>
          <w:lang w:val="ro-MO" w:eastAsia="ru-RU"/>
        </w:rPr>
      </w:pPr>
    </w:p>
    <w:p w:rsidR="000E586B" w:rsidRPr="00CC149F" w:rsidRDefault="000E586B" w:rsidP="00E4611D">
      <w:pPr>
        <w:pStyle w:val="BodyTextIndent"/>
        <w:spacing w:after="0"/>
        <w:ind w:left="0" w:firstLine="567"/>
        <w:contextualSpacing/>
        <w:jc w:val="both"/>
        <w:rPr>
          <w:rFonts w:ascii="Times New Roman" w:eastAsia="Times New Roman" w:hAnsi="Times New Roman"/>
          <w:color w:val="000000"/>
          <w:sz w:val="28"/>
          <w:szCs w:val="28"/>
          <w:lang w:val="ro-MO" w:eastAsia="ru-RU"/>
        </w:rPr>
      </w:pPr>
      <w:r w:rsidRPr="00CC149F">
        <w:rPr>
          <w:rFonts w:ascii="Times New Roman" w:eastAsia="Times New Roman" w:hAnsi="Times New Roman"/>
          <w:color w:val="000000"/>
          <w:sz w:val="28"/>
          <w:szCs w:val="28"/>
          <w:lang w:val="ro-MO" w:eastAsia="ru-RU"/>
        </w:rPr>
        <w:t xml:space="preserve">În structura bugetului public național, încasările veniturilor bugetului de stat dețin 64,2 la sută și vor însuma 32 820,2 mil. lei </w:t>
      </w:r>
      <w:r w:rsidRPr="00CC149F">
        <w:rPr>
          <w:rFonts w:ascii="Times New Roman" w:eastAsia="Times New Roman" w:hAnsi="Times New Roman"/>
          <w:color w:val="000000"/>
          <w:sz w:val="28"/>
          <w:szCs w:val="28"/>
          <w:lang w:val="ro-RO" w:eastAsia="ru-RU"/>
        </w:rPr>
        <w:t>(fără transferuri).</w:t>
      </w:r>
      <w:r w:rsidR="00F1668B" w:rsidRPr="00CC149F">
        <w:rPr>
          <w:rFonts w:ascii="Times New Roman" w:eastAsia="Times New Roman" w:hAnsi="Times New Roman"/>
          <w:color w:val="000000"/>
          <w:sz w:val="28"/>
          <w:szCs w:val="28"/>
          <w:lang w:val="ro-RO" w:eastAsia="ru-RU"/>
        </w:rPr>
        <w:t xml:space="preserve"> </w:t>
      </w:r>
      <w:r w:rsidRPr="00CC149F">
        <w:rPr>
          <w:rFonts w:ascii="Times New Roman" w:eastAsia="Times New Roman" w:hAnsi="Times New Roman"/>
          <w:color w:val="000000"/>
          <w:sz w:val="28"/>
          <w:szCs w:val="28"/>
          <w:lang w:val="ro-MO" w:eastAsia="ru-RU"/>
        </w:rPr>
        <w:t xml:space="preserve">În comparație cu precizat 2016 aceste venituri vor crește cu 3 188,6  mil.lei sau cu 11,1 la sută. </w:t>
      </w:r>
    </w:p>
    <w:p w:rsidR="000E586B" w:rsidRPr="00CC149F" w:rsidRDefault="000E586B" w:rsidP="00E4611D">
      <w:pPr>
        <w:pStyle w:val="BodyTextIndent"/>
        <w:spacing w:after="0"/>
        <w:ind w:left="0" w:firstLine="567"/>
        <w:contextualSpacing/>
        <w:jc w:val="both"/>
        <w:rPr>
          <w:rFonts w:ascii="Times New Roman" w:eastAsia="Times New Roman" w:hAnsi="Times New Roman"/>
          <w:color w:val="000000"/>
          <w:sz w:val="28"/>
          <w:szCs w:val="28"/>
          <w:lang w:val="ro-MO" w:eastAsia="ru-RU"/>
        </w:rPr>
      </w:pPr>
      <w:r w:rsidRPr="00CC149F">
        <w:rPr>
          <w:rFonts w:ascii="Times New Roman" w:eastAsia="Times New Roman" w:hAnsi="Times New Roman"/>
          <w:color w:val="000000"/>
          <w:sz w:val="28"/>
          <w:szCs w:val="28"/>
          <w:lang w:val="ro-MO" w:eastAsia="ru-RU"/>
        </w:rPr>
        <w:t>Creșterea semnificativă a</w:t>
      </w:r>
      <w:r w:rsidR="00F1668B" w:rsidRPr="00CC149F">
        <w:rPr>
          <w:rFonts w:ascii="Times New Roman" w:eastAsia="Times New Roman" w:hAnsi="Times New Roman"/>
          <w:color w:val="000000"/>
          <w:sz w:val="28"/>
          <w:szCs w:val="28"/>
          <w:lang w:val="ro-MO" w:eastAsia="ru-RU"/>
        </w:rPr>
        <w:t xml:space="preserve"> veniturilor bugetului de stat</w:t>
      </w:r>
      <w:r w:rsidRPr="00CC149F">
        <w:rPr>
          <w:rFonts w:ascii="Times New Roman" w:eastAsia="Times New Roman" w:hAnsi="Times New Roman"/>
          <w:color w:val="000000"/>
          <w:sz w:val="28"/>
          <w:szCs w:val="28"/>
          <w:lang w:val="ro-MO" w:eastAsia="ru-RU"/>
        </w:rPr>
        <w:t xml:space="preserve"> se va produce în special din contul impozitelor și taxelor cu 2 197,4 mil.lei sau 8,4 la sută, intrărilor de granturi - 967,6 mil.lei sau 47,0 la sută. Creșterea veniturilor bugetului de stat fără granturi va constitui 8,1 la sută. </w:t>
      </w:r>
    </w:p>
    <w:p w:rsidR="000E586B" w:rsidRPr="00CC149F" w:rsidRDefault="000E586B" w:rsidP="00E4611D">
      <w:pPr>
        <w:pStyle w:val="BodyTextIndent"/>
        <w:ind w:left="0" w:firstLine="567"/>
        <w:contextualSpacing/>
        <w:jc w:val="both"/>
        <w:rPr>
          <w:rFonts w:ascii="Times New Roman" w:eastAsia="Times New Roman" w:hAnsi="Times New Roman"/>
          <w:color w:val="000000"/>
          <w:sz w:val="28"/>
          <w:szCs w:val="28"/>
          <w:lang w:val="ro-MO" w:eastAsia="ru-RU"/>
        </w:rPr>
      </w:pPr>
      <w:r w:rsidRPr="00CC149F">
        <w:rPr>
          <w:rFonts w:ascii="Times New Roman" w:eastAsia="Times New Roman" w:hAnsi="Times New Roman"/>
          <w:color w:val="000000"/>
          <w:sz w:val="28"/>
          <w:szCs w:val="28"/>
          <w:lang w:val="ro-MO" w:eastAsia="ru-RU"/>
        </w:rPr>
        <w:lastRenderedPageBreak/>
        <w:t xml:space="preserve">Ponderea încasărilor la bugetul asigurărilor sociale de stat în bugetul public național va constitui 21,3 la sută, fiind estimate în sumă de 10 879,9 mil.lei (fără transferuri). Comparativ cu precizat 2016 veniturile proprii vor creşte cu 878,1 mil.lei sau cu 8,8 la sută. </w:t>
      </w:r>
    </w:p>
    <w:p w:rsidR="000E586B" w:rsidRPr="00CC149F" w:rsidRDefault="000E586B" w:rsidP="00E4611D">
      <w:pPr>
        <w:pStyle w:val="BodyTextIndent"/>
        <w:ind w:left="0" w:firstLine="567"/>
        <w:contextualSpacing/>
        <w:jc w:val="both"/>
        <w:rPr>
          <w:rFonts w:ascii="Times New Roman" w:eastAsia="Times New Roman" w:hAnsi="Times New Roman"/>
          <w:color w:val="000000"/>
          <w:sz w:val="28"/>
          <w:szCs w:val="28"/>
          <w:lang w:val="ro-MO" w:eastAsia="ru-RU"/>
        </w:rPr>
      </w:pPr>
      <w:r w:rsidRPr="00CC149F">
        <w:rPr>
          <w:rFonts w:ascii="Times New Roman" w:eastAsia="Times New Roman" w:hAnsi="Times New Roman"/>
          <w:color w:val="000000"/>
          <w:sz w:val="28"/>
          <w:szCs w:val="28"/>
          <w:lang w:val="ro-MO" w:eastAsia="ru-RU"/>
        </w:rPr>
        <w:t>Veniturile fondurilor asigurării obligatorii de asistenţă medicală în structura bugetului public național constituie 6,9 la sută, fiind prognozate în sumă de 3</w:t>
      </w:r>
      <w:r w:rsidRPr="00CC149F">
        <w:rPr>
          <w:rFonts w:ascii="Times New Roman" w:hAnsi="Times New Roman"/>
          <w:color w:val="000000"/>
          <w:sz w:val="28"/>
          <w:szCs w:val="28"/>
          <w:lang w:val="ro-MO"/>
        </w:rPr>
        <w:t> </w:t>
      </w:r>
      <w:r w:rsidRPr="00CC149F">
        <w:rPr>
          <w:rFonts w:ascii="Times New Roman" w:eastAsia="Times New Roman" w:hAnsi="Times New Roman"/>
          <w:color w:val="000000"/>
          <w:sz w:val="28"/>
          <w:szCs w:val="28"/>
          <w:lang w:val="ro-MO" w:eastAsia="ru-RU"/>
        </w:rPr>
        <w:t>548,6</w:t>
      </w:r>
      <w:r w:rsidRPr="00CC149F">
        <w:rPr>
          <w:rFonts w:ascii="Times New Roman" w:hAnsi="Times New Roman"/>
          <w:color w:val="000000"/>
          <w:sz w:val="28"/>
          <w:szCs w:val="28"/>
          <w:lang w:val="ro-MO"/>
        </w:rPr>
        <w:t> </w:t>
      </w:r>
      <w:r w:rsidRPr="00CC149F">
        <w:rPr>
          <w:rFonts w:ascii="Times New Roman" w:eastAsia="Times New Roman" w:hAnsi="Times New Roman"/>
          <w:color w:val="000000"/>
          <w:sz w:val="28"/>
          <w:szCs w:val="28"/>
          <w:lang w:val="ro-MO" w:eastAsia="ru-RU"/>
        </w:rPr>
        <w:t>mil.lei (fără transferuri). Comparativ cu precizat anului 2016, veniturile proprii ale fondurilor date vor înregistra o creştere cu 282,0 mil.lei sau cu 8,6</w:t>
      </w:r>
      <w:r w:rsidRPr="00CC149F">
        <w:rPr>
          <w:rFonts w:ascii="Times New Roman" w:hAnsi="Times New Roman"/>
          <w:color w:val="000000"/>
          <w:sz w:val="28"/>
          <w:szCs w:val="28"/>
          <w:lang w:val="ro-MO"/>
        </w:rPr>
        <w:t> </w:t>
      </w:r>
      <w:r w:rsidRPr="00CC149F">
        <w:rPr>
          <w:rFonts w:ascii="Times New Roman" w:eastAsia="Times New Roman" w:hAnsi="Times New Roman"/>
          <w:color w:val="000000"/>
          <w:sz w:val="28"/>
          <w:szCs w:val="28"/>
          <w:lang w:val="ro-MO" w:eastAsia="ru-RU"/>
        </w:rPr>
        <w:t>la</w:t>
      </w:r>
      <w:r w:rsidRPr="00CC149F">
        <w:rPr>
          <w:rFonts w:ascii="Times New Roman" w:hAnsi="Times New Roman"/>
          <w:color w:val="000000"/>
          <w:sz w:val="28"/>
          <w:szCs w:val="28"/>
          <w:lang w:val="ro-MO"/>
        </w:rPr>
        <w:t> </w:t>
      </w:r>
      <w:r w:rsidRPr="00CC149F">
        <w:rPr>
          <w:rFonts w:ascii="Times New Roman" w:eastAsia="Times New Roman" w:hAnsi="Times New Roman"/>
          <w:color w:val="000000"/>
          <w:sz w:val="28"/>
          <w:szCs w:val="28"/>
          <w:lang w:val="ro-MO" w:eastAsia="ru-RU"/>
        </w:rPr>
        <w:t>sută.</w:t>
      </w:r>
    </w:p>
    <w:p w:rsidR="000E586B" w:rsidRPr="00CC149F" w:rsidRDefault="000E586B" w:rsidP="00E4611D">
      <w:pPr>
        <w:pStyle w:val="BodyTextIndent"/>
        <w:ind w:left="0" w:firstLine="567"/>
        <w:contextualSpacing/>
        <w:jc w:val="both"/>
        <w:rPr>
          <w:rFonts w:ascii="Times New Roman" w:eastAsia="Times New Roman" w:hAnsi="Times New Roman"/>
          <w:color w:val="000000"/>
          <w:sz w:val="28"/>
          <w:szCs w:val="28"/>
          <w:lang w:val="ro-MO" w:eastAsia="ru-RU"/>
        </w:rPr>
      </w:pPr>
      <w:r w:rsidRPr="00CC149F">
        <w:rPr>
          <w:rFonts w:ascii="Times New Roman" w:eastAsia="Times New Roman" w:hAnsi="Times New Roman"/>
          <w:color w:val="000000"/>
          <w:sz w:val="28"/>
          <w:szCs w:val="28"/>
          <w:lang w:val="ro-MO" w:eastAsia="ru-RU"/>
        </w:rPr>
        <w:t>Veniturile bugetelor locale în structura bugetului public național vor deține 7,5 la sută fiind estimate în sumă de 3 828,9 mil.lei (fără transferuri). Comparativ cu anul 2016, veniturile se estimează cu 256,1 mil.lei mai mult, sau cu 7,2 la sută. Creșterea veniturilor di</w:t>
      </w:r>
      <w:r w:rsidR="00F1668B" w:rsidRPr="00CC149F">
        <w:rPr>
          <w:rFonts w:ascii="Times New Roman" w:eastAsia="Times New Roman" w:hAnsi="Times New Roman"/>
          <w:color w:val="000000"/>
          <w:sz w:val="28"/>
          <w:szCs w:val="28"/>
          <w:lang w:val="ro-MO" w:eastAsia="ru-RU"/>
        </w:rPr>
        <w:t>n contul impozitelor și taxelor</w:t>
      </w:r>
      <w:r w:rsidRPr="00CC149F">
        <w:rPr>
          <w:rFonts w:ascii="Times New Roman" w:eastAsia="Times New Roman" w:hAnsi="Times New Roman"/>
          <w:color w:val="000000"/>
          <w:sz w:val="28"/>
          <w:szCs w:val="28"/>
          <w:lang w:val="ro-MO" w:eastAsia="ru-RU"/>
        </w:rPr>
        <w:t xml:space="preserve"> constituie circa 352,6 mil. lei. Totodată, în anul 2017 nu se prevăd intrări din grantur</w:t>
      </w:r>
      <w:r w:rsidR="00F1668B" w:rsidRPr="00CC149F">
        <w:rPr>
          <w:rFonts w:ascii="Times New Roman" w:eastAsia="Times New Roman" w:hAnsi="Times New Roman"/>
          <w:color w:val="000000"/>
          <w:sz w:val="28"/>
          <w:szCs w:val="28"/>
          <w:lang w:val="ro-MO" w:eastAsia="ru-RU"/>
        </w:rPr>
        <w:t>i pentru programe implementat</w:t>
      </w:r>
      <w:r w:rsidRPr="00CC149F">
        <w:rPr>
          <w:rFonts w:ascii="Times New Roman" w:eastAsia="Times New Roman" w:hAnsi="Times New Roman"/>
          <w:color w:val="000000"/>
          <w:sz w:val="28"/>
          <w:szCs w:val="28"/>
          <w:lang w:val="ro-MO" w:eastAsia="ru-RU"/>
        </w:rPr>
        <w:t>e la nivel local.</w:t>
      </w:r>
    </w:p>
    <w:p w:rsidR="000E586B" w:rsidRPr="00CC149F" w:rsidRDefault="000E586B" w:rsidP="00E4611D">
      <w:pPr>
        <w:pStyle w:val="BodyTextIndent"/>
        <w:tabs>
          <w:tab w:val="left" w:pos="567"/>
        </w:tabs>
        <w:ind w:left="0"/>
        <w:contextualSpacing/>
        <w:jc w:val="both"/>
        <w:rPr>
          <w:rFonts w:ascii="Times New Roman" w:eastAsia="Times New Roman" w:hAnsi="Times New Roman"/>
          <w:color w:val="000000"/>
          <w:sz w:val="28"/>
          <w:szCs w:val="28"/>
          <w:lang w:val="ro-MO" w:eastAsia="ru-RU"/>
        </w:rPr>
      </w:pPr>
      <w:r w:rsidRPr="00CC149F">
        <w:rPr>
          <w:rFonts w:ascii="Times New Roman" w:eastAsia="Times New Roman" w:hAnsi="Times New Roman"/>
          <w:color w:val="000000"/>
          <w:sz w:val="20"/>
          <w:szCs w:val="20"/>
          <w:lang w:val="ro-MO" w:eastAsia="ru-RU"/>
        </w:rPr>
        <w:t xml:space="preserve">  </w:t>
      </w:r>
      <w:r w:rsidR="00F1668B" w:rsidRPr="00CC149F">
        <w:rPr>
          <w:rFonts w:ascii="Times New Roman" w:eastAsia="Times New Roman" w:hAnsi="Times New Roman"/>
          <w:color w:val="000000"/>
          <w:sz w:val="20"/>
          <w:szCs w:val="20"/>
          <w:lang w:val="ro-MO" w:eastAsia="ru-RU"/>
        </w:rPr>
        <w:tab/>
      </w:r>
      <w:r w:rsidRPr="00CC149F">
        <w:rPr>
          <w:rFonts w:ascii="Times New Roman" w:eastAsia="Times New Roman" w:hAnsi="Times New Roman"/>
          <w:color w:val="000000"/>
          <w:sz w:val="28"/>
          <w:szCs w:val="28"/>
          <w:lang w:val="ro-MO" w:eastAsia="ru-RU"/>
        </w:rPr>
        <w:t xml:space="preserve">Structura veniturilor bugetului public naţional pe anul 2017, în </w:t>
      </w:r>
      <w:r w:rsidRPr="00CC149F">
        <w:rPr>
          <w:rFonts w:ascii="Times New Roman" w:eastAsia="Times New Roman" w:hAnsi="Times New Roman"/>
          <w:i/>
          <w:color w:val="000000"/>
          <w:sz w:val="28"/>
          <w:szCs w:val="28"/>
          <w:lang w:val="ro-MO" w:eastAsia="ru-RU"/>
        </w:rPr>
        <w:t>aspectul clasificației economice</w:t>
      </w:r>
      <w:r w:rsidRPr="00CC149F">
        <w:rPr>
          <w:rFonts w:ascii="Times New Roman" w:eastAsia="Times New Roman" w:hAnsi="Times New Roman"/>
          <w:color w:val="000000"/>
          <w:sz w:val="28"/>
          <w:szCs w:val="28"/>
          <w:lang w:val="ro-MO" w:eastAsia="ru-RU"/>
        </w:rPr>
        <w:t>, se prezintă în următoarea diagramă:</w:t>
      </w:r>
    </w:p>
    <w:p w:rsidR="000E586B" w:rsidRPr="00CC149F" w:rsidRDefault="00C854C9" w:rsidP="000E586B">
      <w:pPr>
        <w:jc w:val="center"/>
        <w:rPr>
          <w:rFonts w:ascii="Times New Roman" w:eastAsia="Times New Roman" w:hAnsi="Times New Roman"/>
          <w:sz w:val="28"/>
          <w:szCs w:val="28"/>
          <w:lang w:val="ro-MO"/>
        </w:rPr>
      </w:pPr>
      <w:r>
        <w:rPr>
          <w:noProof/>
          <w:szCs w:val="28"/>
          <w:lang w:eastAsia="ru-RU"/>
        </w:rPr>
        <w:drawing>
          <wp:inline distT="0" distB="0" distL="0" distR="0">
            <wp:extent cx="3864610" cy="2209800"/>
            <wp:effectExtent l="19050" t="19050" r="21590" b="1905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r="3375"/>
                    <a:stretch>
                      <a:fillRect/>
                    </a:stretch>
                  </pic:blipFill>
                  <pic:spPr bwMode="auto">
                    <a:xfrm>
                      <a:off x="0" y="0"/>
                      <a:ext cx="3864610" cy="2209800"/>
                    </a:xfrm>
                    <a:prstGeom prst="rect">
                      <a:avLst/>
                    </a:prstGeom>
                    <a:noFill/>
                    <a:ln w="9525" cmpd="sng">
                      <a:solidFill>
                        <a:srgbClr val="376092"/>
                      </a:solidFill>
                      <a:miter lim="800000"/>
                      <a:headEnd/>
                      <a:tailEnd/>
                    </a:ln>
                    <a:effectLst/>
                  </pic:spPr>
                </pic:pic>
              </a:graphicData>
            </a:graphic>
          </wp:inline>
        </w:drawing>
      </w:r>
    </w:p>
    <w:p w:rsidR="000E586B" w:rsidRPr="00CC149F" w:rsidRDefault="000E586B" w:rsidP="00E4611D">
      <w:pPr>
        <w:tabs>
          <w:tab w:val="left" w:pos="540"/>
          <w:tab w:val="left" w:pos="900"/>
        </w:tabs>
        <w:spacing w:after="0"/>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ab/>
        <w:t>Partea majoră în structura veniturilor bugetului public naţional o deţin impozitele si taxele, astfel în anul 2017 acestea vor constitui circa 61,8 la sută (31</w:t>
      </w:r>
      <w:r w:rsidRPr="00CC149F">
        <w:rPr>
          <w:rFonts w:ascii="Times New Roman" w:hAnsi="Times New Roman"/>
          <w:color w:val="000000"/>
          <w:sz w:val="28"/>
          <w:szCs w:val="28"/>
          <w:lang w:val="ro-MO"/>
        </w:rPr>
        <w:t> </w:t>
      </w:r>
      <w:r w:rsidRPr="00CC149F">
        <w:rPr>
          <w:rFonts w:ascii="Times New Roman" w:hAnsi="Times New Roman"/>
          <w:color w:val="000000"/>
          <w:sz w:val="28"/>
          <w:szCs w:val="28"/>
          <w:lang w:val="ro-MO" w:eastAsia="ru-RU"/>
        </w:rPr>
        <w:t xml:space="preserve">560,0 mil. lei), faţă de 60,3 la sută (29 010,0 mil. lei) în anul 2016. Din totalul acestora, 72,3 la sută le revin impozitelor si taxelor pe mărfuri </w:t>
      </w:r>
      <w:r w:rsidR="00F1668B" w:rsidRPr="00CC149F">
        <w:rPr>
          <w:rFonts w:ascii="Times New Roman" w:hAnsi="Times New Roman"/>
          <w:color w:val="000000"/>
          <w:sz w:val="28"/>
          <w:szCs w:val="28"/>
          <w:lang w:val="ro-MO" w:eastAsia="ru-RU"/>
        </w:rPr>
        <w:t>ș</w:t>
      </w:r>
      <w:r w:rsidRPr="00CC149F">
        <w:rPr>
          <w:rFonts w:ascii="Times New Roman" w:hAnsi="Times New Roman"/>
          <w:color w:val="000000"/>
          <w:sz w:val="28"/>
          <w:szCs w:val="28"/>
          <w:lang w:val="ro-MO" w:eastAsia="ru-RU"/>
        </w:rPr>
        <w:t>i servicii (22</w:t>
      </w:r>
      <w:r w:rsidRPr="00CC149F">
        <w:rPr>
          <w:rFonts w:ascii="Times New Roman" w:hAnsi="Times New Roman"/>
          <w:color w:val="000000"/>
          <w:sz w:val="28"/>
          <w:szCs w:val="28"/>
          <w:lang w:val="ro-MO"/>
        </w:rPr>
        <w:t> </w:t>
      </w:r>
      <w:r w:rsidRPr="00CC149F">
        <w:rPr>
          <w:rFonts w:ascii="Times New Roman" w:hAnsi="Times New Roman"/>
          <w:color w:val="000000"/>
          <w:sz w:val="28"/>
          <w:szCs w:val="28"/>
          <w:lang w:val="ro-MO" w:eastAsia="ru-RU"/>
        </w:rPr>
        <w:t>830,8</w:t>
      </w:r>
      <w:r w:rsidRPr="00CC149F">
        <w:rPr>
          <w:rFonts w:ascii="Times New Roman" w:hAnsi="Times New Roman"/>
          <w:color w:val="000000"/>
          <w:sz w:val="28"/>
          <w:szCs w:val="28"/>
          <w:lang w:val="ro-MO"/>
        </w:rPr>
        <w:t> </w:t>
      </w:r>
      <w:r w:rsidRPr="00CC149F">
        <w:rPr>
          <w:rFonts w:ascii="Times New Roman" w:hAnsi="Times New Roman"/>
          <w:color w:val="000000"/>
          <w:sz w:val="28"/>
          <w:szCs w:val="28"/>
          <w:lang w:val="ro-MO" w:eastAsia="ru-RU"/>
        </w:rPr>
        <w:t>mil. lei)</w:t>
      </w:r>
      <w:r w:rsidR="00F1668B" w:rsidRPr="00CC149F">
        <w:rPr>
          <w:rFonts w:ascii="Times New Roman" w:hAnsi="Times New Roman"/>
          <w:color w:val="000000"/>
          <w:sz w:val="28"/>
          <w:szCs w:val="28"/>
          <w:lang w:val="ro-MO" w:eastAsia="ru-RU"/>
        </w:rPr>
        <w:t>,</w:t>
      </w:r>
      <w:r w:rsidRPr="00CC149F">
        <w:rPr>
          <w:rFonts w:ascii="Times New Roman" w:hAnsi="Times New Roman"/>
          <w:color w:val="000000"/>
          <w:sz w:val="28"/>
          <w:szCs w:val="28"/>
          <w:lang w:val="ro-MO" w:eastAsia="ru-RU"/>
        </w:rPr>
        <w:t xml:space="preserve">  21,9 la sută - impozitelor pe venit (6 894,7 mil. lei),  4,0 la sut</w:t>
      </w:r>
      <w:r w:rsidR="00F1668B" w:rsidRPr="00CC149F">
        <w:rPr>
          <w:rFonts w:ascii="Times New Roman" w:hAnsi="Times New Roman"/>
          <w:color w:val="000000"/>
          <w:sz w:val="28"/>
          <w:szCs w:val="28"/>
          <w:lang w:val="ro-MO" w:eastAsia="ru-RU"/>
        </w:rPr>
        <w:t>ă</w:t>
      </w:r>
      <w:r w:rsidRPr="00CC149F">
        <w:rPr>
          <w:rFonts w:ascii="Times New Roman" w:hAnsi="Times New Roman"/>
          <w:color w:val="000000"/>
          <w:sz w:val="28"/>
          <w:szCs w:val="28"/>
          <w:lang w:val="ro-MO" w:eastAsia="ru-RU"/>
        </w:rPr>
        <w:t xml:space="preserve"> taxelor asupra comerțului exterior și operațiunilor externe (1 265,5  mil. lei) </w:t>
      </w:r>
      <w:r w:rsidR="00F1668B" w:rsidRPr="00CC149F">
        <w:rPr>
          <w:rFonts w:ascii="Times New Roman" w:hAnsi="Times New Roman"/>
          <w:color w:val="000000"/>
          <w:sz w:val="28"/>
          <w:szCs w:val="28"/>
          <w:lang w:val="ro-MO" w:eastAsia="ru-RU"/>
        </w:rPr>
        <w:t>ș</w:t>
      </w:r>
      <w:r w:rsidRPr="00CC149F">
        <w:rPr>
          <w:rFonts w:ascii="Times New Roman" w:hAnsi="Times New Roman"/>
          <w:color w:val="000000"/>
          <w:sz w:val="28"/>
          <w:szCs w:val="28"/>
          <w:lang w:val="ro-MO" w:eastAsia="ru-RU"/>
        </w:rPr>
        <w:t>i 1,8 la sut</w:t>
      </w:r>
      <w:r w:rsidR="00F1668B" w:rsidRPr="00CC149F">
        <w:rPr>
          <w:rFonts w:ascii="Times New Roman" w:hAnsi="Times New Roman"/>
          <w:color w:val="000000"/>
          <w:sz w:val="28"/>
          <w:szCs w:val="28"/>
          <w:lang w:val="ro-MO" w:eastAsia="ru-RU"/>
        </w:rPr>
        <w:t>ă</w:t>
      </w:r>
      <w:r w:rsidRPr="00CC149F">
        <w:rPr>
          <w:rFonts w:ascii="Times New Roman" w:hAnsi="Times New Roman"/>
          <w:color w:val="000000"/>
          <w:sz w:val="28"/>
          <w:szCs w:val="28"/>
          <w:lang w:val="ro-MO" w:eastAsia="ru-RU"/>
        </w:rPr>
        <w:t xml:space="preserve"> impozitelor pe proprietate (569,0 mil. lei). Ca pondere în PIB impozitele </w:t>
      </w:r>
      <w:r w:rsidR="00F1668B" w:rsidRPr="00CC149F">
        <w:rPr>
          <w:rFonts w:ascii="Times New Roman" w:hAnsi="Times New Roman"/>
          <w:color w:val="000000"/>
          <w:sz w:val="28"/>
          <w:szCs w:val="28"/>
          <w:lang w:val="ro-MO" w:eastAsia="ru-RU"/>
        </w:rPr>
        <w:t>ș</w:t>
      </w:r>
      <w:r w:rsidRPr="00CC149F">
        <w:rPr>
          <w:rFonts w:ascii="Times New Roman" w:hAnsi="Times New Roman"/>
          <w:color w:val="000000"/>
          <w:sz w:val="28"/>
          <w:szCs w:val="28"/>
          <w:lang w:val="ro-MO" w:eastAsia="ru-RU"/>
        </w:rPr>
        <w:t xml:space="preserve">i taxele vor deține în anul 2017 - 22,1%, cu 0,2 p.p mai mult decît în anul 2016.                          </w:t>
      </w:r>
    </w:p>
    <w:p w:rsidR="007A6951" w:rsidRPr="00CC149F" w:rsidRDefault="000E586B" w:rsidP="00E4611D">
      <w:pPr>
        <w:tabs>
          <w:tab w:val="left" w:pos="540"/>
          <w:tab w:val="left" w:pos="900"/>
        </w:tabs>
        <w:spacing w:after="0"/>
        <w:jc w:val="both"/>
        <w:rPr>
          <w:rFonts w:ascii="Times New Roman" w:hAnsi="Times New Roman"/>
          <w:color w:val="000000"/>
          <w:sz w:val="20"/>
          <w:szCs w:val="20"/>
          <w:lang w:val="ro-MO" w:eastAsia="ru-RU"/>
        </w:rPr>
      </w:pPr>
      <w:r w:rsidRPr="00CC149F">
        <w:rPr>
          <w:rFonts w:ascii="Times New Roman" w:hAnsi="Times New Roman"/>
          <w:color w:val="000000"/>
          <w:sz w:val="28"/>
          <w:szCs w:val="28"/>
          <w:lang w:val="ro-MO" w:eastAsia="ru-RU"/>
        </w:rPr>
        <w:t xml:space="preserve">         Cele mai </w:t>
      </w:r>
      <w:r w:rsidR="00F1668B" w:rsidRPr="00CC149F">
        <w:rPr>
          <w:rFonts w:ascii="Times New Roman" w:hAnsi="Times New Roman"/>
          <w:color w:val="000000"/>
          <w:sz w:val="28"/>
          <w:szCs w:val="28"/>
          <w:lang w:val="ro-MO" w:eastAsia="ru-RU"/>
        </w:rPr>
        <w:t xml:space="preserve">mari </w:t>
      </w:r>
      <w:r w:rsidRPr="00CC149F">
        <w:rPr>
          <w:rFonts w:ascii="Times New Roman" w:hAnsi="Times New Roman"/>
          <w:color w:val="000000"/>
          <w:sz w:val="28"/>
          <w:szCs w:val="28"/>
          <w:lang w:val="ro-MO" w:eastAsia="ru-RU"/>
        </w:rPr>
        <w:t xml:space="preserve">ponderi din totalul impozitelor </w:t>
      </w:r>
      <w:r w:rsidR="00F1668B" w:rsidRPr="00CC149F">
        <w:rPr>
          <w:rFonts w:ascii="Times New Roman" w:hAnsi="Times New Roman"/>
          <w:color w:val="000000"/>
          <w:sz w:val="28"/>
          <w:szCs w:val="28"/>
          <w:lang w:val="ro-MO" w:eastAsia="ru-RU"/>
        </w:rPr>
        <w:t>ș</w:t>
      </w:r>
      <w:r w:rsidRPr="00CC149F">
        <w:rPr>
          <w:rFonts w:ascii="Times New Roman" w:hAnsi="Times New Roman"/>
          <w:color w:val="000000"/>
          <w:sz w:val="28"/>
          <w:szCs w:val="28"/>
          <w:lang w:val="ro-MO" w:eastAsia="ru-RU"/>
        </w:rPr>
        <w:t>i taxelor pe mărfuri și servicii în anul 2017 le revin TVA și  accizelor care vor reprezint</w:t>
      </w:r>
      <w:r w:rsidR="00F1668B" w:rsidRPr="00CC149F">
        <w:rPr>
          <w:rFonts w:ascii="Times New Roman" w:hAnsi="Times New Roman"/>
          <w:color w:val="000000"/>
          <w:sz w:val="28"/>
          <w:szCs w:val="28"/>
          <w:lang w:val="ro-MO" w:eastAsia="ru-RU"/>
        </w:rPr>
        <w:t>a</w:t>
      </w:r>
      <w:r w:rsidRPr="00CC149F">
        <w:rPr>
          <w:rFonts w:ascii="Times New Roman" w:hAnsi="Times New Roman"/>
          <w:color w:val="000000"/>
          <w:sz w:val="28"/>
          <w:szCs w:val="28"/>
          <w:lang w:val="ro-MO" w:eastAsia="ru-RU"/>
        </w:rPr>
        <w:t xml:space="preserve"> 70,1 la sută </w:t>
      </w:r>
      <w:r w:rsidR="00F1668B" w:rsidRPr="00CC149F">
        <w:rPr>
          <w:rFonts w:ascii="Times New Roman" w:hAnsi="Times New Roman"/>
          <w:color w:val="000000"/>
          <w:sz w:val="28"/>
          <w:szCs w:val="28"/>
          <w:lang w:val="ro-MO" w:eastAsia="ru-RU"/>
        </w:rPr>
        <w:t>ș</w:t>
      </w:r>
      <w:r w:rsidRPr="00CC149F">
        <w:rPr>
          <w:rFonts w:ascii="Times New Roman" w:hAnsi="Times New Roman"/>
          <w:color w:val="000000"/>
          <w:sz w:val="28"/>
          <w:szCs w:val="28"/>
          <w:lang w:val="ro-MO" w:eastAsia="ru-RU"/>
        </w:rPr>
        <w:t>i</w:t>
      </w:r>
      <w:r w:rsidR="00F1668B" w:rsidRPr="00CC149F">
        <w:rPr>
          <w:rFonts w:ascii="Times New Roman" w:hAnsi="Times New Roman"/>
          <w:color w:val="000000"/>
          <w:sz w:val="28"/>
          <w:szCs w:val="28"/>
          <w:lang w:val="ro-MO" w:eastAsia="ru-RU"/>
        </w:rPr>
        <w:t xml:space="preserve"> respectiv,</w:t>
      </w:r>
      <w:r w:rsidRPr="00CC149F">
        <w:rPr>
          <w:rFonts w:ascii="Times New Roman" w:hAnsi="Times New Roman"/>
          <w:color w:val="000000"/>
          <w:sz w:val="28"/>
          <w:szCs w:val="28"/>
          <w:lang w:val="ro-MO" w:eastAsia="ru-RU"/>
        </w:rPr>
        <w:t xml:space="preserve"> 22,0 la sut</w:t>
      </w:r>
      <w:r w:rsidRPr="00CC149F">
        <w:rPr>
          <w:rFonts w:ascii="Times New Roman" w:hAnsi="Times New Roman"/>
          <w:color w:val="000000"/>
          <w:sz w:val="28"/>
          <w:szCs w:val="28"/>
          <w:lang w:val="ro-RO" w:eastAsia="ru-RU"/>
        </w:rPr>
        <w:t>ă</w:t>
      </w:r>
      <w:r w:rsidRPr="00CC149F">
        <w:rPr>
          <w:rFonts w:ascii="Times New Roman" w:hAnsi="Times New Roman"/>
          <w:color w:val="000000"/>
          <w:sz w:val="28"/>
          <w:szCs w:val="28"/>
          <w:lang w:val="ro-MO" w:eastAsia="ru-RU"/>
        </w:rPr>
        <w:t>.</w:t>
      </w:r>
      <w:r w:rsidRPr="00CC149F">
        <w:rPr>
          <w:rFonts w:ascii="Times New Roman" w:hAnsi="Times New Roman"/>
          <w:color w:val="000000"/>
          <w:sz w:val="20"/>
          <w:szCs w:val="20"/>
          <w:lang w:val="ro-MO" w:eastAsia="ru-RU"/>
        </w:rPr>
        <w:t xml:space="preserve"> </w:t>
      </w:r>
    </w:p>
    <w:p w:rsidR="000E586B" w:rsidRPr="00CC149F" w:rsidRDefault="000E586B" w:rsidP="00E4611D">
      <w:pPr>
        <w:tabs>
          <w:tab w:val="left" w:pos="540"/>
          <w:tab w:val="left" w:pos="900"/>
        </w:tabs>
        <w:spacing w:after="0"/>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lastRenderedPageBreak/>
        <w:t xml:space="preserve">Structura impozitelor </w:t>
      </w:r>
      <w:r w:rsidR="00F1668B" w:rsidRPr="00CC149F">
        <w:rPr>
          <w:rFonts w:ascii="Times New Roman" w:hAnsi="Times New Roman"/>
          <w:color w:val="000000"/>
          <w:sz w:val="28"/>
          <w:szCs w:val="28"/>
          <w:lang w:val="ro-MO" w:eastAsia="ru-RU"/>
        </w:rPr>
        <w:t>ș</w:t>
      </w:r>
      <w:r w:rsidRPr="00CC149F">
        <w:rPr>
          <w:rFonts w:ascii="Times New Roman" w:hAnsi="Times New Roman"/>
          <w:color w:val="000000"/>
          <w:sz w:val="28"/>
          <w:szCs w:val="28"/>
          <w:lang w:val="ro-MO" w:eastAsia="ru-RU"/>
        </w:rPr>
        <w:t>i taxelor pe anul 2017 se prezintă în următoarea diagramă:</w:t>
      </w:r>
    </w:p>
    <w:p w:rsidR="000E586B" w:rsidRPr="00CC149F" w:rsidRDefault="00C854C9" w:rsidP="000E586B">
      <w:pPr>
        <w:pStyle w:val="BodyText2"/>
        <w:spacing w:after="0" w:line="240" w:lineRule="auto"/>
        <w:jc w:val="center"/>
        <w:rPr>
          <w:color w:val="000000"/>
          <w:sz w:val="28"/>
          <w:szCs w:val="28"/>
          <w:lang w:val="ro-MO"/>
        </w:rPr>
      </w:pPr>
      <w:r>
        <w:rPr>
          <w:noProof/>
          <w:szCs w:val="28"/>
          <w:lang w:val="ru-RU"/>
        </w:rPr>
        <w:drawing>
          <wp:inline distT="0" distB="0" distL="0" distR="0">
            <wp:extent cx="3973195" cy="2089785"/>
            <wp:effectExtent l="19050" t="19050" r="27305" b="2476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l="5653"/>
                    <a:stretch>
                      <a:fillRect/>
                    </a:stretch>
                  </pic:blipFill>
                  <pic:spPr bwMode="auto">
                    <a:xfrm>
                      <a:off x="0" y="0"/>
                      <a:ext cx="3973195" cy="2089785"/>
                    </a:xfrm>
                    <a:prstGeom prst="rect">
                      <a:avLst/>
                    </a:prstGeom>
                    <a:noFill/>
                    <a:ln w="9525" cmpd="sng">
                      <a:solidFill>
                        <a:srgbClr val="376092"/>
                      </a:solidFill>
                      <a:miter lim="800000"/>
                      <a:headEnd/>
                      <a:tailEnd/>
                    </a:ln>
                    <a:effectLst/>
                  </pic:spPr>
                </pic:pic>
              </a:graphicData>
            </a:graphic>
          </wp:inline>
        </w:drawing>
      </w:r>
    </w:p>
    <w:p w:rsidR="000E586B" w:rsidRPr="00CC149F" w:rsidRDefault="000E586B" w:rsidP="000E586B">
      <w:pPr>
        <w:tabs>
          <w:tab w:val="left" w:pos="540"/>
          <w:tab w:val="left" w:pos="900"/>
        </w:tabs>
        <w:spacing w:after="0" w:line="240" w:lineRule="auto"/>
        <w:ind w:firstLine="567"/>
        <w:jc w:val="both"/>
        <w:rPr>
          <w:rFonts w:ascii="Times New Roman" w:hAnsi="Times New Roman"/>
          <w:color w:val="000000"/>
          <w:sz w:val="16"/>
          <w:szCs w:val="16"/>
          <w:lang w:val="ro-MO" w:eastAsia="ru-RU"/>
        </w:rPr>
      </w:pPr>
    </w:p>
    <w:p w:rsidR="000E586B" w:rsidRPr="00CC149F" w:rsidRDefault="000E586B" w:rsidP="00E4611D">
      <w:pPr>
        <w:tabs>
          <w:tab w:val="left" w:pos="540"/>
          <w:tab w:val="left" w:pos="900"/>
        </w:tabs>
        <w:spacing w:after="0"/>
        <w:ind w:firstLine="567"/>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 xml:space="preserve">Contribuțiile </w:t>
      </w:r>
      <w:r w:rsidR="00F1668B" w:rsidRPr="00CC149F">
        <w:rPr>
          <w:rFonts w:ascii="Times New Roman" w:hAnsi="Times New Roman"/>
          <w:color w:val="000000"/>
          <w:sz w:val="28"/>
          <w:szCs w:val="28"/>
          <w:lang w:val="ro-MO" w:eastAsia="ru-RU"/>
        </w:rPr>
        <w:t>ș</w:t>
      </w:r>
      <w:r w:rsidRPr="00CC149F">
        <w:rPr>
          <w:rFonts w:ascii="Times New Roman" w:hAnsi="Times New Roman"/>
          <w:color w:val="000000"/>
          <w:sz w:val="28"/>
          <w:szCs w:val="28"/>
          <w:lang w:val="ro-MO" w:eastAsia="ru-RU"/>
        </w:rPr>
        <w:t>i primele de asigurări obligatorii reprezintă 28,2 la sut</w:t>
      </w:r>
      <w:r w:rsidR="00F1668B" w:rsidRPr="00CC149F">
        <w:rPr>
          <w:rFonts w:ascii="Times New Roman" w:hAnsi="Times New Roman"/>
          <w:color w:val="000000"/>
          <w:sz w:val="28"/>
          <w:szCs w:val="28"/>
          <w:lang w:val="ro-MO" w:eastAsia="ru-RU"/>
        </w:rPr>
        <w:t>ă</w:t>
      </w:r>
      <w:r w:rsidRPr="00CC149F">
        <w:rPr>
          <w:rFonts w:ascii="Times New Roman" w:hAnsi="Times New Roman"/>
          <w:color w:val="000000"/>
          <w:sz w:val="28"/>
          <w:szCs w:val="28"/>
          <w:lang w:val="ro-MO" w:eastAsia="ru-RU"/>
        </w:rPr>
        <w:t xml:space="preserve"> din totalul veniturilor bugetului public național și se prognozează în sumă de 14</w:t>
      </w:r>
      <w:r w:rsidRPr="00CC149F">
        <w:rPr>
          <w:rFonts w:ascii="Times New Roman" w:hAnsi="Times New Roman"/>
          <w:color w:val="000000"/>
          <w:sz w:val="28"/>
          <w:szCs w:val="28"/>
          <w:lang w:val="ro-MO"/>
        </w:rPr>
        <w:t> </w:t>
      </w:r>
      <w:r w:rsidRPr="00CC149F">
        <w:rPr>
          <w:rFonts w:ascii="Times New Roman" w:hAnsi="Times New Roman"/>
          <w:color w:val="000000"/>
          <w:sz w:val="28"/>
          <w:szCs w:val="28"/>
          <w:lang w:val="ro-MO" w:eastAsia="ru-RU"/>
        </w:rPr>
        <w:t>417,0</w:t>
      </w:r>
      <w:r w:rsidRPr="00CC149F">
        <w:rPr>
          <w:rFonts w:ascii="Times New Roman" w:hAnsi="Times New Roman"/>
          <w:color w:val="000000"/>
          <w:sz w:val="28"/>
          <w:szCs w:val="28"/>
          <w:lang w:val="ro-MO"/>
        </w:rPr>
        <w:t> </w:t>
      </w:r>
      <w:r w:rsidRPr="00CC149F">
        <w:rPr>
          <w:rFonts w:ascii="Times New Roman" w:hAnsi="Times New Roman"/>
          <w:color w:val="000000"/>
          <w:sz w:val="28"/>
          <w:szCs w:val="28"/>
          <w:lang w:val="ro-MO" w:eastAsia="ru-RU"/>
        </w:rPr>
        <w:t>mil. lei. Din acestea 75,4% revine contribuțiilor de asigurări sociale de stat obligatorii (10 875,0 mil. lei), iar 24,6% primelor de asigurare obligatorie de asistenț</w:t>
      </w:r>
      <w:r w:rsidR="00F1668B" w:rsidRPr="00CC149F">
        <w:rPr>
          <w:rFonts w:ascii="Times New Roman" w:hAnsi="Times New Roman"/>
          <w:color w:val="000000"/>
          <w:sz w:val="28"/>
          <w:szCs w:val="28"/>
          <w:lang w:val="ro-MO" w:eastAsia="ru-RU"/>
        </w:rPr>
        <w:t>ă</w:t>
      </w:r>
      <w:r w:rsidRPr="00CC149F">
        <w:rPr>
          <w:rFonts w:ascii="Times New Roman" w:hAnsi="Times New Roman"/>
          <w:color w:val="000000"/>
          <w:sz w:val="28"/>
          <w:szCs w:val="28"/>
          <w:lang w:val="ro-MO" w:eastAsia="ru-RU"/>
        </w:rPr>
        <w:t xml:space="preserve"> medicală (3 542,0 mil. lei). Ca pondere </w:t>
      </w:r>
      <w:r w:rsidR="006A46C7" w:rsidRPr="00CC149F">
        <w:rPr>
          <w:rFonts w:ascii="Times New Roman" w:hAnsi="Times New Roman"/>
          <w:color w:val="000000"/>
          <w:sz w:val="28"/>
          <w:szCs w:val="28"/>
          <w:lang w:val="ro-MO" w:eastAsia="ru-RU"/>
        </w:rPr>
        <w:t>î</w:t>
      </w:r>
      <w:r w:rsidRPr="00CC149F">
        <w:rPr>
          <w:rFonts w:ascii="Times New Roman" w:hAnsi="Times New Roman"/>
          <w:color w:val="000000"/>
          <w:sz w:val="28"/>
          <w:szCs w:val="28"/>
          <w:lang w:val="ro-MO" w:eastAsia="ru-RU"/>
        </w:rPr>
        <w:t xml:space="preserve">n PIB această grupă de venituri reprezintă circa 10,1 la sută, fiind la nivelul anului 2016. </w:t>
      </w:r>
    </w:p>
    <w:p w:rsidR="007A6951" w:rsidRPr="00CC149F" w:rsidRDefault="006A46C7" w:rsidP="007A6951">
      <w:pPr>
        <w:tabs>
          <w:tab w:val="left" w:pos="540"/>
          <w:tab w:val="left" w:pos="900"/>
        </w:tabs>
        <w:spacing w:after="0"/>
        <w:ind w:firstLine="567"/>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Î</w:t>
      </w:r>
      <w:r w:rsidR="000E586B" w:rsidRPr="00CC149F">
        <w:rPr>
          <w:rFonts w:ascii="Times New Roman" w:hAnsi="Times New Roman"/>
          <w:color w:val="000000"/>
          <w:sz w:val="28"/>
          <w:szCs w:val="28"/>
          <w:lang w:val="ro-MO" w:eastAsia="ru-RU"/>
        </w:rPr>
        <w:t>n structura veniturilor BPN, granturile se prognozează să dețină circa 5,9</w:t>
      </w:r>
      <w:r w:rsidR="000E586B" w:rsidRPr="00CC149F">
        <w:rPr>
          <w:rFonts w:ascii="Times New Roman" w:hAnsi="Times New Roman"/>
          <w:color w:val="000000"/>
          <w:sz w:val="28"/>
          <w:szCs w:val="28"/>
          <w:lang w:val="ro-MO"/>
        </w:rPr>
        <w:t> </w:t>
      </w:r>
      <w:r w:rsidR="000E586B" w:rsidRPr="00CC149F">
        <w:rPr>
          <w:rFonts w:ascii="Times New Roman" w:hAnsi="Times New Roman"/>
          <w:color w:val="000000"/>
          <w:sz w:val="28"/>
          <w:szCs w:val="28"/>
          <w:lang w:val="ro-MO" w:eastAsia="ru-RU"/>
        </w:rPr>
        <w:t>la</w:t>
      </w:r>
      <w:r w:rsidR="000E586B" w:rsidRPr="00CC149F">
        <w:rPr>
          <w:rFonts w:ascii="Times New Roman" w:hAnsi="Times New Roman"/>
          <w:color w:val="000000"/>
          <w:sz w:val="28"/>
          <w:szCs w:val="28"/>
          <w:lang w:val="ro-MO"/>
        </w:rPr>
        <w:t> </w:t>
      </w:r>
      <w:r w:rsidR="000E586B" w:rsidRPr="00CC149F">
        <w:rPr>
          <w:rFonts w:ascii="Times New Roman" w:hAnsi="Times New Roman"/>
          <w:color w:val="000000"/>
          <w:sz w:val="28"/>
          <w:szCs w:val="28"/>
          <w:lang w:val="ro-MO" w:eastAsia="ru-RU"/>
        </w:rPr>
        <w:t>sut</w:t>
      </w:r>
      <w:r w:rsidRPr="00CC149F">
        <w:rPr>
          <w:rFonts w:ascii="Times New Roman" w:hAnsi="Times New Roman"/>
          <w:color w:val="000000"/>
          <w:sz w:val="28"/>
          <w:szCs w:val="28"/>
          <w:lang w:val="ro-MO" w:eastAsia="ru-RU"/>
        </w:rPr>
        <w:t>ă</w:t>
      </w:r>
      <w:r w:rsidR="000E586B" w:rsidRPr="00CC149F">
        <w:rPr>
          <w:rFonts w:ascii="Times New Roman" w:hAnsi="Times New Roman"/>
          <w:color w:val="000000"/>
          <w:sz w:val="28"/>
          <w:szCs w:val="28"/>
          <w:lang w:val="ro-MO" w:eastAsia="ru-RU"/>
        </w:rPr>
        <w:t xml:space="preserve"> (3 025,7 mil. lei). Din totalul granturilor</w:t>
      </w:r>
      <w:r w:rsidRPr="00CC149F">
        <w:rPr>
          <w:rFonts w:ascii="Times New Roman" w:hAnsi="Times New Roman"/>
          <w:color w:val="000000"/>
          <w:sz w:val="28"/>
          <w:szCs w:val="28"/>
          <w:lang w:val="ro-MO" w:eastAsia="ru-RU"/>
        </w:rPr>
        <w:t>,</w:t>
      </w:r>
      <w:r w:rsidR="000E586B" w:rsidRPr="00CC149F">
        <w:rPr>
          <w:rFonts w:ascii="Times New Roman" w:hAnsi="Times New Roman"/>
          <w:color w:val="000000"/>
          <w:sz w:val="28"/>
          <w:szCs w:val="28"/>
          <w:lang w:val="ro-MO" w:eastAsia="ru-RU"/>
        </w:rPr>
        <w:t xml:space="preserve"> cele destinate susținerii bugetului reprezintă circa 67,7 la sut</w:t>
      </w:r>
      <w:r w:rsidRPr="00CC149F">
        <w:rPr>
          <w:rFonts w:ascii="Times New Roman" w:hAnsi="Times New Roman"/>
          <w:color w:val="000000"/>
          <w:sz w:val="28"/>
          <w:szCs w:val="28"/>
          <w:lang w:val="ro-MO" w:eastAsia="ru-RU"/>
        </w:rPr>
        <w:t>ă</w:t>
      </w:r>
      <w:r w:rsidR="000E586B" w:rsidRPr="00CC149F">
        <w:rPr>
          <w:rFonts w:ascii="Times New Roman" w:hAnsi="Times New Roman"/>
          <w:color w:val="000000"/>
          <w:sz w:val="28"/>
          <w:szCs w:val="28"/>
          <w:lang w:val="ro-MO" w:eastAsia="ru-RU"/>
        </w:rPr>
        <w:t xml:space="preserve"> (2</w:t>
      </w:r>
      <w:r w:rsidR="000E586B" w:rsidRPr="00CC149F">
        <w:rPr>
          <w:rFonts w:ascii="Times New Roman" w:hAnsi="Times New Roman"/>
          <w:color w:val="000000"/>
          <w:sz w:val="28"/>
          <w:szCs w:val="28"/>
          <w:lang w:val="ro-MO"/>
        </w:rPr>
        <w:t> </w:t>
      </w:r>
      <w:r w:rsidR="000E586B" w:rsidRPr="00CC149F">
        <w:rPr>
          <w:rFonts w:ascii="Times New Roman" w:hAnsi="Times New Roman"/>
          <w:color w:val="000000"/>
          <w:sz w:val="28"/>
          <w:szCs w:val="28"/>
          <w:lang w:val="ro-MO" w:eastAsia="ru-RU"/>
        </w:rPr>
        <w:t>051,3 mil. lei), restul 32,3% (974,4</w:t>
      </w:r>
      <w:r w:rsidR="000E586B" w:rsidRPr="00CC149F">
        <w:rPr>
          <w:rFonts w:ascii="Times New Roman" w:hAnsi="Times New Roman"/>
          <w:color w:val="000000"/>
          <w:sz w:val="28"/>
          <w:szCs w:val="28"/>
          <w:lang w:val="ro-MO"/>
        </w:rPr>
        <w:t> </w:t>
      </w:r>
      <w:r w:rsidR="000E586B" w:rsidRPr="00CC149F">
        <w:rPr>
          <w:rFonts w:ascii="Times New Roman" w:hAnsi="Times New Roman"/>
          <w:color w:val="000000"/>
          <w:sz w:val="28"/>
          <w:szCs w:val="28"/>
          <w:lang w:val="ro-MO" w:eastAsia="ru-RU"/>
        </w:rPr>
        <w:t>mil.</w:t>
      </w:r>
      <w:r w:rsidR="000E586B" w:rsidRPr="00CC149F">
        <w:rPr>
          <w:rFonts w:ascii="Times New Roman" w:hAnsi="Times New Roman"/>
          <w:color w:val="000000"/>
          <w:sz w:val="28"/>
          <w:szCs w:val="28"/>
          <w:lang w:val="ro-MO"/>
        </w:rPr>
        <w:t> </w:t>
      </w:r>
      <w:r w:rsidR="000E586B" w:rsidRPr="00CC149F">
        <w:rPr>
          <w:rFonts w:ascii="Times New Roman" w:hAnsi="Times New Roman"/>
          <w:color w:val="000000"/>
          <w:sz w:val="28"/>
          <w:szCs w:val="28"/>
          <w:lang w:val="ro-MO" w:eastAsia="ru-RU"/>
        </w:rPr>
        <w:t>lei) fiind destinate proiectelor finanțate din surse externe. Granturile destinate suportului bugetar sînt preconizate integral din partea Uniunii Europene. Ponderea granturilor în PIB va constitui 2,1 la sută.</w:t>
      </w:r>
      <w:r w:rsidR="007A6951" w:rsidRPr="00CC149F">
        <w:rPr>
          <w:rFonts w:ascii="Times New Roman" w:hAnsi="Times New Roman"/>
          <w:color w:val="000000"/>
          <w:sz w:val="28"/>
          <w:szCs w:val="28"/>
          <w:lang w:val="ro-MO" w:eastAsia="ru-RU"/>
        </w:rPr>
        <w:t xml:space="preserve"> </w:t>
      </w:r>
    </w:p>
    <w:p w:rsidR="000E586B" w:rsidRPr="00CC149F" w:rsidRDefault="000E586B" w:rsidP="007A6951">
      <w:pPr>
        <w:tabs>
          <w:tab w:val="left" w:pos="540"/>
          <w:tab w:val="left" w:pos="900"/>
        </w:tabs>
        <w:spacing w:after="0"/>
        <w:ind w:firstLine="567"/>
        <w:jc w:val="both"/>
        <w:rPr>
          <w:i/>
          <w:sz w:val="28"/>
          <w:szCs w:val="28"/>
          <w:lang w:val="ro-MO"/>
        </w:rPr>
      </w:pPr>
      <w:r w:rsidRPr="00CC149F">
        <w:rPr>
          <w:rFonts w:ascii="Times New Roman" w:hAnsi="Times New Roman"/>
          <w:color w:val="000000"/>
          <w:sz w:val="28"/>
          <w:szCs w:val="28"/>
          <w:lang w:val="ro-MO" w:eastAsia="ru-RU"/>
        </w:rPr>
        <w:t>Evoluția granturilor externe ale BPN, 2015-2017 se prezintă în tabelul care   urmează.</w:t>
      </w:r>
    </w:p>
    <w:p w:rsidR="000E586B" w:rsidRPr="00CC149F" w:rsidRDefault="00547C57" w:rsidP="007A6951">
      <w:pPr>
        <w:spacing w:after="0"/>
        <w:jc w:val="center"/>
        <w:rPr>
          <w:color w:val="000000"/>
          <w:sz w:val="28"/>
          <w:lang w:val="ro-MO"/>
        </w:rPr>
      </w:pPr>
      <w:r w:rsidRPr="00547C57">
        <w:rPr>
          <w:color w:val="000000"/>
          <w:sz w:val="28"/>
          <w:lang w:val="ro-MO"/>
        </w:rPr>
      </w:r>
      <w:r>
        <w:rPr>
          <w:color w:val="000000"/>
          <w:sz w:val="28"/>
          <w:lang w:val="ro-MO"/>
        </w:rPr>
        <w:pict>
          <v:group id="_x0000_s1177" editas="canvas" style="width:418.85pt;height:155.55pt;mso-position-horizontal-relative:char;mso-position-vertical-relative:line" coordorigin=",-9" coordsize="8377,3111">
            <o:lock v:ext="edit" aspectratio="t"/>
            <v:shape id="_x0000_s1176" type="#_x0000_t75" style="position:absolute;top:-9;width:8377;height:3111" o:preferrelative="f">
              <v:fill o:detectmouseclick="t"/>
              <v:path o:extrusionok="t" o:connecttype="none"/>
              <o:lock v:ext="edit" text="t"/>
            </v:shape>
            <v:rect id="_x0000_s1178" style="position:absolute;top:751;width:8365;height:254" fillcolor="#c5d9f1" stroked="f"/>
            <v:rect id="_x0000_s1179" style="position:absolute;top:1897;width:8365;height:254" fillcolor="#c5d9f1" stroked="f"/>
            <v:rect id="_x0000_s1180" style="position:absolute;left:5557;top:19;width:635;height:453;mso-wrap-style:none" filled="f" stroked="f">
              <v:textbox style="mso-fit-shape-to-text:t" inset="0,0,0,0">
                <w:txbxContent>
                  <w:p w:rsidR="00150C7E" w:rsidRDefault="00150C7E">
                    <w:r>
                      <w:rPr>
                        <w:rFonts w:cs="Calibri"/>
                        <w:color w:val="000000"/>
                        <w:sz w:val="18"/>
                        <w:szCs w:val="18"/>
                      </w:rPr>
                      <w:t>executat</w:t>
                    </w:r>
                  </w:p>
                </w:txbxContent>
              </v:textbox>
            </v:rect>
            <v:rect id="_x0000_s1181" style="position:absolute;left:6548;top:19;width:582;height:453;mso-wrap-style:none" filled="f" stroked="f">
              <v:textbox style="mso-fit-shape-to-text:t" inset="0,0,0,0">
                <w:txbxContent>
                  <w:p w:rsidR="00150C7E" w:rsidRDefault="00150C7E">
                    <w:r>
                      <w:rPr>
                        <w:rFonts w:cs="Calibri"/>
                        <w:color w:val="000000"/>
                        <w:sz w:val="18"/>
                        <w:szCs w:val="18"/>
                      </w:rPr>
                      <w:t>precizat</w:t>
                    </w:r>
                  </w:p>
                </w:txbxContent>
              </v:textbox>
            </v:rect>
            <v:rect id="_x0000_s1182" style="position:absolute;left:7538;top:19;width:552;height:453;mso-wrap-style:none" filled="f" stroked="f">
              <v:textbox style="mso-fit-shape-to-text:t" inset="0,0,0,0">
                <w:txbxContent>
                  <w:p w:rsidR="00150C7E" w:rsidRDefault="00150C7E">
                    <w:r>
                      <w:rPr>
                        <w:rFonts w:cs="Calibri"/>
                        <w:color w:val="000000"/>
                        <w:sz w:val="18"/>
                        <w:szCs w:val="18"/>
                        <w:lang w:val="ro-RO"/>
                      </w:rPr>
                      <w:t>estimat</w:t>
                    </w:r>
                  </w:p>
                </w:txbxContent>
              </v:textbox>
            </v:rect>
            <v:rect id="_x0000_s1183" style="position:absolute;left:5744;top:263;width:365;height:453;mso-wrap-style:none" filled="f" stroked="f">
              <v:textbox style="mso-fit-shape-to-text:t" inset="0,0,0,0">
                <w:txbxContent>
                  <w:p w:rsidR="00150C7E" w:rsidRDefault="00150C7E">
                    <w:r>
                      <w:rPr>
                        <w:rFonts w:cs="Calibri"/>
                        <w:color w:val="000000"/>
                        <w:sz w:val="18"/>
                        <w:szCs w:val="18"/>
                      </w:rPr>
                      <w:t>2015</w:t>
                    </w:r>
                  </w:p>
                </w:txbxContent>
              </v:textbox>
            </v:rect>
            <v:rect id="_x0000_s1184" style="position:absolute;left:6699;top:263;width:365;height:453;mso-wrap-style:none" filled="f" stroked="f">
              <v:textbox style="mso-fit-shape-to-text:t" inset="0,0,0,0">
                <w:txbxContent>
                  <w:p w:rsidR="00150C7E" w:rsidRDefault="00150C7E">
                    <w:r>
                      <w:rPr>
                        <w:rFonts w:cs="Calibri"/>
                        <w:color w:val="000000"/>
                        <w:sz w:val="18"/>
                        <w:szCs w:val="18"/>
                      </w:rPr>
                      <w:t>2016</w:t>
                    </w:r>
                  </w:p>
                </w:txbxContent>
              </v:textbox>
            </v:rect>
            <v:rect id="_x0000_s1185" style="position:absolute;left:7654;top:263;width:365;height:453;mso-wrap-style:none" filled="f" stroked="f">
              <v:textbox style="mso-fit-shape-to-text:t" inset="0,0,0,0">
                <w:txbxContent>
                  <w:p w:rsidR="00150C7E" w:rsidRDefault="00150C7E">
                    <w:r>
                      <w:rPr>
                        <w:rFonts w:cs="Calibri"/>
                        <w:color w:val="000000"/>
                        <w:sz w:val="18"/>
                        <w:szCs w:val="18"/>
                      </w:rPr>
                      <w:t>2017</w:t>
                    </w:r>
                  </w:p>
                </w:txbxContent>
              </v:textbox>
            </v:rect>
            <v:rect id="_x0000_s1186" style="position:absolute;left:47;top:780;width:700;height:438;mso-wrap-style:none" filled="f" stroked="f">
              <v:textbox style="mso-fit-shape-to-text:t" inset="0,0,0,0">
                <w:txbxContent>
                  <w:p w:rsidR="00150C7E" w:rsidRDefault="00150C7E">
                    <w:r>
                      <w:rPr>
                        <w:rFonts w:ascii="Times New Roman" w:hAnsi="Times New Roman"/>
                        <w:b/>
                        <w:bCs/>
                        <w:color w:val="000000"/>
                        <w:sz w:val="18"/>
                        <w:szCs w:val="18"/>
                      </w:rPr>
                      <w:t>Granturi</w:t>
                    </w:r>
                  </w:p>
                </w:txbxContent>
              </v:textbox>
            </v:rect>
            <v:rect id="_x0000_s1187" style="position:absolute;left:5767;top:770;width:502;height:453;mso-wrap-style:none" filled="f" stroked="f">
              <v:textbox style="mso-fit-shape-to-text:t" inset="0,0,0,0">
                <w:txbxContent>
                  <w:p w:rsidR="00150C7E" w:rsidRDefault="00150C7E">
                    <w:r>
                      <w:rPr>
                        <w:rFonts w:cs="Calibri"/>
                        <w:color w:val="000000"/>
                        <w:sz w:val="18"/>
                        <w:szCs w:val="18"/>
                      </w:rPr>
                      <w:t>1905,6</w:t>
                    </w:r>
                  </w:p>
                </w:txbxContent>
              </v:textbox>
            </v:rect>
            <v:rect id="_x0000_s1188" style="position:absolute;left:6722;top:770;width:502;height:453;mso-wrap-style:none" filled="f" stroked="f">
              <v:textbox style="mso-fit-shape-to-text:t" inset="0,0,0,0">
                <w:txbxContent>
                  <w:p w:rsidR="00150C7E" w:rsidRDefault="00150C7E">
                    <w:r>
                      <w:rPr>
                        <w:rFonts w:cs="Calibri"/>
                        <w:color w:val="000000"/>
                        <w:sz w:val="18"/>
                        <w:szCs w:val="18"/>
                      </w:rPr>
                      <w:t>2195,8</w:t>
                    </w:r>
                  </w:p>
                </w:txbxContent>
              </v:textbox>
            </v:rect>
            <v:rect id="_x0000_s1189" style="position:absolute;left:7678;top:770;width:502;height:453;mso-wrap-style:none" filled="f" stroked="f">
              <v:textbox style="mso-fit-shape-to-text:t" inset="0,0,0,0">
                <w:txbxContent>
                  <w:p w:rsidR="00150C7E" w:rsidRDefault="00150C7E">
                    <w:r>
                      <w:rPr>
                        <w:rFonts w:cs="Calibri"/>
                        <w:color w:val="000000"/>
                        <w:sz w:val="18"/>
                        <w:szCs w:val="18"/>
                      </w:rPr>
                      <w:t>3025,7</w:t>
                    </w:r>
                  </w:p>
                </w:txbxContent>
              </v:textbox>
            </v:rect>
            <v:rect id="_x0000_s1190" style="position:absolute;left:2214;top:949;width:795;height:438;mso-wrap-style:none" filled="f" stroked="f">
              <v:textbox style="mso-fit-shape-to-text:t" inset="0,0,0,0">
                <w:txbxContent>
                  <w:p w:rsidR="00150C7E" w:rsidRDefault="00150C7E">
                    <w:r>
                      <w:rPr>
                        <w:rFonts w:ascii="Times New Roman" w:hAnsi="Times New Roman"/>
                        <w:i/>
                        <w:iCs/>
                        <w:color w:val="000000"/>
                        <w:sz w:val="18"/>
                        <w:szCs w:val="18"/>
                      </w:rPr>
                      <w:t>dintre care</w:t>
                    </w:r>
                  </w:p>
                </w:txbxContent>
              </v:textbox>
            </v:rect>
            <v:rect id="_x0000_s1191" style="position:absolute;left:1911;top:1193;width:2665;height:438;mso-wrap-style:none" filled="f" stroked="f">
              <v:textbox style="mso-fit-shape-to-text:t" inset="0,0,0,0">
                <w:txbxContent>
                  <w:p w:rsidR="00150C7E" w:rsidRDefault="00150C7E" w:rsidP="006A46C7">
                    <w:pPr>
                      <w:jc w:val="center"/>
                    </w:pPr>
                    <w:r>
                      <w:rPr>
                        <w:rFonts w:ascii="Times New Roman" w:hAnsi="Times New Roman"/>
                        <w:i/>
                        <w:iCs/>
                        <w:color w:val="000000"/>
                        <w:sz w:val="18"/>
                        <w:szCs w:val="18"/>
                      </w:rPr>
                      <w:t>Granturi pentru sus</w:t>
                    </w:r>
                    <w:r>
                      <w:rPr>
                        <w:rFonts w:ascii="Times New Roman" w:hAnsi="Times New Roman"/>
                        <w:i/>
                        <w:iCs/>
                        <w:color w:val="000000"/>
                        <w:sz w:val="18"/>
                        <w:szCs w:val="18"/>
                        <w:lang w:val="ro-RO"/>
                      </w:rPr>
                      <w:t>ț</w:t>
                    </w:r>
                    <w:r>
                      <w:rPr>
                        <w:rFonts w:ascii="Times New Roman" w:hAnsi="Times New Roman"/>
                        <w:i/>
                        <w:iCs/>
                        <w:color w:val="000000"/>
                        <w:sz w:val="18"/>
                        <w:szCs w:val="18"/>
                      </w:rPr>
                      <w:t>inerea bugetului</w:t>
                    </w:r>
                  </w:p>
                </w:txbxContent>
              </v:textbox>
            </v:rect>
            <v:rect id="_x0000_s1192" style="position:absolute;left:6256;top:1174;width:92;height:453;mso-wrap-style:none" filled="f" stroked="f">
              <v:textbox style="mso-fit-shape-to-text:t" inset="0,0,0,0">
                <w:txbxContent>
                  <w:p w:rsidR="00150C7E" w:rsidRDefault="00150C7E">
                    <w:r>
                      <w:rPr>
                        <w:rFonts w:cs="Calibri"/>
                        <w:i/>
                        <w:iCs/>
                        <w:color w:val="000000"/>
                        <w:sz w:val="18"/>
                        <w:szCs w:val="18"/>
                      </w:rPr>
                      <w:t>0</w:t>
                    </w:r>
                  </w:p>
                </w:txbxContent>
              </v:textbox>
            </v:rect>
            <v:rect id="_x0000_s1193" style="position:absolute;left:6687;top:1174;width:502;height:453;mso-wrap-style:none" filled="f" stroked="f">
              <v:textbox style="mso-fit-shape-to-text:t" inset="0,0,0,0">
                <w:txbxContent>
                  <w:p w:rsidR="00150C7E" w:rsidRDefault="00150C7E">
                    <w:r>
                      <w:rPr>
                        <w:rFonts w:cs="Calibri"/>
                        <w:i/>
                        <w:iCs/>
                        <w:color w:val="000000"/>
                        <w:sz w:val="18"/>
                        <w:szCs w:val="18"/>
                      </w:rPr>
                      <w:t>1198,6</w:t>
                    </w:r>
                  </w:p>
                </w:txbxContent>
              </v:textbox>
            </v:rect>
            <v:rect id="_x0000_s1194" style="position:absolute;left:7643;top:1174;width:502;height:453;mso-wrap-style:none" filled="f" stroked="f">
              <v:textbox style="mso-fit-shape-to-text:t" inset="0,0,0,0">
                <w:txbxContent>
                  <w:p w:rsidR="00150C7E" w:rsidRDefault="00150C7E">
                    <w:r>
                      <w:rPr>
                        <w:rFonts w:cs="Calibri"/>
                        <w:i/>
                        <w:iCs/>
                        <w:color w:val="000000"/>
                        <w:sz w:val="18"/>
                        <w:szCs w:val="18"/>
                      </w:rPr>
                      <w:t>2051,3</w:t>
                    </w:r>
                  </w:p>
                </w:txbxContent>
              </v:textbox>
            </v:rect>
            <v:rect id="_x0000_s1195" style="position:absolute;left:303;top:1428;width:3880;height:438;mso-wrap-style:none" filled="f" stroked="f">
              <v:textbox style="mso-fit-shape-to-text:t" inset="0,0,0,0">
                <w:txbxContent>
                  <w:p w:rsidR="00150C7E" w:rsidRPr="000E586B" w:rsidRDefault="00150C7E">
                    <w:pPr>
                      <w:rPr>
                        <w:lang w:val="en-US"/>
                      </w:rPr>
                    </w:pPr>
                    <w:r w:rsidRPr="000E586B">
                      <w:rPr>
                        <w:rFonts w:ascii="Times New Roman" w:hAnsi="Times New Roman"/>
                        <w:i/>
                        <w:iCs/>
                        <w:color w:val="000000"/>
                        <w:sz w:val="18"/>
                        <w:szCs w:val="18"/>
                        <w:lang w:val="en-US"/>
                      </w:rPr>
                      <w:t>Granturi pentru proiectele finan</w:t>
                    </w:r>
                    <w:r>
                      <w:rPr>
                        <w:rFonts w:ascii="Times New Roman" w:hAnsi="Times New Roman"/>
                        <w:i/>
                        <w:iCs/>
                        <w:color w:val="000000"/>
                        <w:sz w:val="18"/>
                        <w:szCs w:val="18"/>
                        <w:lang w:val="en-US"/>
                      </w:rPr>
                      <w:t>ț</w:t>
                    </w:r>
                    <w:r w:rsidRPr="000E586B">
                      <w:rPr>
                        <w:rFonts w:ascii="Times New Roman" w:hAnsi="Times New Roman"/>
                        <w:i/>
                        <w:iCs/>
                        <w:color w:val="000000"/>
                        <w:sz w:val="18"/>
                        <w:szCs w:val="18"/>
                        <w:lang w:val="en-US"/>
                      </w:rPr>
                      <w:t>ate din surse externe</w:t>
                    </w:r>
                  </w:p>
                </w:txbxContent>
              </v:textbox>
            </v:rect>
            <v:rect id="_x0000_s1196" style="position:absolute;left:5732;top:1418;width:502;height:453;mso-wrap-style:none" filled="f" stroked="f">
              <v:textbox style="mso-fit-shape-to-text:t" inset="0,0,0,0">
                <w:txbxContent>
                  <w:p w:rsidR="00150C7E" w:rsidRDefault="00150C7E">
                    <w:r>
                      <w:rPr>
                        <w:rFonts w:cs="Calibri"/>
                        <w:i/>
                        <w:iCs/>
                        <w:color w:val="000000"/>
                        <w:sz w:val="18"/>
                        <w:szCs w:val="18"/>
                      </w:rPr>
                      <w:t>1905,6</w:t>
                    </w:r>
                  </w:p>
                </w:txbxContent>
              </v:textbox>
            </v:rect>
            <v:rect id="_x0000_s1197" style="position:absolute;left:6804;top:1418;width:410;height:453;mso-wrap-style:none" filled="f" stroked="f">
              <v:textbox style="mso-fit-shape-to-text:t" inset="0,0,0,0">
                <w:txbxContent>
                  <w:p w:rsidR="00150C7E" w:rsidRDefault="00150C7E">
                    <w:r>
                      <w:rPr>
                        <w:rFonts w:cs="Calibri"/>
                        <w:i/>
                        <w:iCs/>
                        <w:color w:val="000000"/>
                        <w:sz w:val="18"/>
                        <w:szCs w:val="18"/>
                      </w:rPr>
                      <w:t>997,2</w:t>
                    </w:r>
                  </w:p>
                </w:txbxContent>
              </v:textbox>
            </v:rect>
            <v:rect id="_x0000_s1198" style="position:absolute;left:7759;top:1418;width:410;height:453;mso-wrap-style:none" filled="f" stroked="f">
              <v:textbox style="mso-fit-shape-to-text:t" inset="0,0,0,0">
                <w:txbxContent>
                  <w:p w:rsidR="00150C7E" w:rsidRDefault="00150C7E">
                    <w:r>
                      <w:rPr>
                        <w:rFonts w:cs="Calibri"/>
                        <w:i/>
                        <w:iCs/>
                        <w:color w:val="000000"/>
                        <w:sz w:val="18"/>
                        <w:szCs w:val="18"/>
                      </w:rPr>
                      <w:t>974,4</w:t>
                    </w:r>
                  </w:p>
                </w:txbxContent>
              </v:textbox>
            </v:rect>
            <v:rect id="_x0000_s1199" style="position:absolute;left:47;top:1925;width:700;height:438;mso-wrap-style:none" filled="f" stroked="f">
              <v:textbox style="mso-fit-shape-to-text:t" inset="0,0,0,0">
                <w:txbxContent>
                  <w:p w:rsidR="00150C7E" w:rsidRDefault="00150C7E">
                    <w:r>
                      <w:rPr>
                        <w:rFonts w:ascii="Times New Roman" w:hAnsi="Times New Roman"/>
                        <w:b/>
                        <w:bCs/>
                        <w:color w:val="000000"/>
                        <w:sz w:val="18"/>
                        <w:szCs w:val="18"/>
                      </w:rPr>
                      <w:t>Granturi</w:t>
                    </w:r>
                  </w:p>
                </w:txbxContent>
              </v:textbox>
            </v:rect>
            <v:rect id="_x0000_s1200" style="position:absolute;left:5883;top:1916;width:410;height:453;mso-wrap-style:none" filled="f" stroked="f">
              <v:textbox style="mso-fit-shape-to-text:t" inset="0,0,0,0">
                <w:txbxContent>
                  <w:p w:rsidR="00150C7E" w:rsidRDefault="00150C7E">
                    <w:r>
                      <w:rPr>
                        <w:rFonts w:cs="Calibri"/>
                        <w:color w:val="000000"/>
                        <w:sz w:val="18"/>
                        <w:szCs w:val="18"/>
                      </w:rPr>
                      <w:t>101,3</w:t>
                    </w:r>
                  </w:p>
                </w:txbxContent>
              </v:textbox>
            </v:rect>
            <v:rect id="_x0000_s1201" style="position:absolute;left:6839;top:1916;width:410;height:453;mso-wrap-style:none" filled="f" stroked="f">
              <v:textbox style="mso-fit-shape-to-text:t" inset="0,0,0,0">
                <w:txbxContent>
                  <w:p w:rsidR="00150C7E" w:rsidRDefault="00150C7E">
                    <w:r>
                      <w:rPr>
                        <w:rFonts w:cs="Calibri"/>
                        <w:color w:val="000000"/>
                        <w:sz w:val="18"/>
                        <w:szCs w:val="18"/>
                      </w:rPr>
                      <w:t>109,8</w:t>
                    </w:r>
                  </w:p>
                </w:txbxContent>
              </v:textbox>
            </v:rect>
            <v:rect id="_x0000_s1202" style="position:absolute;left:7794;top:1916;width:410;height:453;mso-wrap-style:none" filled="f" stroked="f">
              <v:textbox style="mso-fit-shape-to-text:t" inset="0,0,0,0">
                <w:txbxContent>
                  <w:p w:rsidR="00150C7E" w:rsidRDefault="00150C7E">
                    <w:r>
                      <w:rPr>
                        <w:rFonts w:cs="Calibri"/>
                        <w:color w:val="000000"/>
                        <w:sz w:val="18"/>
                        <w:szCs w:val="18"/>
                      </w:rPr>
                      <w:t>148,3</w:t>
                    </w:r>
                  </w:p>
                </w:txbxContent>
              </v:textbox>
            </v:rect>
            <v:rect id="_x0000_s1203" style="position:absolute;left:2214;top:2179;width:795;height:438;mso-wrap-style:none" filled="f" stroked="f">
              <v:textbox style="mso-fit-shape-to-text:t" inset="0,0,0,0">
                <w:txbxContent>
                  <w:p w:rsidR="00150C7E" w:rsidRDefault="00150C7E">
                    <w:r>
                      <w:rPr>
                        <w:rFonts w:ascii="Times New Roman" w:hAnsi="Times New Roman"/>
                        <w:i/>
                        <w:iCs/>
                        <w:color w:val="000000"/>
                        <w:sz w:val="18"/>
                        <w:szCs w:val="18"/>
                      </w:rPr>
                      <w:t>dintre care</w:t>
                    </w:r>
                  </w:p>
                </w:txbxContent>
              </v:textbox>
            </v:rect>
            <v:rect id="_x0000_s1204" style="position:absolute;left:1911;top:2423;width:2668;height:438;mso-wrap-style:none" filled="f" stroked="f">
              <v:textbox style="mso-fit-shape-to-text:t" inset="0,0,0,0">
                <w:txbxContent>
                  <w:p w:rsidR="00150C7E" w:rsidRDefault="00150C7E">
                    <w:r>
                      <w:rPr>
                        <w:rFonts w:ascii="Times New Roman" w:hAnsi="Times New Roman"/>
                        <w:i/>
                        <w:iCs/>
                        <w:color w:val="000000"/>
                        <w:sz w:val="18"/>
                        <w:szCs w:val="18"/>
                      </w:rPr>
                      <w:t>Granturi pentru sus</w:t>
                    </w:r>
                    <w:r>
                      <w:rPr>
                        <w:rFonts w:ascii="Times New Roman" w:hAnsi="Times New Roman"/>
                        <w:i/>
                        <w:iCs/>
                        <w:color w:val="000000"/>
                        <w:sz w:val="18"/>
                        <w:szCs w:val="18"/>
                        <w:lang w:val="ro-RO"/>
                      </w:rPr>
                      <w:t>ț</w:t>
                    </w:r>
                    <w:r>
                      <w:rPr>
                        <w:rFonts w:ascii="Times New Roman" w:hAnsi="Times New Roman"/>
                        <w:i/>
                        <w:iCs/>
                        <w:color w:val="000000"/>
                        <w:sz w:val="18"/>
                        <w:szCs w:val="18"/>
                      </w:rPr>
                      <w:t xml:space="preserve">inerea bugetului </w:t>
                    </w:r>
                  </w:p>
                </w:txbxContent>
              </v:textbox>
            </v:rect>
            <v:rect id="_x0000_s1205" style="position:absolute;left:6116;top:2404;width:228;height:453;mso-wrap-style:none" filled="f" stroked="f">
              <v:textbox style="mso-fit-shape-to-text:t" inset="0,0,0,0">
                <w:txbxContent>
                  <w:p w:rsidR="00150C7E" w:rsidRDefault="00150C7E">
                    <w:r>
                      <w:rPr>
                        <w:rFonts w:cs="Calibri"/>
                        <w:color w:val="000000"/>
                        <w:sz w:val="18"/>
                        <w:szCs w:val="18"/>
                      </w:rPr>
                      <w:t>0,0</w:t>
                    </w:r>
                  </w:p>
                </w:txbxContent>
              </v:textbox>
            </v:rect>
            <v:rect id="_x0000_s1206" style="position:absolute;left:6955;top:2404;width:319;height:453;mso-wrap-style:none" filled="f" stroked="f">
              <v:textbox style="mso-fit-shape-to-text:t" inset="0,0,0,0">
                <w:txbxContent>
                  <w:p w:rsidR="00150C7E" w:rsidRDefault="00150C7E">
                    <w:r>
                      <w:rPr>
                        <w:rFonts w:cs="Calibri"/>
                        <w:color w:val="000000"/>
                        <w:sz w:val="18"/>
                        <w:szCs w:val="18"/>
                      </w:rPr>
                      <w:t>59,9</w:t>
                    </w:r>
                  </w:p>
                </w:txbxContent>
              </v:textbox>
            </v:rect>
            <v:rect id="_x0000_s1207" style="position:absolute;left:7794;top:2404;width:410;height:453;mso-wrap-style:none" filled="f" stroked="f">
              <v:textbox style="mso-fit-shape-to-text:t" inset="0,0,0,0">
                <w:txbxContent>
                  <w:p w:rsidR="00150C7E" w:rsidRDefault="00150C7E">
                    <w:r>
                      <w:rPr>
                        <w:rFonts w:cs="Calibri"/>
                        <w:color w:val="000000"/>
                        <w:sz w:val="18"/>
                        <w:szCs w:val="18"/>
                      </w:rPr>
                      <w:t>100,6</w:t>
                    </w:r>
                  </w:p>
                </w:txbxContent>
              </v:textbox>
            </v:rect>
            <v:rect id="_x0000_s1208" style="position:absolute;left:303;top:2658;width:3880;height:438;mso-wrap-style:none" filled="f" stroked="f">
              <v:textbox style="mso-fit-shape-to-text:t" inset="0,0,0,0">
                <w:txbxContent>
                  <w:p w:rsidR="00150C7E" w:rsidRPr="000E586B" w:rsidRDefault="00150C7E">
                    <w:pPr>
                      <w:rPr>
                        <w:lang w:val="en-US"/>
                      </w:rPr>
                    </w:pPr>
                    <w:r w:rsidRPr="000E586B">
                      <w:rPr>
                        <w:rFonts w:ascii="Times New Roman" w:hAnsi="Times New Roman"/>
                        <w:i/>
                        <w:iCs/>
                        <w:color w:val="000000"/>
                        <w:sz w:val="18"/>
                        <w:szCs w:val="18"/>
                        <w:lang w:val="en-US"/>
                      </w:rPr>
                      <w:t>Granturi pentru proiectele finan</w:t>
                    </w:r>
                    <w:r>
                      <w:rPr>
                        <w:rFonts w:ascii="Times New Roman" w:hAnsi="Times New Roman"/>
                        <w:i/>
                        <w:iCs/>
                        <w:color w:val="000000"/>
                        <w:sz w:val="18"/>
                        <w:szCs w:val="18"/>
                        <w:lang w:val="en-US"/>
                      </w:rPr>
                      <w:t>ț</w:t>
                    </w:r>
                    <w:r w:rsidRPr="000E586B">
                      <w:rPr>
                        <w:rFonts w:ascii="Times New Roman" w:hAnsi="Times New Roman"/>
                        <w:i/>
                        <w:iCs/>
                        <w:color w:val="000000"/>
                        <w:sz w:val="18"/>
                        <w:szCs w:val="18"/>
                        <w:lang w:val="en-US"/>
                      </w:rPr>
                      <w:t>ate din surse externe</w:t>
                    </w:r>
                  </w:p>
                </w:txbxContent>
              </v:textbox>
            </v:rect>
            <v:rect id="_x0000_s1209" style="position:absolute;left:5883;top:2649;width:410;height:453;mso-wrap-style:none" filled="f" stroked="f">
              <v:textbox style="mso-fit-shape-to-text:t" inset="0,0,0,0">
                <w:txbxContent>
                  <w:p w:rsidR="00150C7E" w:rsidRDefault="00150C7E">
                    <w:r>
                      <w:rPr>
                        <w:rFonts w:cs="Calibri"/>
                        <w:color w:val="000000"/>
                        <w:sz w:val="18"/>
                        <w:szCs w:val="18"/>
                      </w:rPr>
                      <w:t>101,3</w:t>
                    </w:r>
                  </w:p>
                </w:txbxContent>
              </v:textbox>
            </v:rect>
            <v:rect id="_x0000_s1210" style="position:absolute;left:6955;top:2649;width:319;height:453;mso-wrap-style:none" filled="f" stroked="f">
              <v:textbox style="mso-fit-shape-to-text:t" inset="0,0,0,0">
                <w:txbxContent>
                  <w:p w:rsidR="00150C7E" w:rsidRDefault="00150C7E">
                    <w:r>
                      <w:rPr>
                        <w:rFonts w:cs="Calibri"/>
                        <w:color w:val="000000"/>
                        <w:sz w:val="18"/>
                        <w:szCs w:val="18"/>
                      </w:rPr>
                      <w:t>49,9</w:t>
                    </w:r>
                  </w:p>
                </w:txbxContent>
              </v:textbox>
            </v:rect>
            <v:rect id="_x0000_s1211" style="position:absolute;left:7911;top:2649;width:319;height:453;mso-wrap-style:none" filled="f" stroked="f">
              <v:textbox style="mso-fit-shape-to-text:t" inset="0,0,0,0">
                <w:txbxContent>
                  <w:p w:rsidR="00150C7E" w:rsidRDefault="00150C7E">
                    <w:r>
                      <w:rPr>
                        <w:rFonts w:cs="Calibri"/>
                        <w:color w:val="000000"/>
                        <w:sz w:val="18"/>
                        <w:szCs w:val="18"/>
                      </w:rPr>
                      <w:t>47,8</w:t>
                    </w:r>
                  </w:p>
                </w:txbxContent>
              </v:textbox>
            </v:rect>
            <v:rect id="_x0000_s1212" style="position:absolute;left:3309;top:526;width:594;height:453;mso-wrap-style:none" filled="f" stroked="f">
              <v:textbox style="mso-fit-shape-to-text:t" inset="0,0,0,0">
                <w:txbxContent>
                  <w:p w:rsidR="00150C7E" w:rsidRDefault="00150C7E">
                    <w:r>
                      <w:rPr>
                        <w:rFonts w:cs="Calibri"/>
                        <w:color w:val="000000"/>
                        <w:sz w:val="18"/>
                        <w:szCs w:val="18"/>
                      </w:rPr>
                      <w:t>(mil. lei)</w:t>
                    </w:r>
                  </w:p>
                </w:txbxContent>
              </v:textbox>
            </v:rect>
            <v:rect id="_x0000_s1213" style="position:absolute;left:3146;top:1672;width:856;height:453;mso-wrap-style:none" filled="f" stroked="f">
              <v:textbox style="mso-fit-shape-to-text:t" inset="0,0,0,0">
                <w:txbxContent>
                  <w:p w:rsidR="00150C7E" w:rsidRDefault="00150C7E">
                    <w:r>
                      <w:rPr>
                        <w:rFonts w:cs="Calibri"/>
                        <w:color w:val="000000"/>
                        <w:sz w:val="18"/>
                        <w:szCs w:val="18"/>
                      </w:rPr>
                      <w:t>(mil. $ SUA)</w:t>
                    </w:r>
                  </w:p>
                </w:txbxContent>
              </v:textbox>
            </v:rect>
            <v:line id="_x0000_s1214" style="position:absolute;flip:y" from="0,0" to="1,1" strokecolor="#d0d7e5" strokeweight="0"/>
            <v:rect id="_x0000_s1215" style="position:absolute;top:-9;width:12;height:9" fillcolor="#d0d7e5" stroked="f"/>
            <v:line id="_x0000_s1216" style="position:absolute;flip:y" from="5487,0" to="5488,1" strokecolor="#d0d7e5" strokeweight="0"/>
            <v:rect id="_x0000_s1217" style="position:absolute;left:5487;top:-9;width:12;height:9" fillcolor="#d0d7e5" stroked="f"/>
            <v:line id="_x0000_s1218" style="position:absolute;flip:y" from="6443,0" to="6444,1" strokecolor="#d0d7e5" strokeweight="0"/>
            <v:rect id="_x0000_s1219" style="position:absolute;left:6443;top:-9;width:11;height:9" fillcolor="#d0d7e5" stroked="f"/>
            <v:line id="_x0000_s1220" style="position:absolute;flip:y" from="7398,0" to="7399,1" strokecolor="#d0d7e5" strokeweight="0"/>
            <v:rect id="_x0000_s1221" style="position:absolute;left:7398;top:-9;width:12;height:9" fillcolor="#d0d7e5" stroked="f"/>
            <v:rect id="_x0000_s1222" style="position:absolute;top:-9;width:8365;height:18" fillcolor="black" stroked="f"/>
            <v:line id="_x0000_s1223" style="position:absolute;flip:y" from="8353,0" to="8354,1" strokecolor="#d0d7e5" strokeweight="0"/>
            <v:rect id="_x0000_s1224" style="position:absolute;left:8353;top:-9;width:12;height:9" fillcolor="#d0d7e5" stroked="f"/>
            <v:line id="_x0000_s1225" style="position:absolute" from="0,488" to="8365,489" strokeweight="0"/>
            <v:rect id="_x0000_s1226" style="position:absolute;top:488;width:8365;height:10" fillcolor="black" stroked="f"/>
            <v:line id="_x0000_s1227" style="position:absolute" from="0,507" to="8365,508" strokeweight="0"/>
            <v:rect id="_x0000_s1228" style="position:absolute;top:507;width:8365;height:10" fillcolor="black" stroked="f"/>
            <v:line id="_x0000_s1229" style="position:absolute" from="0,9" to="1,488" strokecolor="#d0d7e5" strokeweight="0"/>
            <v:rect id="_x0000_s1230" style="position:absolute;top:9;width:12;height:479" fillcolor="#d0d7e5" stroked="f"/>
            <v:line id="_x0000_s1231" style="position:absolute" from="0,517" to="1,751" strokecolor="#d0d7e5" strokeweight="0"/>
            <v:rect id="_x0000_s1232" style="position:absolute;top:517;width:12;height:234" fillcolor="#d0d7e5" stroked="f"/>
            <v:line id="_x0000_s1233" style="position:absolute" from="5487,9" to="5488,488" strokecolor="#d0d7e5" strokeweight="0"/>
            <v:rect id="_x0000_s1234" style="position:absolute;left:5487;top:9;width:12;height:479" fillcolor="#d0d7e5" stroked="f"/>
            <v:line id="_x0000_s1235" style="position:absolute" from="6443,9" to="6444,488" strokecolor="#d0d7e5" strokeweight="0"/>
            <v:rect id="_x0000_s1236" style="position:absolute;left:6443;top:9;width:11;height:479" fillcolor="#d0d7e5" stroked="f"/>
            <v:line id="_x0000_s1237" style="position:absolute" from="7398,9" to="7399,488" strokecolor="#d0d7e5" strokeweight="0"/>
            <v:rect id="_x0000_s1238" style="position:absolute;left:7398;top:9;width:12;height:479" fillcolor="#d0d7e5" stroked="f"/>
            <v:line id="_x0000_s1239" style="position:absolute" from="7398,517" to="7399,751" strokecolor="#d0d7e5" strokeweight="0"/>
            <v:rect id="_x0000_s1240" style="position:absolute;left:7398;top:517;width:12;height:234" fillcolor="#d0d7e5" stroked="f"/>
            <v:line id="_x0000_s1241" style="position:absolute" from="8353,9" to="8354,488" strokecolor="#d0d7e5" strokeweight="0"/>
            <v:rect id="_x0000_s1242" style="position:absolute;left:8353;top:9;width:12;height:479" fillcolor="#d0d7e5" stroked="f"/>
            <v:line id="_x0000_s1243" style="position:absolute" from="8353,517" to="8354,751" strokecolor="#d0d7e5" strokeweight="0"/>
            <v:rect id="_x0000_s1244" style="position:absolute;left:8353;top:517;width:12;height:234" fillcolor="#d0d7e5" stroked="f"/>
            <v:line id="_x0000_s1245" style="position:absolute" from="0,1005" to="1,1644" strokecolor="#d0d7e5" strokeweight="0"/>
            <v:rect id="_x0000_s1246" style="position:absolute;top:1005;width:12;height:639" fillcolor="#d0d7e5" stroked="f"/>
            <v:line id="_x0000_s1247" style="position:absolute" from="7398,1005" to="7399,1644" strokecolor="#d0d7e5" strokeweight="0"/>
            <v:rect id="_x0000_s1248" style="position:absolute;left:7398;top:1005;width:12;height:639" fillcolor="#d0d7e5" stroked="f"/>
            <v:rect id="_x0000_s1249" style="position:absolute;top:1644;width:8365;height:18" fillcolor="black" stroked="f"/>
            <v:line id="_x0000_s1250" style="position:absolute" from="8353,1005" to="8354,1644" strokecolor="#d0d7e5" strokeweight="0"/>
            <v:rect id="_x0000_s1251" style="position:absolute;left:8353;top:1005;width:12;height:639" fillcolor="#d0d7e5" stroked="f"/>
            <v:line id="_x0000_s1252" style="position:absolute" from="0,1662" to="1,1897" strokecolor="#d0d7e5" strokeweight="0"/>
            <v:rect id="_x0000_s1253" style="position:absolute;top:1662;width:12;height:235" fillcolor="#d0d7e5" stroked="f"/>
            <v:line id="_x0000_s1254" style="position:absolute" from="5487,1005" to="5488,1644" strokecolor="#d0d7e5" strokeweight="0"/>
            <v:rect id="_x0000_s1255" style="position:absolute;left:5487;top:1005;width:12;height:639" fillcolor="#d0d7e5" stroked="f"/>
            <v:line id="_x0000_s1256" style="position:absolute" from="6443,1005" to="6444,1644" strokecolor="#d0d7e5" strokeweight="0"/>
            <v:rect id="_x0000_s1257" style="position:absolute;left:6443;top:1005;width:11;height:639" fillcolor="#d0d7e5" stroked="f"/>
            <v:line id="_x0000_s1258" style="position:absolute" from="7398,1662" to="7399,1897" strokecolor="#d0d7e5" strokeweight="0"/>
            <v:rect id="_x0000_s1259" style="position:absolute;left:7398;top:1662;width:12;height:235" fillcolor="#d0d7e5" stroked="f"/>
            <v:line id="_x0000_s1260" style="position:absolute" from="8353,1662" to="8354,1897" strokecolor="#d0d7e5" strokeweight="0"/>
            <v:rect id="_x0000_s1261" style="position:absolute;left:8353;top:1662;width:12;height:235" fillcolor="#d0d7e5" stroked="f"/>
            <v:line id="_x0000_s1262" style="position:absolute" from="0,2151" to="1,2874" strokecolor="#d0d7e5" strokeweight="0"/>
            <v:rect id="_x0000_s1263" style="position:absolute;top:2151;width:12;height:723" fillcolor="#d0d7e5" stroked="f"/>
            <v:line id="_x0000_s1264" style="position:absolute" from="5487,2151" to="5488,2874" strokecolor="#d0d7e5" strokeweight="0"/>
            <v:rect id="_x0000_s1265" style="position:absolute;left:5487;top:2151;width:12;height:723" fillcolor="#d0d7e5" stroked="f"/>
            <v:line id="_x0000_s1266" style="position:absolute" from="6443,2151" to="6444,2874" strokecolor="#d0d7e5" strokeweight="0"/>
            <v:rect id="_x0000_s1267" style="position:absolute;left:6443;top:2151;width:11;height:723" fillcolor="#d0d7e5" stroked="f"/>
            <v:line id="_x0000_s1268" style="position:absolute" from="7398,2151" to="7399,2874" strokecolor="#d0d7e5" strokeweight="0"/>
            <v:rect id="_x0000_s1269" style="position:absolute;left:7398;top:2151;width:12;height:723" fillcolor="#d0d7e5" stroked="f"/>
            <v:rect id="_x0000_s1270" style="position:absolute;top:2874;width:8365;height:19" fillcolor="black" stroked="f"/>
            <v:line id="_x0000_s1271" style="position:absolute" from="8353,2151" to="8354,2874" strokecolor="#d0d7e5" strokeweight="0"/>
            <v:rect id="_x0000_s1272" style="position:absolute;left:8353;top:2151;width:12;height:723" fillcolor="#d0d7e5" stroked="f"/>
            <v:line id="_x0000_s1273" style="position:absolute" from="0,2893" to="1,2894" strokecolor="#d0d7e5" strokeweight="0"/>
            <v:rect id="_x0000_s1274" style="position:absolute;top:2893;width:12;height:9" fillcolor="#d0d7e5" stroked="f"/>
            <v:line id="_x0000_s1275" style="position:absolute" from="5487,2893" to="5488,2894" strokecolor="#d0d7e5" strokeweight="0"/>
            <v:rect id="_x0000_s1276" style="position:absolute;left:5487;top:2893;width:12;height:9" fillcolor="#d0d7e5" stroked="f"/>
            <v:line id="_x0000_s1277" style="position:absolute" from="6443,2893" to="6444,2894" strokecolor="#d0d7e5" strokeweight="0"/>
            <v:rect id="_x0000_s1278" style="position:absolute;left:6443;top:2893;width:11;height:9" fillcolor="#d0d7e5" stroked="f"/>
            <v:line id="_x0000_s1279" style="position:absolute" from="7398,2893" to="7399,2894" strokecolor="#d0d7e5" strokeweight="0"/>
            <v:rect id="_x0000_s1280" style="position:absolute;left:7398;top:2893;width:12;height:9" fillcolor="#d0d7e5" stroked="f"/>
            <v:line id="_x0000_s1281" style="position:absolute" from="8353,2893" to="8354,2894" strokecolor="#d0d7e5" strokeweight="0"/>
            <v:rect id="_x0000_s1282" style="position:absolute;left:8353;top:2893;width:12;height:9" fillcolor="#d0d7e5" stroked="f"/>
            <v:line id="_x0000_s1283" style="position:absolute" from="8365,0" to="8366,1" strokecolor="#d0d7e5" strokeweight="0"/>
            <v:rect id="_x0000_s1284" style="position:absolute;left:8365;width:12;height:9" fillcolor="#d0d7e5" stroked="f"/>
            <v:line id="_x0000_s1285" style="position:absolute" from="0,244" to="8365,245" strokecolor="#d0d7e5" strokeweight="0"/>
            <v:rect id="_x0000_s1286" style="position:absolute;top:244;width:8377;height:10" fillcolor="#d0d7e5" stroked="f"/>
            <v:line id="_x0000_s1287" style="position:absolute" from="8365,498" to="8366,499" strokecolor="#d0d7e5" strokeweight="0"/>
            <v:rect id="_x0000_s1288" style="position:absolute;left:8365;top:498;width:12;height:9" fillcolor="#d0d7e5" stroked="f"/>
            <v:line id="_x0000_s1289" style="position:absolute" from="8365,751" to="8366,752" strokecolor="#d0d7e5" strokeweight="0"/>
            <v:rect id="_x0000_s1290" style="position:absolute;left:8365;top:751;width:12;height:10" fillcolor="#d0d7e5" stroked="f"/>
            <v:line id="_x0000_s1291" style="position:absolute" from="8365,996" to="8366,997" strokecolor="#d0d7e5" strokeweight="0"/>
            <v:rect id="_x0000_s1292" style="position:absolute;left:8365;top:996;width:12;height:9" fillcolor="#d0d7e5" stroked="f"/>
            <v:line id="_x0000_s1293" style="position:absolute" from="0,1155" to="8365,1156" strokecolor="#d0d7e5" strokeweight="0"/>
            <v:rect id="_x0000_s1294" style="position:absolute;top:1155;width:8377;height:10" fillcolor="#d0d7e5" stroked="f"/>
            <v:line id="_x0000_s1295" style="position:absolute" from="0,1399" to="8365,1400" strokecolor="#d0d7e5" strokeweight="0"/>
            <v:rect id="_x0000_s1296" style="position:absolute;top:1399;width:8377;height:10" fillcolor="#d0d7e5" stroked="f"/>
            <v:line id="_x0000_s1297" style="position:absolute" from="8365,1653" to="8366,1654" strokecolor="#d0d7e5" strokeweight="0"/>
            <v:rect id="_x0000_s1298" style="position:absolute;left:8365;top:1653;width:12;height:9" fillcolor="#d0d7e5" stroked="f"/>
            <v:line id="_x0000_s1299" style="position:absolute" from="8365,1897" to="8366,1898" strokecolor="#d0d7e5" strokeweight="0"/>
            <v:rect id="_x0000_s1300" style="position:absolute;left:8365;top:1897;width:12;height:10" fillcolor="#d0d7e5" stroked="f"/>
            <v:line id="_x0000_s1301" style="position:absolute" from="8365,2141" to="8366,2142" strokecolor="#d0d7e5" strokeweight="0"/>
            <v:rect id="_x0000_s1302" style="position:absolute;left:8365;top:2141;width:12;height:10" fillcolor="#d0d7e5" stroked="f"/>
            <v:line id="_x0000_s1303" style="position:absolute" from="0,2386" to="8365,2387" strokecolor="#d0d7e5" strokeweight="0"/>
            <v:rect id="_x0000_s1304" style="position:absolute;top:2386;width:8377;height:9" fillcolor="#d0d7e5" stroked="f"/>
            <v:line id="_x0000_s1305" style="position:absolute" from="0,2630" to="8365,2631" strokecolor="#d0d7e5" strokeweight="0"/>
            <v:rect id="_x0000_s1306" style="position:absolute;top:2630;width:8377;height:9" fillcolor="#d0d7e5" stroked="f"/>
            <v:line id="_x0000_s1307" style="position:absolute" from="8365,2883" to="8366,2884" strokecolor="#d0d7e5" strokeweight="0"/>
            <v:rect id="_x0000_s1308" style="position:absolute;left:8365;top:2883;width:12;height:10" fillcolor="#d0d7e5" stroked="f"/>
            <w10:wrap type="none"/>
            <w10:anchorlock/>
          </v:group>
        </w:pict>
      </w:r>
    </w:p>
    <w:p w:rsidR="000E586B" w:rsidRPr="00CC149F" w:rsidRDefault="000E586B" w:rsidP="00E4611D">
      <w:pPr>
        <w:tabs>
          <w:tab w:val="left" w:pos="540"/>
          <w:tab w:val="left" w:pos="900"/>
        </w:tabs>
        <w:spacing w:after="0"/>
        <w:ind w:firstLine="567"/>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Alte venituri ale bugetului public național se prognozează în sumă de 2</w:t>
      </w:r>
      <w:r w:rsidRPr="00CC149F">
        <w:rPr>
          <w:rFonts w:ascii="Times New Roman" w:hAnsi="Times New Roman"/>
          <w:color w:val="000000"/>
          <w:sz w:val="28"/>
          <w:szCs w:val="28"/>
          <w:lang w:val="ro-MO"/>
        </w:rPr>
        <w:t> </w:t>
      </w:r>
      <w:r w:rsidRPr="00CC149F">
        <w:rPr>
          <w:rFonts w:ascii="Times New Roman" w:hAnsi="Times New Roman"/>
          <w:color w:val="000000"/>
          <w:sz w:val="28"/>
          <w:szCs w:val="28"/>
          <w:lang w:val="ro-MO" w:eastAsia="ru-RU"/>
        </w:rPr>
        <w:t>074,9</w:t>
      </w:r>
      <w:r w:rsidRPr="00CC149F">
        <w:rPr>
          <w:rFonts w:ascii="Times New Roman" w:hAnsi="Times New Roman"/>
          <w:color w:val="000000"/>
          <w:sz w:val="28"/>
          <w:szCs w:val="28"/>
          <w:lang w:val="ro-MO"/>
        </w:rPr>
        <w:t> </w:t>
      </w:r>
      <w:r w:rsidRPr="00CC149F">
        <w:rPr>
          <w:rFonts w:ascii="Times New Roman" w:hAnsi="Times New Roman"/>
          <w:color w:val="000000"/>
          <w:sz w:val="28"/>
          <w:szCs w:val="28"/>
          <w:lang w:val="ro-MO" w:eastAsia="ru-RU"/>
        </w:rPr>
        <w:t>mil. lei sau circa 4,1 la sută din totalul veniturilor. Circa 66,2 la sută din acestea reprezintă veniturile colectate de către instituțiile bugetare în urma comercializării mărfurilor și serviciilor, locațiunii bunurilor. Donațiile voluntare se prognozează în sumă de 86,8 mil.lei, veniturile din proprietate -</w:t>
      </w:r>
      <w:r w:rsidR="006A46C7" w:rsidRPr="00CC149F">
        <w:rPr>
          <w:rFonts w:ascii="Times New Roman" w:hAnsi="Times New Roman"/>
          <w:color w:val="000000"/>
          <w:sz w:val="28"/>
          <w:szCs w:val="28"/>
          <w:lang w:val="ro-MO" w:eastAsia="ru-RU"/>
        </w:rPr>
        <w:t xml:space="preserve"> </w:t>
      </w:r>
      <w:r w:rsidRPr="00CC149F">
        <w:rPr>
          <w:rFonts w:ascii="Times New Roman" w:hAnsi="Times New Roman"/>
          <w:color w:val="000000"/>
          <w:sz w:val="28"/>
          <w:szCs w:val="28"/>
          <w:lang w:val="ro-MO" w:eastAsia="ru-RU"/>
        </w:rPr>
        <w:t>308,5 mil.lei, încasări din amenzi și sancțiuni</w:t>
      </w:r>
      <w:r w:rsidR="006A46C7" w:rsidRPr="00CC149F">
        <w:rPr>
          <w:rFonts w:ascii="Times New Roman" w:hAnsi="Times New Roman"/>
          <w:color w:val="000000"/>
          <w:sz w:val="28"/>
          <w:szCs w:val="28"/>
          <w:lang w:val="ro-MO" w:eastAsia="ru-RU"/>
        </w:rPr>
        <w:t xml:space="preserve"> </w:t>
      </w:r>
      <w:r w:rsidRPr="00CC149F">
        <w:rPr>
          <w:rFonts w:ascii="Times New Roman" w:hAnsi="Times New Roman"/>
          <w:color w:val="000000"/>
          <w:sz w:val="28"/>
          <w:szCs w:val="28"/>
          <w:lang w:val="ro-MO" w:eastAsia="ru-RU"/>
        </w:rPr>
        <w:t>-</w:t>
      </w:r>
      <w:r w:rsidR="006A46C7" w:rsidRPr="00CC149F">
        <w:rPr>
          <w:rFonts w:ascii="Times New Roman" w:hAnsi="Times New Roman"/>
          <w:color w:val="000000"/>
          <w:sz w:val="28"/>
          <w:szCs w:val="28"/>
          <w:lang w:val="ro-MO" w:eastAsia="ru-RU"/>
        </w:rPr>
        <w:t xml:space="preserve"> </w:t>
      </w:r>
      <w:r w:rsidRPr="00CC149F">
        <w:rPr>
          <w:rFonts w:ascii="Times New Roman" w:hAnsi="Times New Roman"/>
          <w:color w:val="000000"/>
          <w:sz w:val="28"/>
          <w:szCs w:val="28"/>
          <w:lang w:val="ro-MO" w:eastAsia="ru-RU"/>
        </w:rPr>
        <w:t>218,5 mil.lei, alte venituri – 87,5 mil.lei.</w:t>
      </w:r>
    </w:p>
    <w:p w:rsidR="000E586B" w:rsidRPr="00CC149F" w:rsidRDefault="000E586B" w:rsidP="00E4611D">
      <w:pPr>
        <w:tabs>
          <w:tab w:val="left" w:pos="540"/>
          <w:tab w:val="left" w:pos="900"/>
        </w:tabs>
        <w:spacing w:after="0"/>
        <w:ind w:firstLine="567"/>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lastRenderedPageBreak/>
        <w:t xml:space="preserve">Structura altor venituri ale BPN pe anul 2017 se prezintă în următoarea diagramă:  </w:t>
      </w:r>
    </w:p>
    <w:p w:rsidR="000E586B" w:rsidRPr="00CC149F" w:rsidRDefault="00C854C9" w:rsidP="000E586B">
      <w:pPr>
        <w:jc w:val="center"/>
        <w:rPr>
          <w:rFonts w:ascii="Times New Roman" w:eastAsia="Times New Roman" w:hAnsi="Times New Roman"/>
          <w:noProof/>
          <w:sz w:val="28"/>
          <w:szCs w:val="28"/>
          <w:lang w:eastAsia="ru-RU"/>
        </w:rPr>
      </w:pPr>
      <w:r>
        <w:rPr>
          <w:noProof/>
          <w:szCs w:val="28"/>
          <w:lang w:eastAsia="ru-RU"/>
        </w:rPr>
        <w:drawing>
          <wp:inline distT="0" distB="0" distL="0" distR="0">
            <wp:extent cx="4288790" cy="2177415"/>
            <wp:effectExtent l="19050" t="19050" r="16510" b="1333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3159"/>
                    <a:stretch>
                      <a:fillRect/>
                    </a:stretch>
                  </pic:blipFill>
                  <pic:spPr bwMode="auto">
                    <a:xfrm>
                      <a:off x="0" y="0"/>
                      <a:ext cx="4288790" cy="2177415"/>
                    </a:xfrm>
                    <a:prstGeom prst="rect">
                      <a:avLst/>
                    </a:prstGeom>
                    <a:noFill/>
                    <a:ln w="9525" cmpd="sng">
                      <a:solidFill>
                        <a:srgbClr val="376092"/>
                      </a:solidFill>
                      <a:miter lim="800000"/>
                      <a:headEnd/>
                      <a:tailEnd/>
                    </a:ln>
                    <a:effectLst/>
                  </pic:spPr>
                </pic:pic>
              </a:graphicData>
            </a:graphic>
          </wp:inline>
        </w:drawing>
      </w:r>
    </w:p>
    <w:p w:rsidR="007A6951" w:rsidRPr="00CC149F" w:rsidRDefault="007A6951" w:rsidP="00E4611D">
      <w:pPr>
        <w:pStyle w:val="BodyTextIndent"/>
        <w:tabs>
          <w:tab w:val="left" w:pos="900"/>
        </w:tabs>
        <w:spacing w:after="0"/>
        <w:ind w:left="0" w:firstLine="567"/>
        <w:jc w:val="both"/>
        <w:rPr>
          <w:rFonts w:ascii="Times New Roman" w:hAnsi="Times New Roman"/>
          <w:b/>
          <w:i/>
          <w:sz w:val="16"/>
          <w:szCs w:val="16"/>
          <w:lang w:val="ro-MO"/>
        </w:rPr>
      </w:pPr>
    </w:p>
    <w:p w:rsidR="007A6951" w:rsidRPr="00CC149F" w:rsidRDefault="007A6951" w:rsidP="00E4611D">
      <w:pPr>
        <w:pStyle w:val="BodyTextIndent"/>
        <w:tabs>
          <w:tab w:val="left" w:pos="900"/>
        </w:tabs>
        <w:spacing w:after="0"/>
        <w:ind w:left="0" w:firstLine="567"/>
        <w:jc w:val="both"/>
        <w:rPr>
          <w:rFonts w:ascii="Times New Roman" w:hAnsi="Times New Roman"/>
          <w:b/>
          <w:i/>
          <w:sz w:val="28"/>
          <w:szCs w:val="28"/>
          <w:lang w:val="ro-MO"/>
        </w:rPr>
      </w:pPr>
    </w:p>
    <w:p w:rsidR="0090138D" w:rsidRPr="00CC149F" w:rsidRDefault="0090138D" w:rsidP="00E4611D">
      <w:pPr>
        <w:pStyle w:val="BodyTextIndent"/>
        <w:tabs>
          <w:tab w:val="left" w:pos="900"/>
        </w:tabs>
        <w:spacing w:after="0"/>
        <w:ind w:left="0" w:firstLine="567"/>
        <w:jc w:val="both"/>
        <w:rPr>
          <w:rFonts w:ascii="Times New Roman" w:hAnsi="Times New Roman"/>
          <w:sz w:val="28"/>
          <w:szCs w:val="28"/>
          <w:lang w:val="ro-MO"/>
        </w:rPr>
      </w:pPr>
      <w:r w:rsidRPr="00CC149F">
        <w:rPr>
          <w:rFonts w:ascii="Times New Roman" w:hAnsi="Times New Roman"/>
          <w:b/>
          <w:i/>
          <w:sz w:val="28"/>
          <w:szCs w:val="28"/>
          <w:lang w:val="ro-MO"/>
        </w:rPr>
        <w:t>Cheltuielile bugetului public naţional</w:t>
      </w:r>
      <w:r w:rsidRPr="00CC149F">
        <w:rPr>
          <w:rFonts w:ascii="Times New Roman" w:hAnsi="Times New Roman"/>
          <w:sz w:val="28"/>
          <w:szCs w:val="28"/>
          <w:lang w:val="ro-MO"/>
        </w:rPr>
        <w:t xml:space="preserve"> pe anul 2017 prevăd asigurarea activităților și măsurilor de politici, care derivă din documentele de politici naţionale şi sectoriale, caracteristice pentru fiecare componentă a bugetului public naţional. </w:t>
      </w:r>
    </w:p>
    <w:p w:rsidR="0090138D" w:rsidRPr="00CC149F" w:rsidRDefault="0090138D" w:rsidP="00E4611D">
      <w:pPr>
        <w:pStyle w:val="BodyTextIndent"/>
        <w:tabs>
          <w:tab w:val="left" w:pos="993"/>
        </w:tabs>
        <w:spacing w:after="0"/>
        <w:ind w:left="0" w:firstLine="567"/>
        <w:jc w:val="both"/>
        <w:rPr>
          <w:rFonts w:ascii="Times New Roman" w:hAnsi="Times New Roman"/>
          <w:sz w:val="28"/>
          <w:szCs w:val="28"/>
          <w:lang w:val="ro-MO"/>
        </w:rPr>
      </w:pPr>
      <w:r w:rsidRPr="00CC149F">
        <w:rPr>
          <w:rFonts w:ascii="Times New Roman" w:hAnsi="Times New Roman"/>
          <w:sz w:val="28"/>
          <w:szCs w:val="28"/>
          <w:lang w:val="ro-MO"/>
        </w:rPr>
        <w:t>Volumul estimat al cheltuielilor publice constituie 55</w:t>
      </w:r>
      <w:r w:rsidRPr="00CC149F">
        <w:rPr>
          <w:rFonts w:ascii="Times New Roman" w:hAnsi="Times New Roman"/>
          <w:color w:val="000000"/>
          <w:sz w:val="28"/>
          <w:szCs w:val="28"/>
          <w:lang w:val="ro-MO"/>
        </w:rPr>
        <w:t> 367,2</w:t>
      </w:r>
      <w:r w:rsidRPr="00CC149F">
        <w:rPr>
          <w:rFonts w:ascii="Times New Roman" w:hAnsi="Times New Roman"/>
          <w:sz w:val="28"/>
          <w:szCs w:val="28"/>
          <w:lang w:val="ro-MO"/>
        </w:rPr>
        <w:t xml:space="preserve"> mil.lei, cu o creștere de 8</w:t>
      </w:r>
      <w:r w:rsidRPr="00CC149F">
        <w:rPr>
          <w:rFonts w:ascii="Times New Roman" w:hAnsi="Times New Roman"/>
          <w:color w:val="000000"/>
          <w:sz w:val="28"/>
          <w:szCs w:val="28"/>
          <w:lang w:val="ro-MO"/>
        </w:rPr>
        <w:t xml:space="preserve"> 904,1 </w:t>
      </w:r>
      <w:r w:rsidRPr="00CC149F">
        <w:rPr>
          <w:rFonts w:ascii="Times New Roman" w:hAnsi="Times New Roman"/>
          <w:sz w:val="28"/>
          <w:szCs w:val="28"/>
          <w:lang w:val="ro-MO"/>
        </w:rPr>
        <w:t xml:space="preserve">mil.lei faţă de rezultatele anului 2015 </w:t>
      </w:r>
      <w:r w:rsidRPr="00CC149F">
        <w:rPr>
          <w:rFonts w:ascii="Times New Roman" w:hAnsi="Times New Roman"/>
          <w:i/>
          <w:sz w:val="28"/>
          <w:szCs w:val="28"/>
          <w:lang w:val="ro-MO"/>
        </w:rPr>
        <w:t xml:space="preserve">(în condiții comparabile) </w:t>
      </w:r>
      <w:r w:rsidRPr="00CC149F">
        <w:rPr>
          <w:rFonts w:ascii="Times New Roman" w:hAnsi="Times New Roman"/>
          <w:sz w:val="28"/>
          <w:szCs w:val="28"/>
          <w:lang w:val="ro-MO"/>
        </w:rPr>
        <w:t>și de 4</w:t>
      </w:r>
      <w:r w:rsidRPr="00CC149F">
        <w:rPr>
          <w:rFonts w:ascii="Times New Roman" w:hAnsi="Times New Roman"/>
          <w:color w:val="000000"/>
          <w:sz w:val="28"/>
          <w:szCs w:val="28"/>
          <w:lang w:val="ro-MO"/>
        </w:rPr>
        <w:t> 622,4</w:t>
      </w:r>
      <w:r w:rsidRPr="00CC149F">
        <w:rPr>
          <w:rFonts w:ascii="Times New Roman" w:hAnsi="Times New Roman"/>
          <w:sz w:val="28"/>
          <w:szCs w:val="28"/>
          <w:lang w:val="ro-MO"/>
        </w:rPr>
        <w:t xml:space="preserve"> mil.lei față de prevăzut pe anul 2016. Raportate către PIB, cheltuielile publice sînt în creștere de la 38,0% - în anul 2015 pînă la 38,8% - în anul 2017.</w:t>
      </w:r>
    </w:p>
    <w:p w:rsidR="0090138D" w:rsidRPr="00CC149F" w:rsidRDefault="0090138D" w:rsidP="00E4611D">
      <w:pPr>
        <w:pStyle w:val="BodyTextIndent"/>
        <w:tabs>
          <w:tab w:val="left" w:pos="0"/>
        </w:tabs>
        <w:ind w:left="0" w:firstLine="567"/>
        <w:jc w:val="both"/>
        <w:rPr>
          <w:rFonts w:ascii="Times New Roman" w:hAnsi="Times New Roman"/>
          <w:sz w:val="28"/>
          <w:szCs w:val="28"/>
          <w:lang w:val="ro-MO"/>
        </w:rPr>
      </w:pPr>
      <w:r w:rsidRPr="00CC149F">
        <w:rPr>
          <w:rFonts w:ascii="Times New Roman" w:hAnsi="Times New Roman"/>
          <w:sz w:val="28"/>
          <w:szCs w:val="28"/>
          <w:lang w:val="ro-MO"/>
        </w:rPr>
        <w:t xml:space="preserve">Evoluţia cheltuielilor bugetului public naţional în anii 2015-2017 </w:t>
      </w:r>
      <w:r w:rsidRPr="00CC149F">
        <w:rPr>
          <w:rFonts w:ascii="Times New Roman" w:hAnsi="Times New Roman"/>
          <w:i/>
          <w:sz w:val="28"/>
          <w:szCs w:val="28"/>
          <w:lang w:val="ro-MO"/>
        </w:rPr>
        <w:t>(în condiții comparabile)</w:t>
      </w:r>
      <w:r w:rsidRPr="00CC149F">
        <w:rPr>
          <w:rFonts w:ascii="Times New Roman" w:hAnsi="Times New Roman"/>
          <w:sz w:val="28"/>
          <w:szCs w:val="28"/>
          <w:lang w:val="ro-MO"/>
        </w:rPr>
        <w:t>, se prezintă în diagrama ce urmează:</w:t>
      </w:r>
    </w:p>
    <w:p w:rsidR="0090138D" w:rsidRPr="00CC149F" w:rsidRDefault="00C854C9" w:rsidP="0090138D">
      <w:pPr>
        <w:pStyle w:val="BodyTextIndent"/>
        <w:tabs>
          <w:tab w:val="left" w:pos="900"/>
        </w:tabs>
        <w:spacing w:after="0" w:line="240" w:lineRule="auto"/>
        <w:ind w:left="0"/>
        <w:jc w:val="center"/>
        <w:rPr>
          <w:rFonts w:ascii="Times New Roman" w:hAnsi="Times New Roman"/>
          <w:sz w:val="28"/>
          <w:szCs w:val="28"/>
          <w:lang w:val="ro-MO"/>
        </w:rPr>
      </w:pPr>
      <w:r>
        <w:rPr>
          <w:noProof/>
          <w:szCs w:val="28"/>
          <w:lang w:eastAsia="ru-RU"/>
        </w:rPr>
        <w:drawing>
          <wp:inline distT="0" distB="0" distL="0" distR="0">
            <wp:extent cx="4212590" cy="2927985"/>
            <wp:effectExtent l="19050" t="19050" r="16510" b="2476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3581" t="1128" r="5035"/>
                    <a:stretch>
                      <a:fillRect/>
                    </a:stretch>
                  </pic:blipFill>
                  <pic:spPr bwMode="auto">
                    <a:xfrm>
                      <a:off x="0" y="0"/>
                      <a:ext cx="4212590" cy="2927985"/>
                    </a:xfrm>
                    <a:prstGeom prst="rect">
                      <a:avLst/>
                    </a:prstGeom>
                    <a:noFill/>
                    <a:ln w="9525" cmpd="sng">
                      <a:solidFill>
                        <a:srgbClr val="376092"/>
                      </a:solidFill>
                      <a:miter lim="800000"/>
                      <a:headEnd/>
                      <a:tailEnd/>
                    </a:ln>
                    <a:effectLst/>
                  </pic:spPr>
                </pic:pic>
              </a:graphicData>
            </a:graphic>
          </wp:inline>
        </w:drawing>
      </w:r>
    </w:p>
    <w:p w:rsidR="0090138D" w:rsidRPr="00CC149F" w:rsidRDefault="0090138D" w:rsidP="0090138D">
      <w:pPr>
        <w:pStyle w:val="BodyTextIndent"/>
        <w:tabs>
          <w:tab w:val="left" w:pos="900"/>
        </w:tabs>
        <w:spacing w:after="0" w:line="240" w:lineRule="auto"/>
        <w:ind w:firstLine="284"/>
        <w:jc w:val="both"/>
        <w:rPr>
          <w:rFonts w:ascii="Times New Roman" w:hAnsi="Times New Roman"/>
          <w:sz w:val="28"/>
          <w:szCs w:val="28"/>
          <w:lang w:val="ro-MO"/>
        </w:rPr>
      </w:pPr>
    </w:p>
    <w:p w:rsidR="0090138D" w:rsidRPr="00CC149F" w:rsidRDefault="0090138D" w:rsidP="00E4611D">
      <w:pPr>
        <w:pStyle w:val="BodyTextIndent"/>
        <w:tabs>
          <w:tab w:val="left" w:pos="993"/>
        </w:tabs>
        <w:spacing w:after="0"/>
        <w:ind w:left="0" w:firstLine="567"/>
        <w:jc w:val="both"/>
        <w:rPr>
          <w:rFonts w:ascii="Times New Roman" w:hAnsi="Times New Roman"/>
          <w:sz w:val="28"/>
          <w:szCs w:val="28"/>
          <w:lang w:val="ro-MO"/>
        </w:rPr>
      </w:pPr>
      <w:r w:rsidRPr="00CC149F">
        <w:rPr>
          <w:rFonts w:ascii="Times New Roman" w:hAnsi="Times New Roman"/>
          <w:sz w:val="28"/>
          <w:szCs w:val="28"/>
          <w:lang w:val="ro-MO"/>
        </w:rPr>
        <w:t>Evoluţia cheltuielilor bugetului public naţional pe componente bugetare în anii 2015-2017, se prezintă în tabelul care urmează:</w:t>
      </w:r>
    </w:p>
    <w:p w:rsidR="0090138D" w:rsidRPr="00CC149F" w:rsidRDefault="0090138D" w:rsidP="006A46C7">
      <w:pPr>
        <w:pStyle w:val="BodyTextIndent"/>
        <w:tabs>
          <w:tab w:val="left" w:pos="993"/>
        </w:tabs>
        <w:spacing w:after="0" w:line="240" w:lineRule="auto"/>
        <w:ind w:left="0" w:firstLine="567"/>
        <w:jc w:val="right"/>
        <w:rPr>
          <w:rFonts w:ascii="Times New Roman" w:hAnsi="Times New Roman"/>
          <w:i/>
          <w:sz w:val="24"/>
          <w:szCs w:val="24"/>
          <w:lang w:val="ro-MO"/>
        </w:rPr>
      </w:pPr>
      <w:r w:rsidRPr="00CC149F">
        <w:rPr>
          <w:rFonts w:ascii="Times New Roman" w:hAnsi="Times New Roman"/>
          <w:sz w:val="28"/>
          <w:szCs w:val="28"/>
          <w:lang w:val="ro-MO"/>
        </w:rPr>
        <w:lastRenderedPageBreak/>
        <w:tab/>
      </w:r>
      <w:r w:rsidRPr="00CC149F">
        <w:rPr>
          <w:rFonts w:ascii="Times New Roman" w:hAnsi="Times New Roman"/>
          <w:sz w:val="28"/>
          <w:szCs w:val="28"/>
          <w:lang w:val="ro-MO"/>
        </w:rPr>
        <w:tab/>
      </w:r>
      <w:r w:rsidRPr="00CC149F">
        <w:rPr>
          <w:rFonts w:ascii="Times New Roman" w:hAnsi="Times New Roman"/>
          <w:sz w:val="28"/>
          <w:szCs w:val="28"/>
          <w:lang w:val="ro-MO"/>
        </w:rPr>
        <w:tab/>
      </w:r>
      <w:r w:rsidRPr="00CC149F">
        <w:rPr>
          <w:rFonts w:ascii="Times New Roman" w:hAnsi="Times New Roman"/>
          <w:sz w:val="28"/>
          <w:szCs w:val="28"/>
          <w:lang w:val="ro-MO"/>
        </w:rPr>
        <w:tab/>
      </w:r>
      <w:r w:rsidRPr="00CC149F">
        <w:rPr>
          <w:rFonts w:ascii="Times New Roman" w:hAnsi="Times New Roman"/>
          <w:sz w:val="28"/>
          <w:szCs w:val="28"/>
          <w:lang w:val="ro-MO"/>
        </w:rPr>
        <w:tab/>
      </w:r>
      <w:r w:rsidRPr="00CC149F">
        <w:rPr>
          <w:rFonts w:ascii="Times New Roman" w:hAnsi="Times New Roman"/>
          <w:sz w:val="28"/>
          <w:szCs w:val="28"/>
          <w:lang w:val="ro-MO"/>
        </w:rPr>
        <w:tab/>
      </w:r>
      <w:r w:rsidRPr="00CC149F">
        <w:rPr>
          <w:rFonts w:ascii="Times New Roman" w:hAnsi="Times New Roman"/>
          <w:sz w:val="28"/>
          <w:szCs w:val="28"/>
          <w:lang w:val="ro-MO"/>
        </w:rPr>
        <w:tab/>
      </w:r>
      <w:r w:rsidRPr="00CC149F">
        <w:rPr>
          <w:rFonts w:ascii="Times New Roman" w:hAnsi="Times New Roman"/>
          <w:sz w:val="28"/>
          <w:szCs w:val="28"/>
          <w:lang w:val="ro-MO"/>
        </w:rPr>
        <w:tab/>
      </w:r>
      <w:r w:rsidRPr="00CC149F">
        <w:rPr>
          <w:rFonts w:ascii="Times New Roman" w:hAnsi="Times New Roman"/>
          <w:sz w:val="28"/>
          <w:szCs w:val="28"/>
          <w:lang w:val="ro-MO"/>
        </w:rPr>
        <w:tab/>
      </w:r>
      <w:r w:rsidRPr="00CC149F">
        <w:rPr>
          <w:rFonts w:ascii="Times New Roman" w:hAnsi="Times New Roman"/>
          <w:sz w:val="28"/>
          <w:szCs w:val="28"/>
          <w:lang w:val="ro-MO"/>
        </w:rPr>
        <w:tab/>
      </w:r>
      <w:r w:rsidRPr="00CC149F">
        <w:rPr>
          <w:rFonts w:ascii="Times New Roman" w:hAnsi="Times New Roman"/>
          <w:sz w:val="28"/>
          <w:szCs w:val="28"/>
          <w:lang w:val="ro-MO"/>
        </w:rPr>
        <w:tab/>
      </w:r>
      <w:r w:rsidRPr="00CC149F">
        <w:rPr>
          <w:rFonts w:ascii="Times New Roman" w:hAnsi="Times New Roman"/>
          <w:i/>
          <w:sz w:val="24"/>
          <w:szCs w:val="24"/>
          <w:lang w:val="ro-MO"/>
        </w:rPr>
        <w:t>mil.lei</w:t>
      </w:r>
    </w:p>
    <w:tbl>
      <w:tblPr>
        <w:tblW w:w="5000" w:type="pct"/>
        <w:tblLook w:val="04A0"/>
      </w:tblPr>
      <w:tblGrid>
        <w:gridCol w:w="2639"/>
        <w:gridCol w:w="1459"/>
        <w:gridCol w:w="992"/>
        <w:gridCol w:w="1030"/>
        <w:gridCol w:w="905"/>
        <w:gridCol w:w="779"/>
        <w:gridCol w:w="988"/>
        <w:gridCol w:w="779"/>
      </w:tblGrid>
      <w:tr w:rsidR="0090138D" w:rsidRPr="00CC149F" w:rsidTr="006A46C7">
        <w:trPr>
          <w:trHeight w:val="286"/>
          <w:tblHeader/>
        </w:trPr>
        <w:tc>
          <w:tcPr>
            <w:tcW w:w="137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center"/>
              <w:rPr>
                <w:rFonts w:ascii="Times New Roman" w:eastAsia="Times New Roman" w:hAnsi="Times New Roman"/>
                <w:color w:val="000000"/>
                <w:lang w:val="en-US"/>
              </w:rPr>
            </w:pPr>
            <w:r w:rsidRPr="00CC149F">
              <w:rPr>
                <w:rFonts w:ascii="Times New Roman" w:eastAsia="Times New Roman" w:hAnsi="Times New Roman"/>
                <w:color w:val="000000"/>
                <w:lang w:val="en-US"/>
              </w:rPr>
              <w:t> </w:t>
            </w:r>
          </w:p>
        </w:tc>
        <w:tc>
          <w:tcPr>
            <w:tcW w:w="762" w:type="pct"/>
            <w:vMerge w:val="restart"/>
            <w:tcBorders>
              <w:top w:val="single" w:sz="4" w:space="0" w:color="auto"/>
              <w:left w:val="nil"/>
              <w:bottom w:val="single" w:sz="4" w:space="0" w:color="000000"/>
              <w:right w:val="single" w:sz="4" w:space="0" w:color="auto"/>
            </w:tcBorders>
            <w:shd w:val="clear" w:color="auto" w:fill="auto"/>
            <w:vAlign w:val="center"/>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2015 executat (în condiții comparabile)</w:t>
            </w:r>
          </w:p>
        </w:tc>
        <w:tc>
          <w:tcPr>
            <w:tcW w:w="5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2016 prevăzut</w:t>
            </w:r>
          </w:p>
        </w:tc>
        <w:tc>
          <w:tcPr>
            <w:tcW w:w="5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 xml:space="preserve">2017 proiect </w:t>
            </w:r>
          </w:p>
        </w:tc>
        <w:tc>
          <w:tcPr>
            <w:tcW w:w="1803" w:type="pct"/>
            <w:gridSpan w:val="4"/>
            <w:tcBorders>
              <w:top w:val="single" w:sz="4" w:space="0" w:color="auto"/>
              <w:left w:val="nil"/>
              <w:bottom w:val="single" w:sz="4" w:space="0" w:color="auto"/>
              <w:right w:val="single" w:sz="4" w:space="0" w:color="000000"/>
            </w:tcBorders>
            <w:shd w:val="clear" w:color="auto" w:fill="auto"/>
            <w:vAlign w:val="center"/>
            <w:hideMark/>
          </w:tcPr>
          <w:p w:rsidR="0090138D" w:rsidRPr="00CC149F" w:rsidRDefault="0090138D" w:rsidP="0090138D">
            <w:pPr>
              <w:spacing w:after="0" w:line="240" w:lineRule="auto"/>
              <w:jc w:val="center"/>
              <w:rPr>
                <w:rFonts w:ascii="Times New Roman" w:eastAsia="Times New Roman" w:hAnsi="Times New Roman"/>
                <w:i/>
                <w:iCs/>
                <w:lang w:val="en-US"/>
              </w:rPr>
            </w:pPr>
            <w:r w:rsidRPr="00CC149F">
              <w:rPr>
                <w:rFonts w:ascii="Times New Roman" w:eastAsia="Times New Roman" w:hAnsi="Times New Roman"/>
                <w:i/>
                <w:iCs/>
                <w:lang w:val="en-US"/>
              </w:rPr>
              <w:t>Proiect 2017 către:</w:t>
            </w:r>
          </w:p>
        </w:tc>
      </w:tr>
      <w:tr w:rsidR="0090138D" w:rsidRPr="00CC149F" w:rsidTr="007A6951">
        <w:trPr>
          <w:trHeight w:val="248"/>
          <w:tblHeader/>
        </w:trPr>
        <w:tc>
          <w:tcPr>
            <w:tcW w:w="1379" w:type="pct"/>
            <w:vMerge/>
            <w:tcBorders>
              <w:top w:val="single" w:sz="4" w:space="0" w:color="auto"/>
              <w:left w:val="single" w:sz="4" w:space="0" w:color="auto"/>
              <w:bottom w:val="single" w:sz="4" w:space="0" w:color="auto"/>
              <w:right w:val="single" w:sz="4" w:space="0" w:color="auto"/>
            </w:tcBorders>
            <w:vAlign w:val="center"/>
            <w:hideMark/>
          </w:tcPr>
          <w:p w:rsidR="0090138D" w:rsidRPr="00CC149F" w:rsidRDefault="0090138D" w:rsidP="0090138D">
            <w:pPr>
              <w:spacing w:after="0" w:line="240" w:lineRule="auto"/>
              <w:rPr>
                <w:rFonts w:ascii="Times New Roman" w:eastAsia="Times New Roman" w:hAnsi="Times New Roman"/>
                <w:color w:val="000000"/>
                <w:lang w:val="en-US"/>
              </w:rPr>
            </w:pPr>
          </w:p>
        </w:tc>
        <w:tc>
          <w:tcPr>
            <w:tcW w:w="762" w:type="pct"/>
            <w:vMerge/>
            <w:tcBorders>
              <w:top w:val="single" w:sz="4" w:space="0" w:color="auto"/>
              <w:left w:val="nil"/>
              <w:bottom w:val="single" w:sz="4" w:space="0" w:color="000000"/>
              <w:right w:val="single" w:sz="4" w:space="0" w:color="auto"/>
            </w:tcBorders>
            <w:vAlign w:val="center"/>
            <w:hideMark/>
          </w:tcPr>
          <w:p w:rsidR="0090138D" w:rsidRPr="00CC149F" w:rsidRDefault="0090138D" w:rsidP="0090138D">
            <w:pPr>
              <w:spacing w:after="0" w:line="240" w:lineRule="auto"/>
              <w:rPr>
                <w:rFonts w:ascii="Times New Roman" w:eastAsia="Times New Roman" w:hAnsi="Times New Roman"/>
                <w:lang w:val="en-US"/>
              </w:rPr>
            </w:pPr>
          </w:p>
        </w:tc>
        <w:tc>
          <w:tcPr>
            <w:tcW w:w="518" w:type="pct"/>
            <w:vMerge/>
            <w:tcBorders>
              <w:top w:val="single" w:sz="4" w:space="0" w:color="auto"/>
              <w:left w:val="single" w:sz="4" w:space="0" w:color="auto"/>
              <w:bottom w:val="single" w:sz="4" w:space="0" w:color="000000"/>
              <w:right w:val="single" w:sz="4" w:space="0" w:color="auto"/>
            </w:tcBorders>
            <w:vAlign w:val="center"/>
            <w:hideMark/>
          </w:tcPr>
          <w:p w:rsidR="0090138D" w:rsidRPr="00CC149F" w:rsidRDefault="0090138D" w:rsidP="0090138D">
            <w:pPr>
              <w:spacing w:after="0" w:line="240" w:lineRule="auto"/>
              <w:rPr>
                <w:rFonts w:ascii="Times New Roman" w:eastAsia="Times New Roman" w:hAnsi="Times New Roman"/>
                <w:lang w:val="en-US"/>
              </w:rPr>
            </w:pPr>
          </w:p>
        </w:tc>
        <w:tc>
          <w:tcPr>
            <w:tcW w:w="538" w:type="pct"/>
            <w:vMerge/>
            <w:tcBorders>
              <w:top w:val="single" w:sz="4" w:space="0" w:color="auto"/>
              <w:left w:val="single" w:sz="4" w:space="0" w:color="auto"/>
              <w:bottom w:val="single" w:sz="4" w:space="0" w:color="000000"/>
              <w:right w:val="single" w:sz="4" w:space="0" w:color="auto"/>
            </w:tcBorders>
            <w:vAlign w:val="center"/>
            <w:hideMark/>
          </w:tcPr>
          <w:p w:rsidR="0090138D" w:rsidRPr="00CC149F" w:rsidRDefault="0090138D" w:rsidP="0090138D">
            <w:pPr>
              <w:spacing w:after="0" w:line="240" w:lineRule="auto"/>
              <w:rPr>
                <w:rFonts w:ascii="Times New Roman" w:eastAsia="Times New Roman" w:hAnsi="Times New Roman"/>
                <w:lang w:val="en-US"/>
              </w:rPr>
            </w:pP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2015 executat</w:t>
            </w:r>
          </w:p>
        </w:tc>
        <w:tc>
          <w:tcPr>
            <w:tcW w:w="923" w:type="pct"/>
            <w:gridSpan w:val="2"/>
            <w:tcBorders>
              <w:top w:val="single" w:sz="4" w:space="0" w:color="auto"/>
              <w:left w:val="nil"/>
              <w:bottom w:val="single" w:sz="4" w:space="0" w:color="auto"/>
              <w:right w:val="single" w:sz="4" w:space="0" w:color="auto"/>
            </w:tcBorders>
            <w:shd w:val="clear" w:color="auto" w:fill="auto"/>
            <w:vAlign w:val="center"/>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2016 prevăzut</w:t>
            </w:r>
          </w:p>
        </w:tc>
      </w:tr>
      <w:tr w:rsidR="0090138D" w:rsidRPr="00CC149F" w:rsidTr="006A46C7">
        <w:trPr>
          <w:trHeight w:val="127"/>
          <w:tblHeader/>
        </w:trPr>
        <w:tc>
          <w:tcPr>
            <w:tcW w:w="1379" w:type="pct"/>
            <w:vMerge/>
            <w:tcBorders>
              <w:top w:val="single" w:sz="4" w:space="0" w:color="auto"/>
              <w:left w:val="single" w:sz="4" w:space="0" w:color="auto"/>
              <w:bottom w:val="single" w:sz="4" w:space="0" w:color="auto"/>
              <w:right w:val="single" w:sz="4" w:space="0" w:color="auto"/>
            </w:tcBorders>
            <w:vAlign w:val="center"/>
            <w:hideMark/>
          </w:tcPr>
          <w:p w:rsidR="0090138D" w:rsidRPr="00CC149F" w:rsidRDefault="0090138D" w:rsidP="0090138D">
            <w:pPr>
              <w:spacing w:after="0" w:line="240" w:lineRule="auto"/>
              <w:rPr>
                <w:rFonts w:ascii="Times New Roman" w:eastAsia="Times New Roman" w:hAnsi="Times New Roman"/>
                <w:color w:val="000000"/>
                <w:lang w:val="en-US"/>
              </w:rPr>
            </w:pPr>
          </w:p>
        </w:tc>
        <w:tc>
          <w:tcPr>
            <w:tcW w:w="762" w:type="pct"/>
            <w:vMerge/>
            <w:tcBorders>
              <w:top w:val="single" w:sz="4" w:space="0" w:color="auto"/>
              <w:left w:val="nil"/>
              <w:bottom w:val="single" w:sz="4" w:space="0" w:color="000000"/>
              <w:right w:val="single" w:sz="4" w:space="0" w:color="auto"/>
            </w:tcBorders>
            <w:vAlign w:val="center"/>
            <w:hideMark/>
          </w:tcPr>
          <w:p w:rsidR="0090138D" w:rsidRPr="00CC149F" w:rsidRDefault="0090138D" w:rsidP="0090138D">
            <w:pPr>
              <w:spacing w:after="0" w:line="240" w:lineRule="auto"/>
              <w:rPr>
                <w:rFonts w:ascii="Times New Roman" w:eastAsia="Times New Roman" w:hAnsi="Times New Roman"/>
                <w:lang w:val="en-US"/>
              </w:rPr>
            </w:pPr>
          </w:p>
        </w:tc>
        <w:tc>
          <w:tcPr>
            <w:tcW w:w="518" w:type="pct"/>
            <w:vMerge/>
            <w:tcBorders>
              <w:top w:val="single" w:sz="4" w:space="0" w:color="auto"/>
              <w:left w:val="single" w:sz="4" w:space="0" w:color="auto"/>
              <w:bottom w:val="single" w:sz="4" w:space="0" w:color="000000"/>
              <w:right w:val="single" w:sz="4" w:space="0" w:color="auto"/>
            </w:tcBorders>
            <w:vAlign w:val="center"/>
            <w:hideMark/>
          </w:tcPr>
          <w:p w:rsidR="0090138D" w:rsidRPr="00CC149F" w:rsidRDefault="0090138D" w:rsidP="0090138D">
            <w:pPr>
              <w:spacing w:after="0" w:line="240" w:lineRule="auto"/>
              <w:rPr>
                <w:rFonts w:ascii="Times New Roman" w:eastAsia="Times New Roman" w:hAnsi="Times New Roman"/>
                <w:lang w:val="en-US"/>
              </w:rPr>
            </w:pPr>
          </w:p>
        </w:tc>
        <w:tc>
          <w:tcPr>
            <w:tcW w:w="538" w:type="pct"/>
            <w:vMerge/>
            <w:tcBorders>
              <w:top w:val="single" w:sz="4" w:space="0" w:color="auto"/>
              <w:left w:val="single" w:sz="4" w:space="0" w:color="auto"/>
              <w:bottom w:val="single" w:sz="4" w:space="0" w:color="000000"/>
              <w:right w:val="single" w:sz="4" w:space="0" w:color="auto"/>
            </w:tcBorders>
            <w:vAlign w:val="center"/>
            <w:hideMark/>
          </w:tcPr>
          <w:p w:rsidR="0090138D" w:rsidRPr="00CC149F" w:rsidRDefault="0090138D" w:rsidP="0090138D">
            <w:pPr>
              <w:spacing w:after="0" w:line="240" w:lineRule="auto"/>
              <w:rPr>
                <w:rFonts w:ascii="Times New Roman" w:eastAsia="Times New Roman" w:hAnsi="Times New Roman"/>
                <w:lang w:val="en-US"/>
              </w:rPr>
            </w:pPr>
          </w:p>
        </w:tc>
        <w:tc>
          <w:tcPr>
            <w:tcW w:w="473"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w:t>
            </w:r>
          </w:p>
        </w:tc>
        <w:tc>
          <w:tcPr>
            <w:tcW w:w="516"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w:t>
            </w:r>
          </w:p>
        </w:tc>
      </w:tr>
      <w:tr w:rsidR="0090138D" w:rsidRPr="00CC149F" w:rsidTr="007A6951">
        <w:trPr>
          <w:trHeight w:val="413"/>
        </w:trPr>
        <w:tc>
          <w:tcPr>
            <w:tcW w:w="1379" w:type="pct"/>
            <w:tcBorders>
              <w:top w:val="nil"/>
              <w:left w:val="single" w:sz="4" w:space="0" w:color="auto"/>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rPr>
                <w:rFonts w:ascii="Times New Roman" w:eastAsia="Times New Roman" w:hAnsi="Times New Roman"/>
                <w:color w:val="000000"/>
                <w:lang w:val="en-US"/>
              </w:rPr>
            </w:pPr>
            <w:r w:rsidRPr="00CC149F">
              <w:rPr>
                <w:rFonts w:ascii="Times New Roman" w:eastAsia="Times New Roman" w:hAnsi="Times New Roman"/>
                <w:color w:val="000000"/>
                <w:lang w:val="en-US"/>
              </w:rPr>
              <w:t xml:space="preserve">Bugetul public naţional, total </w:t>
            </w:r>
          </w:p>
        </w:tc>
        <w:tc>
          <w:tcPr>
            <w:tcW w:w="762"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46463,1</w:t>
            </w:r>
          </w:p>
        </w:tc>
        <w:tc>
          <w:tcPr>
            <w:tcW w:w="518"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50744,8</w:t>
            </w:r>
          </w:p>
        </w:tc>
        <w:tc>
          <w:tcPr>
            <w:tcW w:w="538"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55367,2</w:t>
            </w:r>
          </w:p>
        </w:tc>
        <w:tc>
          <w:tcPr>
            <w:tcW w:w="473"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8904,1</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119,2</w:t>
            </w:r>
          </w:p>
        </w:tc>
        <w:tc>
          <w:tcPr>
            <w:tcW w:w="516"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4622,4</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109,1</w:t>
            </w:r>
          </w:p>
        </w:tc>
      </w:tr>
      <w:tr w:rsidR="0090138D" w:rsidRPr="00CC149F" w:rsidTr="007A6951">
        <w:trPr>
          <w:trHeight w:val="180"/>
        </w:trPr>
        <w:tc>
          <w:tcPr>
            <w:tcW w:w="1379" w:type="pct"/>
            <w:tcBorders>
              <w:top w:val="nil"/>
              <w:left w:val="single" w:sz="4" w:space="0" w:color="auto"/>
              <w:bottom w:val="single" w:sz="4" w:space="0" w:color="auto"/>
              <w:right w:val="single" w:sz="4" w:space="0" w:color="auto"/>
            </w:tcBorders>
            <w:shd w:val="clear" w:color="auto" w:fill="auto"/>
            <w:noWrap/>
            <w:vAlign w:val="bottom"/>
            <w:hideMark/>
          </w:tcPr>
          <w:p w:rsidR="0090138D" w:rsidRPr="00CC149F" w:rsidRDefault="0090138D" w:rsidP="0090138D">
            <w:pPr>
              <w:spacing w:after="0" w:line="240" w:lineRule="auto"/>
              <w:jc w:val="center"/>
              <w:rPr>
                <w:rFonts w:ascii="Times New Roman" w:eastAsia="Times New Roman" w:hAnsi="Times New Roman"/>
                <w:i/>
                <w:iCs/>
                <w:color w:val="000000"/>
                <w:sz w:val="18"/>
                <w:szCs w:val="18"/>
                <w:lang w:val="en-US"/>
              </w:rPr>
            </w:pPr>
            <w:r w:rsidRPr="00CC149F">
              <w:rPr>
                <w:rFonts w:ascii="Times New Roman" w:eastAsia="Times New Roman" w:hAnsi="Times New Roman"/>
                <w:i/>
                <w:iCs/>
                <w:color w:val="000000"/>
                <w:sz w:val="18"/>
                <w:szCs w:val="18"/>
                <w:lang w:val="en-US"/>
              </w:rPr>
              <w:t>inclusiv:</w:t>
            </w:r>
          </w:p>
        </w:tc>
        <w:tc>
          <w:tcPr>
            <w:tcW w:w="762"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lang w:val="en-US"/>
              </w:rPr>
            </w:pPr>
            <w:r w:rsidRPr="00CC149F">
              <w:rPr>
                <w:rFonts w:ascii="Times New Roman" w:eastAsia="Times New Roman" w:hAnsi="Times New Roman"/>
                <w:i/>
                <w:iCs/>
                <w:lang w:val="en-US"/>
              </w:rPr>
              <w:t> </w:t>
            </w:r>
          </w:p>
        </w:tc>
        <w:tc>
          <w:tcPr>
            <w:tcW w:w="518"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lang w:val="en-US"/>
              </w:rPr>
            </w:pPr>
            <w:r w:rsidRPr="00CC149F">
              <w:rPr>
                <w:rFonts w:ascii="Times New Roman" w:eastAsia="Times New Roman" w:hAnsi="Times New Roman"/>
                <w:i/>
                <w:iCs/>
                <w:lang w:val="en-US"/>
              </w:rPr>
              <w:t> </w:t>
            </w:r>
          </w:p>
        </w:tc>
        <w:tc>
          <w:tcPr>
            <w:tcW w:w="538"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lang w:val="en-US"/>
              </w:rPr>
            </w:pPr>
            <w:r w:rsidRPr="00CC149F">
              <w:rPr>
                <w:rFonts w:ascii="Times New Roman" w:eastAsia="Times New Roman" w:hAnsi="Times New Roman"/>
                <w:i/>
                <w:iCs/>
                <w:lang w:val="en-US"/>
              </w:rPr>
              <w:t> </w:t>
            </w:r>
          </w:p>
        </w:tc>
        <w:tc>
          <w:tcPr>
            <w:tcW w:w="473"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lang w:val="en-US"/>
              </w:rPr>
            </w:pPr>
            <w:r w:rsidRPr="00CC149F">
              <w:rPr>
                <w:rFonts w:ascii="Times New Roman" w:eastAsia="Times New Roman" w:hAnsi="Times New Roman"/>
                <w:i/>
                <w:iCs/>
                <w:lang w:val="en-US"/>
              </w:rPr>
              <w:t> </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lang w:val="en-US"/>
              </w:rPr>
            </w:pPr>
            <w:r w:rsidRPr="00CC149F">
              <w:rPr>
                <w:rFonts w:ascii="Times New Roman" w:eastAsia="Times New Roman" w:hAnsi="Times New Roman"/>
                <w:i/>
                <w:iCs/>
                <w:lang w:val="en-US"/>
              </w:rPr>
              <w:t> </w:t>
            </w:r>
          </w:p>
        </w:tc>
        <w:tc>
          <w:tcPr>
            <w:tcW w:w="516"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lang w:val="en-US"/>
              </w:rPr>
            </w:pPr>
            <w:r w:rsidRPr="00CC149F">
              <w:rPr>
                <w:rFonts w:ascii="Times New Roman" w:eastAsia="Times New Roman" w:hAnsi="Times New Roman"/>
                <w:i/>
                <w:iCs/>
                <w:lang w:val="en-US"/>
              </w:rPr>
              <w:t> </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lang w:val="en-US"/>
              </w:rPr>
            </w:pPr>
            <w:r w:rsidRPr="00CC149F">
              <w:rPr>
                <w:rFonts w:ascii="Times New Roman" w:eastAsia="Times New Roman" w:hAnsi="Times New Roman"/>
                <w:i/>
                <w:iCs/>
                <w:lang w:val="en-US"/>
              </w:rPr>
              <w:t> </w:t>
            </w:r>
          </w:p>
        </w:tc>
      </w:tr>
      <w:tr w:rsidR="0090138D" w:rsidRPr="00CC149F" w:rsidTr="006A46C7">
        <w:trPr>
          <w:trHeight w:val="248"/>
        </w:trPr>
        <w:tc>
          <w:tcPr>
            <w:tcW w:w="1379" w:type="pct"/>
            <w:tcBorders>
              <w:top w:val="nil"/>
              <w:left w:val="single" w:sz="4" w:space="0" w:color="auto"/>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rPr>
                <w:rFonts w:ascii="Times New Roman" w:eastAsia="Times New Roman" w:hAnsi="Times New Roman"/>
                <w:color w:val="000000"/>
                <w:lang w:val="en-US"/>
              </w:rPr>
            </w:pPr>
            <w:r w:rsidRPr="00CC149F">
              <w:rPr>
                <w:rFonts w:ascii="Times New Roman" w:eastAsia="Times New Roman" w:hAnsi="Times New Roman"/>
                <w:color w:val="000000"/>
                <w:lang w:val="en-US"/>
              </w:rPr>
              <w:t>Bugetul de stat, total</w:t>
            </w:r>
          </w:p>
        </w:tc>
        <w:tc>
          <w:tcPr>
            <w:tcW w:w="762"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30380,4</w:t>
            </w:r>
          </w:p>
        </w:tc>
        <w:tc>
          <w:tcPr>
            <w:tcW w:w="518"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33824,4</w:t>
            </w:r>
          </w:p>
        </w:tc>
        <w:tc>
          <w:tcPr>
            <w:tcW w:w="538"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36994,8</w:t>
            </w:r>
          </w:p>
        </w:tc>
        <w:tc>
          <w:tcPr>
            <w:tcW w:w="473"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6614,4</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121,8</w:t>
            </w:r>
          </w:p>
        </w:tc>
        <w:tc>
          <w:tcPr>
            <w:tcW w:w="516"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3170,4</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109,4</w:t>
            </w:r>
          </w:p>
        </w:tc>
      </w:tr>
      <w:tr w:rsidR="0090138D" w:rsidRPr="00CC149F" w:rsidTr="007A6951">
        <w:trPr>
          <w:trHeight w:val="471"/>
        </w:trPr>
        <w:tc>
          <w:tcPr>
            <w:tcW w:w="1379" w:type="pct"/>
            <w:tcBorders>
              <w:top w:val="nil"/>
              <w:left w:val="single" w:sz="4" w:space="0" w:color="auto"/>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rPr>
                <w:rFonts w:ascii="Times New Roman" w:eastAsia="Times New Roman" w:hAnsi="Times New Roman"/>
                <w:i/>
                <w:iCs/>
                <w:color w:val="000000"/>
                <w:sz w:val="20"/>
                <w:szCs w:val="20"/>
                <w:lang w:val="en-US"/>
              </w:rPr>
            </w:pPr>
            <w:r w:rsidRPr="00CC149F">
              <w:rPr>
                <w:rFonts w:ascii="Times New Roman" w:eastAsia="Times New Roman" w:hAnsi="Times New Roman"/>
                <w:i/>
                <w:iCs/>
                <w:color w:val="000000"/>
                <w:sz w:val="20"/>
                <w:szCs w:val="20"/>
                <w:lang w:val="en-US"/>
              </w:rPr>
              <w:t>dintre care transferuri    către alte bugete</w:t>
            </w:r>
          </w:p>
        </w:tc>
        <w:tc>
          <w:tcPr>
            <w:tcW w:w="762"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sz w:val="20"/>
                <w:szCs w:val="20"/>
                <w:lang w:val="en-US"/>
              </w:rPr>
            </w:pPr>
            <w:r w:rsidRPr="00CC149F">
              <w:rPr>
                <w:rFonts w:ascii="Times New Roman" w:eastAsia="Times New Roman" w:hAnsi="Times New Roman"/>
                <w:i/>
                <w:iCs/>
                <w:sz w:val="20"/>
                <w:szCs w:val="20"/>
                <w:lang w:val="en-US"/>
              </w:rPr>
              <w:t>13854,6</w:t>
            </w:r>
          </w:p>
        </w:tc>
        <w:tc>
          <w:tcPr>
            <w:tcW w:w="518"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sz w:val="20"/>
                <w:szCs w:val="20"/>
                <w:lang w:val="en-US"/>
              </w:rPr>
            </w:pPr>
            <w:r w:rsidRPr="00CC149F">
              <w:rPr>
                <w:rFonts w:ascii="Times New Roman" w:eastAsia="Times New Roman" w:hAnsi="Times New Roman"/>
                <w:i/>
                <w:iCs/>
                <w:sz w:val="20"/>
                <w:szCs w:val="20"/>
                <w:lang w:val="en-US"/>
              </w:rPr>
              <w:t>15517,3</w:t>
            </w:r>
          </w:p>
        </w:tc>
        <w:tc>
          <w:tcPr>
            <w:tcW w:w="538"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sz w:val="20"/>
                <w:szCs w:val="20"/>
                <w:lang w:val="en-US"/>
              </w:rPr>
            </w:pPr>
            <w:r w:rsidRPr="00CC149F">
              <w:rPr>
                <w:rFonts w:ascii="Times New Roman" w:eastAsia="Times New Roman" w:hAnsi="Times New Roman"/>
                <w:i/>
                <w:iCs/>
                <w:sz w:val="20"/>
                <w:szCs w:val="20"/>
                <w:lang w:val="en-US"/>
              </w:rPr>
              <w:t>16354,2</w:t>
            </w:r>
          </w:p>
        </w:tc>
        <w:tc>
          <w:tcPr>
            <w:tcW w:w="473"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sz w:val="20"/>
                <w:szCs w:val="20"/>
                <w:lang w:val="en-US"/>
              </w:rPr>
            </w:pPr>
            <w:r w:rsidRPr="00CC149F">
              <w:rPr>
                <w:rFonts w:ascii="Times New Roman" w:eastAsia="Times New Roman" w:hAnsi="Times New Roman"/>
                <w:i/>
                <w:iCs/>
                <w:sz w:val="20"/>
                <w:szCs w:val="20"/>
                <w:lang w:val="en-US"/>
              </w:rPr>
              <w:t>2499,6</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sz w:val="20"/>
                <w:szCs w:val="20"/>
                <w:lang w:val="en-US"/>
              </w:rPr>
            </w:pPr>
            <w:r w:rsidRPr="00CC149F">
              <w:rPr>
                <w:rFonts w:ascii="Times New Roman" w:eastAsia="Times New Roman" w:hAnsi="Times New Roman"/>
                <w:i/>
                <w:iCs/>
                <w:sz w:val="20"/>
                <w:szCs w:val="20"/>
                <w:lang w:val="en-US"/>
              </w:rPr>
              <w:t>118,0</w:t>
            </w:r>
          </w:p>
        </w:tc>
        <w:tc>
          <w:tcPr>
            <w:tcW w:w="516"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sz w:val="20"/>
                <w:szCs w:val="20"/>
                <w:lang w:val="en-US"/>
              </w:rPr>
            </w:pPr>
            <w:r w:rsidRPr="00CC149F">
              <w:rPr>
                <w:rFonts w:ascii="Times New Roman" w:eastAsia="Times New Roman" w:hAnsi="Times New Roman"/>
                <w:i/>
                <w:iCs/>
                <w:sz w:val="20"/>
                <w:szCs w:val="20"/>
                <w:lang w:val="en-US"/>
              </w:rPr>
              <w:t>836,9</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sz w:val="20"/>
                <w:szCs w:val="20"/>
                <w:lang w:val="en-US"/>
              </w:rPr>
            </w:pPr>
            <w:r w:rsidRPr="00CC149F">
              <w:rPr>
                <w:rFonts w:ascii="Times New Roman" w:eastAsia="Times New Roman" w:hAnsi="Times New Roman"/>
                <w:i/>
                <w:iCs/>
                <w:sz w:val="20"/>
                <w:szCs w:val="20"/>
                <w:lang w:val="en-US"/>
              </w:rPr>
              <w:t>105,4</w:t>
            </w:r>
          </w:p>
        </w:tc>
      </w:tr>
      <w:tr w:rsidR="0090138D" w:rsidRPr="00CC149F" w:rsidTr="006A46C7">
        <w:trPr>
          <w:trHeight w:val="515"/>
        </w:trPr>
        <w:tc>
          <w:tcPr>
            <w:tcW w:w="1379" w:type="pct"/>
            <w:tcBorders>
              <w:top w:val="nil"/>
              <w:left w:val="single" w:sz="4" w:space="0" w:color="auto"/>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rPr>
                <w:rFonts w:ascii="Times New Roman" w:eastAsia="Times New Roman" w:hAnsi="Times New Roman"/>
                <w:color w:val="000000"/>
                <w:lang w:val="en-US"/>
              </w:rPr>
            </w:pPr>
            <w:r w:rsidRPr="00CC149F">
              <w:rPr>
                <w:rFonts w:ascii="Times New Roman" w:eastAsia="Times New Roman" w:hAnsi="Times New Roman"/>
                <w:color w:val="000000"/>
                <w:lang w:val="en-US"/>
              </w:rPr>
              <w:t>Bugetul asigurărilor sociale de stat</w:t>
            </w:r>
          </w:p>
        </w:tc>
        <w:tc>
          <w:tcPr>
            <w:tcW w:w="762"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13469,5</w:t>
            </w:r>
          </w:p>
        </w:tc>
        <w:tc>
          <w:tcPr>
            <w:tcW w:w="518"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15079,5</w:t>
            </w:r>
          </w:p>
        </w:tc>
        <w:tc>
          <w:tcPr>
            <w:tcW w:w="538"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16410,7</w:t>
            </w:r>
          </w:p>
        </w:tc>
        <w:tc>
          <w:tcPr>
            <w:tcW w:w="473"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2941,2</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121,8</w:t>
            </w:r>
          </w:p>
        </w:tc>
        <w:tc>
          <w:tcPr>
            <w:tcW w:w="516"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1331,2</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108,8</w:t>
            </w:r>
          </w:p>
        </w:tc>
      </w:tr>
      <w:tr w:rsidR="0090138D" w:rsidRPr="00CC149F" w:rsidTr="006A46C7">
        <w:trPr>
          <w:trHeight w:val="509"/>
        </w:trPr>
        <w:tc>
          <w:tcPr>
            <w:tcW w:w="1379" w:type="pct"/>
            <w:tcBorders>
              <w:top w:val="nil"/>
              <w:left w:val="single" w:sz="4" w:space="0" w:color="auto"/>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rPr>
                <w:rFonts w:ascii="Times New Roman" w:eastAsia="Times New Roman" w:hAnsi="Times New Roman"/>
                <w:color w:val="000000"/>
                <w:lang w:val="en-US"/>
              </w:rPr>
            </w:pPr>
            <w:r w:rsidRPr="00CC149F">
              <w:rPr>
                <w:rFonts w:ascii="Times New Roman" w:eastAsia="Times New Roman" w:hAnsi="Times New Roman"/>
                <w:color w:val="000000"/>
                <w:lang w:val="en-US"/>
              </w:rPr>
              <w:t>Fondurile de asigurare obligatorie de  asistenţă medicală</w:t>
            </w:r>
          </w:p>
        </w:tc>
        <w:tc>
          <w:tcPr>
            <w:tcW w:w="762"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5152,5</w:t>
            </w:r>
          </w:p>
        </w:tc>
        <w:tc>
          <w:tcPr>
            <w:tcW w:w="518"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5779,3</w:t>
            </w:r>
          </w:p>
        </w:tc>
        <w:tc>
          <w:tcPr>
            <w:tcW w:w="538"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6234,4</w:t>
            </w:r>
          </w:p>
        </w:tc>
        <w:tc>
          <w:tcPr>
            <w:tcW w:w="473"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1081,9</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121,0</w:t>
            </w:r>
          </w:p>
        </w:tc>
        <w:tc>
          <w:tcPr>
            <w:tcW w:w="516"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455,1</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107,9</w:t>
            </w:r>
          </w:p>
        </w:tc>
      </w:tr>
      <w:tr w:rsidR="0090138D" w:rsidRPr="00CC149F" w:rsidTr="006A46C7">
        <w:trPr>
          <w:trHeight w:val="238"/>
        </w:trPr>
        <w:tc>
          <w:tcPr>
            <w:tcW w:w="1379" w:type="pct"/>
            <w:tcBorders>
              <w:top w:val="nil"/>
              <w:left w:val="single" w:sz="4" w:space="0" w:color="auto"/>
              <w:bottom w:val="single" w:sz="4" w:space="0" w:color="auto"/>
              <w:right w:val="single" w:sz="4" w:space="0" w:color="auto"/>
            </w:tcBorders>
            <w:shd w:val="clear" w:color="auto" w:fill="auto"/>
            <w:vAlign w:val="center"/>
            <w:hideMark/>
          </w:tcPr>
          <w:p w:rsidR="0090138D" w:rsidRPr="00CC149F" w:rsidRDefault="0090138D" w:rsidP="0090138D">
            <w:pPr>
              <w:spacing w:after="0" w:line="240" w:lineRule="auto"/>
              <w:rPr>
                <w:rFonts w:ascii="Times New Roman" w:eastAsia="Times New Roman" w:hAnsi="Times New Roman"/>
                <w:i/>
                <w:iCs/>
                <w:color w:val="000000"/>
                <w:sz w:val="20"/>
                <w:szCs w:val="20"/>
                <w:lang w:val="en-US"/>
              </w:rPr>
            </w:pPr>
            <w:r w:rsidRPr="00CC149F">
              <w:rPr>
                <w:rFonts w:ascii="Times New Roman" w:eastAsia="Times New Roman" w:hAnsi="Times New Roman"/>
                <w:i/>
                <w:iCs/>
                <w:color w:val="000000"/>
                <w:sz w:val="20"/>
                <w:szCs w:val="20"/>
                <w:lang w:val="en-US"/>
              </w:rPr>
              <w:t>dintre care transferuri   către alte bugete</w:t>
            </w:r>
          </w:p>
        </w:tc>
        <w:tc>
          <w:tcPr>
            <w:tcW w:w="762"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sz w:val="20"/>
                <w:szCs w:val="20"/>
                <w:lang w:val="en-US"/>
              </w:rPr>
            </w:pPr>
            <w:r w:rsidRPr="00CC149F">
              <w:rPr>
                <w:rFonts w:ascii="Times New Roman" w:eastAsia="Times New Roman" w:hAnsi="Times New Roman"/>
                <w:i/>
                <w:iCs/>
                <w:sz w:val="20"/>
                <w:szCs w:val="20"/>
                <w:lang w:val="en-US"/>
              </w:rPr>
              <w:t>20,5</w:t>
            </w:r>
          </w:p>
        </w:tc>
        <w:tc>
          <w:tcPr>
            <w:tcW w:w="518"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sz w:val="20"/>
                <w:szCs w:val="20"/>
                <w:lang w:val="en-US"/>
              </w:rPr>
            </w:pPr>
            <w:r w:rsidRPr="00CC149F">
              <w:rPr>
                <w:rFonts w:ascii="Times New Roman" w:eastAsia="Times New Roman" w:hAnsi="Times New Roman"/>
                <w:i/>
                <w:iCs/>
                <w:sz w:val="20"/>
                <w:szCs w:val="20"/>
                <w:lang w:val="en-US"/>
              </w:rPr>
              <w:t> </w:t>
            </w:r>
          </w:p>
        </w:tc>
        <w:tc>
          <w:tcPr>
            <w:tcW w:w="538"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sz w:val="20"/>
                <w:szCs w:val="20"/>
                <w:lang w:val="en-US"/>
              </w:rPr>
            </w:pPr>
            <w:r w:rsidRPr="00CC149F">
              <w:rPr>
                <w:rFonts w:ascii="Times New Roman" w:eastAsia="Times New Roman" w:hAnsi="Times New Roman"/>
                <w:i/>
                <w:iCs/>
                <w:sz w:val="20"/>
                <w:szCs w:val="20"/>
                <w:lang w:val="en-US"/>
              </w:rPr>
              <w:t> </w:t>
            </w:r>
          </w:p>
        </w:tc>
        <w:tc>
          <w:tcPr>
            <w:tcW w:w="473"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sz w:val="20"/>
                <w:szCs w:val="20"/>
                <w:lang w:val="en-US"/>
              </w:rPr>
            </w:pPr>
            <w:r w:rsidRPr="00CC149F">
              <w:rPr>
                <w:rFonts w:ascii="Times New Roman" w:eastAsia="Times New Roman" w:hAnsi="Times New Roman"/>
                <w:i/>
                <w:iCs/>
                <w:sz w:val="20"/>
                <w:szCs w:val="20"/>
                <w:lang w:val="en-US"/>
              </w:rPr>
              <w:t>-20,5</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sz w:val="20"/>
                <w:szCs w:val="20"/>
                <w:lang w:val="en-US"/>
              </w:rPr>
            </w:pPr>
            <w:r w:rsidRPr="00CC149F">
              <w:rPr>
                <w:rFonts w:ascii="Times New Roman" w:eastAsia="Times New Roman" w:hAnsi="Times New Roman"/>
                <w:i/>
                <w:iCs/>
                <w:sz w:val="20"/>
                <w:szCs w:val="20"/>
                <w:lang w:val="en-US"/>
              </w:rPr>
              <w:t> </w:t>
            </w:r>
          </w:p>
        </w:tc>
        <w:tc>
          <w:tcPr>
            <w:tcW w:w="516"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sz w:val="20"/>
                <w:szCs w:val="20"/>
                <w:lang w:val="en-US"/>
              </w:rPr>
            </w:pPr>
            <w:r w:rsidRPr="00CC149F">
              <w:rPr>
                <w:rFonts w:ascii="Times New Roman" w:eastAsia="Times New Roman" w:hAnsi="Times New Roman"/>
                <w:i/>
                <w:iCs/>
                <w:sz w:val="20"/>
                <w:szCs w:val="20"/>
                <w:lang w:val="en-US"/>
              </w:rPr>
              <w:t> </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sz w:val="20"/>
                <w:szCs w:val="20"/>
                <w:lang w:val="en-US"/>
              </w:rPr>
            </w:pPr>
            <w:r w:rsidRPr="00CC149F">
              <w:rPr>
                <w:rFonts w:ascii="Times New Roman" w:eastAsia="Times New Roman" w:hAnsi="Times New Roman"/>
                <w:i/>
                <w:iCs/>
                <w:sz w:val="20"/>
                <w:szCs w:val="20"/>
                <w:lang w:val="en-US"/>
              </w:rPr>
              <w:t> </w:t>
            </w:r>
          </w:p>
        </w:tc>
      </w:tr>
      <w:tr w:rsidR="0090138D" w:rsidRPr="00CC149F" w:rsidTr="006A46C7">
        <w:trPr>
          <w:trHeight w:val="287"/>
        </w:trPr>
        <w:tc>
          <w:tcPr>
            <w:tcW w:w="1379" w:type="pct"/>
            <w:tcBorders>
              <w:top w:val="nil"/>
              <w:left w:val="single" w:sz="4" w:space="0" w:color="auto"/>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rPr>
                <w:rFonts w:ascii="Times New Roman" w:eastAsia="Times New Roman" w:hAnsi="Times New Roman"/>
                <w:color w:val="000000"/>
                <w:lang w:val="en-US"/>
              </w:rPr>
            </w:pPr>
            <w:r w:rsidRPr="00CC149F">
              <w:rPr>
                <w:rFonts w:ascii="Times New Roman" w:eastAsia="Times New Roman" w:hAnsi="Times New Roman"/>
                <w:color w:val="000000"/>
                <w:lang w:val="en-US"/>
              </w:rPr>
              <w:t>Bugetele UAT</w:t>
            </w:r>
          </w:p>
        </w:tc>
        <w:tc>
          <w:tcPr>
            <w:tcW w:w="762"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11368,5</w:t>
            </w:r>
          </w:p>
        </w:tc>
        <w:tc>
          <w:tcPr>
            <w:tcW w:w="518"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11588,9</w:t>
            </w:r>
          </w:p>
        </w:tc>
        <w:tc>
          <w:tcPr>
            <w:tcW w:w="538"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12100,5</w:t>
            </w:r>
          </w:p>
        </w:tc>
        <w:tc>
          <w:tcPr>
            <w:tcW w:w="473"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732,0</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106,4</w:t>
            </w:r>
          </w:p>
        </w:tc>
        <w:tc>
          <w:tcPr>
            <w:tcW w:w="516"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511,6</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104,4</w:t>
            </w:r>
          </w:p>
        </w:tc>
      </w:tr>
      <w:tr w:rsidR="0090138D" w:rsidRPr="00CC149F" w:rsidTr="006A46C7">
        <w:trPr>
          <w:trHeight w:val="292"/>
        </w:trPr>
        <w:tc>
          <w:tcPr>
            <w:tcW w:w="1379" w:type="pct"/>
            <w:tcBorders>
              <w:top w:val="nil"/>
              <w:left w:val="single" w:sz="4" w:space="0" w:color="auto"/>
              <w:bottom w:val="single" w:sz="4" w:space="0" w:color="auto"/>
              <w:right w:val="single" w:sz="4" w:space="0" w:color="auto"/>
            </w:tcBorders>
            <w:shd w:val="clear" w:color="auto" w:fill="auto"/>
            <w:vAlign w:val="center"/>
            <w:hideMark/>
          </w:tcPr>
          <w:p w:rsidR="0090138D" w:rsidRPr="00CC149F" w:rsidRDefault="0090138D" w:rsidP="0090138D">
            <w:pPr>
              <w:spacing w:after="0" w:line="240" w:lineRule="auto"/>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dintre care transferuri către alte bugete</w:t>
            </w:r>
          </w:p>
        </w:tc>
        <w:tc>
          <w:tcPr>
            <w:tcW w:w="762"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32,7</w:t>
            </w:r>
          </w:p>
        </w:tc>
        <w:tc>
          <w:tcPr>
            <w:tcW w:w="518"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10,0</w:t>
            </w:r>
          </w:p>
        </w:tc>
        <w:tc>
          <w:tcPr>
            <w:tcW w:w="538"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19,0</w:t>
            </w:r>
          </w:p>
        </w:tc>
        <w:tc>
          <w:tcPr>
            <w:tcW w:w="473"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-13,7</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58,1</w:t>
            </w:r>
          </w:p>
        </w:tc>
        <w:tc>
          <w:tcPr>
            <w:tcW w:w="516"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9,0</w:t>
            </w:r>
          </w:p>
        </w:tc>
        <w:tc>
          <w:tcPr>
            <w:tcW w:w="407" w:type="pct"/>
            <w:tcBorders>
              <w:top w:val="nil"/>
              <w:left w:val="nil"/>
              <w:bottom w:val="single" w:sz="4" w:space="0" w:color="auto"/>
              <w:right w:val="single" w:sz="4" w:space="0" w:color="auto"/>
            </w:tcBorders>
            <w:shd w:val="clear" w:color="auto" w:fill="auto"/>
            <w:vAlign w:val="bottom"/>
            <w:hideMark/>
          </w:tcPr>
          <w:p w:rsidR="0090138D" w:rsidRPr="00CC149F" w:rsidRDefault="0090138D" w:rsidP="0090138D">
            <w:pPr>
              <w:spacing w:after="0" w:line="240" w:lineRule="auto"/>
              <w:jc w:val="right"/>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190,0</w:t>
            </w:r>
          </w:p>
        </w:tc>
      </w:tr>
    </w:tbl>
    <w:p w:rsidR="006A46C7" w:rsidRPr="00CC149F" w:rsidRDefault="0090138D" w:rsidP="00E4611D">
      <w:pPr>
        <w:pStyle w:val="BodyTextIndent"/>
        <w:tabs>
          <w:tab w:val="left" w:pos="993"/>
        </w:tabs>
        <w:spacing w:before="120" w:after="0"/>
        <w:ind w:left="0" w:firstLine="567"/>
        <w:jc w:val="both"/>
        <w:rPr>
          <w:rFonts w:ascii="Times New Roman" w:hAnsi="Times New Roman"/>
          <w:sz w:val="28"/>
          <w:szCs w:val="28"/>
          <w:lang w:val="ro-MO"/>
        </w:rPr>
      </w:pPr>
      <w:r w:rsidRPr="00CC149F">
        <w:rPr>
          <w:rFonts w:ascii="Times New Roman" w:hAnsi="Times New Roman"/>
          <w:sz w:val="28"/>
          <w:szCs w:val="28"/>
          <w:lang w:val="ro-MO"/>
        </w:rPr>
        <w:t>Comparativ cu anul 2016, toate componentele bugetare ale bugetului public naţional atestă creștere în anul 2017</w:t>
      </w:r>
      <w:r w:rsidR="006A46C7" w:rsidRPr="00CC149F">
        <w:rPr>
          <w:rFonts w:ascii="Times New Roman" w:hAnsi="Times New Roman"/>
          <w:sz w:val="28"/>
          <w:szCs w:val="28"/>
          <w:lang w:val="ro-MO"/>
        </w:rPr>
        <w:t>, respectiv</w:t>
      </w:r>
      <w:r w:rsidRPr="00CC149F">
        <w:rPr>
          <w:rFonts w:ascii="Times New Roman" w:hAnsi="Times New Roman"/>
          <w:sz w:val="28"/>
          <w:szCs w:val="28"/>
          <w:lang w:val="ro-MO"/>
        </w:rPr>
        <w:t xml:space="preserve"> cheltuielile bugetului de stat se majorează cu 9,4%, cheltuielile bugetului asigurărilor sociale de stat - cu 8,8%, cheltuielile fondurilor asigurării obligatorie de asistenţă medicală - cu 7,9%, iar cheltuielile bugetelor UAT - cu 4,4%. </w:t>
      </w:r>
    </w:p>
    <w:p w:rsidR="0090138D" w:rsidRPr="00CC149F" w:rsidRDefault="0090138D" w:rsidP="00E4611D">
      <w:pPr>
        <w:pStyle w:val="BodyTextIndent"/>
        <w:tabs>
          <w:tab w:val="left" w:pos="993"/>
        </w:tabs>
        <w:ind w:left="0" w:firstLine="567"/>
        <w:jc w:val="both"/>
        <w:rPr>
          <w:rFonts w:ascii="Times New Roman" w:hAnsi="Times New Roman"/>
          <w:sz w:val="28"/>
          <w:szCs w:val="28"/>
          <w:lang w:val="ro-MO"/>
        </w:rPr>
      </w:pPr>
      <w:r w:rsidRPr="00CC149F">
        <w:rPr>
          <w:rFonts w:ascii="Times New Roman" w:hAnsi="Times New Roman"/>
          <w:sz w:val="28"/>
          <w:szCs w:val="28"/>
          <w:lang w:val="ro-MO"/>
        </w:rPr>
        <w:t>Tendințele cheltuielilor pe componentele bugetului public naţional în anii 2015-2017 (cu excepţia transferurilor între bugete), se prezintă în diagrama care urmează:</w:t>
      </w:r>
    </w:p>
    <w:p w:rsidR="0090138D" w:rsidRPr="00CC149F" w:rsidRDefault="00C854C9" w:rsidP="006A46C7">
      <w:pPr>
        <w:pStyle w:val="BodyTextIndent"/>
        <w:tabs>
          <w:tab w:val="left" w:pos="0"/>
        </w:tabs>
        <w:spacing w:after="0" w:line="240" w:lineRule="auto"/>
        <w:ind w:left="0"/>
        <w:jc w:val="center"/>
        <w:rPr>
          <w:rFonts w:ascii="Times New Roman" w:hAnsi="Times New Roman"/>
          <w:sz w:val="28"/>
          <w:szCs w:val="28"/>
          <w:lang w:val="ro-MO"/>
        </w:rPr>
      </w:pPr>
      <w:r>
        <w:rPr>
          <w:noProof/>
          <w:szCs w:val="28"/>
          <w:lang w:eastAsia="ru-RU"/>
        </w:rPr>
        <w:drawing>
          <wp:inline distT="0" distB="0" distL="0" distR="0">
            <wp:extent cx="5399405" cy="3178810"/>
            <wp:effectExtent l="19050" t="19050" r="10795" b="2159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399405" cy="3178810"/>
                    </a:xfrm>
                    <a:prstGeom prst="rect">
                      <a:avLst/>
                    </a:prstGeom>
                    <a:noFill/>
                    <a:ln w="9525" cmpd="sng">
                      <a:solidFill>
                        <a:srgbClr val="376092"/>
                      </a:solidFill>
                      <a:miter lim="800000"/>
                      <a:headEnd/>
                      <a:tailEnd/>
                    </a:ln>
                    <a:effectLst/>
                  </pic:spPr>
                </pic:pic>
              </a:graphicData>
            </a:graphic>
          </wp:inline>
        </w:drawing>
      </w:r>
    </w:p>
    <w:p w:rsidR="0090138D" w:rsidRPr="00CC149F" w:rsidRDefault="0090138D" w:rsidP="00E4611D">
      <w:pPr>
        <w:pStyle w:val="BodyTextIndent"/>
        <w:tabs>
          <w:tab w:val="left" w:pos="540"/>
        </w:tabs>
        <w:spacing w:before="120" w:after="60"/>
        <w:ind w:left="0" w:firstLine="567"/>
        <w:jc w:val="both"/>
        <w:rPr>
          <w:rFonts w:ascii="Times New Roman" w:hAnsi="Times New Roman"/>
          <w:sz w:val="28"/>
          <w:szCs w:val="28"/>
          <w:lang w:val="ro-MO"/>
        </w:rPr>
      </w:pPr>
      <w:r w:rsidRPr="00CC149F">
        <w:rPr>
          <w:rFonts w:ascii="Times New Roman" w:hAnsi="Times New Roman"/>
          <w:sz w:val="28"/>
          <w:szCs w:val="28"/>
          <w:lang w:val="ro-MO"/>
        </w:rPr>
        <w:t xml:space="preserve">În aspectul repartizării resurselor financiare pe ramuri, se atestă volumul preponderent pentru ramura </w:t>
      </w:r>
      <w:r w:rsidRPr="00CC149F">
        <w:rPr>
          <w:rFonts w:ascii="Times New Roman" w:hAnsi="Times New Roman"/>
          <w:i/>
          <w:sz w:val="28"/>
          <w:szCs w:val="28"/>
          <w:lang w:val="ro-MO"/>
        </w:rPr>
        <w:t>protecției sociale</w:t>
      </w:r>
      <w:r w:rsidRPr="00CC149F">
        <w:rPr>
          <w:rFonts w:ascii="Times New Roman" w:hAnsi="Times New Roman"/>
          <w:sz w:val="28"/>
          <w:szCs w:val="28"/>
          <w:lang w:val="ro-MO"/>
        </w:rPr>
        <w:t xml:space="preserve"> – 34,4% din totalul cheltuielilor </w:t>
      </w:r>
      <w:r w:rsidRPr="00CC149F">
        <w:rPr>
          <w:rFonts w:ascii="Times New Roman" w:hAnsi="Times New Roman"/>
          <w:sz w:val="28"/>
          <w:szCs w:val="28"/>
          <w:lang w:val="ro-MO"/>
        </w:rPr>
        <w:lastRenderedPageBreak/>
        <w:t xml:space="preserve">publice, sau 13,3% către PIB, practic la nivelul anului 2016 în valori relative, însă în valoare nominală se prevede o majorare de 1 547,1 mil.lei, sau cu 8,8%. </w:t>
      </w:r>
    </w:p>
    <w:p w:rsidR="0090138D" w:rsidRPr="00CC149F" w:rsidRDefault="0090138D" w:rsidP="00E4611D">
      <w:pPr>
        <w:pStyle w:val="BodyTextIndent"/>
        <w:tabs>
          <w:tab w:val="left" w:pos="540"/>
        </w:tabs>
        <w:spacing w:after="60"/>
        <w:ind w:left="0" w:firstLine="567"/>
        <w:jc w:val="both"/>
        <w:rPr>
          <w:rFonts w:ascii="Times New Roman" w:hAnsi="Times New Roman"/>
          <w:sz w:val="28"/>
          <w:szCs w:val="28"/>
          <w:lang w:val="ro-MO"/>
        </w:rPr>
      </w:pPr>
      <w:r w:rsidRPr="00CC149F">
        <w:rPr>
          <w:rFonts w:ascii="Times New Roman" w:hAnsi="Times New Roman"/>
          <w:sz w:val="28"/>
          <w:szCs w:val="28"/>
          <w:lang w:val="ro-MO"/>
        </w:rPr>
        <w:t xml:space="preserve">Pentru </w:t>
      </w:r>
      <w:r w:rsidRPr="00CC149F">
        <w:rPr>
          <w:rFonts w:ascii="Times New Roman" w:hAnsi="Times New Roman"/>
          <w:i/>
          <w:sz w:val="28"/>
          <w:szCs w:val="28"/>
          <w:lang w:val="ro-MO"/>
        </w:rPr>
        <w:t>învățămînt</w:t>
      </w:r>
      <w:r w:rsidR="006A46C7" w:rsidRPr="00CC149F">
        <w:rPr>
          <w:rFonts w:ascii="Times New Roman" w:hAnsi="Times New Roman"/>
          <w:sz w:val="28"/>
          <w:szCs w:val="28"/>
          <w:lang w:val="ro-MO"/>
        </w:rPr>
        <w:t xml:space="preserve"> se repartizează 17,4</w:t>
      </w:r>
      <w:r w:rsidRPr="00CC149F">
        <w:rPr>
          <w:rFonts w:ascii="Times New Roman" w:hAnsi="Times New Roman"/>
          <w:sz w:val="28"/>
          <w:szCs w:val="28"/>
          <w:lang w:val="ro-MO"/>
        </w:rPr>
        <w:t xml:space="preserve">% din resursele publice, sau 6,7% raportate la PIB, ceea ce reflectă nivelul anului 2016, iar în valoare absolută cresc cu circa 700,0 mil.lei sau cu 7,9%. </w:t>
      </w:r>
    </w:p>
    <w:p w:rsidR="0090138D" w:rsidRPr="00CC149F" w:rsidRDefault="0090138D" w:rsidP="00E4611D">
      <w:pPr>
        <w:pStyle w:val="BodyTextIndent"/>
        <w:tabs>
          <w:tab w:val="left" w:pos="540"/>
        </w:tabs>
        <w:spacing w:after="60"/>
        <w:ind w:left="0" w:firstLine="567"/>
        <w:jc w:val="both"/>
        <w:rPr>
          <w:rFonts w:ascii="Times New Roman" w:hAnsi="Times New Roman"/>
          <w:sz w:val="28"/>
          <w:szCs w:val="28"/>
          <w:lang w:val="ro-MO"/>
        </w:rPr>
      </w:pPr>
      <w:r w:rsidRPr="00CC149F">
        <w:rPr>
          <w:rFonts w:ascii="Times New Roman" w:hAnsi="Times New Roman"/>
          <w:sz w:val="28"/>
          <w:szCs w:val="28"/>
          <w:lang w:val="ro-MO"/>
        </w:rPr>
        <w:t xml:space="preserve">Alocațiile prevăzute pentru </w:t>
      </w:r>
      <w:r w:rsidRPr="00CC149F">
        <w:rPr>
          <w:rFonts w:ascii="Times New Roman" w:hAnsi="Times New Roman"/>
          <w:i/>
          <w:sz w:val="28"/>
          <w:szCs w:val="28"/>
          <w:lang w:val="ro-MO"/>
        </w:rPr>
        <w:t>sănătate</w:t>
      </w:r>
      <w:r w:rsidRPr="00CC149F">
        <w:rPr>
          <w:rFonts w:ascii="Times New Roman" w:hAnsi="Times New Roman"/>
          <w:sz w:val="28"/>
          <w:szCs w:val="28"/>
          <w:lang w:val="ro-MO"/>
        </w:rPr>
        <w:t xml:space="preserve"> constituie 12,9% din total, cu o mică diminuare în valori relative, dar cu o creștere de 483,8 mil.lei, față de anul 2016.</w:t>
      </w:r>
    </w:p>
    <w:p w:rsidR="0090138D" w:rsidRPr="00CC149F" w:rsidRDefault="0090138D" w:rsidP="00E4611D">
      <w:pPr>
        <w:pStyle w:val="BodyTextIndent"/>
        <w:tabs>
          <w:tab w:val="left" w:pos="540"/>
        </w:tabs>
        <w:spacing w:after="60"/>
        <w:ind w:left="0" w:firstLine="567"/>
        <w:jc w:val="both"/>
        <w:rPr>
          <w:rFonts w:ascii="Times New Roman" w:hAnsi="Times New Roman"/>
          <w:sz w:val="28"/>
          <w:szCs w:val="28"/>
          <w:lang w:val="ro-MO"/>
        </w:rPr>
      </w:pPr>
      <w:r w:rsidRPr="00CC149F">
        <w:rPr>
          <w:rFonts w:ascii="Times New Roman" w:hAnsi="Times New Roman"/>
          <w:sz w:val="28"/>
          <w:szCs w:val="28"/>
          <w:lang w:val="ro-MO"/>
        </w:rPr>
        <w:t xml:space="preserve">Cheltuielile aferente </w:t>
      </w:r>
      <w:r w:rsidRPr="00CC149F">
        <w:rPr>
          <w:rFonts w:ascii="Times New Roman" w:hAnsi="Times New Roman"/>
          <w:i/>
          <w:sz w:val="28"/>
          <w:szCs w:val="28"/>
          <w:lang w:val="ro-MO"/>
        </w:rPr>
        <w:t>serviciilor în domeniul economiei</w:t>
      </w:r>
      <w:r w:rsidRPr="00CC149F">
        <w:rPr>
          <w:rFonts w:ascii="Times New Roman" w:hAnsi="Times New Roman"/>
          <w:sz w:val="28"/>
          <w:szCs w:val="28"/>
          <w:lang w:val="ro-MO"/>
        </w:rPr>
        <w:t xml:space="preserve"> vor consuma 11,3% din cheltuielile publice, cu 0,8 p.p. mai mult comparativ cu anul 2016, care reprezintă circa 4,4% raportate la PIB, de asemenea cu o creștere de 0,4 p.p. </w:t>
      </w:r>
    </w:p>
    <w:p w:rsidR="0090138D" w:rsidRPr="00CC149F" w:rsidRDefault="0090138D" w:rsidP="00E4611D">
      <w:pPr>
        <w:pStyle w:val="BodyTextIndent"/>
        <w:tabs>
          <w:tab w:val="left" w:pos="0"/>
          <w:tab w:val="left" w:pos="540"/>
          <w:tab w:val="left" w:pos="900"/>
        </w:tabs>
        <w:spacing w:after="60"/>
        <w:ind w:left="0" w:firstLine="567"/>
        <w:jc w:val="both"/>
        <w:rPr>
          <w:rFonts w:ascii="Times New Roman" w:hAnsi="Times New Roman"/>
          <w:sz w:val="28"/>
          <w:szCs w:val="28"/>
          <w:lang w:val="ro-MO"/>
        </w:rPr>
      </w:pPr>
      <w:r w:rsidRPr="00CC149F">
        <w:rPr>
          <w:rFonts w:ascii="Times New Roman" w:hAnsi="Times New Roman"/>
          <w:sz w:val="28"/>
          <w:szCs w:val="28"/>
          <w:lang w:val="ro-MO"/>
        </w:rPr>
        <w:t>Atît în aspectul sectoarelor, cît şi în aspectul categoriilor economice, cheltuielile bugetului public naţional reflectă tendinţele programelor de cheltuieli şi măsurile de reformă caracteristice ramurilor.</w:t>
      </w:r>
    </w:p>
    <w:p w:rsidR="0090138D" w:rsidRPr="00CC149F" w:rsidRDefault="0090138D" w:rsidP="00E4611D">
      <w:pPr>
        <w:pStyle w:val="BodyTextIndent"/>
        <w:tabs>
          <w:tab w:val="left" w:pos="0"/>
          <w:tab w:val="left" w:pos="540"/>
          <w:tab w:val="left" w:pos="900"/>
        </w:tabs>
        <w:ind w:left="0" w:firstLine="567"/>
        <w:jc w:val="both"/>
        <w:rPr>
          <w:rFonts w:ascii="Times New Roman" w:hAnsi="Times New Roman"/>
          <w:sz w:val="28"/>
          <w:szCs w:val="28"/>
          <w:lang w:val="ro-MO"/>
        </w:rPr>
      </w:pPr>
      <w:r w:rsidRPr="00CC149F">
        <w:rPr>
          <w:rFonts w:ascii="Times New Roman" w:hAnsi="Times New Roman"/>
          <w:sz w:val="28"/>
          <w:szCs w:val="28"/>
          <w:lang w:val="ro-MO"/>
        </w:rPr>
        <w:t>Structura cheltuielilor bugetului public naţional, pe grupe principale, se prezintă în tabelul care urmează:</w:t>
      </w:r>
    </w:p>
    <w:tbl>
      <w:tblPr>
        <w:tblW w:w="5000" w:type="pct"/>
        <w:jc w:val="center"/>
        <w:tblLook w:val="04A0"/>
      </w:tblPr>
      <w:tblGrid>
        <w:gridCol w:w="2231"/>
        <w:gridCol w:w="999"/>
        <w:gridCol w:w="729"/>
        <w:gridCol w:w="762"/>
        <w:gridCol w:w="999"/>
        <w:gridCol w:w="687"/>
        <w:gridCol w:w="762"/>
        <w:gridCol w:w="881"/>
        <w:gridCol w:w="771"/>
        <w:gridCol w:w="750"/>
      </w:tblGrid>
      <w:tr w:rsidR="0090138D" w:rsidRPr="00CC149F" w:rsidTr="00F42FB4">
        <w:trPr>
          <w:trHeight w:val="675"/>
          <w:jc w:val="center"/>
        </w:trPr>
        <w:tc>
          <w:tcPr>
            <w:tcW w:w="11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 xml:space="preserve">Denumirea </w:t>
            </w:r>
          </w:p>
        </w:tc>
        <w:tc>
          <w:tcPr>
            <w:tcW w:w="1301" w:type="pct"/>
            <w:gridSpan w:val="3"/>
            <w:tcBorders>
              <w:top w:val="single" w:sz="4" w:space="0" w:color="auto"/>
              <w:left w:val="nil"/>
              <w:bottom w:val="single" w:sz="4" w:space="0" w:color="auto"/>
              <w:right w:val="single" w:sz="4" w:space="0" w:color="auto"/>
            </w:tcBorders>
            <w:shd w:val="clear" w:color="auto" w:fill="auto"/>
            <w:vAlign w:val="center"/>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2016 prevăzut</w:t>
            </w:r>
          </w:p>
        </w:tc>
        <w:tc>
          <w:tcPr>
            <w:tcW w:w="1279" w:type="pct"/>
            <w:gridSpan w:val="3"/>
            <w:tcBorders>
              <w:top w:val="single" w:sz="4" w:space="0" w:color="auto"/>
              <w:left w:val="nil"/>
              <w:bottom w:val="single" w:sz="4" w:space="0" w:color="auto"/>
              <w:right w:val="single" w:sz="4" w:space="0" w:color="auto"/>
            </w:tcBorders>
            <w:shd w:val="clear" w:color="auto" w:fill="auto"/>
            <w:vAlign w:val="center"/>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2017 estimat</w:t>
            </w:r>
          </w:p>
        </w:tc>
        <w:tc>
          <w:tcPr>
            <w:tcW w:w="1255" w:type="pct"/>
            <w:gridSpan w:val="3"/>
            <w:tcBorders>
              <w:top w:val="single" w:sz="4" w:space="0" w:color="auto"/>
              <w:left w:val="nil"/>
              <w:bottom w:val="single" w:sz="4" w:space="0" w:color="auto"/>
              <w:right w:val="single" w:sz="4" w:space="0" w:color="auto"/>
            </w:tcBorders>
            <w:shd w:val="clear" w:color="auto" w:fill="auto"/>
            <w:vAlign w:val="center"/>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 xml:space="preserve">Devieri (+;-) 2017 / 2016 </w:t>
            </w:r>
          </w:p>
        </w:tc>
      </w:tr>
      <w:tr w:rsidR="0090138D" w:rsidRPr="00CC149F" w:rsidTr="006A46C7">
        <w:trPr>
          <w:trHeight w:val="660"/>
          <w:jc w:val="center"/>
        </w:trPr>
        <w:tc>
          <w:tcPr>
            <w:tcW w:w="1165" w:type="pct"/>
            <w:vMerge/>
            <w:tcBorders>
              <w:top w:val="single" w:sz="4" w:space="0" w:color="auto"/>
              <w:left w:val="single" w:sz="4" w:space="0" w:color="auto"/>
              <w:bottom w:val="single" w:sz="4" w:space="0" w:color="auto"/>
              <w:right w:val="single" w:sz="4" w:space="0" w:color="auto"/>
            </w:tcBorders>
            <w:vAlign w:val="center"/>
            <w:hideMark/>
          </w:tcPr>
          <w:p w:rsidR="0090138D" w:rsidRPr="00CC149F" w:rsidRDefault="0090138D" w:rsidP="0090138D">
            <w:pPr>
              <w:spacing w:after="0" w:line="240" w:lineRule="auto"/>
              <w:rPr>
                <w:rFonts w:ascii="Times New Roman" w:eastAsia="Times New Roman" w:hAnsi="Times New Roman"/>
                <w:lang w:val="en-US"/>
              </w:rPr>
            </w:pPr>
          </w:p>
        </w:tc>
        <w:tc>
          <w:tcPr>
            <w:tcW w:w="522" w:type="pct"/>
            <w:tcBorders>
              <w:top w:val="nil"/>
              <w:left w:val="nil"/>
              <w:bottom w:val="single" w:sz="4" w:space="0" w:color="auto"/>
              <w:right w:val="single" w:sz="4" w:space="0" w:color="auto"/>
            </w:tcBorders>
            <w:shd w:val="clear" w:color="auto" w:fill="auto"/>
            <w:vAlign w:val="center"/>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mil.lei</w:t>
            </w:r>
          </w:p>
        </w:tc>
        <w:tc>
          <w:tcPr>
            <w:tcW w:w="381" w:type="pct"/>
            <w:tcBorders>
              <w:top w:val="nil"/>
              <w:left w:val="nil"/>
              <w:bottom w:val="single" w:sz="4" w:space="0" w:color="auto"/>
              <w:right w:val="single" w:sz="4" w:space="0" w:color="auto"/>
            </w:tcBorders>
            <w:shd w:val="clear" w:color="auto" w:fill="auto"/>
            <w:vAlign w:val="center"/>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 xml:space="preserve">% în PIB </w:t>
            </w:r>
          </w:p>
        </w:tc>
        <w:tc>
          <w:tcPr>
            <w:tcW w:w="398" w:type="pct"/>
            <w:tcBorders>
              <w:top w:val="nil"/>
              <w:left w:val="nil"/>
              <w:bottom w:val="single" w:sz="4" w:space="0" w:color="auto"/>
              <w:right w:val="single" w:sz="4" w:space="0" w:color="auto"/>
            </w:tcBorders>
            <w:shd w:val="clear" w:color="auto" w:fill="auto"/>
            <w:vAlign w:val="center"/>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 în total</w:t>
            </w:r>
          </w:p>
        </w:tc>
        <w:tc>
          <w:tcPr>
            <w:tcW w:w="522" w:type="pct"/>
            <w:tcBorders>
              <w:top w:val="nil"/>
              <w:left w:val="nil"/>
              <w:bottom w:val="single" w:sz="4" w:space="0" w:color="auto"/>
              <w:right w:val="single" w:sz="4" w:space="0" w:color="auto"/>
            </w:tcBorders>
            <w:shd w:val="clear" w:color="auto" w:fill="auto"/>
            <w:vAlign w:val="center"/>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mil.lei</w:t>
            </w:r>
          </w:p>
        </w:tc>
        <w:tc>
          <w:tcPr>
            <w:tcW w:w="359" w:type="pct"/>
            <w:tcBorders>
              <w:top w:val="nil"/>
              <w:left w:val="nil"/>
              <w:bottom w:val="single" w:sz="4" w:space="0" w:color="auto"/>
              <w:right w:val="single" w:sz="4" w:space="0" w:color="auto"/>
            </w:tcBorders>
            <w:shd w:val="clear" w:color="auto" w:fill="auto"/>
            <w:vAlign w:val="center"/>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 xml:space="preserve">% în PIB </w:t>
            </w:r>
          </w:p>
        </w:tc>
        <w:tc>
          <w:tcPr>
            <w:tcW w:w="398" w:type="pct"/>
            <w:tcBorders>
              <w:top w:val="nil"/>
              <w:left w:val="nil"/>
              <w:bottom w:val="single" w:sz="4" w:space="0" w:color="auto"/>
              <w:right w:val="single" w:sz="4" w:space="0" w:color="auto"/>
            </w:tcBorders>
            <w:shd w:val="clear" w:color="auto" w:fill="auto"/>
            <w:vAlign w:val="center"/>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 în total</w:t>
            </w:r>
          </w:p>
        </w:tc>
        <w:tc>
          <w:tcPr>
            <w:tcW w:w="460" w:type="pct"/>
            <w:tcBorders>
              <w:top w:val="nil"/>
              <w:left w:val="nil"/>
              <w:bottom w:val="single" w:sz="4" w:space="0" w:color="auto"/>
              <w:right w:val="single" w:sz="4" w:space="0" w:color="auto"/>
            </w:tcBorders>
            <w:shd w:val="clear" w:color="auto" w:fill="auto"/>
            <w:vAlign w:val="center"/>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mil.lei</w:t>
            </w:r>
          </w:p>
        </w:tc>
        <w:tc>
          <w:tcPr>
            <w:tcW w:w="403" w:type="pct"/>
            <w:tcBorders>
              <w:top w:val="nil"/>
              <w:left w:val="nil"/>
              <w:bottom w:val="single" w:sz="4" w:space="0" w:color="auto"/>
              <w:right w:val="single" w:sz="4" w:space="0" w:color="auto"/>
            </w:tcBorders>
            <w:shd w:val="clear" w:color="auto" w:fill="auto"/>
            <w:vAlign w:val="center"/>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 xml:space="preserve">% în PIB </w:t>
            </w:r>
          </w:p>
        </w:tc>
        <w:tc>
          <w:tcPr>
            <w:tcW w:w="392" w:type="pct"/>
            <w:tcBorders>
              <w:top w:val="nil"/>
              <w:left w:val="nil"/>
              <w:bottom w:val="single" w:sz="4" w:space="0" w:color="auto"/>
              <w:right w:val="single" w:sz="4" w:space="0" w:color="auto"/>
            </w:tcBorders>
            <w:shd w:val="clear" w:color="auto" w:fill="auto"/>
            <w:vAlign w:val="center"/>
            <w:hideMark/>
          </w:tcPr>
          <w:p w:rsidR="0090138D" w:rsidRPr="00CC149F" w:rsidRDefault="0090138D" w:rsidP="0090138D">
            <w:pPr>
              <w:spacing w:after="0" w:line="240" w:lineRule="auto"/>
              <w:jc w:val="center"/>
              <w:rPr>
                <w:rFonts w:ascii="Times New Roman" w:eastAsia="Times New Roman" w:hAnsi="Times New Roman"/>
                <w:lang w:val="en-US"/>
              </w:rPr>
            </w:pPr>
            <w:r w:rsidRPr="00CC149F">
              <w:rPr>
                <w:rFonts w:ascii="Times New Roman" w:eastAsia="Times New Roman" w:hAnsi="Times New Roman"/>
                <w:lang w:val="en-US"/>
              </w:rPr>
              <w:t>% în total</w:t>
            </w:r>
          </w:p>
        </w:tc>
      </w:tr>
      <w:tr w:rsidR="0090138D" w:rsidRPr="00CC149F" w:rsidTr="006A46C7">
        <w:trPr>
          <w:trHeight w:val="495"/>
          <w:jc w:val="center"/>
        </w:trPr>
        <w:tc>
          <w:tcPr>
            <w:tcW w:w="1165" w:type="pct"/>
            <w:tcBorders>
              <w:top w:val="nil"/>
              <w:left w:val="single" w:sz="4" w:space="0" w:color="auto"/>
              <w:bottom w:val="single" w:sz="4" w:space="0" w:color="auto"/>
              <w:right w:val="single" w:sz="4" w:space="0" w:color="auto"/>
            </w:tcBorders>
            <w:shd w:val="clear" w:color="auto" w:fill="auto"/>
            <w:noWrap/>
            <w:vAlign w:val="center"/>
            <w:hideMark/>
          </w:tcPr>
          <w:p w:rsidR="0090138D" w:rsidRPr="00CC149F" w:rsidRDefault="0090138D" w:rsidP="0090138D">
            <w:pPr>
              <w:spacing w:after="0" w:line="240" w:lineRule="auto"/>
              <w:rPr>
                <w:rFonts w:ascii="Times New Roman" w:eastAsia="Times New Roman" w:hAnsi="Times New Roman"/>
                <w:b/>
                <w:bCs/>
                <w:lang w:val="en-US"/>
              </w:rPr>
            </w:pPr>
            <w:r w:rsidRPr="00CC149F">
              <w:rPr>
                <w:rFonts w:ascii="Times New Roman" w:eastAsia="Times New Roman" w:hAnsi="Times New Roman"/>
                <w:b/>
                <w:bCs/>
                <w:lang w:val="en-US"/>
              </w:rPr>
              <w:t>Cheltuieli, total</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b/>
                <w:bCs/>
                <w:lang w:val="en-US"/>
              </w:rPr>
            </w:pPr>
            <w:r w:rsidRPr="00CC149F">
              <w:rPr>
                <w:rFonts w:ascii="Times New Roman" w:eastAsia="Times New Roman" w:hAnsi="Times New Roman"/>
                <w:b/>
                <w:bCs/>
                <w:lang w:val="en-US"/>
              </w:rPr>
              <w:t>50744,8</w:t>
            </w:r>
          </w:p>
        </w:tc>
        <w:tc>
          <w:tcPr>
            <w:tcW w:w="381"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b/>
                <w:bCs/>
                <w:lang w:val="en-US"/>
              </w:rPr>
            </w:pPr>
            <w:r w:rsidRPr="00CC149F">
              <w:rPr>
                <w:rFonts w:ascii="Times New Roman" w:eastAsia="Times New Roman" w:hAnsi="Times New Roman"/>
                <w:b/>
                <w:bCs/>
                <w:lang w:val="en-US"/>
              </w:rPr>
              <w:t>38,2</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b/>
                <w:bCs/>
                <w:lang w:val="en-US"/>
              </w:rPr>
            </w:pPr>
            <w:r w:rsidRPr="00CC149F">
              <w:rPr>
                <w:rFonts w:ascii="Times New Roman" w:eastAsia="Times New Roman" w:hAnsi="Times New Roman"/>
                <w:b/>
                <w:bCs/>
                <w:lang w:val="en-US"/>
              </w:rPr>
              <w:t>100,0</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b/>
                <w:bCs/>
                <w:lang w:val="en-US"/>
              </w:rPr>
            </w:pPr>
            <w:r w:rsidRPr="00CC149F">
              <w:rPr>
                <w:rFonts w:ascii="Times New Roman" w:eastAsia="Times New Roman" w:hAnsi="Times New Roman"/>
                <w:b/>
                <w:bCs/>
                <w:lang w:val="en-US"/>
              </w:rPr>
              <w:t>55367,2</w:t>
            </w:r>
          </w:p>
        </w:tc>
        <w:tc>
          <w:tcPr>
            <w:tcW w:w="359"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b/>
                <w:bCs/>
                <w:lang w:val="en-US"/>
              </w:rPr>
            </w:pPr>
            <w:r w:rsidRPr="00CC149F">
              <w:rPr>
                <w:rFonts w:ascii="Times New Roman" w:eastAsia="Times New Roman" w:hAnsi="Times New Roman"/>
                <w:b/>
                <w:bCs/>
                <w:lang w:val="en-US"/>
              </w:rPr>
              <w:t>38,8</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b/>
                <w:bCs/>
                <w:lang w:val="en-US"/>
              </w:rPr>
            </w:pPr>
            <w:r w:rsidRPr="00CC149F">
              <w:rPr>
                <w:rFonts w:ascii="Times New Roman" w:eastAsia="Times New Roman" w:hAnsi="Times New Roman"/>
                <w:b/>
                <w:bCs/>
                <w:lang w:val="en-US"/>
              </w:rPr>
              <w:t>100,0</w:t>
            </w:r>
          </w:p>
        </w:tc>
        <w:tc>
          <w:tcPr>
            <w:tcW w:w="460"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b/>
                <w:bCs/>
                <w:lang w:val="en-US"/>
              </w:rPr>
            </w:pPr>
            <w:r w:rsidRPr="00CC149F">
              <w:rPr>
                <w:rFonts w:ascii="Times New Roman" w:eastAsia="Times New Roman" w:hAnsi="Times New Roman"/>
                <w:b/>
                <w:bCs/>
                <w:lang w:val="en-US"/>
              </w:rPr>
              <w:t>4622,4</w:t>
            </w:r>
          </w:p>
        </w:tc>
        <w:tc>
          <w:tcPr>
            <w:tcW w:w="403"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b/>
                <w:bCs/>
                <w:lang w:val="en-US"/>
              </w:rPr>
            </w:pPr>
            <w:r w:rsidRPr="00CC149F">
              <w:rPr>
                <w:rFonts w:ascii="Times New Roman" w:eastAsia="Times New Roman" w:hAnsi="Times New Roman"/>
                <w:b/>
                <w:bCs/>
                <w:lang w:val="en-US"/>
              </w:rPr>
              <w:t>0,53</w:t>
            </w:r>
          </w:p>
        </w:tc>
        <w:tc>
          <w:tcPr>
            <w:tcW w:w="39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b/>
                <w:bCs/>
                <w:lang w:val="en-US"/>
              </w:rPr>
            </w:pPr>
            <w:r w:rsidRPr="00CC149F">
              <w:rPr>
                <w:rFonts w:ascii="Times New Roman" w:eastAsia="Times New Roman" w:hAnsi="Times New Roman"/>
                <w:b/>
                <w:bCs/>
                <w:lang w:val="en-US"/>
              </w:rPr>
              <w:t> </w:t>
            </w:r>
          </w:p>
        </w:tc>
      </w:tr>
      <w:tr w:rsidR="0090138D" w:rsidRPr="00CC149F" w:rsidTr="006A46C7">
        <w:trPr>
          <w:trHeight w:val="378"/>
          <w:jc w:val="center"/>
        </w:trPr>
        <w:tc>
          <w:tcPr>
            <w:tcW w:w="1165" w:type="pct"/>
            <w:tcBorders>
              <w:top w:val="nil"/>
              <w:left w:val="single" w:sz="4" w:space="0" w:color="auto"/>
              <w:bottom w:val="single" w:sz="4" w:space="0" w:color="auto"/>
              <w:right w:val="single" w:sz="4" w:space="0" w:color="auto"/>
            </w:tcBorders>
            <w:shd w:val="clear" w:color="auto" w:fill="auto"/>
            <w:vAlign w:val="bottom"/>
            <w:hideMark/>
          </w:tcPr>
          <w:p w:rsidR="0090138D" w:rsidRPr="00CC149F" w:rsidRDefault="0090138D" w:rsidP="00DF65C3">
            <w:pPr>
              <w:spacing w:after="0" w:line="240" w:lineRule="auto"/>
              <w:rPr>
                <w:rFonts w:ascii="Times New Roman" w:eastAsia="Times New Roman" w:hAnsi="Times New Roman"/>
                <w:lang w:val="en-US"/>
              </w:rPr>
            </w:pPr>
            <w:r w:rsidRPr="00CC149F">
              <w:rPr>
                <w:rFonts w:ascii="Times New Roman" w:eastAsia="Times New Roman" w:hAnsi="Times New Roman"/>
                <w:lang w:val="en-US"/>
              </w:rPr>
              <w:t>Servicii de stat cu destinatie general</w:t>
            </w:r>
            <w:r w:rsidR="00DF65C3" w:rsidRPr="00CC149F">
              <w:rPr>
                <w:rFonts w:ascii="Times New Roman" w:eastAsia="Times New Roman" w:hAnsi="Times New Roman"/>
                <w:lang w:val="en-US"/>
              </w:rPr>
              <w:t>ă</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5447,3</w:t>
            </w:r>
          </w:p>
        </w:tc>
        <w:tc>
          <w:tcPr>
            <w:tcW w:w="381"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4,1</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10,7</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6079,6</w:t>
            </w:r>
          </w:p>
        </w:tc>
        <w:tc>
          <w:tcPr>
            <w:tcW w:w="359"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4,3</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11,0</w:t>
            </w:r>
          </w:p>
        </w:tc>
        <w:tc>
          <w:tcPr>
            <w:tcW w:w="460"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632,3</w:t>
            </w:r>
          </w:p>
        </w:tc>
        <w:tc>
          <w:tcPr>
            <w:tcW w:w="403"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0,15</w:t>
            </w:r>
          </w:p>
        </w:tc>
        <w:tc>
          <w:tcPr>
            <w:tcW w:w="39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0,25</w:t>
            </w:r>
          </w:p>
        </w:tc>
      </w:tr>
      <w:tr w:rsidR="0090138D" w:rsidRPr="00CC149F" w:rsidTr="006A46C7">
        <w:trPr>
          <w:trHeight w:val="405"/>
          <w:jc w:val="center"/>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rsidR="0090138D" w:rsidRPr="00CC149F" w:rsidRDefault="0090138D" w:rsidP="00DF65C3">
            <w:pPr>
              <w:spacing w:after="0" w:line="240" w:lineRule="auto"/>
              <w:rPr>
                <w:rFonts w:ascii="Times New Roman" w:eastAsia="Times New Roman" w:hAnsi="Times New Roman"/>
                <w:lang w:val="en-US"/>
              </w:rPr>
            </w:pPr>
            <w:r w:rsidRPr="00CC149F">
              <w:rPr>
                <w:rFonts w:ascii="Times New Roman" w:eastAsia="Times New Roman" w:hAnsi="Times New Roman"/>
                <w:lang w:val="en-US"/>
              </w:rPr>
              <w:t>Ap</w:t>
            </w:r>
            <w:r w:rsidR="00DF65C3" w:rsidRPr="00CC149F">
              <w:rPr>
                <w:rFonts w:ascii="Times New Roman" w:eastAsia="Times New Roman" w:hAnsi="Times New Roman"/>
                <w:lang w:val="en-US"/>
              </w:rPr>
              <w:t>ă</w:t>
            </w:r>
            <w:r w:rsidRPr="00CC149F">
              <w:rPr>
                <w:rFonts w:ascii="Times New Roman" w:eastAsia="Times New Roman" w:hAnsi="Times New Roman"/>
                <w:lang w:val="en-US"/>
              </w:rPr>
              <w:t>rare na</w:t>
            </w:r>
            <w:r w:rsidR="00DF65C3" w:rsidRPr="00CC149F">
              <w:rPr>
                <w:rFonts w:ascii="Times New Roman" w:eastAsia="Times New Roman" w:hAnsi="Times New Roman"/>
                <w:lang w:val="en-US"/>
              </w:rPr>
              <w:t>ț</w:t>
            </w:r>
            <w:r w:rsidRPr="00CC149F">
              <w:rPr>
                <w:rFonts w:ascii="Times New Roman" w:eastAsia="Times New Roman" w:hAnsi="Times New Roman"/>
                <w:lang w:val="en-US"/>
              </w:rPr>
              <w:t>ional</w:t>
            </w:r>
            <w:r w:rsidR="00DF65C3" w:rsidRPr="00CC149F">
              <w:rPr>
                <w:rFonts w:ascii="Times New Roman" w:eastAsia="Times New Roman" w:hAnsi="Times New Roman"/>
                <w:lang w:val="en-US"/>
              </w:rPr>
              <w:t>ă</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556,3</w:t>
            </w:r>
          </w:p>
        </w:tc>
        <w:tc>
          <w:tcPr>
            <w:tcW w:w="381"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0,4</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1,1</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502,4</w:t>
            </w:r>
          </w:p>
        </w:tc>
        <w:tc>
          <w:tcPr>
            <w:tcW w:w="359"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0,4</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0,9</w:t>
            </w:r>
          </w:p>
        </w:tc>
        <w:tc>
          <w:tcPr>
            <w:tcW w:w="460"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-53,9</w:t>
            </w:r>
          </w:p>
        </w:tc>
        <w:tc>
          <w:tcPr>
            <w:tcW w:w="403"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-0,07</w:t>
            </w:r>
          </w:p>
        </w:tc>
        <w:tc>
          <w:tcPr>
            <w:tcW w:w="39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-0,19</w:t>
            </w:r>
          </w:p>
        </w:tc>
      </w:tr>
      <w:tr w:rsidR="0090138D" w:rsidRPr="00CC149F" w:rsidTr="00DF65C3">
        <w:trPr>
          <w:trHeight w:val="305"/>
          <w:jc w:val="center"/>
        </w:trPr>
        <w:tc>
          <w:tcPr>
            <w:tcW w:w="1165" w:type="pct"/>
            <w:tcBorders>
              <w:top w:val="nil"/>
              <w:left w:val="single" w:sz="4" w:space="0" w:color="auto"/>
              <w:bottom w:val="single" w:sz="4" w:space="0" w:color="auto"/>
              <w:right w:val="single" w:sz="4" w:space="0" w:color="auto"/>
            </w:tcBorders>
            <w:shd w:val="clear" w:color="auto" w:fill="auto"/>
            <w:vAlign w:val="bottom"/>
            <w:hideMark/>
          </w:tcPr>
          <w:p w:rsidR="0090138D" w:rsidRPr="00CC149F" w:rsidRDefault="0090138D" w:rsidP="00DF65C3">
            <w:pPr>
              <w:spacing w:after="0" w:line="240" w:lineRule="auto"/>
              <w:rPr>
                <w:rFonts w:ascii="Times New Roman" w:eastAsia="Times New Roman" w:hAnsi="Times New Roman"/>
                <w:lang w:val="en-US"/>
              </w:rPr>
            </w:pPr>
            <w:r w:rsidRPr="00CC149F">
              <w:rPr>
                <w:rFonts w:ascii="Times New Roman" w:eastAsia="Times New Roman" w:hAnsi="Times New Roman"/>
                <w:lang w:val="en-US"/>
              </w:rPr>
              <w:t>Ordine public</w:t>
            </w:r>
            <w:r w:rsidR="00DF65C3" w:rsidRPr="00CC149F">
              <w:rPr>
                <w:rFonts w:ascii="Times New Roman" w:eastAsia="Times New Roman" w:hAnsi="Times New Roman"/>
                <w:lang w:val="en-US"/>
              </w:rPr>
              <w:t>ă</w:t>
            </w:r>
            <w:r w:rsidRPr="00CC149F">
              <w:rPr>
                <w:rFonts w:ascii="Times New Roman" w:eastAsia="Times New Roman" w:hAnsi="Times New Roman"/>
                <w:lang w:val="en-US"/>
              </w:rPr>
              <w:t xml:space="preserve"> </w:t>
            </w:r>
            <w:r w:rsidR="00DF65C3" w:rsidRPr="00CC149F">
              <w:rPr>
                <w:rFonts w:ascii="Times New Roman" w:eastAsia="Times New Roman" w:hAnsi="Times New Roman"/>
                <w:lang w:val="en-US"/>
              </w:rPr>
              <w:t>ș</w:t>
            </w:r>
            <w:r w:rsidRPr="00CC149F">
              <w:rPr>
                <w:rFonts w:ascii="Times New Roman" w:eastAsia="Times New Roman" w:hAnsi="Times New Roman"/>
                <w:lang w:val="en-US"/>
              </w:rPr>
              <w:t>i securitate na</w:t>
            </w:r>
            <w:r w:rsidR="00DF65C3" w:rsidRPr="00CC149F">
              <w:rPr>
                <w:rFonts w:ascii="Times New Roman" w:eastAsia="Times New Roman" w:hAnsi="Times New Roman"/>
                <w:lang w:val="en-US"/>
              </w:rPr>
              <w:t>ț</w:t>
            </w:r>
            <w:r w:rsidRPr="00CC149F">
              <w:rPr>
                <w:rFonts w:ascii="Times New Roman" w:eastAsia="Times New Roman" w:hAnsi="Times New Roman"/>
                <w:lang w:val="en-US"/>
              </w:rPr>
              <w:t>ional</w:t>
            </w:r>
            <w:r w:rsidR="00DF65C3" w:rsidRPr="00CC149F">
              <w:rPr>
                <w:rFonts w:ascii="Times New Roman" w:eastAsia="Times New Roman" w:hAnsi="Times New Roman"/>
                <w:lang w:val="en-US"/>
              </w:rPr>
              <w:t>ă</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3432,8</w:t>
            </w:r>
          </w:p>
        </w:tc>
        <w:tc>
          <w:tcPr>
            <w:tcW w:w="381"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2,6</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6,8</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3576,6</w:t>
            </w:r>
          </w:p>
        </w:tc>
        <w:tc>
          <w:tcPr>
            <w:tcW w:w="359"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2,5</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6,5</w:t>
            </w:r>
          </w:p>
        </w:tc>
        <w:tc>
          <w:tcPr>
            <w:tcW w:w="460"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143,8</w:t>
            </w:r>
          </w:p>
        </w:tc>
        <w:tc>
          <w:tcPr>
            <w:tcW w:w="403"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-0,08</w:t>
            </w:r>
          </w:p>
        </w:tc>
        <w:tc>
          <w:tcPr>
            <w:tcW w:w="39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-0,31</w:t>
            </w:r>
          </w:p>
        </w:tc>
      </w:tr>
      <w:tr w:rsidR="0090138D" w:rsidRPr="00CC149F" w:rsidTr="00DF65C3">
        <w:trPr>
          <w:trHeight w:val="213"/>
          <w:jc w:val="center"/>
        </w:trPr>
        <w:tc>
          <w:tcPr>
            <w:tcW w:w="1165" w:type="pct"/>
            <w:tcBorders>
              <w:top w:val="nil"/>
              <w:left w:val="single" w:sz="4" w:space="0" w:color="auto"/>
              <w:bottom w:val="single" w:sz="4" w:space="0" w:color="auto"/>
              <w:right w:val="single" w:sz="4" w:space="0" w:color="auto"/>
            </w:tcBorders>
            <w:shd w:val="clear" w:color="auto" w:fill="auto"/>
            <w:vAlign w:val="bottom"/>
            <w:hideMark/>
          </w:tcPr>
          <w:p w:rsidR="0090138D" w:rsidRPr="00CC149F" w:rsidRDefault="0090138D" w:rsidP="00DF65C3">
            <w:pPr>
              <w:spacing w:after="0" w:line="240" w:lineRule="auto"/>
              <w:rPr>
                <w:rFonts w:ascii="Times New Roman" w:eastAsia="Times New Roman" w:hAnsi="Times New Roman"/>
                <w:lang w:val="en-US"/>
              </w:rPr>
            </w:pPr>
            <w:r w:rsidRPr="00CC149F">
              <w:rPr>
                <w:rFonts w:ascii="Times New Roman" w:eastAsia="Times New Roman" w:hAnsi="Times New Roman"/>
                <w:lang w:val="en-US"/>
              </w:rPr>
              <w:t xml:space="preserve">Servicii </w:t>
            </w:r>
            <w:r w:rsidR="00DF65C3" w:rsidRPr="00CC149F">
              <w:rPr>
                <w:rFonts w:ascii="Times New Roman" w:eastAsia="Times New Roman" w:hAnsi="Times New Roman"/>
                <w:lang w:val="en-US"/>
              </w:rPr>
              <w:t>î</w:t>
            </w:r>
            <w:r w:rsidRPr="00CC149F">
              <w:rPr>
                <w:rFonts w:ascii="Times New Roman" w:eastAsia="Times New Roman" w:hAnsi="Times New Roman"/>
                <w:lang w:val="en-US"/>
              </w:rPr>
              <w:t>n domeniul economiei</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5352,4</w:t>
            </w:r>
          </w:p>
        </w:tc>
        <w:tc>
          <w:tcPr>
            <w:tcW w:w="381"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4,0</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10,5</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6271,0</w:t>
            </w:r>
          </w:p>
        </w:tc>
        <w:tc>
          <w:tcPr>
            <w:tcW w:w="359"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4,4</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11,3</w:t>
            </w:r>
          </w:p>
        </w:tc>
        <w:tc>
          <w:tcPr>
            <w:tcW w:w="460"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918,6</w:t>
            </w:r>
          </w:p>
        </w:tc>
        <w:tc>
          <w:tcPr>
            <w:tcW w:w="403"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0,36</w:t>
            </w:r>
          </w:p>
        </w:tc>
        <w:tc>
          <w:tcPr>
            <w:tcW w:w="39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0,78</w:t>
            </w:r>
          </w:p>
        </w:tc>
      </w:tr>
      <w:tr w:rsidR="0090138D" w:rsidRPr="00CC149F" w:rsidTr="006A46C7">
        <w:trPr>
          <w:trHeight w:val="330"/>
          <w:jc w:val="center"/>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rsidR="0090138D" w:rsidRPr="00CC149F" w:rsidRDefault="0090138D" w:rsidP="00DF65C3">
            <w:pPr>
              <w:spacing w:after="0" w:line="240" w:lineRule="auto"/>
              <w:rPr>
                <w:rFonts w:ascii="Times New Roman" w:eastAsia="Times New Roman" w:hAnsi="Times New Roman"/>
                <w:lang w:val="en-US"/>
              </w:rPr>
            </w:pPr>
            <w:r w:rsidRPr="00CC149F">
              <w:rPr>
                <w:rFonts w:ascii="Times New Roman" w:eastAsia="Times New Roman" w:hAnsi="Times New Roman"/>
                <w:lang w:val="en-US"/>
              </w:rPr>
              <w:t>Protec</w:t>
            </w:r>
            <w:r w:rsidR="00DF65C3" w:rsidRPr="00CC149F">
              <w:rPr>
                <w:rFonts w:ascii="Times New Roman" w:eastAsia="Times New Roman" w:hAnsi="Times New Roman"/>
                <w:lang w:val="en-US"/>
              </w:rPr>
              <w:t>ț</w:t>
            </w:r>
            <w:r w:rsidRPr="00CC149F">
              <w:rPr>
                <w:rFonts w:ascii="Times New Roman" w:eastAsia="Times New Roman" w:hAnsi="Times New Roman"/>
                <w:lang w:val="en-US"/>
              </w:rPr>
              <w:t>ia mediului</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297,0</w:t>
            </w:r>
          </w:p>
        </w:tc>
        <w:tc>
          <w:tcPr>
            <w:tcW w:w="381"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0,2</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0,6</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258,0</w:t>
            </w:r>
          </w:p>
        </w:tc>
        <w:tc>
          <w:tcPr>
            <w:tcW w:w="359"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0,2</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0,5</w:t>
            </w:r>
          </w:p>
        </w:tc>
        <w:tc>
          <w:tcPr>
            <w:tcW w:w="460"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-39,0</w:t>
            </w:r>
          </w:p>
        </w:tc>
        <w:tc>
          <w:tcPr>
            <w:tcW w:w="403"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-0,04</w:t>
            </w:r>
          </w:p>
        </w:tc>
        <w:tc>
          <w:tcPr>
            <w:tcW w:w="39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-0,12</w:t>
            </w:r>
          </w:p>
        </w:tc>
      </w:tr>
      <w:tr w:rsidR="0090138D" w:rsidRPr="00CC149F" w:rsidTr="00DF65C3">
        <w:trPr>
          <w:trHeight w:val="340"/>
          <w:jc w:val="center"/>
        </w:trPr>
        <w:tc>
          <w:tcPr>
            <w:tcW w:w="1165" w:type="pct"/>
            <w:tcBorders>
              <w:top w:val="nil"/>
              <w:left w:val="single" w:sz="4" w:space="0" w:color="auto"/>
              <w:bottom w:val="single" w:sz="4" w:space="0" w:color="auto"/>
              <w:right w:val="single" w:sz="4" w:space="0" w:color="auto"/>
            </w:tcBorders>
            <w:shd w:val="clear" w:color="auto" w:fill="auto"/>
            <w:vAlign w:val="bottom"/>
            <w:hideMark/>
          </w:tcPr>
          <w:p w:rsidR="0090138D" w:rsidRPr="00CC149F" w:rsidRDefault="0090138D" w:rsidP="00DF65C3">
            <w:pPr>
              <w:spacing w:after="0" w:line="240" w:lineRule="auto"/>
              <w:rPr>
                <w:rFonts w:ascii="Times New Roman" w:eastAsia="Times New Roman" w:hAnsi="Times New Roman"/>
                <w:lang w:val="en-US"/>
              </w:rPr>
            </w:pPr>
            <w:r w:rsidRPr="00CC149F">
              <w:rPr>
                <w:rFonts w:ascii="Times New Roman" w:eastAsia="Times New Roman" w:hAnsi="Times New Roman"/>
                <w:lang w:val="en-US"/>
              </w:rPr>
              <w:t>Gospod</w:t>
            </w:r>
            <w:r w:rsidR="00DF65C3" w:rsidRPr="00CC149F">
              <w:rPr>
                <w:rFonts w:ascii="Times New Roman" w:eastAsia="Times New Roman" w:hAnsi="Times New Roman"/>
                <w:lang w:val="en-US"/>
              </w:rPr>
              <w:t>ă</w:t>
            </w:r>
            <w:r w:rsidRPr="00CC149F">
              <w:rPr>
                <w:rFonts w:ascii="Times New Roman" w:eastAsia="Times New Roman" w:hAnsi="Times New Roman"/>
                <w:lang w:val="en-US"/>
              </w:rPr>
              <w:t>ria de locuin</w:t>
            </w:r>
            <w:r w:rsidR="00DF65C3" w:rsidRPr="00CC149F">
              <w:rPr>
                <w:rFonts w:ascii="Times New Roman" w:eastAsia="Times New Roman" w:hAnsi="Times New Roman"/>
                <w:lang w:val="en-US"/>
              </w:rPr>
              <w:t>ț</w:t>
            </w:r>
            <w:r w:rsidRPr="00CC149F">
              <w:rPr>
                <w:rFonts w:ascii="Times New Roman" w:eastAsia="Times New Roman" w:hAnsi="Times New Roman"/>
                <w:lang w:val="en-US"/>
              </w:rPr>
              <w:t xml:space="preserve">e </w:t>
            </w:r>
            <w:r w:rsidR="00DF65C3" w:rsidRPr="00CC149F">
              <w:rPr>
                <w:rFonts w:ascii="Times New Roman" w:eastAsia="Times New Roman" w:hAnsi="Times New Roman"/>
                <w:lang w:val="en-US"/>
              </w:rPr>
              <w:t>ș</w:t>
            </w:r>
            <w:r w:rsidRPr="00CC149F">
              <w:rPr>
                <w:rFonts w:ascii="Times New Roman" w:eastAsia="Times New Roman" w:hAnsi="Times New Roman"/>
                <w:lang w:val="en-US"/>
              </w:rPr>
              <w:t>i gospod</w:t>
            </w:r>
            <w:r w:rsidR="00DF65C3" w:rsidRPr="00CC149F">
              <w:rPr>
                <w:rFonts w:ascii="Times New Roman" w:eastAsia="Times New Roman" w:hAnsi="Times New Roman"/>
                <w:lang w:val="en-US"/>
              </w:rPr>
              <w:t>ă</w:t>
            </w:r>
            <w:r w:rsidRPr="00CC149F">
              <w:rPr>
                <w:rFonts w:ascii="Times New Roman" w:eastAsia="Times New Roman" w:hAnsi="Times New Roman"/>
                <w:lang w:val="en-US"/>
              </w:rPr>
              <w:t>ria serviciilor comunale</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1350,1</w:t>
            </w:r>
          </w:p>
        </w:tc>
        <w:tc>
          <w:tcPr>
            <w:tcW w:w="381"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1,0</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2,7</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1601,7</w:t>
            </w:r>
          </w:p>
        </w:tc>
        <w:tc>
          <w:tcPr>
            <w:tcW w:w="359"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1,1</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2,9</w:t>
            </w:r>
          </w:p>
        </w:tc>
        <w:tc>
          <w:tcPr>
            <w:tcW w:w="460"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251,6</w:t>
            </w:r>
          </w:p>
        </w:tc>
        <w:tc>
          <w:tcPr>
            <w:tcW w:w="403"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0,10</w:t>
            </w:r>
          </w:p>
        </w:tc>
        <w:tc>
          <w:tcPr>
            <w:tcW w:w="39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0,23</w:t>
            </w:r>
          </w:p>
        </w:tc>
      </w:tr>
      <w:tr w:rsidR="0090138D" w:rsidRPr="00CC149F" w:rsidTr="006A46C7">
        <w:trPr>
          <w:trHeight w:val="345"/>
          <w:jc w:val="center"/>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rsidR="0090138D" w:rsidRPr="00CC149F" w:rsidRDefault="0090138D" w:rsidP="00DF65C3">
            <w:pPr>
              <w:spacing w:after="0" w:line="240" w:lineRule="auto"/>
              <w:rPr>
                <w:rFonts w:ascii="Times New Roman" w:eastAsia="Times New Roman" w:hAnsi="Times New Roman"/>
                <w:lang w:val="en-US"/>
              </w:rPr>
            </w:pPr>
            <w:r w:rsidRPr="00CC149F">
              <w:rPr>
                <w:rFonts w:ascii="Times New Roman" w:eastAsia="Times New Roman" w:hAnsi="Times New Roman"/>
                <w:lang w:val="en-US"/>
              </w:rPr>
              <w:t>Ocrotirea s</w:t>
            </w:r>
            <w:r w:rsidR="00DF65C3" w:rsidRPr="00CC149F">
              <w:rPr>
                <w:rFonts w:ascii="Times New Roman" w:eastAsia="Times New Roman" w:hAnsi="Times New Roman"/>
                <w:lang w:val="en-US"/>
              </w:rPr>
              <w:t>ă</w:t>
            </w:r>
            <w:r w:rsidRPr="00CC149F">
              <w:rPr>
                <w:rFonts w:ascii="Times New Roman" w:eastAsia="Times New Roman" w:hAnsi="Times New Roman"/>
                <w:lang w:val="en-US"/>
              </w:rPr>
              <w:t>n</w:t>
            </w:r>
            <w:r w:rsidR="00DF65C3" w:rsidRPr="00CC149F">
              <w:rPr>
                <w:rFonts w:ascii="Times New Roman" w:eastAsia="Times New Roman" w:hAnsi="Times New Roman"/>
                <w:lang w:val="en-US"/>
              </w:rPr>
              <w:t>ă</w:t>
            </w:r>
            <w:r w:rsidRPr="00CC149F">
              <w:rPr>
                <w:rFonts w:ascii="Times New Roman" w:eastAsia="Times New Roman" w:hAnsi="Times New Roman"/>
                <w:lang w:val="en-US"/>
              </w:rPr>
              <w:t>t</w:t>
            </w:r>
            <w:r w:rsidR="00DF65C3" w:rsidRPr="00CC149F">
              <w:rPr>
                <w:rFonts w:ascii="Times New Roman" w:eastAsia="Times New Roman" w:hAnsi="Times New Roman"/>
                <w:lang w:val="en-US"/>
              </w:rPr>
              <w:t>ăț</w:t>
            </w:r>
            <w:r w:rsidRPr="00CC149F">
              <w:rPr>
                <w:rFonts w:ascii="Times New Roman" w:eastAsia="Times New Roman" w:hAnsi="Times New Roman"/>
                <w:lang w:val="en-US"/>
              </w:rPr>
              <w:t>ii</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6674,1</w:t>
            </w:r>
          </w:p>
        </w:tc>
        <w:tc>
          <w:tcPr>
            <w:tcW w:w="381"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5,0</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13,2</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7157,9</w:t>
            </w:r>
          </w:p>
        </w:tc>
        <w:tc>
          <w:tcPr>
            <w:tcW w:w="359"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5,0</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12,9</w:t>
            </w:r>
          </w:p>
        </w:tc>
        <w:tc>
          <w:tcPr>
            <w:tcW w:w="460"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483,8</w:t>
            </w:r>
          </w:p>
        </w:tc>
        <w:tc>
          <w:tcPr>
            <w:tcW w:w="403"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-0,02</w:t>
            </w:r>
          </w:p>
        </w:tc>
        <w:tc>
          <w:tcPr>
            <w:tcW w:w="39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-0,22</w:t>
            </w:r>
          </w:p>
        </w:tc>
      </w:tr>
      <w:tr w:rsidR="0090138D" w:rsidRPr="00CC149F" w:rsidTr="00DF65C3">
        <w:trPr>
          <w:trHeight w:val="72"/>
          <w:jc w:val="center"/>
        </w:trPr>
        <w:tc>
          <w:tcPr>
            <w:tcW w:w="1165" w:type="pct"/>
            <w:tcBorders>
              <w:top w:val="nil"/>
              <w:left w:val="single" w:sz="4" w:space="0" w:color="auto"/>
              <w:bottom w:val="single" w:sz="4" w:space="0" w:color="auto"/>
              <w:right w:val="single" w:sz="4" w:space="0" w:color="auto"/>
            </w:tcBorders>
            <w:shd w:val="clear" w:color="auto" w:fill="auto"/>
            <w:vAlign w:val="bottom"/>
            <w:hideMark/>
          </w:tcPr>
          <w:p w:rsidR="0090138D" w:rsidRPr="00CC149F" w:rsidRDefault="0090138D" w:rsidP="00DF65C3">
            <w:pPr>
              <w:spacing w:after="0" w:line="240" w:lineRule="auto"/>
              <w:rPr>
                <w:rFonts w:ascii="Times New Roman" w:eastAsia="Times New Roman" w:hAnsi="Times New Roman"/>
                <w:lang w:val="en-US"/>
              </w:rPr>
            </w:pPr>
            <w:r w:rsidRPr="00CC149F">
              <w:rPr>
                <w:rFonts w:ascii="Times New Roman" w:eastAsia="Times New Roman" w:hAnsi="Times New Roman"/>
                <w:lang w:val="en-US"/>
              </w:rPr>
              <w:t xml:space="preserve">Cultura,  sport,  tineret, culte </w:t>
            </w:r>
            <w:r w:rsidR="00DF65C3" w:rsidRPr="00CC149F">
              <w:rPr>
                <w:rFonts w:ascii="Times New Roman" w:eastAsia="Times New Roman" w:hAnsi="Times New Roman"/>
                <w:lang w:val="en-US"/>
              </w:rPr>
              <w:t>ș</w:t>
            </w:r>
            <w:r w:rsidRPr="00CC149F">
              <w:rPr>
                <w:rFonts w:ascii="Times New Roman" w:eastAsia="Times New Roman" w:hAnsi="Times New Roman"/>
                <w:lang w:val="en-US"/>
              </w:rPr>
              <w:t>i odihna</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1220,1</w:t>
            </w:r>
          </w:p>
        </w:tc>
        <w:tc>
          <w:tcPr>
            <w:tcW w:w="381"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0,9</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2,4</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1257,3</w:t>
            </w:r>
          </w:p>
        </w:tc>
        <w:tc>
          <w:tcPr>
            <w:tcW w:w="359"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0,9</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2,3</w:t>
            </w:r>
          </w:p>
        </w:tc>
        <w:tc>
          <w:tcPr>
            <w:tcW w:w="460"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37,2</w:t>
            </w:r>
          </w:p>
        </w:tc>
        <w:tc>
          <w:tcPr>
            <w:tcW w:w="403"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-0,04</w:t>
            </w:r>
          </w:p>
        </w:tc>
        <w:tc>
          <w:tcPr>
            <w:tcW w:w="39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-0,13</w:t>
            </w:r>
          </w:p>
        </w:tc>
      </w:tr>
      <w:tr w:rsidR="0090138D" w:rsidRPr="00CC149F" w:rsidTr="006A46C7">
        <w:trPr>
          <w:trHeight w:val="345"/>
          <w:jc w:val="center"/>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rsidR="0090138D" w:rsidRPr="00CC149F" w:rsidRDefault="00DF65C3" w:rsidP="00DF65C3">
            <w:pPr>
              <w:spacing w:after="0" w:line="240" w:lineRule="auto"/>
              <w:rPr>
                <w:rFonts w:ascii="Times New Roman" w:eastAsia="Times New Roman" w:hAnsi="Times New Roman"/>
                <w:lang w:val="en-US"/>
              </w:rPr>
            </w:pPr>
            <w:r w:rsidRPr="00CC149F">
              <w:rPr>
                <w:rFonts w:ascii="Times New Roman" w:eastAsia="Times New Roman" w:hAnsi="Times New Roman"/>
                <w:lang w:val="en-US"/>
              </w:rPr>
              <w:t>Î</w:t>
            </w:r>
            <w:r w:rsidR="0090138D" w:rsidRPr="00CC149F">
              <w:rPr>
                <w:rFonts w:ascii="Times New Roman" w:eastAsia="Times New Roman" w:hAnsi="Times New Roman"/>
                <w:lang w:val="en-US"/>
              </w:rPr>
              <w:t>nv</w:t>
            </w:r>
            <w:r w:rsidRPr="00CC149F">
              <w:rPr>
                <w:rFonts w:ascii="Times New Roman" w:eastAsia="Times New Roman" w:hAnsi="Times New Roman"/>
                <w:lang w:val="en-US"/>
              </w:rPr>
              <w:t>ăță</w:t>
            </w:r>
            <w:r w:rsidR="0090138D" w:rsidRPr="00CC149F">
              <w:rPr>
                <w:rFonts w:ascii="Times New Roman" w:eastAsia="Times New Roman" w:hAnsi="Times New Roman"/>
                <w:lang w:val="en-US"/>
              </w:rPr>
              <w:t>m</w:t>
            </w:r>
            <w:r w:rsidRPr="00CC149F">
              <w:rPr>
                <w:rFonts w:ascii="Times New Roman" w:eastAsia="Times New Roman" w:hAnsi="Times New Roman"/>
                <w:lang w:val="en-US"/>
              </w:rPr>
              <w:t>î</w:t>
            </w:r>
            <w:r w:rsidR="0090138D" w:rsidRPr="00CC149F">
              <w:rPr>
                <w:rFonts w:ascii="Times New Roman" w:eastAsia="Times New Roman" w:hAnsi="Times New Roman"/>
                <w:lang w:val="en-US"/>
              </w:rPr>
              <w:t>nt</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8916,3</w:t>
            </w:r>
          </w:p>
        </w:tc>
        <w:tc>
          <w:tcPr>
            <w:tcW w:w="381"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6,7</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17,6</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9616,3</w:t>
            </w:r>
          </w:p>
        </w:tc>
        <w:tc>
          <w:tcPr>
            <w:tcW w:w="359"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6,7</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17,4</w:t>
            </w:r>
          </w:p>
        </w:tc>
        <w:tc>
          <w:tcPr>
            <w:tcW w:w="460"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700,0</w:t>
            </w:r>
          </w:p>
        </w:tc>
        <w:tc>
          <w:tcPr>
            <w:tcW w:w="403"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0,01</w:t>
            </w:r>
          </w:p>
        </w:tc>
        <w:tc>
          <w:tcPr>
            <w:tcW w:w="39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-0,20</w:t>
            </w:r>
          </w:p>
        </w:tc>
      </w:tr>
      <w:tr w:rsidR="0090138D" w:rsidRPr="00CC149F" w:rsidTr="006A46C7">
        <w:trPr>
          <w:trHeight w:val="345"/>
          <w:jc w:val="center"/>
        </w:trPr>
        <w:tc>
          <w:tcPr>
            <w:tcW w:w="1165" w:type="pct"/>
            <w:tcBorders>
              <w:top w:val="nil"/>
              <w:left w:val="single" w:sz="4" w:space="0" w:color="auto"/>
              <w:bottom w:val="single" w:sz="4" w:space="0" w:color="auto"/>
              <w:right w:val="single" w:sz="4" w:space="0" w:color="auto"/>
            </w:tcBorders>
            <w:shd w:val="clear" w:color="auto" w:fill="auto"/>
            <w:noWrap/>
            <w:vAlign w:val="bottom"/>
            <w:hideMark/>
          </w:tcPr>
          <w:p w:rsidR="0090138D" w:rsidRPr="00CC149F" w:rsidRDefault="0090138D" w:rsidP="00DF65C3">
            <w:pPr>
              <w:spacing w:after="0" w:line="240" w:lineRule="auto"/>
              <w:rPr>
                <w:rFonts w:ascii="Times New Roman" w:eastAsia="Times New Roman" w:hAnsi="Times New Roman"/>
                <w:lang w:val="en-US"/>
              </w:rPr>
            </w:pPr>
            <w:r w:rsidRPr="00CC149F">
              <w:rPr>
                <w:rFonts w:ascii="Times New Roman" w:eastAsia="Times New Roman" w:hAnsi="Times New Roman"/>
                <w:lang w:val="en-US"/>
              </w:rPr>
              <w:t>Protec</w:t>
            </w:r>
            <w:r w:rsidR="00DF65C3" w:rsidRPr="00CC149F">
              <w:rPr>
                <w:rFonts w:ascii="Times New Roman" w:eastAsia="Times New Roman" w:hAnsi="Times New Roman"/>
                <w:lang w:val="en-US"/>
              </w:rPr>
              <w:t>ț</w:t>
            </w:r>
            <w:r w:rsidRPr="00CC149F">
              <w:rPr>
                <w:rFonts w:ascii="Times New Roman" w:eastAsia="Times New Roman" w:hAnsi="Times New Roman"/>
                <w:lang w:val="en-US"/>
              </w:rPr>
              <w:t>ie social</w:t>
            </w:r>
            <w:r w:rsidR="00DF65C3" w:rsidRPr="00CC149F">
              <w:rPr>
                <w:rFonts w:ascii="Times New Roman" w:eastAsia="Times New Roman" w:hAnsi="Times New Roman"/>
                <w:lang w:val="en-US"/>
              </w:rPr>
              <w:t>ă</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17499,3</w:t>
            </w:r>
          </w:p>
        </w:tc>
        <w:tc>
          <w:tcPr>
            <w:tcW w:w="381"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13,2</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34,5</w:t>
            </w:r>
          </w:p>
        </w:tc>
        <w:tc>
          <w:tcPr>
            <w:tcW w:w="52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19046,4</w:t>
            </w:r>
          </w:p>
        </w:tc>
        <w:tc>
          <w:tcPr>
            <w:tcW w:w="359"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13,3</w:t>
            </w:r>
          </w:p>
        </w:tc>
        <w:tc>
          <w:tcPr>
            <w:tcW w:w="398"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34,4</w:t>
            </w:r>
          </w:p>
        </w:tc>
        <w:tc>
          <w:tcPr>
            <w:tcW w:w="460"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1547,1</w:t>
            </w:r>
          </w:p>
        </w:tc>
        <w:tc>
          <w:tcPr>
            <w:tcW w:w="403"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0,15</w:t>
            </w:r>
          </w:p>
        </w:tc>
        <w:tc>
          <w:tcPr>
            <w:tcW w:w="392" w:type="pct"/>
            <w:tcBorders>
              <w:top w:val="nil"/>
              <w:left w:val="nil"/>
              <w:bottom w:val="single" w:sz="4" w:space="0" w:color="auto"/>
              <w:right w:val="single" w:sz="4" w:space="0" w:color="auto"/>
            </w:tcBorders>
            <w:shd w:val="clear" w:color="auto" w:fill="auto"/>
            <w:noWrap/>
            <w:vAlign w:val="center"/>
            <w:hideMark/>
          </w:tcPr>
          <w:p w:rsidR="0090138D" w:rsidRPr="00CC149F" w:rsidRDefault="0090138D" w:rsidP="00DF65C3">
            <w:pPr>
              <w:spacing w:after="0" w:line="240" w:lineRule="auto"/>
              <w:jc w:val="right"/>
              <w:rPr>
                <w:rFonts w:ascii="Times New Roman" w:eastAsia="Times New Roman" w:hAnsi="Times New Roman"/>
                <w:lang w:val="en-US"/>
              </w:rPr>
            </w:pPr>
            <w:r w:rsidRPr="00CC149F">
              <w:rPr>
                <w:rFonts w:ascii="Times New Roman" w:eastAsia="Times New Roman" w:hAnsi="Times New Roman"/>
                <w:lang w:val="en-US"/>
              </w:rPr>
              <w:t>-0,08</w:t>
            </w:r>
          </w:p>
        </w:tc>
      </w:tr>
    </w:tbl>
    <w:p w:rsidR="0090138D" w:rsidRPr="00CC149F" w:rsidRDefault="0090138D" w:rsidP="0090138D">
      <w:pPr>
        <w:pStyle w:val="BodyTextIndent"/>
        <w:tabs>
          <w:tab w:val="left" w:pos="993"/>
        </w:tabs>
        <w:spacing w:after="0" w:line="240" w:lineRule="auto"/>
        <w:ind w:left="0" w:firstLine="567"/>
        <w:jc w:val="center"/>
        <w:rPr>
          <w:rFonts w:ascii="Times New Roman" w:hAnsi="Times New Roman"/>
          <w:sz w:val="20"/>
          <w:szCs w:val="20"/>
          <w:lang w:val="ro-MO"/>
        </w:rPr>
      </w:pPr>
    </w:p>
    <w:p w:rsidR="00F42FB4" w:rsidRPr="00CC149F" w:rsidRDefault="00F42FB4" w:rsidP="00E4611D">
      <w:pPr>
        <w:pStyle w:val="BodyTextIndent"/>
        <w:tabs>
          <w:tab w:val="left" w:pos="993"/>
        </w:tabs>
        <w:spacing w:after="0"/>
        <w:ind w:left="0" w:firstLine="567"/>
        <w:jc w:val="both"/>
        <w:rPr>
          <w:rFonts w:ascii="Times New Roman" w:hAnsi="Times New Roman"/>
          <w:sz w:val="28"/>
          <w:szCs w:val="28"/>
          <w:lang w:val="ro-MO"/>
        </w:rPr>
      </w:pPr>
    </w:p>
    <w:p w:rsidR="00520204" w:rsidRPr="00CC149F" w:rsidRDefault="00520204" w:rsidP="00E4611D">
      <w:pPr>
        <w:pStyle w:val="BodyTextIndent"/>
        <w:tabs>
          <w:tab w:val="left" w:pos="993"/>
        </w:tabs>
        <w:spacing w:after="0"/>
        <w:ind w:left="0" w:firstLine="567"/>
        <w:jc w:val="both"/>
        <w:rPr>
          <w:rFonts w:ascii="Times New Roman" w:hAnsi="Times New Roman"/>
          <w:sz w:val="28"/>
          <w:szCs w:val="28"/>
          <w:lang w:val="ro-MO"/>
        </w:rPr>
      </w:pPr>
    </w:p>
    <w:p w:rsidR="00520204" w:rsidRPr="00CC149F" w:rsidRDefault="00520204" w:rsidP="00E4611D">
      <w:pPr>
        <w:pStyle w:val="BodyTextIndent"/>
        <w:tabs>
          <w:tab w:val="left" w:pos="993"/>
        </w:tabs>
        <w:spacing w:after="0"/>
        <w:ind w:left="0" w:firstLine="567"/>
        <w:jc w:val="both"/>
        <w:rPr>
          <w:rFonts w:ascii="Times New Roman" w:hAnsi="Times New Roman"/>
          <w:sz w:val="28"/>
          <w:szCs w:val="28"/>
          <w:lang w:val="ro-MO"/>
        </w:rPr>
      </w:pPr>
    </w:p>
    <w:p w:rsidR="00520204" w:rsidRPr="00CC149F" w:rsidRDefault="00520204" w:rsidP="00E4611D">
      <w:pPr>
        <w:pStyle w:val="BodyTextIndent"/>
        <w:tabs>
          <w:tab w:val="left" w:pos="993"/>
        </w:tabs>
        <w:spacing w:after="0"/>
        <w:ind w:left="0" w:firstLine="567"/>
        <w:jc w:val="both"/>
        <w:rPr>
          <w:rFonts w:ascii="Times New Roman" w:hAnsi="Times New Roman"/>
          <w:sz w:val="28"/>
          <w:szCs w:val="28"/>
          <w:lang w:val="ro-MO"/>
        </w:rPr>
      </w:pPr>
    </w:p>
    <w:p w:rsidR="0090138D" w:rsidRPr="00CC149F" w:rsidRDefault="0090138D" w:rsidP="00E4611D">
      <w:pPr>
        <w:pStyle w:val="BodyTextIndent"/>
        <w:tabs>
          <w:tab w:val="left" w:pos="993"/>
        </w:tabs>
        <w:spacing w:after="0"/>
        <w:ind w:left="0" w:firstLine="567"/>
        <w:jc w:val="both"/>
        <w:rPr>
          <w:rFonts w:ascii="Times New Roman" w:hAnsi="Times New Roman"/>
          <w:sz w:val="28"/>
          <w:szCs w:val="28"/>
          <w:lang w:val="ro-MO"/>
        </w:rPr>
      </w:pPr>
      <w:r w:rsidRPr="00CC149F">
        <w:rPr>
          <w:rFonts w:ascii="Times New Roman" w:hAnsi="Times New Roman"/>
          <w:sz w:val="28"/>
          <w:szCs w:val="28"/>
          <w:lang w:val="ro-MO"/>
        </w:rPr>
        <w:lastRenderedPageBreak/>
        <w:t>În aspectul categoriilor economice</w:t>
      </w:r>
      <w:r w:rsidR="00DF65C3" w:rsidRPr="00CC149F">
        <w:rPr>
          <w:rFonts w:ascii="Times New Roman" w:hAnsi="Times New Roman"/>
          <w:sz w:val="28"/>
          <w:szCs w:val="28"/>
          <w:lang w:val="ro-MO"/>
        </w:rPr>
        <w:t xml:space="preserve"> a</w:t>
      </w:r>
      <w:r w:rsidRPr="00CC149F">
        <w:rPr>
          <w:rFonts w:ascii="Times New Roman" w:hAnsi="Times New Roman"/>
          <w:sz w:val="28"/>
          <w:szCs w:val="28"/>
          <w:lang w:val="ro-MO"/>
        </w:rPr>
        <w:t xml:space="preserve"> cheltuielil</w:t>
      </w:r>
      <w:r w:rsidR="00DF65C3" w:rsidRPr="00CC149F">
        <w:rPr>
          <w:rFonts w:ascii="Times New Roman" w:hAnsi="Times New Roman"/>
          <w:sz w:val="28"/>
          <w:szCs w:val="28"/>
          <w:lang w:val="ro-MO"/>
        </w:rPr>
        <w:t>or</w:t>
      </w:r>
      <w:r w:rsidRPr="00CC149F">
        <w:rPr>
          <w:rFonts w:ascii="Times New Roman" w:hAnsi="Times New Roman"/>
          <w:sz w:val="28"/>
          <w:szCs w:val="28"/>
          <w:lang w:val="ro-MO"/>
        </w:rPr>
        <w:t xml:space="preserve"> bugetului public național pe anul 2017</w:t>
      </w:r>
      <w:r w:rsidR="00DF65C3" w:rsidRPr="00CC149F">
        <w:rPr>
          <w:rFonts w:ascii="Times New Roman" w:hAnsi="Times New Roman"/>
          <w:sz w:val="28"/>
          <w:szCs w:val="28"/>
          <w:lang w:val="ro-MO"/>
        </w:rPr>
        <w:t>, merită menționate următoarele</w:t>
      </w:r>
      <w:r w:rsidR="007A6951" w:rsidRPr="00CC149F">
        <w:rPr>
          <w:rFonts w:ascii="Times New Roman" w:hAnsi="Times New Roman"/>
          <w:sz w:val="28"/>
          <w:szCs w:val="28"/>
          <w:lang w:val="ro-MO"/>
        </w:rPr>
        <w:t>,</w:t>
      </w:r>
      <w:r w:rsidR="00DF65C3" w:rsidRPr="00CC149F">
        <w:rPr>
          <w:rFonts w:ascii="Times New Roman" w:hAnsi="Times New Roman"/>
          <w:sz w:val="28"/>
          <w:szCs w:val="28"/>
          <w:lang w:val="ro-MO"/>
        </w:rPr>
        <w:t xml:space="preserve"> în ce privește cheltuielile de personal</w:t>
      </w:r>
      <w:r w:rsidRPr="00CC149F">
        <w:rPr>
          <w:rFonts w:ascii="Times New Roman" w:hAnsi="Times New Roman"/>
          <w:sz w:val="28"/>
          <w:szCs w:val="28"/>
          <w:lang w:val="ro-MO"/>
        </w:rPr>
        <w:t>.</w:t>
      </w:r>
    </w:p>
    <w:p w:rsidR="00A97904" w:rsidRPr="00CC149F" w:rsidRDefault="00A97904" w:rsidP="00E4611D">
      <w:pPr>
        <w:spacing w:before="120" w:after="0"/>
        <w:ind w:firstLine="567"/>
        <w:jc w:val="both"/>
        <w:rPr>
          <w:rFonts w:ascii="Times New Roman" w:hAnsi="Times New Roman"/>
          <w:sz w:val="28"/>
          <w:szCs w:val="28"/>
          <w:lang w:val="ro-RO"/>
        </w:rPr>
      </w:pPr>
      <w:r w:rsidRPr="00CC149F">
        <w:rPr>
          <w:rFonts w:ascii="Times New Roman" w:hAnsi="Times New Roman"/>
          <w:i/>
          <w:sz w:val="28"/>
          <w:szCs w:val="28"/>
          <w:lang w:val="ro-MO"/>
        </w:rPr>
        <w:t>Cheltuielile de personal</w:t>
      </w:r>
      <w:r w:rsidRPr="00CC149F">
        <w:rPr>
          <w:rFonts w:ascii="Times New Roman" w:hAnsi="Times New Roman"/>
          <w:sz w:val="28"/>
          <w:szCs w:val="28"/>
          <w:lang w:val="ro-RO"/>
        </w:rPr>
        <w:t xml:space="preserve"> pentru anul 2017 sînt estimate în sumă de 11 926,3 mil.lei sau 8,35% în PIB cu creştere de 603,8 mil.lei, comparativ cu anul 2016, pentru 200077 unități de personal stabilite conform actelor normative și schemelor de încadrare. Majorarea volumului cheltuielilor de personal este influențată, în fond, de implementarea măsurilor privind majorarea salariilor angajaților din sectorul bugetar, crearea unor noi instituții și funcții, majorarea numărului de unități conform prevederilor actelor normative în vigoare. Raportate către PIB, cheltuielile de personal sunt în descreștere cu 0,21 p.p. față de aprobat (precizat) pe anul 2016.</w:t>
      </w:r>
    </w:p>
    <w:p w:rsidR="00A97904" w:rsidRPr="00CC149F" w:rsidRDefault="00A97904" w:rsidP="0057169B">
      <w:pPr>
        <w:spacing w:beforeLines="60"/>
        <w:ind w:firstLine="567"/>
        <w:contextualSpacing/>
        <w:jc w:val="both"/>
        <w:rPr>
          <w:rFonts w:ascii="Times New Roman" w:hAnsi="Times New Roman"/>
          <w:sz w:val="28"/>
          <w:szCs w:val="28"/>
          <w:lang w:val="ro-RO"/>
        </w:rPr>
      </w:pPr>
      <w:r w:rsidRPr="00CC149F">
        <w:rPr>
          <w:rFonts w:ascii="Times New Roman" w:hAnsi="Times New Roman"/>
          <w:sz w:val="28"/>
          <w:szCs w:val="28"/>
          <w:lang w:val="ro-RO"/>
        </w:rPr>
        <w:t>În limita fondului de 11926,3 mil. lei sunt prevăzute mijloace pentru măsurile de majorări salariale tranzitorii din anul 2016, precum și vor fi asigurate majorările salariale prevăzute pentru anul 2017 de Legea cu privire la sistemul de salarizare în sectorul bugetar nr.355-XVI din 23 decembrie 2005, Legea privind salarizarea funcţionarilor publici nr.48 din 22 martie 2012 și Legea privind salarizarea judecătorilor și procurorilor nr.328 din 23 decembrie 2013.</w:t>
      </w:r>
    </w:p>
    <w:p w:rsidR="00A97904" w:rsidRPr="00CC149F" w:rsidRDefault="00A97904" w:rsidP="0057169B">
      <w:pPr>
        <w:spacing w:beforeLines="60"/>
        <w:ind w:firstLine="567"/>
        <w:contextualSpacing/>
        <w:jc w:val="both"/>
        <w:rPr>
          <w:rFonts w:ascii="Times New Roman" w:hAnsi="Times New Roman"/>
          <w:sz w:val="28"/>
          <w:szCs w:val="28"/>
          <w:lang w:val="ro-RO"/>
        </w:rPr>
      </w:pPr>
      <w:r w:rsidRPr="00CC149F">
        <w:rPr>
          <w:rFonts w:ascii="Times New Roman" w:hAnsi="Times New Roman"/>
          <w:sz w:val="28"/>
          <w:szCs w:val="28"/>
          <w:lang w:val="ro-RO"/>
        </w:rPr>
        <w:t>Impactul măsurilor de majorare a salariilor tranzitorii din anul 2016 asupra bugetului anului 2017, se estimează în sumă de 343,6 mil. lei, inclusiv: pentru instituţiile finanţate de la bugetul de stat – 46,3 mil. lei şi pentru instituţiile finanţate de la bugetele unităţilor administrativ-teritoriale – 297,3 mil. lei.</w:t>
      </w:r>
    </w:p>
    <w:p w:rsidR="00A97904" w:rsidRPr="00CC149F" w:rsidRDefault="00A97904" w:rsidP="0057169B">
      <w:pPr>
        <w:spacing w:beforeLines="60"/>
        <w:ind w:firstLine="567"/>
        <w:contextualSpacing/>
        <w:jc w:val="both"/>
        <w:rPr>
          <w:rFonts w:ascii="Times New Roman" w:hAnsi="Times New Roman"/>
          <w:sz w:val="28"/>
          <w:szCs w:val="28"/>
          <w:lang w:val="ro-RO"/>
        </w:rPr>
      </w:pPr>
      <w:r w:rsidRPr="00CC149F">
        <w:rPr>
          <w:rFonts w:ascii="Times New Roman" w:hAnsi="Times New Roman"/>
          <w:sz w:val="28"/>
          <w:szCs w:val="28"/>
          <w:lang w:val="ro-RO"/>
        </w:rPr>
        <w:t>Costul măsurilor de majorare a salariilor în anul 2017 prevăzute de legislația în vigoare constituie 86,2 mil. lei, inclusiv: pentru instituţiile finanţate de la bugetul de stat 68,0 mil. lei şi pentru instituţiile finanţate de la bugetele unităţilor administrativ-teritoriale – 14,2 mil. lei și anume:</w:t>
      </w:r>
    </w:p>
    <w:p w:rsidR="00A97904" w:rsidRPr="00CC149F" w:rsidRDefault="00A97904" w:rsidP="0057169B">
      <w:pPr>
        <w:numPr>
          <w:ilvl w:val="0"/>
          <w:numId w:val="48"/>
        </w:numPr>
        <w:tabs>
          <w:tab w:val="left" w:pos="851"/>
        </w:tabs>
        <w:spacing w:beforeLines="60" w:after="0"/>
        <w:ind w:left="0" w:firstLine="567"/>
        <w:contextualSpacing/>
        <w:jc w:val="both"/>
        <w:rPr>
          <w:rFonts w:ascii="Times New Roman" w:hAnsi="Times New Roman"/>
          <w:sz w:val="28"/>
          <w:szCs w:val="28"/>
          <w:lang w:val="ro-RO"/>
        </w:rPr>
      </w:pPr>
      <w:r w:rsidRPr="00CC149F">
        <w:rPr>
          <w:rFonts w:ascii="Times New Roman" w:hAnsi="Times New Roman"/>
          <w:color w:val="000000"/>
          <w:sz w:val="28"/>
          <w:szCs w:val="28"/>
          <w:lang w:val="ro-RO"/>
        </w:rPr>
        <w:t>trecerea funcționarilor publici pe următoarele trepte de salarizare, recalcularea sporului pentru performanță colectivă funcționarilor publici  (Legea nr.48 din 22.03.2012, art.6 alin.9) și 10</w:t>
      </w:r>
      <w:r w:rsidRPr="00CC149F">
        <w:rPr>
          <w:rFonts w:ascii="Times New Roman" w:hAnsi="Times New Roman"/>
          <w:color w:val="000000"/>
          <w:sz w:val="28"/>
          <w:szCs w:val="28"/>
          <w:vertAlign w:val="superscript"/>
          <w:lang w:val="ro-RO"/>
        </w:rPr>
        <w:t>1</w:t>
      </w:r>
      <w:r w:rsidRPr="00CC149F">
        <w:rPr>
          <w:rFonts w:ascii="Times New Roman" w:hAnsi="Times New Roman"/>
          <w:color w:val="000000"/>
          <w:sz w:val="28"/>
          <w:szCs w:val="28"/>
          <w:lang w:val="ro-RO"/>
        </w:rPr>
        <w:t>), art.8 alin.2), c</w:t>
      </w:r>
      <w:r w:rsidRPr="00CC149F">
        <w:rPr>
          <w:rFonts w:ascii="Times New Roman" w:hAnsi="Times New Roman"/>
          <w:sz w:val="28"/>
          <w:szCs w:val="28"/>
          <w:lang w:val="ro-RO"/>
        </w:rPr>
        <w:t>ostul estimat fiind de 50,2 mil. lei, inclusiv: pentru instituţiile finanţate de la bugetul de stat – 32,0 mil. lei și pentru instituţiile finanţate de la bugetele unităţilor administrativ-teritoriale – 14,2 mil. lei, şi 4,0 mil lei - pentru Casa Națională de Asigurări Sociale, inclusiv subdiviziunile teritoriale.</w:t>
      </w:r>
    </w:p>
    <w:p w:rsidR="00A97904" w:rsidRPr="00CC149F" w:rsidRDefault="00A97904" w:rsidP="0057169B">
      <w:pPr>
        <w:numPr>
          <w:ilvl w:val="0"/>
          <w:numId w:val="48"/>
        </w:numPr>
        <w:tabs>
          <w:tab w:val="left" w:pos="851"/>
        </w:tabs>
        <w:spacing w:beforeLines="60" w:after="0"/>
        <w:ind w:left="0" w:firstLine="567"/>
        <w:contextualSpacing/>
        <w:jc w:val="both"/>
        <w:rPr>
          <w:rFonts w:ascii="Times New Roman" w:hAnsi="Times New Roman"/>
          <w:sz w:val="28"/>
          <w:szCs w:val="28"/>
          <w:lang w:val="ro-RO"/>
        </w:rPr>
      </w:pPr>
      <w:r w:rsidRPr="00CC149F">
        <w:rPr>
          <w:rFonts w:ascii="Times New Roman" w:hAnsi="Times New Roman"/>
          <w:color w:val="000000"/>
          <w:sz w:val="28"/>
          <w:szCs w:val="28"/>
          <w:lang w:val="ro-RO"/>
        </w:rPr>
        <w:t xml:space="preserve">ajustarea costului sporului pentru eficiență în prevenirea și combaterea corupției în dependență de salariul mediu pe economia națională realizat în anul precedent pentru Centrul Național Anticorupție (Legea nr.355-XVI din 23.12.2005 art.21,alin. 1), cu costul </w:t>
      </w:r>
      <w:r w:rsidRPr="00CC149F">
        <w:rPr>
          <w:rFonts w:ascii="Times New Roman" w:hAnsi="Times New Roman"/>
          <w:sz w:val="28"/>
          <w:szCs w:val="28"/>
          <w:lang w:val="ro-RO"/>
        </w:rPr>
        <w:t>estimat de 2,8 mil. lei.</w:t>
      </w:r>
    </w:p>
    <w:p w:rsidR="00A97904" w:rsidRPr="00CC149F" w:rsidRDefault="00A97904" w:rsidP="00E4611D">
      <w:pPr>
        <w:numPr>
          <w:ilvl w:val="0"/>
          <w:numId w:val="48"/>
        </w:numPr>
        <w:tabs>
          <w:tab w:val="left" w:pos="851"/>
        </w:tabs>
        <w:spacing w:after="0"/>
        <w:ind w:left="0" w:firstLine="567"/>
        <w:contextualSpacing/>
        <w:jc w:val="both"/>
        <w:rPr>
          <w:rFonts w:ascii="Times New Roman" w:hAnsi="Times New Roman"/>
          <w:sz w:val="28"/>
          <w:szCs w:val="28"/>
          <w:lang w:val="ro-RO"/>
        </w:rPr>
      </w:pPr>
      <w:r w:rsidRPr="00CC149F">
        <w:rPr>
          <w:rFonts w:ascii="Times New Roman" w:hAnsi="Times New Roman"/>
          <w:color w:val="000000"/>
          <w:sz w:val="28"/>
          <w:szCs w:val="28"/>
          <w:lang w:val="ro-RO"/>
        </w:rPr>
        <w:lastRenderedPageBreak/>
        <w:t>recalcularea salariilor de la 1 aprilie 2017, a judecătorilor și procurorilor  pe măsura creșterii salariului mediu pe economie realizat în anul precedent (Legea nr.328 din 23.12.2013), c</w:t>
      </w:r>
      <w:r w:rsidRPr="00CC149F">
        <w:rPr>
          <w:rFonts w:ascii="Times New Roman" w:hAnsi="Times New Roman"/>
          <w:sz w:val="28"/>
          <w:szCs w:val="28"/>
          <w:lang w:val="ro-RO"/>
        </w:rPr>
        <w:t>ostul estimativ fiind de 33,2 mil. lei.</w:t>
      </w:r>
    </w:p>
    <w:p w:rsidR="00A97904" w:rsidRPr="00CC149F" w:rsidRDefault="00A97904" w:rsidP="00E4611D">
      <w:pPr>
        <w:numPr>
          <w:ilvl w:val="0"/>
          <w:numId w:val="48"/>
        </w:numPr>
        <w:tabs>
          <w:tab w:val="left" w:pos="851"/>
        </w:tabs>
        <w:spacing w:after="12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de la 01 septembrie majorarea salariilor cadrelor didactice conform prevederilor anexei nr.11 la Legea nr.355- XVI din 23.12.2005, </w:t>
      </w:r>
      <w:r w:rsidRPr="00CC149F">
        <w:rPr>
          <w:rFonts w:ascii="Times New Roman" w:eastAsia="Times New Roman" w:hAnsi="Times New Roman"/>
          <w:sz w:val="28"/>
          <w:szCs w:val="28"/>
          <w:lang w:val="es-ES"/>
        </w:rPr>
        <w:t>pe măsura creşterii procentuale a salariului mediu prognozat pe economia naţională pentru anul gestionar faţă de salariul mediu al cadrelor didactice din învăţămînt real atins în trimestrul IV al anului precedent.</w:t>
      </w:r>
    </w:p>
    <w:p w:rsidR="00A97904" w:rsidRPr="00CC149F" w:rsidRDefault="00A97904" w:rsidP="0057169B">
      <w:pPr>
        <w:tabs>
          <w:tab w:val="left" w:pos="0"/>
        </w:tabs>
        <w:spacing w:beforeLines="60" w:after="60"/>
        <w:ind w:firstLine="567"/>
        <w:contextualSpacing/>
        <w:jc w:val="both"/>
        <w:rPr>
          <w:rFonts w:ascii="Times New Roman" w:hAnsi="Times New Roman"/>
          <w:sz w:val="28"/>
          <w:szCs w:val="28"/>
          <w:lang w:val="ro-RO"/>
        </w:rPr>
      </w:pPr>
      <w:r w:rsidRPr="00CC149F">
        <w:rPr>
          <w:rFonts w:ascii="Times New Roman" w:hAnsi="Times New Roman"/>
          <w:sz w:val="28"/>
          <w:szCs w:val="28"/>
          <w:lang w:val="ro-RO"/>
        </w:rPr>
        <w:t>Totodată, în proiectul de buget pe anul 2017 au fost prevăzute mijloace pentru asigurarea unor măsuri noi de majorare a salariului, precum:</w:t>
      </w:r>
    </w:p>
    <w:p w:rsidR="00A97904" w:rsidRPr="00CC149F" w:rsidRDefault="00A97904" w:rsidP="00E4611D">
      <w:pPr>
        <w:pStyle w:val="ListParagraph"/>
        <w:numPr>
          <w:ilvl w:val="0"/>
          <w:numId w:val="68"/>
        </w:numPr>
        <w:tabs>
          <w:tab w:val="left" w:pos="0"/>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stabilirea, de la 01 ianuarie 2017, sporului pentru eficiență în activitatea desfășurată funcționarilor publici din cadrul Serviciului Vamal – cost estimativ fiind de 115,2 mil. lei și din cadrul Serviciului Fiscal cu un cost estimativ de 124,0 mil. lei, în scopul îmbunătățirii administrării fiscale și vamale și asigurării eliminării corupției în domeniu.</w:t>
      </w:r>
    </w:p>
    <w:p w:rsidR="00A97904" w:rsidRPr="00CC149F" w:rsidRDefault="00A97904" w:rsidP="0057169B">
      <w:pPr>
        <w:pStyle w:val="ListParagraph"/>
        <w:numPr>
          <w:ilvl w:val="0"/>
          <w:numId w:val="68"/>
        </w:numPr>
        <w:tabs>
          <w:tab w:val="left" w:pos="0"/>
          <w:tab w:val="left" w:pos="851"/>
        </w:tabs>
        <w:spacing w:beforeLines="60" w:after="0"/>
        <w:ind w:left="0" w:firstLine="567"/>
        <w:jc w:val="both"/>
        <w:rPr>
          <w:rFonts w:ascii="Times New Roman" w:hAnsi="Times New Roman"/>
          <w:sz w:val="28"/>
          <w:szCs w:val="28"/>
          <w:lang w:val="ro-RO"/>
        </w:rPr>
      </w:pPr>
      <w:r w:rsidRPr="00CC149F">
        <w:rPr>
          <w:rFonts w:ascii="Times New Roman" w:hAnsi="Times New Roman"/>
          <w:sz w:val="28"/>
          <w:szCs w:val="28"/>
          <w:lang w:val="ro-RO"/>
        </w:rPr>
        <w:t>stabilirea sporului în mărime de 25% din valoarea amenzilor încasate colaboratorilor Ministerului Afacerilor Interne implicați, cost estimativ în mărime de 41,2 mil. lei.</w:t>
      </w:r>
    </w:p>
    <w:p w:rsidR="00A97904" w:rsidRPr="00CC149F" w:rsidRDefault="00A97904" w:rsidP="0057169B">
      <w:pPr>
        <w:pStyle w:val="ListParagraph"/>
        <w:numPr>
          <w:ilvl w:val="0"/>
          <w:numId w:val="68"/>
        </w:numPr>
        <w:tabs>
          <w:tab w:val="left" w:pos="0"/>
          <w:tab w:val="left" w:pos="851"/>
        </w:tabs>
        <w:spacing w:beforeLines="60" w:after="0"/>
        <w:ind w:left="0" w:firstLine="567"/>
        <w:jc w:val="both"/>
        <w:rPr>
          <w:rFonts w:ascii="Times New Roman" w:hAnsi="Times New Roman"/>
          <w:sz w:val="28"/>
          <w:szCs w:val="28"/>
          <w:lang w:val="ro-RO"/>
        </w:rPr>
      </w:pPr>
      <w:r w:rsidRPr="00CC149F">
        <w:rPr>
          <w:rFonts w:ascii="Times New Roman" w:hAnsi="Times New Roman"/>
          <w:sz w:val="28"/>
          <w:szCs w:val="28"/>
          <w:lang w:val="ro-RO"/>
        </w:rPr>
        <w:t>majorarea, cu aplicarea indicelui 1,2, a salariilor asistenților sociali din cadrul serviciului de asistență socială comunitară în cuantum de circa 12,6 mil. lei.</w:t>
      </w:r>
    </w:p>
    <w:p w:rsidR="00A97904" w:rsidRPr="00CC149F" w:rsidRDefault="00A97904" w:rsidP="0057169B">
      <w:pPr>
        <w:pStyle w:val="ListParagraph"/>
        <w:numPr>
          <w:ilvl w:val="0"/>
          <w:numId w:val="68"/>
        </w:numPr>
        <w:tabs>
          <w:tab w:val="left" w:pos="0"/>
          <w:tab w:val="left" w:pos="851"/>
        </w:tabs>
        <w:spacing w:beforeLines="60" w:after="0"/>
        <w:ind w:left="0" w:firstLine="567"/>
        <w:jc w:val="both"/>
        <w:rPr>
          <w:rFonts w:ascii="Times New Roman" w:hAnsi="Times New Roman"/>
          <w:sz w:val="28"/>
          <w:szCs w:val="28"/>
          <w:lang w:val="ro-RO"/>
        </w:rPr>
      </w:pPr>
      <w:r w:rsidRPr="00CC149F">
        <w:rPr>
          <w:rFonts w:ascii="Times New Roman" w:hAnsi="Times New Roman"/>
          <w:color w:val="000000"/>
          <w:sz w:val="28"/>
          <w:szCs w:val="28"/>
          <w:lang w:val="ro-RO"/>
        </w:rPr>
        <w:t>Reducerea la 75 % a normei didactice pentru un salariu de funcție, în primii trei ani de activitate pedagogică, a caderlor didactice – tineri specialiști în conformitate cu  art.134 alin.(7) din Codul educației, cost estimativ circa 18,3 mil. lei.</w:t>
      </w:r>
    </w:p>
    <w:p w:rsidR="00E4611D" w:rsidRPr="00CC149F" w:rsidRDefault="00A97904" w:rsidP="00E4611D">
      <w:pPr>
        <w:tabs>
          <w:tab w:val="left" w:pos="567"/>
        </w:tabs>
        <w:spacing w:after="120"/>
        <w:contextualSpacing/>
        <w:jc w:val="both"/>
        <w:rPr>
          <w:rFonts w:ascii="Times New Roman" w:hAnsi="Times New Roman"/>
          <w:sz w:val="28"/>
          <w:szCs w:val="28"/>
          <w:lang w:val="ro-RO"/>
        </w:rPr>
      </w:pPr>
      <w:r w:rsidRPr="00CC149F">
        <w:rPr>
          <w:rFonts w:ascii="Times New Roman" w:hAnsi="Times New Roman"/>
          <w:sz w:val="28"/>
          <w:szCs w:val="28"/>
          <w:lang w:val="ro-RO"/>
        </w:rPr>
        <w:tab/>
        <w:t>Măsurile enunțate se vor realiza în limita alocațiilor prevăzute în Legea  bugetului de stat pe anul 2017.</w:t>
      </w:r>
    </w:p>
    <w:p w:rsidR="00A97904" w:rsidRPr="00CC149F" w:rsidRDefault="00E4611D" w:rsidP="0057169B">
      <w:pPr>
        <w:tabs>
          <w:tab w:val="left" w:pos="567"/>
        </w:tabs>
        <w:spacing w:beforeLines="60"/>
        <w:contextualSpacing/>
        <w:jc w:val="both"/>
        <w:rPr>
          <w:rFonts w:ascii="Times New Roman" w:hAnsi="Times New Roman"/>
          <w:sz w:val="28"/>
          <w:szCs w:val="28"/>
          <w:lang w:val="ro-RO"/>
        </w:rPr>
      </w:pPr>
      <w:r w:rsidRPr="00CC149F">
        <w:rPr>
          <w:rFonts w:ascii="Times New Roman" w:hAnsi="Times New Roman"/>
          <w:sz w:val="28"/>
          <w:szCs w:val="28"/>
          <w:lang w:val="ro-RO"/>
        </w:rPr>
        <w:tab/>
      </w:r>
      <w:r w:rsidR="00A97904" w:rsidRPr="00CC149F">
        <w:rPr>
          <w:rFonts w:ascii="Times New Roman" w:hAnsi="Times New Roman"/>
          <w:sz w:val="28"/>
          <w:szCs w:val="28"/>
          <w:lang w:val="ro-RO"/>
        </w:rPr>
        <w:t>Estimările cheltuielilor de personal includ măsuri de optimizare şi ajustări structurale prevăzute în anul 2017, precum și cele implementate pe parcursul anului 2016, care vor avea continuitate în anul 2017.</w:t>
      </w:r>
    </w:p>
    <w:p w:rsidR="00A97904" w:rsidRPr="00CC149F" w:rsidRDefault="00A97904" w:rsidP="0057169B">
      <w:pPr>
        <w:spacing w:beforeLines="60" w:after="120"/>
        <w:ind w:right="-23" w:firstLine="567"/>
        <w:contextualSpacing/>
        <w:jc w:val="both"/>
        <w:rPr>
          <w:rFonts w:ascii="Times New Roman" w:hAnsi="Times New Roman"/>
          <w:sz w:val="28"/>
          <w:szCs w:val="28"/>
          <w:lang w:val="ro-RO"/>
        </w:rPr>
      </w:pPr>
      <w:r w:rsidRPr="00CC149F">
        <w:rPr>
          <w:rFonts w:ascii="Times New Roman" w:hAnsi="Times New Roman"/>
          <w:sz w:val="28"/>
          <w:szCs w:val="28"/>
          <w:lang w:val="ro-RO"/>
        </w:rPr>
        <w:t>Pentru anul 2017, numărul de unități luat în calcul la estimarea cheltuielilor de personal constituie 200076,95 unităţi, inclusiv: în ramura „Învățămînt” – 104799,4 unități. Numărul de personal la bugetul de stat va constitui 71880,2 unități, inclusiv: în ramura „Învățămînt” – 13145 unități, iar la bugetele unităților administrativ-teritoriale va constitui 126515,8 unități, inclusiv: în ramura „Învățămînt” – 91654,4 unități, bugetul asigurărilor sociale obligatorii de stat – 1348,0  unități, fondul de asigurări obligatorii în medicină (aparat administrativ) – 333,0 unități.</w:t>
      </w:r>
    </w:p>
    <w:p w:rsidR="0090138D" w:rsidRPr="00CC149F" w:rsidRDefault="0090138D" w:rsidP="00E4611D">
      <w:pPr>
        <w:pStyle w:val="BodyText"/>
        <w:spacing w:before="120" w:after="0" w:line="276" w:lineRule="auto"/>
        <w:ind w:firstLine="567"/>
        <w:jc w:val="both"/>
        <w:rPr>
          <w:sz w:val="28"/>
          <w:szCs w:val="28"/>
          <w:lang w:val="ro-RO"/>
        </w:rPr>
      </w:pPr>
      <w:r w:rsidRPr="00CC149F">
        <w:rPr>
          <w:sz w:val="28"/>
          <w:szCs w:val="28"/>
          <w:lang w:val="en-US"/>
        </w:rPr>
        <w:lastRenderedPageBreak/>
        <w:t>Evoluţia cheltuielilor bugetului public naţional în anii 2016-2017 în aspect economic se prezintă în tabelul care urmeaz</w:t>
      </w:r>
      <w:r w:rsidRPr="00CC149F">
        <w:rPr>
          <w:sz w:val="28"/>
          <w:szCs w:val="28"/>
          <w:lang w:val="ro-RO"/>
        </w:rPr>
        <w:t>ă:</w:t>
      </w:r>
    </w:p>
    <w:tbl>
      <w:tblPr>
        <w:tblW w:w="9531" w:type="dxa"/>
        <w:tblInd w:w="96" w:type="dxa"/>
        <w:tblLook w:val="04A0"/>
      </w:tblPr>
      <w:tblGrid>
        <w:gridCol w:w="2215"/>
        <w:gridCol w:w="916"/>
        <w:gridCol w:w="780"/>
        <w:gridCol w:w="760"/>
        <w:gridCol w:w="1000"/>
        <w:gridCol w:w="720"/>
        <w:gridCol w:w="760"/>
        <w:gridCol w:w="900"/>
        <w:gridCol w:w="700"/>
        <w:gridCol w:w="780"/>
      </w:tblGrid>
      <w:tr w:rsidR="00277D72" w:rsidRPr="00277D72" w:rsidTr="00277D72">
        <w:trPr>
          <w:trHeight w:val="345"/>
        </w:trPr>
        <w:tc>
          <w:tcPr>
            <w:tcW w:w="22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7D72" w:rsidRPr="00277D72" w:rsidRDefault="00277D72" w:rsidP="00277D72">
            <w:pPr>
              <w:spacing w:after="0" w:line="240" w:lineRule="auto"/>
              <w:jc w:val="center"/>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 </w:t>
            </w:r>
          </w:p>
        </w:tc>
        <w:tc>
          <w:tcPr>
            <w:tcW w:w="2456" w:type="dxa"/>
            <w:gridSpan w:val="3"/>
            <w:tcBorders>
              <w:top w:val="single" w:sz="4" w:space="0" w:color="auto"/>
              <w:left w:val="nil"/>
              <w:bottom w:val="single" w:sz="4" w:space="0" w:color="auto"/>
              <w:right w:val="single" w:sz="4" w:space="0" w:color="auto"/>
            </w:tcBorders>
            <w:shd w:val="clear" w:color="auto" w:fill="auto"/>
            <w:vAlign w:val="center"/>
            <w:hideMark/>
          </w:tcPr>
          <w:p w:rsidR="00277D72" w:rsidRPr="00277D72" w:rsidRDefault="00277D72" w:rsidP="00277D72">
            <w:pPr>
              <w:spacing w:after="0" w:line="240" w:lineRule="auto"/>
              <w:jc w:val="center"/>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2016 precizat</w:t>
            </w:r>
          </w:p>
        </w:tc>
        <w:tc>
          <w:tcPr>
            <w:tcW w:w="2480" w:type="dxa"/>
            <w:gridSpan w:val="3"/>
            <w:tcBorders>
              <w:top w:val="single" w:sz="4" w:space="0" w:color="auto"/>
              <w:left w:val="nil"/>
              <w:bottom w:val="single" w:sz="4" w:space="0" w:color="auto"/>
              <w:right w:val="single" w:sz="4" w:space="0" w:color="auto"/>
            </w:tcBorders>
            <w:shd w:val="clear" w:color="auto" w:fill="auto"/>
            <w:vAlign w:val="center"/>
            <w:hideMark/>
          </w:tcPr>
          <w:p w:rsidR="00277D72" w:rsidRPr="00277D72" w:rsidRDefault="00277D72" w:rsidP="00277D72">
            <w:pPr>
              <w:spacing w:after="0" w:line="240" w:lineRule="auto"/>
              <w:jc w:val="center"/>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2017 estimat</w:t>
            </w:r>
          </w:p>
        </w:tc>
        <w:tc>
          <w:tcPr>
            <w:tcW w:w="2380" w:type="dxa"/>
            <w:gridSpan w:val="3"/>
            <w:tcBorders>
              <w:top w:val="single" w:sz="4" w:space="0" w:color="auto"/>
              <w:left w:val="nil"/>
              <w:bottom w:val="single" w:sz="4" w:space="0" w:color="auto"/>
              <w:right w:val="single" w:sz="4" w:space="0" w:color="auto"/>
            </w:tcBorders>
            <w:shd w:val="clear" w:color="auto" w:fill="auto"/>
            <w:noWrap/>
            <w:vAlign w:val="center"/>
            <w:hideMark/>
          </w:tcPr>
          <w:p w:rsidR="00277D72" w:rsidRPr="00277D72" w:rsidRDefault="00277D72" w:rsidP="00277D72">
            <w:pPr>
              <w:spacing w:after="0" w:line="240" w:lineRule="auto"/>
              <w:jc w:val="center"/>
              <w:rPr>
                <w:rFonts w:ascii="Times New Roman" w:eastAsia="Times New Roman" w:hAnsi="Times New Roman"/>
                <w:color w:val="000000"/>
                <w:sz w:val="20"/>
                <w:szCs w:val="20"/>
                <w:lang w:val="en-US"/>
              </w:rPr>
            </w:pPr>
            <w:r w:rsidRPr="00277D72">
              <w:rPr>
                <w:rFonts w:ascii="Times New Roman" w:eastAsia="Times New Roman" w:hAnsi="Times New Roman"/>
                <w:color w:val="000000"/>
                <w:sz w:val="20"/>
                <w:szCs w:val="20"/>
                <w:lang w:val="en-US"/>
              </w:rPr>
              <w:t>Devieri 2017 / 2016</w:t>
            </w:r>
          </w:p>
        </w:tc>
      </w:tr>
      <w:tr w:rsidR="00277D72" w:rsidRPr="00277D72" w:rsidTr="00277D72">
        <w:trPr>
          <w:trHeight w:val="555"/>
        </w:trPr>
        <w:tc>
          <w:tcPr>
            <w:tcW w:w="2215" w:type="dxa"/>
            <w:vMerge/>
            <w:tcBorders>
              <w:top w:val="single" w:sz="4" w:space="0" w:color="auto"/>
              <w:left w:val="single" w:sz="4" w:space="0" w:color="auto"/>
              <w:bottom w:val="single" w:sz="4" w:space="0" w:color="auto"/>
              <w:right w:val="single" w:sz="4" w:space="0" w:color="auto"/>
            </w:tcBorders>
            <w:vAlign w:val="center"/>
            <w:hideMark/>
          </w:tcPr>
          <w:p w:rsidR="00277D72" w:rsidRPr="00277D72" w:rsidRDefault="00277D72" w:rsidP="00277D72">
            <w:pPr>
              <w:spacing w:after="0" w:line="240" w:lineRule="auto"/>
              <w:rPr>
                <w:rFonts w:ascii="Times New Roman" w:eastAsia="Times New Roman" w:hAnsi="Times New Roman"/>
                <w:sz w:val="20"/>
                <w:szCs w:val="20"/>
                <w:lang w:val="en-US"/>
              </w:rPr>
            </w:pPr>
          </w:p>
        </w:tc>
        <w:tc>
          <w:tcPr>
            <w:tcW w:w="916" w:type="dxa"/>
            <w:tcBorders>
              <w:top w:val="nil"/>
              <w:left w:val="nil"/>
              <w:bottom w:val="single" w:sz="4" w:space="0" w:color="auto"/>
              <w:right w:val="single" w:sz="4" w:space="0" w:color="auto"/>
            </w:tcBorders>
            <w:shd w:val="clear" w:color="auto" w:fill="auto"/>
            <w:vAlign w:val="center"/>
            <w:hideMark/>
          </w:tcPr>
          <w:p w:rsidR="00277D72" w:rsidRPr="00277D72" w:rsidRDefault="00277D72" w:rsidP="00277D72">
            <w:pPr>
              <w:spacing w:after="0" w:line="240" w:lineRule="auto"/>
              <w:jc w:val="center"/>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mil.lei</w:t>
            </w:r>
          </w:p>
        </w:tc>
        <w:tc>
          <w:tcPr>
            <w:tcW w:w="780" w:type="dxa"/>
            <w:tcBorders>
              <w:top w:val="nil"/>
              <w:left w:val="nil"/>
              <w:bottom w:val="single" w:sz="4" w:space="0" w:color="auto"/>
              <w:right w:val="single" w:sz="4" w:space="0" w:color="auto"/>
            </w:tcBorders>
            <w:shd w:val="clear" w:color="auto" w:fill="auto"/>
            <w:vAlign w:val="center"/>
            <w:hideMark/>
          </w:tcPr>
          <w:p w:rsidR="00277D72" w:rsidRPr="00277D72" w:rsidRDefault="00277D72" w:rsidP="00277D72">
            <w:pPr>
              <w:spacing w:after="0" w:line="240" w:lineRule="auto"/>
              <w:jc w:val="center"/>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 în PIB</w:t>
            </w:r>
          </w:p>
        </w:tc>
        <w:tc>
          <w:tcPr>
            <w:tcW w:w="760" w:type="dxa"/>
            <w:tcBorders>
              <w:top w:val="nil"/>
              <w:left w:val="nil"/>
              <w:bottom w:val="single" w:sz="4" w:space="0" w:color="auto"/>
              <w:right w:val="single" w:sz="4" w:space="0" w:color="auto"/>
            </w:tcBorders>
            <w:shd w:val="clear" w:color="auto" w:fill="auto"/>
            <w:vAlign w:val="center"/>
            <w:hideMark/>
          </w:tcPr>
          <w:p w:rsidR="00277D72" w:rsidRPr="00277D72" w:rsidRDefault="00277D72" w:rsidP="00277D72">
            <w:pPr>
              <w:spacing w:after="0" w:line="240" w:lineRule="auto"/>
              <w:jc w:val="center"/>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 în total</w:t>
            </w:r>
          </w:p>
        </w:tc>
        <w:tc>
          <w:tcPr>
            <w:tcW w:w="1000" w:type="dxa"/>
            <w:tcBorders>
              <w:top w:val="nil"/>
              <w:left w:val="nil"/>
              <w:bottom w:val="single" w:sz="4" w:space="0" w:color="auto"/>
              <w:right w:val="single" w:sz="4" w:space="0" w:color="auto"/>
            </w:tcBorders>
            <w:shd w:val="clear" w:color="auto" w:fill="auto"/>
            <w:vAlign w:val="center"/>
            <w:hideMark/>
          </w:tcPr>
          <w:p w:rsidR="00277D72" w:rsidRPr="00277D72" w:rsidRDefault="00277D72" w:rsidP="00277D72">
            <w:pPr>
              <w:spacing w:after="0" w:line="240" w:lineRule="auto"/>
              <w:jc w:val="center"/>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mil.lei</w:t>
            </w:r>
          </w:p>
        </w:tc>
        <w:tc>
          <w:tcPr>
            <w:tcW w:w="720" w:type="dxa"/>
            <w:tcBorders>
              <w:top w:val="nil"/>
              <w:left w:val="nil"/>
              <w:bottom w:val="single" w:sz="4" w:space="0" w:color="auto"/>
              <w:right w:val="single" w:sz="4" w:space="0" w:color="auto"/>
            </w:tcBorders>
            <w:shd w:val="clear" w:color="auto" w:fill="auto"/>
            <w:vAlign w:val="center"/>
            <w:hideMark/>
          </w:tcPr>
          <w:p w:rsidR="00277D72" w:rsidRPr="00277D72" w:rsidRDefault="00277D72" w:rsidP="00277D72">
            <w:pPr>
              <w:spacing w:after="0" w:line="240" w:lineRule="auto"/>
              <w:jc w:val="center"/>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 în PIB</w:t>
            </w:r>
          </w:p>
        </w:tc>
        <w:tc>
          <w:tcPr>
            <w:tcW w:w="760" w:type="dxa"/>
            <w:tcBorders>
              <w:top w:val="nil"/>
              <w:left w:val="nil"/>
              <w:bottom w:val="single" w:sz="4" w:space="0" w:color="auto"/>
              <w:right w:val="single" w:sz="4" w:space="0" w:color="auto"/>
            </w:tcBorders>
            <w:shd w:val="clear" w:color="auto" w:fill="auto"/>
            <w:vAlign w:val="center"/>
            <w:hideMark/>
          </w:tcPr>
          <w:p w:rsidR="00277D72" w:rsidRPr="00277D72" w:rsidRDefault="00277D72" w:rsidP="00277D72">
            <w:pPr>
              <w:spacing w:after="0" w:line="240" w:lineRule="auto"/>
              <w:jc w:val="center"/>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 în total</w:t>
            </w:r>
          </w:p>
        </w:tc>
        <w:tc>
          <w:tcPr>
            <w:tcW w:w="900" w:type="dxa"/>
            <w:tcBorders>
              <w:top w:val="nil"/>
              <w:left w:val="nil"/>
              <w:bottom w:val="single" w:sz="4" w:space="0" w:color="auto"/>
              <w:right w:val="single" w:sz="4" w:space="0" w:color="auto"/>
            </w:tcBorders>
            <w:shd w:val="clear" w:color="auto" w:fill="auto"/>
            <w:vAlign w:val="center"/>
            <w:hideMark/>
          </w:tcPr>
          <w:p w:rsidR="00277D72" w:rsidRPr="00277D72" w:rsidRDefault="00277D72" w:rsidP="00277D72">
            <w:pPr>
              <w:spacing w:after="0" w:line="240" w:lineRule="auto"/>
              <w:jc w:val="center"/>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mil.lei</w:t>
            </w:r>
          </w:p>
        </w:tc>
        <w:tc>
          <w:tcPr>
            <w:tcW w:w="700" w:type="dxa"/>
            <w:tcBorders>
              <w:top w:val="nil"/>
              <w:left w:val="nil"/>
              <w:bottom w:val="single" w:sz="4" w:space="0" w:color="auto"/>
              <w:right w:val="single" w:sz="4" w:space="0" w:color="auto"/>
            </w:tcBorders>
            <w:shd w:val="clear" w:color="auto" w:fill="auto"/>
            <w:vAlign w:val="center"/>
            <w:hideMark/>
          </w:tcPr>
          <w:p w:rsidR="00277D72" w:rsidRPr="00277D72" w:rsidRDefault="00277D72" w:rsidP="00277D72">
            <w:pPr>
              <w:spacing w:after="0" w:line="240" w:lineRule="auto"/>
              <w:jc w:val="center"/>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 în PIB</w:t>
            </w:r>
          </w:p>
        </w:tc>
        <w:tc>
          <w:tcPr>
            <w:tcW w:w="780" w:type="dxa"/>
            <w:tcBorders>
              <w:top w:val="nil"/>
              <w:left w:val="nil"/>
              <w:bottom w:val="single" w:sz="4" w:space="0" w:color="auto"/>
              <w:right w:val="single" w:sz="4" w:space="0" w:color="auto"/>
            </w:tcBorders>
            <w:shd w:val="clear" w:color="auto" w:fill="auto"/>
            <w:vAlign w:val="center"/>
            <w:hideMark/>
          </w:tcPr>
          <w:p w:rsidR="00277D72" w:rsidRPr="00277D72" w:rsidRDefault="00277D72" w:rsidP="00277D72">
            <w:pPr>
              <w:spacing w:after="0" w:line="240" w:lineRule="auto"/>
              <w:jc w:val="center"/>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 în total</w:t>
            </w:r>
          </w:p>
        </w:tc>
      </w:tr>
      <w:tr w:rsidR="00277D72" w:rsidRPr="00277D72" w:rsidTr="00277D72">
        <w:trPr>
          <w:trHeight w:val="413"/>
        </w:trPr>
        <w:tc>
          <w:tcPr>
            <w:tcW w:w="2215" w:type="dxa"/>
            <w:tcBorders>
              <w:top w:val="nil"/>
              <w:left w:val="single" w:sz="4" w:space="0" w:color="auto"/>
              <w:bottom w:val="single" w:sz="4" w:space="0" w:color="auto"/>
              <w:right w:val="single" w:sz="4" w:space="0" w:color="auto"/>
            </w:tcBorders>
            <w:shd w:val="clear" w:color="auto" w:fill="auto"/>
            <w:vAlign w:val="center"/>
            <w:hideMark/>
          </w:tcPr>
          <w:p w:rsidR="00277D72" w:rsidRPr="00277D72" w:rsidRDefault="00277D72" w:rsidP="00277D72">
            <w:pPr>
              <w:spacing w:after="0" w:line="240" w:lineRule="auto"/>
              <w:rPr>
                <w:rFonts w:ascii="Times New Roman" w:eastAsia="Times New Roman" w:hAnsi="Times New Roman"/>
                <w:b/>
                <w:bCs/>
                <w:color w:val="000000"/>
                <w:sz w:val="20"/>
                <w:szCs w:val="20"/>
                <w:lang w:val="en-US"/>
              </w:rPr>
            </w:pPr>
            <w:r w:rsidRPr="00277D72">
              <w:rPr>
                <w:rFonts w:ascii="Times New Roman" w:eastAsia="Times New Roman" w:hAnsi="Times New Roman"/>
                <w:b/>
                <w:bCs/>
                <w:color w:val="000000"/>
                <w:sz w:val="20"/>
                <w:szCs w:val="20"/>
                <w:lang w:val="en-US"/>
              </w:rPr>
              <w:t>Cheltuieli și active nefinanciare, total</w:t>
            </w:r>
          </w:p>
        </w:tc>
        <w:tc>
          <w:tcPr>
            <w:tcW w:w="916" w:type="dxa"/>
            <w:tcBorders>
              <w:top w:val="nil"/>
              <w:left w:val="nil"/>
              <w:bottom w:val="single" w:sz="4" w:space="0" w:color="auto"/>
              <w:right w:val="single" w:sz="4" w:space="0" w:color="auto"/>
            </w:tcBorders>
            <w:shd w:val="clear" w:color="auto" w:fill="auto"/>
            <w:noWrap/>
            <w:vAlign w:val="center"/>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50.744,8</w:t>
            </w:r>
          </w:p>
        </w:tc>
        <w:tc>
          <w:tcPr>
            <w:tcW w:w="780" w:type="dxa"/>
            <w:tcBorders>
              <w:top w:val="nil"/>
              <w:left w:val="nil"/>
              <w:bottom w:val="single" w:sz="4" w:space="0" w:color="auto"/>
              <w:right w:val="single" w:sz="4" w:space="0" w:color="auto"/>
            </w:tcBorders>
            <w:shd w:val="clear" w:color="auto" w:fill="auto"/>
            <w:noWrap/>
            <w:vAlign w:val="center"/>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38,24</w:t>
            </w:r>
          </w:p>
        </w:tc>
        <w:tc>
          <w:tcPr>
            <w:tcW w:w="760" w:type="dxa"/>
            <w:tcBorders>
              <w:top w:val="nil"/>
              <w:left w:val="nil"/>
              <w:bottom w:val="single" w:sz="4" w:space="0" w:color="auto"/>
              <w:right w:val="single" w:sz="4" w:space="0" w:color="auto"/>
            </w:tcBorders>
            <w:shd w:val="clear" w:color="auto" w:fill="auto"/>
            <w:noWrap/>
            <w:vAlign w:val="center"/>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100,0</w:t>
            </w:r>
          </w:p>
        </w:tc>
        <w:tc>
          <w:tcPr>
            <w:tcW w:w="1000" w:type="dxa"/>
            <w:tcBorders>
              <w:top w:val="nil"/>
              <w:left w:val="nil"/>
              <w:bottom w:val="single" w:sz="4" w:space="0" w:color="auto"/>
              <w:right w:val="single" w:sz="4" w:space="0" w:color="auto"/>
            </w:tcBorders>
            <w:shd w:val="clear" w:color="auto" w:fill="auto"/>
            <w:noWrap/>
            <w:vAlign w:val="center"/>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55.367,2</w:t>
            </w:r>
          </w:p>
        </w:tc>
        <w:tc>
          <w:tcPr>
            <w:tcW w:w="720" w:type="dxa"/>
            <w:tcBorders>
              <w:top w:val="nil"/>
              <w:left w:val="nil"/>
              <w:bottom w:val="single" w:sz="4" w:space="0" w:color="auto"/>
              <w:right w:val="single" w:sz="4" w:space="0" w:color="auto"/>
            </w:tcBorders>
            <w:shd w:val="clear" w:color="auto" w:fill="auto"/>
            <w:noWrap/>
            <w:vAlign w:val="center"/>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38,77</w:t>
            </w:r>
          </w:p>
        </w:tc>
        <w:tc>
          <w:tcPr>
            <w:tcW w:w="760" w:type="dxa"/>
            <w:tcBorders>
              <w:top w:val="nil"/>
              <w:left w:val="nil"/>
              <w:bottom w:val="single" w:sz="4" w:space="0" w:color="auto"/>
              <w:right w:val="single" w:sz="4" w:space="0" w:color="auto"/>
            </w:tcBorders>
            <w:shd w:val="clear" w:color="auto" w:fill="auto"/>
            <w:noWrap/>
            <w:vAlign w:val="center"/>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100,0</w:t>
            </w:r>
          </w:p>
        </w:tc>
        <w:tc>
          <w:tcPr>
            <w:tcW w:w="900" w:type="dxa"/>
            <w:tcBorders>
              <w:top w:val="nil"/>
              <w:left w:val="nil"/>
              <w:bottom w:val="single" w:sz="4" w:space="0" w:color="auto"/>
              <w:right w:val="single" w:sz="4" w:space="0" w:color="auto"/>
            </w:tcBorders>
            <w:shd w:val="clear" w:color="auto" w:fill="auto"/>
            <w:noWrap/>
            <w:vAlign w:val="center"/>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4.622,4</w:t>
            </w:r>
          </w:p>
        </w:tc>
        <w:tc>
          <w:tcPr>
            <w:tcW w:w="700" w:type="dxa"/>
            <w:tcBorders>
              <w:top w:val="nil"/>
              <w:left w:val="nil"/>
              <w:bottom w:val="single" w:sz="4" w:space="0" w:color="auto"/>
              <w:right w:val="single" w:sz="4" w:space="0" w:color="auto"/>
            </w:tcBorders>
            <w:shd w:val="clear" w:color="auto" w:fill="auto"/>
            <w:noWrap/>
            <w:vAlign w:val="center"/>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0,5</w:t>
            </w:r>
          </w:p>
        </w:tc>
        <w:tc>
          <w:tcPr>
            <w:tcW w:w="780" w:type="dxa"/>
            <w:tcBorders>
              <w:top w:val="nil"/>
              <w:left w:val="nil"/>
              <w:bottom w:val="single" w:sz="4" w:space="0" w:color="auto"/>
              <w:right w:val="single" w:sz="4" w:space="0" w:color="auto"/>
            </w:tcBorders>
            <w:shd w:val="clear" w:color="auto" w:fill="auto"/>
            <w:noWrap/>
            <w:vAlign w:val="center"/>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 </w:t>
            </w:r>
          </w:p>
        </w:tc>
      </w:tr>
      <w:tr w:rsidR="00277D72" w:rsidRPr="00277D72" w:rsidTr="00277D72">
        <w:trPr>
          <w:trHeight w:val="360"/>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rPr>
                <w:rFonts w:ascii="Times New Roman" w:eastAsia="Times New Roman" w:hAnsi="Times New Roman"/>
                <w:b/>
                <w:bCs/>
                <w:i/>
                <w:iCs/>
                <w:sz w:val="20"/>
                <w:szCs w:val="20"/>
                <w:lang w:val="en-US"/>
              </w:rPr>
            </w:pPr>
            <w:r w:rsidRPr="00277D72">
              <w:rPr>
                <w:rFonts w:ascii="Times New Roman" w:eastAsia="Times New Roman" w:hAnsi="Times New Roman"/>
                <w:b/>
                <w:bCs/>
                <w:i/>
                <w:iCs/>
                <w:sz w:val="20"/>
                <w:szCs w:val="20"/>
                <w:lang w:val="en-US"/>
              </w:rPr>
              <w:t>Cheltuieli recurente</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i/>
                <w:iCs/>
                <w:sz w:val="20"/>
                <w:szCs w:val="20"/>
                <w:lang w:val="en-US"/>
              </w:rPr>
            </w:pPr>
            <w:r w:rsidRPr="00277D72">
              <w:rPr>
                <w:rFonts w:ascii="Times New Roman" w:eastAsia="Times New Roman" w:hAnsi="Times New Roman"/>
                <w:b/>
                <w:bCs/>
                <w:i/>
                <w:iCs/>
                <w:sz w:val="20"/>
                <w:szCs w:val="20"/>
                <w:lang w:val="en-US"/>
              </w:rPr>
              <w:t>48.873,6</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i/>
                <w:iCs/>
                <w:sz w:val="20"/>
                <w:szCs w:val="20"/>
                <w:lang w:val="en-US"/>
              </w:rPr>
            </w:pPr>
            <w:r w:rsidRPr="00277D72">
              <w:rPr>
                <w:rFonts w:ascii="Times New Roman" w:eastAsia="Times New Roman" w:hAnsi="Times New Roman"/>
                <w:b/>
                <w:bCs/>
                <w:i/>
                <w:iCs/>
                <w:sz w:val="20"/>
                <w:szCs w:val="20"/>
                <w:lang w:val="en-US"/>
              </w:rPr>
              <w:t>36,83</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i/>
                <w:iCs/>
                <w:sz w:val="20"/>
                <w:szCs w:val="20"/>
                <w:lang w:val="en-US"/>
              </w:rPr>
            </w:pPr>
            <w:r w:rsidRPr="00277D72">
              <w:rPr>
                <w:rFonts w:ascii="Times New Roman" w:eastAsia="Times New Roman" w:hAnsi="Times New Roman"/>
                <w:b/>
                <w:bCs/>
                <w:i/>
                <w:iCs/>
                <w:sz w:val="20"/>
                <w:szCs w:val="20"/>
                <w:lang w:val="en-US"/>
              </w:rPr>
              <w:t>96,3</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i/>
                <w:iCs/>
                <w:sz w:val="20"/>
                <w:szCs w:val="20"/>
                <w:lang w:val="en-US"/>
              </w:rPr>
            </w:pPr>
            <w:r w:rsidRPr="00277D72">
              <w:rPr>
                <w:rFonts w:ascii="Times New Roman" w:eastAsia="Times New Roman" w:hAnsi="Times New Roman"/>
                <w:b/>
                <w:bCs/>
                <w:i/>
                <w:iCs/>
                <w:sz w:val="20"/>
                <w:szCs w:val="20"/>
                <w:lang w:val="en-US"/>
              </w:rPr>
              <w:t>53.057,0</w:t>
            </w:r>
          </w:p>
        </w:tc>
        <w:tc>
          <w:tcPr>
            <w:tcW w:w="72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i/>
                <w:iCs/>
                <w:sz w:val="20"/>
                <w:szCs w:val="20"/>
                <w:lang w:val="en-US"/>
              </w:rPr>
            </w:pPr>
            <w:r w:rsidRPr="00277D72">
              <w:rPr>
                <w:rFonts w:ascii="Times New Roman" w:eastAsia="Times New Roman" w:hAnsi="Times New Roman"/>
                <w:b/>
                <w:bCs/>
                <w:i/>
                <w:iCs/>
                <w:sz w:val="20"/>
                <w:szCs w:val="20"/>
                <w:lang w:val="en-US"/>
              </w:rPr>
              <w:t>37,15</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i/>
                <w:iCs/>
                <w:sz w:val="20"/>
                <w:szCs w:val="20"/>
                <w:lang w:val="en-US"/>
              </w:rPr>
            </w:pPr>
            <w:r w:rsidRPr="00277D72">
              <w:rPr>
                <w:rFonts w:ascii="Times New Roman" w:eastAsia="Times New Roman" w:hAnsi="Times New Roman"/>
                <w:b/>
                <w:bCs/>
                <w:i/>
                <w:iCs/>
                <w:sz w:val="20"/>
                <w:szCs w:val="20"/>
                <w:lang w:val="en-US"/>
              </w:rPr>
              <w:t>95,8</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i/>
                <w:iCs/>
                <w:sz w:val="20"/>
                <w:szCs w:val="20"/>
                <w:lang w:val="en-US"/>
              </w:rPr>
            </w:pPr>
            <w:r w:rsidRPr="00277D72">
              <w:rPr>
                <w:rFonts w:ascii="Times New Roman" w:eastAsia="Times New Roman" w:hAnsi="Times New Roman"/>
                <w:b/>
                <w:bCs/>
                <w:i/>
                <w:iCs/>
                <w:sz w:val="20"/>
                <w:szCs w:val="20"/>
                <w:lang w:val="en-US"/>
              </w:rPr>
              <w:t>4.183,4</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i/>
                <w:iCs/>
                <w:sz w:val="20"/>
                <w:szCs w:val="20"/>
                <w:lang w:val="en-US"/>
              </w:rPr>
            </w:pPr>
            <w:r w:rsidRPr="00277D72">
              <w:rPr>
                <w:rFonts w:ascii="Times New Roman" w:eastAsia="Times New Roman" w:hAnsi="Times New Roman"/>
                <w:b/>
                <w:bCs/>
                <w:i/>
                <w:iCs/>
                <w:sz w:val="20"/>
                <w:szCs w:val="20"/>
                <w:lang w:val="en-US"/>
              </w:rPr>
              <w:t>0,3</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i/>
                <w:iCs/>
                <w:sz w:val="20"/>
                <w:szCs w:val="20"/>
                <w:lang w:val="en-US"/>
              </w:rPr>
            </w:pPr>
            <w:r w:rsidRPr="00277D72">
              <w:rPr>
                <w:rFonts w:ascii="Times New Roman" w:eastAsia="Times New Roman" w:hAnsi="Times New Roman"/>
                <w:b/>
                <w:bCs/>
                <w:i/>
                <w:iCs/>
                <w:sz w:val="20"/>
                <w:szCs w:val="20"/>
                <w:lang w:val="en-US"/>
              </w:rPr>
              <w:t>-0,5</w:t>
            </w:r>
          </w:p>
        </w:tc>
      </w:tr>
      <w:tr w:rsidR="00277D72" w:rsidRPr="00277D72" w:rsidTr="00277D72">
        <w:trPr>
          <w:trHeight w:val="330"/>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Cheltuieli</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44.725,5</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33,70</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88,1</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49.003,9</w:t>
            </w:r>
          </w:p>
        </w:tc>
        <w:tc>
          <w:tcPr>
            <w:tcW w:w="72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34,32</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88,5</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4.278,4</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0,6</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0,4</w:t>
            </w:r>
          </w:p>
        </w:tc>
      </w:tr>
      <w:tr w:rsidR="00277D72" w:rsidRPr="00277D72" w:rsidTr="00277D72">
        <w:trPr>
          <w:trHeight w:val="330"/>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Cheltuieli de personal</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11.322,5</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8,53</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22,3</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11.926,3</w:t>
            </w:r>
          </w:p>
        </w:tc>
        <w:tc>
          <w:tcPr>
            <w:tcW w:w="72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8,35</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21,5</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603,8</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-0,2</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-0,8</w:t>
            </w:r>
          </w:p>
        </w:tc>
      </w:tr>
      <w:tr w:rsidR="00277D72" w:rsidRPr="00277D72" w:rsidTr="00277D72">
        <w:trPr>
          <w:trHeight w:val="330"/>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Bunuri și servicii</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10.190,5</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7,68</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20,1</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11.038,3</w:t>
            </w:r>
          </w:p>
        </w:tc>
        <w:tc>
          <w:tcPr>
            <w:tcW w:w="72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7,73</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19,9</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847,8</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0,1</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-0,1</w:t>
            </w:r>
          </w:p>
        </w:tc>
      </w:tr>
      <w:tr w:rsidR="00277D72" w:rsidRPr="00277D72" w:rsidTr="007C2654">
        <w:trPr>
          <w:trHeight w:val="383"/>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 xml:space="preserve">Dobînzi </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1.831,5</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1,38</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3,6</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2.012,9</w:t>
            </w:r>
          </w:p>
        </w:tc>
        <w:tc>
          <w:tcPr>
            <w:tcW w:w="72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1,41</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3,6</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181,4</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0,0</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0,0</w:t>
            </w:r>
          </w:p>
        </w:tc>
      </w:tr>
      <w:tr w:rsidR="00277D72" w:rsidRPr="00277D72" w:rsidTr="00277D72">
        <w:trPr>
          <w:trHeight w:val="190"/>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datoria externă</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349,3</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0,26</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0,7</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521,5</w:t>
            </w:r>
          </w:p>
        </w:tc>
        <w:tc>
          <w:tcPr>
            <w:tcW w:w="72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0,37</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0,9</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172,2</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0,1</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0,3</w:t>
            </w:r>
          </w:p>
        </w:tc>
      </w:tr>
      <w:tr w:rsidR="00277D72" w:rsidRPr="00277D72" w:rsidTr="00277D72">
        <w:trPr>
          <w:trHeight w:val="235"/>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datoria internă</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1.482,2</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1,12</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2,9</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1.491,4</w:t>
            </w:r>
          </w:p>
        </w:tc>
        <w:tc>
          <w:tcPr>
            <w:tcW w:w="72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1,04</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2,7</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9,2</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-0,1</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-0,2</w:t>
            </w:r>
          </w:p>
        </w:tc>
      </w:tr>
      <w:tr w:rsidR="00277D72" w:rsidRPr="00277D72" w:rsidTr="00277D72">
        <w:trPr>
          <w:trHeight w:val="330"/>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Subsidii</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2.816,3</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2,12</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5,5</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3.663,4</w:t>
            </w:r>
          </w:p>
        </w:tc>
        <w:tc>
          <w:tcPr>
            <w:tcW w:w="72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2,57</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6,6</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847,1</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0,4</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1,1</w:t>
            </w:r>
          </w:p>
        </w:tc>
      </w:tr>
      <w:tr w:rsidR="00277D72" w:rsidRPr="00277D72" w:rsidTr="00277D72">
        <w:trPr>
          <w:trHeight w:val="330"/>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Granturi acordate</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29,4</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0,02</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0,1</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59,8</w:t>
            </w:r>
          </w:p>
        </w:tc>
        <w:tc>
          <w:tcPr>
            <w:tcW w:w="72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0,04</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0,1</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30,4</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0,0</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0,1</w:t>
            </w:r>
          </w:p>
        </w:tc>
      </w:tr>
      <w:tr w:rsidR="00277D72" w:rsidRPr="00277D72" w:rsidTr="00277D72">
        <w:trPr>
          <w:trHeight w:val="330"/>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Prestații sociale</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16.472,8</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12,41</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32,5</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18.000,6</w:t>
            </w:r>
          </w:p>
        </w:tc>
        <w:tc>
          <w:tcPr>
            <w:tcW w:w="72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12,61</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32,5</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1.527,8</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0,2</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0,0</w:t>
            </w:r>
          </w:p>
        </w:tc>
      </w:tr>
      <w:tr w:rsidR="00277D72" w:rsidRPr="00277D72" w:rsidTr="00277D72">
        <w:trPr>
          <w:trHeight w:val="330"/>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 xml:space="preserve">Alte cheltuieli </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2.062,5</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1,55</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4,1</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2.302,6</w:t>
            </w:r>
          </w:p>
        </w:tc>
        <w:tc>
          <w:tcPr>
            <w:tcW w:w="72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1,61</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4,2</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240,1</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0,1</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0,1</w:t>
            </w:r>
          </w:p>
        </w:tc>
      </w:tr>
      <w:tr w:rsidR="00277D72" w:rsidRPr="00277D72" w:rsidTr="00277D72">
        <w:trPr>
          <w:trHeight w:val="330"/>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Active nefinanciare</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6.019,3</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4,54</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11,9</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6.363,3</w:t>
            </w:r>
          </w:p>
        </w:tc>
        <w:tc>
          <w:tcPr>
            <w:tcW w:w="72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4,46</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11,5</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344,0</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-0,1</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-0,4</w:t>
            </w:r>
          </w:p>
        </w:tc>
      </w:tr>
      <w:tr w:rsidR="00277D72" w:rsidRPr="00277D72" w:rsidTr="00277D72">
        <w:trPr>
          <w:trHeight w:val="330"/>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Mijloace fixe</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4.217,1</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3,18</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8,3</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4.438,0</w:t>
            </w:r>
          </w:p>
        </w:tc>
        <w:tc>
          <w:tcPr>
            <w:tcW w:w="72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3,11</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8,0</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220,9</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-0,1</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-0,3</w:t>
            </w:r>
          </w:p>
        </w:tc>
      </w:tr>
      <w:tr w:rsidR="00277D72" w:rsidRPr="00277D72" w:rsidTr="00277D72">
        <w:trPr>
          <w:trHeight w:val="480"/>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dintre care Investiții capitale</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1.871,2</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1,41</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3,7</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2.310,2</w:t>
            </w:r>
          </w:p>
        </w:tc>
        <w:tc>
          <w:tcPr>
            <w:tcW w:w="72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1,62</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4,2</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439,0</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0,2</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18"/>
                <w:szCs w:val="18"/>
                <w:lang w:val="en-US"/>
              </w:rPr>
            </w:pPr>
            <w:r w:rsidRPr="00277D72">
              <w:rPr>
                <w:rFonts w:ascii="Times New Roman" w:eastAsia="Times New Roman" w:hAnsi="Times New Roman"/>
                <w:i/>
                <w:iCs/>
                <w:sz w:val="18"/>
                <w:szCs w:val="18"/>
                <w:lang w:val="en-US"/>
              </w:rPr>
              <w:t>0,5</w:t>
            </w:r>
          </w:p>
        </w:tc>
      </w:tr>
      <w:tr w:rsidR="00277D72" w:rsidRPr="00277D72" w:rsidTr="00277D72">
        <w:trPr>
          <w:trHeight w:val="540"/>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Rezerve materiale ale statului</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25,1</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0,02</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0,0</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25,2</w:t>
            </w:r>
          </w:p>
        </w:tc>
        <w:tc>
          <w:tcPr>
            <w:tcW w:w="72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0,02</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0,0</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0,1</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0,0</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0,0</w:t>
            </w:r>
          </w:p>
        </w:tc>
      </w:tr>
      <w:tr w:rsidR="00277D72" w:rsidRPr="00277D72" w:rsidTr="00277D72">
        <w:trPr>
          <w:trHeight w:val="400"/>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Stocuri de materiale circulante</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2.004,8</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1,51</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4,0</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2.089,1</w:t>
            </w:r>
          </w:p>
        </w:tc>
        <w:tc>
          <w:tcPr>
            <w:tcW w:w="72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1,46</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3,8</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84,3</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0,0</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-0,2</w:t>
            </w:r>
          </w:p>
        </w:tc>
      </w:tr>
      <w:tr w:rsidR="00277D72" w:rsidRPr="00277D72" w:rsidTr="00277D72">
        <w:trPr>
          <w:trHeight w:val="207"/>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Alte active nefinanciare</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-227,7</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-0,17</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-0,4</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-189,0</w:t>
            </w:r>
          </w:p>
        </w:tc>
        <w:tc>
          <w:tcPr>
            <w:tcW w:w="72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-0,13</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-0,34</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38,7</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0,0</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sz w:val="20"/>
                <w:szCs w:val="20"/>
                <w:lang w:val="en-US"/>
              </w:rPr>
            </w:pPr>
            <w:r w:rsidRPr="00277D72">
              <w:rPr>
                <w:rFonts w:ascii="Times New Roman" w:eastAsia="Times New Roman" w:hAnsi="Times New Roman"/>
                <w:sz w:val="20"/>
                <w:szCs w:val="20"/>
                <w:lang w:val="en-US"/>
              </w:rPr>
              <w:t>0,1</w:t>
            </w:r>
          </w:p>
        </w:tc>
      </w:tr>
      <w:tr w:rsidR="00277D72" w:rsidRPr="00277D72" w:rsidTr="00277D72">
        <w:trPr>
          <w:trHeight w:val="300"/>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ind w:left="708"/>
              <w:rPr>
                <w:rFonts w:ascii="Times New Roman" w:eastAsia="Times New Roman" w:hAnsi="Times New Roman"/>
                <w:i/>
                <w:iCs/>
                <w:sz w:val="20"/>
                <w:szCs w:val="20"/>
                <w:lang w:val="en-US"/>
              </w:rPr>
            </w:pPr>
            <w:r w:rsidRPr="00CC149F">
              <w:rPr>
                <w:rFonts w:ascii="Times New Roman" w:eastAsia="Times New Roman" w:hAnsi="Times New Roman"/>
                <w:i/>
                <w:iCs/>
                <w:sz w:val="20"/>
                <w:szCs w:val="20"/>
                <w:lang w:val="en-US"/>
              </w:rPr>
              <w:t xml:space="preserve"> </w:t>
            </w:r>
            <w:r w:rsidRPr="00277D72">
              <w:rPr>
                <w:rFonts w:ascii="Times New Roman" w:eastAsia="Times New Roman" w:hAnsi="Times New Roman"/>
                <w:i/>
                <w:iCs/>
                <w:sz w:val="20"/>
                <w:szCs w:val="20"/>
                <w:lang w:val="en-US"/>
              </w:rPr>
              <w:t>Informativ:</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 </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center"/>
            <w:hideMark/>
          </w:tcPr>
          <w:p w:rsidR="00277D72" w:rsidRPr="00277D72" w:rsidRDefault="00277D72" w:rsidP="00277D72">
            <w:pPr>
              <w:spacing w:after="0" w:line="240" w:lineRule="auto"/>
              <w:jc w:val="right"/>
              <w:rPr>
                <w:rFonts w:ascii="Times New Roman" w:eastAsia="Times New Roman" w:hAnsi="Times New Roman"/>
                <w:b/>
                <w:bCs/>
                <w:sz w:val="20"/>
                <w:szCs w:val="20"/>
                <w:lang w:val="en-US"/>
              </w:rPr>
            </w:pPr>
            <w:r w:rsidRPr="00277D72">
              <w:rPr>
                <w:rFonts w:ascii="Times New Roman" w:eastAsia="Times New Roman" w:hAnsi="Times New Roman"/>
                <w:b/>
                <w:bCs/>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 </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 </w:t>
            </w:r>
          </w:p>
        </w:tc>
      </w:tr>
      <w:tr w:rsidR="00277D72" w:rsidRPr="00277D72" w:rsidTr="00277D72">
        <w:trPr>
          <w:trHeight w:val="300"/>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Cheltuieli curente</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45.307,6</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34,14</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89,29</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49.041,4</w:t>
            </w:r>
          </w:p>
        </w:tc>
        <w:tc>
          <w:tcPr>
            <w:tcW w:w="72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34,34</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88,57</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3.733,8</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0,2</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-0,71</w:t>
            </w:r>
          </w:p>
        </w:tc>
      </w:tr>
      <w:tr w:rsidR="00277D72" w:rsidRPr="00277D72" w:rsidTr="00277D72">
        <w:trPr>
          <w:trHeight w:val="300"/>
        </w:trPr>
        <w:tc>
          <w:tcPr>
            <w:tcW w:w="2215" w:type="dxa"/>
            <w:tcBorders>
              <w:top w:val="nil"/>
              <w:left w:val="single" w:sz="4" w:space="0" w:color="auto"/>
              <w:bottom w:val="single" w:sz="4" w:space="0" w:color="auto"/>
              <w:right w:val="single" w:sz="4" w:space="0" w:color="auto"/>
            </w:tcBorders>
            <w:shd w:val="clear" w:color="auto" w:fill="auto"/>
            <w:vAlign w:val="bottom"/>
            <w:hideMark/>
          </w:tcPr>
          <w:p w:rsidR="00277D72" w:rsidRPr="00277D72" w:rsidRDefault="00277D72" w:rsidP="00277D72">
            <w:pPr>
              <w:spacing w:after="0" w:line="240" w:lineRule="auto"/>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Cheltuieli capitale</w:t>
            </w:r>
          </w:p>
        </w:tc>
        <w:tc>
          <w:tcPr>
            <w:tcW w:w="916"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5.437,2</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4,10</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10,71</w:t>
            </w:r>
          </w:p>
        </w:tc>
        <w:tc>
          <w:tcPr>
            <w:tcW w:w="10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6.325,8</w:t>
            </w:r>
          </w:p>
        </w:tc>
        <w:tc>
          <w:tcPr>
            <w:tcW w:w="72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4,43</w:t>
            </w:r>
          </w:p>
        </w:tc>
        <w:tc>
          <w:tcPr>
            <w:tcW w:w="76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11,43</w:t>
            </w:r>
          </w:p>
        </w:tc>
        <w:tc>
          <w:tcPr>
            <w:tcW w:w="9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888,6</w:t>
            </w:r>
          </w:p>
        </w:tc>
        <w:tc>
          <w:tcPr>
            <w:tcW w:w="70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0,3</w:t>
            </w:r>
          </w:p>
        </w:tc>
        <w:tc>
          <w:tcPr>
            <w:tcW w:w="780" w:type="dxa"/>
            <w:tcBorders>
              <w:top w:val="nil"/>
              <w:left w:val="nil"/>
              <w:bottom w:val="single" w:sz="4" w:space="0" w:color="auto"/>
              <w:right w:val="single" w:sz="4" w:space="0" w:color="auto"/>
            </w:tcBorders>
            <w:shd w:val="clear" w:color="auto" w:fill="auto"/>
            <w:noWrap/>
            <w:vAlign w:val="bottom"/>
            <w:hideMark/>
          </w:tcPr>
          <w:p w:rsidR="00277D72" w:rsidRPr="00277D72" w:rsidRDefault="00277D72" w:rsidP="00277D72">
            <w:pPr>
              <w:spacing w:after="0" w:line="240" w:lineRule="auto"/>
              <w:jc w:val="right"/>
              <w:rPr>
                <w:rFonts w:ascii="Times New Roman" w:eastAsia="Times New Roman" w:hAnsi="Times New Roman"/>
                <w:i/>
                <w:iCs/>
                <w:sz w:val="20"/>
                <w:szCs w:val="20"/>
                <w:lang w:val="en-US"/>
              </w:rPr>
            </w:pPr>
            <w:r w:rsidRPr="00277D72">
              <w:rPr>
                <w:rFonts w:ascii="Times New Roman" w:eastAsia="Times New Roman" w:hAnsi="Times New Roman"/>
                <w:i/>
                <w:iCs/>
                <w:sz w:val="20"/>
                <w:szCs w:val="20"/>
                <w:lang w:val="en-US"/>
              </w:rPr>
              <w:t>0,71</w:t>
            </w:r>
          </w:p>
        </w:tc>
      </w:tr>
    </w:tbl>
    <w:p w:rsidR="0090138D" w:rsidRPr="00CC149F" w:rsidRDefault="0090138D" w:rsidP="00E4611D">
      <w:pPr>
        <w:pStyle w:val="BodyTextIndent"/>
        <w:tabs>
          <w:tab w:val="left" w:pos="993"/>
        </w:tabs>
        <w:spacing w:before="120" w:after="0"/>
        <w:ind w:left="0" w:firstLine="567"/>
        <w:jc w:val="both"/>
        <w:rPr>
          <w:rFonts w:ascii="Times New Roman" w:hAnsi="Times New Roman"/>
          <w:sz w:val="28"/>
          <w:szCs w:val="28"/>
          <w:lang w:val="ro-MO"/>
        </w:rPr>
      </w:pPr>
      <w:r w:rsidRPr="00CC149F">
        <w:rPr>
          <w:rFonts w:ascii="Times New Roman" w:hAnsi="Times New Roman"/>
          <w:i/>
          <w:sz w:val="28"/>
          <w:szCs w:val="28"/>
          <w:lang w:val="ro-MO"/>
        </w:rPr>
        <w:t>Cheltuielile curente</w:t>
      </w:r>
      <w:r w:rsidRPr="00CC149F">
        <w:rPr>
          <w:rFonts w:ascii="Times New Roman" w:hAnsi="Times New Roman"/>
          <w:sz w:val="28"/>
          <w:szCs w:val="28"/>
          <w:lang w:val="ro-MO"/>
        </w:rPr>
        <w:t xml:space="preserve"> pentru anul 2017 sînt estimate în sumă de 49 041,4 mil.lei şi reprezintă 88,6% din cheltuielile totale, cu o diminuare de 0,7 p.p., însă în valoare nominală, cu o  majorare de 3 733,8 mil.lei faţă de anul 2016. Raportate la PIB, cheltuielile curente reprezintă 34,3%.</w:t>
      </w:r>
    </w:p>
    <w:p w:rsidR="0090138D" w:rsidRPr="00CC149F" w:rsidRDefault="0090138D" w:rsidP="00E4611D">
      <w:pPr>
        <w:pStyle w:val="BodyText"/>
        <w:spacing w:before="120" w:after="0" w:line="276" w:lineRule="auto"/>
        <w:ind w:firstLine="540"/>
        <w:jc w:val="both"/>
        <w:rPr>
          <w:sz w:val="28"/>
          <w:szCs w:val="28"/>
          <w:lang w:val="en-US"/>
        </w:rPr>
      </w:pPr>
      <w:r w:rsidRPr="00CC149F">
        <w:rPr>
          <w:i/>
          <w:sz w:val="28"/>
          <w:szCs w:val="28"/>
          <w:lang w:val="en-US"/>
        </w:rPr>
        <w:t>Cheltuielile capitale</w:t>
      </w:r>
      <w:r w:rsidRPr="00CC149F">
        <w:rPr>
          <w:sz w:val="28"/>
          <w:szCs w:val="28"/>
          <w:lang w:val="en-US"/>
        </w:rPr>
        <w:t xml:space="preserve"> s</w:t>
      </w:r>
      <w:r w:rsidR="00DF65C3" w:rsidRPr="00CC149F">
        <w:rPr>
          <w:sz w:val="28"/>
          <w:szCs w:val="28"/>
          <w:lang w:val="en-US"/>
        </w:rPr>
        <w:t>u</w:t>
      </w:r>
      <w:r w:rsidRPr="00CC149F">
        <w:rPr>
          <w:sz w:val="28"/>
          <w:szCs w:val="28"/>
          <w:lang w:val="en-US"/>
        </w:rPr>
        <w:t>nt estimate în volum de 6</w:t>
      </w:r>
      <w:r w:rsidRPr="00CC149F">
        <w:rPr>
          <w:color w:val="000000"/>
          <w:sz w:val="28"/>
          <w:szCs w:val="28"/>
          <w:lang w:val="ro-MO"/>
        </w:rPr>
        <w:t> 325,8</w:t>
      </w:r>
      <w:r w:rsidRPr="00CC149F">
        <w:rPr>
          <w:sz w:val="28"/>
          <w:szCs w:val="28"/>
          <w:lang w:val="en-US"/>
        </w:rPr>
        <w:t xml:space="preserve"> mil.lei, sau 11,4% din cheltuielile totale şi 4,4% raportate la PIB. Comparativ cu anul 2016, acestea atestă o ușoară creștere, atît ca pondere în cheltuielile totale cu 0,7 p.p., cît şi raportate la PIB - cu 0,3 p.p.</w:t>
      </w:r>
    </w:p>
    <w:p w:rsidR="0090138D" w:rsidRPr="00CC149F" w:rsidRDefault="0090138D" w:rsidP="007B0E63">
      <w:pPr>
        <w:pStyle w:val="BodyText"/>
        <w:spacing w:before="120" w:after="0" w:line="276" w:lineRule="auto"/>
        <w:ind w:firstLine="539"/>
        <w:jc w:val="both"/>
        <w:rPr>
          <w:i/>
          <w:color w:val="000000"/>
          <w:sz w:val="28"/>
          <w:szCs w:val="28"/>
          <w:lang w:val="ro-MO"/>
        </w:rPr>
      </w:pPr>
      <w:r w:rsidRPr="00CC149F">
        <w:rPr>
          <w:i/>
          <w:color w:val="000000"/>
          <w:sz w:val="28"/>
          <w:szCs w:val="28"/>
          <w:lang w:val="ro-MO"/>
        </w:rPr>
        <w:t>Evoluția bugetului public național conform clasificației</w:t>
      </w:r>
      <w:r w:rsidR="00520204" w:rsidRPr="00CC149F">
        <w:rPr>
          <w:i/>
          <w:color w:val="000000"/>
          <w:sz w:val="28"/>
          <w:szCs w:val="28"/>
          <w:lang w:val="ro-MO"/>
        </w:rPr>
        <w:t xml:space="preserve"> economice și</w:t>
      </w:r>
      <w:r w:rsidRPr="00CC149F">
        <w:rPr>
          <w:i/>
          <w:color w:val="000000"/>
          <w:sz w:val="28"/>
          <w:szCs w:val="28"/>
          <w:lang w:val="ro-MO"/>
        </w:rPr>
        <w:t xml:space="preserve"> funcționale pentru anii 2015-2017 se prezintă, respectiv, în Tabelul nr.2 și Tabelul nr.3 la Nota informativă.</w:t>
      </w:r>
    </w:p>
    <w:p w:rsidR="00520204" w:rsidRPr="00CC149F" w:rsidRDefault="00520204" w:rsidP="00E4611D">
      <w:pPr>
        <w:pStyle w:val="BodyText"/>
        <w:spacing w:before="120" w:after="0" w:line="276" w:lineRule="auto"/>
        <w:ind w:firstLine="539"/>
        <w:jc w:val="both"/>
        <w:rPr>
          <w:i/>
          <w:color w:val="000000"/>
          <w:sz w:val="28"/>
          <w:szCs w:val="28"/>
          <w:lang w:val="ro-MO"/>
        </w:rPr>
      </w:pPr>
    </w:p>
    <w:p w:rsidR="00520204" w:rsidRPr="00CC149F" w:rsidRDefault="00520204" w:rsidP="00E4611D">
      <w:pPr>
        <w:pStyle w:val="BodyText"/>
        <w:spacing w:before="120" w:after="0" w:line="276" w:lineRule="auto"/>
        <w:ind w:firstLine="539"/>
        <w:jc w:val="both"/>
        <w:rPr>
          <w:i/>
          <w:color w:val="000000"/>
          <w:sz w:val="28"/>
          <w:szCs w:val="28"/>
          <w:lang w:val="ro-MO"/>
        </w:rPr>
      </w:pPr>
    </w:p>
    <w:p w:rsidR="000E586B" w:rsidRPr="00CC149F" w:rsidRDefault="000E586B" w:rsidP="00E4611D">
      <w:pPr>
        <w:pStyle w:val="BodyTextIndent"/>
        <w:tabs>
          <w:tab w:val="left" w:pos="993"/>
        </w:tabs>
        <w:spacing w:after="0"/>
        <w:ind w:left="0" w:firstLine="567"/>
        <w:jc w:val="both"/>
        <w:rPr>
          <w:rFonts w:ascii="Times New Roman" w:eastAsia="Times New Roman" w:hAnsi="Times New Roman"/>
          <w:sz w:val="28"/>
          <w:szCs w:val="28"/>
          <w:lang w:val="ro-MO" w:eastAsia="ru-RU"/>
        </w:rPr>
      </w:pPr>
      <w:r w:rsidRPr="00CC149F">
        <w:rPr>
          <w:rFonts w:ascii="Times New Roman" w:eastAsia="Times New Roman" w:hAnsi="Times New Roman"/>
          <w:b/>
          <w:i/>
          <w:sz w:val="28"/>
          <w:szCs w:val="28"/>
          <w:lang w:val="ro-MO" w:eastAsia="ru-RU"/>
        </w:rPr>
        <w:lastRenderedPageBreak/>
        <w:t>Soldul (deficitul) bugetului public</w:t>
      </w:r>
      <w:r w:rsidRPr="00CC149F">
        <w:rPr>
          <w:rFonts w:ascii="Times New Roman" w:eastAsia="Times New Roman" w:hAnsi="Times New Roman"/>
          <w:sz w:val="28"/>
          <w:szCs w:val="28"/>
          <w:lang w:val="ro-MO" w:eastAsia="ru-RU"/>
        </w:rPr>
        <w:t xml:space="preserve"> național pe anul 2017 se estimează în sumă de  4 289,6 mil. lei sau 3,0% din PIB. Din volumul total al deficitului  - bugetului de stat îi revine – 4</w:t>
      </w:r>
      <w:r w:rsidRPr="00CC149F">
        <w:rPr>
          <w:rFonts w:ascii="Times New Roman" w:hAnsi="Times New Roman"/>
          <w:color w:val="000000"/>
          <w:sz w:val="28"/>
          <w:szCs w:val="28"/>
          <w:lang w:val="ro-MO"/>
        </w:rPr>
        <w:t> </w:t>
      </w:r>
      <w:r w:rsidR="00DF65C3" w:rsidRPr="00CC149F">
        <w:rPr>
          <w:rFonts w:ascii="Times New Roman" w:eastAsia="Times New Roman" w:hAnsi="Times New Roman"/>
          <w:sz w:val="28"/>
          <w:szCs w:val="28"/>
          <w:lang w:val="ro-MO" w:eastAsia="ru-RU"/>
        </w:rPr>
        <w:t>155,6 mil.lei, bugetelor locale</w:t>
      </w:r>
      <w:r w:rsidRPr="00CC149F">
        <w:rPr>
          <w:rFonts w:ascii="Times New Roman" w:eastAsia="Times New Roman" w:hAnsi="Times New Roman"/>
          <w:sz w:val="28"/>
          <w:szCs w:val="28"/>
          <w:lang w:val="ro-MO" w:eastAsia="ru-RU"/>
        </w:rPr>
        <w:t xml:space="preserve"> – 41,2 mil. lei, fondurilor asigurării obligatorii de asistenţă medicală</w:t>
      </w:r>
      <w:r w:rsidR="00DF65C3" w:rsidRPr="00CC149F">
        <w:rPr>
          <w:rFonts w:ascii="Times New Roman" w:eastAsia="Times New Roman" w:hAnsi="Times New Roman"/>
          <w:sz w:val="28"/>
          <w:szCs w:val="28"/>
          <w:lang w:val="ro-MO" w:eastAsia="ru-RU"/>
        </w:rPr>
        <w:t xml:space="preserve"> </w:t>
      </w:r>
      <w:r w:rsidRPr="00CC149F">
        <w:rPr>
          <w:rFonts w:ascii="Times New Roman" w:eastAsia="Times New Roman" w:hAnsi="Times New Roman"/>
          <w:sz w:val="28"/>
          <w:szCs w:val="28"/>
          <w:lang w:val="ro-MO" w:eastAsia="ru-RU"/>
        </w:rPr>
        <w:t>-</w:t>
      </w:r>
      <w:r w:rsidR="00DF65C3" w:rsidRPr="00CC149F">
        <w:rPr>
          <w:rFonts w:ascii="Times New Roman" w:eastAsia="Times New Roman" w:hAnsi="Times New Roman"/>
          <w:sz w:val="28"/>
          <w:szCs w:val="28"/>
          <w:lang w:val="ro-MO" w:eastAsia="ru-RU"/>
        </w:rPr>
        <w:t xml:space="preserve"> </w:t>
      </w:r>
      <w:r w:rsidRPr="00CC149F">
        <w:rPr>
          <w:rFonts w:ascii="Times New Roman" w:eastAsia="Times New Roman" w:hAnsi="Times New Roman"/>
          <w:sz w:val="28"/>
          <w:szCs w:val="28"/>
          <w:lang w:val="ro-MO" w:eastAsia="ru-RU"/>
        </w:rPr>
        <w:t>92,8 mil.lei lei, iar bugetul</w:t>
      </w:r>
      <w:r w:rsidR="00DF65C3" w:rsidRPr="00CC149F">
        <w:rPr>
          <w:rFonts w:ascii="Times New Roman" w:eastAsia="Times New Roman" w:hAnsi="Times New Roman"/>
          <w:sz w:val="28"/>
          <w:szCs w:val="28"/>
          <w:lang w:val="ro-MO" w:eastAsia="ru-RU"/>
        </w:rPr>
        <w:t xml:space="preserve"> asigurărilor sociale de stat</w:t>
      </w:r>
      <w:r w:rsidRPr="00CC149F">
        <w:rPr>
          <w:rFonts w:ascii="Times New Roman" w:eastAsia="Times New Roman" w:hAnsi="Times New Roman"/>
          <w:sz w:val="28"/>
          <w:szCs w:val="28"/>
          <w:lang w:val="ro-MO" w:eastAsia="ru-RU"/>
        </w:rPr>
        <w:t xml:space="preserve"> fiind în echilibru.</w:t>
      </w:r>
    </w:p>
    <w:p w:rsidR="000E586B" w:rsidRPr="00CC149F" w:rsidRDefault="000E586B" w:rsidP="00E4611D">
      <w:pPr>
        <w:pStyle w:val="BodyTextIndent"/>
        <w:tabs>
          <w:tab w:val="left" w:pos="993"/>
        </w:tabs>
        <w:spacing w:after="0"/>
        <w:ind w:left="0" w:firstLine="567"/>
        <w:jc w:val="both"/>
        <w:rPr>
          <w:rFonts w:ascii="Times New Roman" w:eastAsia="Times New Roman" w:hAnsi="Times New Roman"/>
          <w:sz w:val="28"/>
          <w:szCs w:val="28"/>
          <w:lang w:val="ro-MO" w:eastAsia="ru-RU"/>
        </w:rPr>
      </w:pPr>
      <w:r w:rsidRPr="00CC149F">
        <w:rPr>
          <w:rFonts w:ascii="Times New Roman" w:eastAsia="Times New Roman" w:hAnsi="Times New Roman"/>
          <w:sz w:val="28"/>
          <w:szCs w:val="28"/>
          <w:lang w:val="ro-MO" w:eastAsia="ru-RU"/>
        </w:rPr>
        <w:t>Finanţarea deficitului  bugetului public naţional în anul 2017 se va efectua din surse interne şi externe, în special prin valorificarea împrumuturilor pentru finanţarea proiectelor din surse externe şi pentru susţinerea bugetului, acțiuni în formă de participare în capital (venituri din privatizare), mijloacelor din vînzarea activelor băncilor aflate în procedura de lichidare, precum şi din mijloacele bănești din solduri la conturile bugetelor componente ale bugetului public național.</w:t>
      </w:r>
    </w:p>
    <w:p w:rsidR="00296D7B" w:rsidRPr="00CC149F" w:rsidRDefault="00296D7B" w:rsidP="00E4611D">
      <w:pPr>
        <w:pStyle w:val="BodyTextIndent"/>
        <w:tabs>
          <w:tab w:val="left" w:pos="993"/>
        </w:tabs>
        <w:spacing w:after="0"/>
        <w:ind w:left="0" w:firstLine="567"/>
        <w:jc w:val="both"/>
        <w:rPr>
          <w:rFonts w:ascii="Times New Roman" w:eastAsia="Times New Roman" w:hAnsi="Times New Roman"/>
          <w:sz w:val="16"/>
          <w:szCs w:val="16"/>
          <w:lang w:val="ro-MO" w:eastAsia="ru-RU"/>
        </w:rPr>
      </w:pPr>
    </w:p>
    <w:p w:rsidR="000E586B" w:rsidRPr="00CC149F" w:rsidRDefault="000E586B" w:rsidP="00E4611D">
      <w:pPr>
        <w:pStyle w:val="BodyTextIndent"/>
        <w:tabs>
          <w:tab w:val="left" w:pos="993"/>
        </w:tabs>
        <w:spacing w:after="0"/>
        <w:ind w:left="0" w:firstLine="567"/>
        <w:jc w:val="both"/>
        <w:rPr>
          <w:rFonts w:ascii="Times New Roman" w:eastAsia="Times New Roman" w:hAnsi="Times New Roman"/>
          <w:iCs/>
          <w:color w:val="000000"/>
          <w:sz w:val="28"/>
          <w:szCs w:val="28"/>
          <w:lang w:val="ro-MO"/>
        </w:rPr>
      </w:pPr>
      <w:r w:rsidRPr="00CC149F">
        <w:rPr>
          <w:rFonts w:ascii="Times New Roman" w:eastAsia="Times New Roman" w:hAnsi="Times New Roman"/>
          <w:sz w:val="28"/>
          <w:szCs w:val="28"/>
          <w:lang w:val="ro-MO" w:eastAsia="ru-RU"/>
        </w:rPr>
        <w:t>Evoluţia surselor de finanţare  ale bugetului public naţional pe anii 2016-2017             se prezintă în următorul tabel.</w:t>
      </w:r>
    </w:p>
    <w:p w:rsidR="000E586B" w:rsidRPr="00CC149F" w:rsidRDefault="000E586B" w:rsidP="0090138D">
      <w:pPr>
        <w:pStyle w:val="BodyTextIndent"/>
        <w:tabs>
          <w:tab w:val="left" w:pos="993"/>
        </w:tabs>
        <w:spacing w:after="0" w:line="240" w:lineRule="auto"/>
        <w:ind w:left="0" w:firstLine="567"/>
        <w:jc w:val="center"/>
        <w:rPr>
          <w:rFonts w:ascii="Times New Roman" w:eastAsia="Times New Roman" w:hAnsi="Times New Roman"/>
          <w:i/>
          <w:sz w:val="24"/>
          <w:szCs w:val="24"/>
          <w:lang w:val="ro-MO" w:eastAsia="ru-RU"/>
        </w:rPr>
      </w:pPr>
      <w:r w:rsidRPr="00CC149F">
        <w:rPr>
          <w:rFonts w:ascii="Times New Roman" w:eastAsia="Times New Roman" w:hAnsi="Times New Roman"/>
          <w:i/>
          <w:sz w:val="24"/>
          <w:szCs w:val="24"/>
          <w:lang w:val="ro-MO" w:eastAsia="ru-RU"/>
        </w:rPr>
        <w:t xml:space="preserve">                                                                                  mil.lei</w:t>
      </w:r>
    </w:p>
    <w:p w:rsidR="000E586B" w:rsidRPr="00CC149F" w:rsidRDefault="00547C57" w:rsidP="00520204">
      <w:pPr>
        <w:spacing w:after="0" w:line="240" w:lineRule="auto"/>
        <w:ind w:firstLine="284"/>
        <w:rPr>
          <w:rFonts w:ascii="Times New Roman" w:eastAsia="Times New Roman" w:hAnsi="Times New Roman"/>
          <w:b/>
          <w:i/>
          <w:iCs/>
          <w:color w:val="000000"/>
          <w:sz w:val="28"/>
          <w:szCs w:val="28"/>
          <w:lang w:val="ro-MO"/>
        </w:rPr>
      </w:pPr>
      <w:r w:rsidRPr="00547C57">
        <w:rPr>
          <w:rFonts w:ascii="Times New Roman" w:eastAsia="Times New Roman" w:hAnsi="Times New Roman"/>
          <w:b/>
          <w:i/>
          <w:iCs/>
          <w:color w:val="000000"/>
          <w:sz w:val="28"/>
          <w:szCs w:val="28"/>
          <w:lang w:val="ro-MO"/>
        </w:rPr>
      </w:r>
      <w:r>
        <w:rPr>
          <w:rFonts w:ascii="Times New Roman" w:eastAsia="Times New Roman" w:hAnsi="Times New Roman"/>
          <w:b/>
          <w:i/>
          <w:iCs/>
          <w:color w:val="000000"/>
          <w:sz w:val="28"/>
          <w:szCs w:val="28"/>
          <w:lang w:val="ro-MO"/>
        </w:rPr>
        <w:pict>
          <v:group id="_x0000_s1311" editas="canvas" style="width:398.55pt;height:322.8pt;mso-position-horizontal-relative:char;mso-position-vertical-relative:line" coordorigin="-10,-10" coordsize="7971,6456">
            <o:lock v:ext="edit" aspectratio="t"/>
            <v:shape id="_x0000_s1310" type="#_x0000_t75" style="position:absolute;left:-10;top:-10;width:7971;height:6456" o:preferrelative="f">
              <v:fill o:detectmouseclick="t"/>
              <v:path o:extrusionok="t" o:connecttype="none"/>
              <o:lock v:ext="edit" text="t"/>
            </v:shape>
            <v:rect id="_x0000_s1312" style="position:absolute;left:10;top:603;width:7934;height:683" stroked="f"/>
            <v:rect id="_x0000_s1313" style="position:absolute;left:10;top:1283;width:6755;height:2349" stroked="f"/>
            <v:rect id="_x0000_s1314" style="position:absolute;left:10;top:3629;width:7934;height:292" stroked="f"/>
            <v:rect id="_x0000_s1315" style="position:absolute;left:10;top:3919;width:6755;height:570" stroked="f"/>
            <v:rect id="_x0000_s1316" style="position:absolute;left:10;top:4486;width:5640;height:582" stroked="f"/>
            <v:rect id="_x0000_s1317" style="position:absolute;left:10;top:5066;width:7934;height:292" stroked="f"/>
            <v:rect id="_x0000_s1318" style="position:absolute;left:10;top:5355;width:6755;height:886" stroked="f"/>
            <v:rect id="_x0000_s1319" style="position:absolute;left:55;top:630;width:3485;height:570;mso-wrap-style:none" filled="f" stroked="f">
              <v:textbox style="mso-next-textbox:#_x0000_s1319;mso-fit-shape-to-text:t" inset="0,0,0,0">
                <w:txbxContent>
                  <w:p w:rsidR="00150C7E" w:rsidRDefault="00150C7E">
                    <w:r>
                      <w:rPr>
                        <w:rFonts w:ascii="Times New Roman" w:hAnsi="Times New Roman"/>
                        <w:b/>
                        <w:bCs/>
                        <w:color w:val="000000"/>
                        <w:sz w:val="28"/>
                        <w:szCs w:val="28"/>
                      </w:rPr>
                      <w:t>Total surse de finan</w:t>
                    </w:r>
                    <w:r>
                      <w:rPr>
                        <w:rFonts w:ascii="Times New Roman" w:hAnsi="Times New Roman"/>
                        <w:b/>
                        <w:bCs/>
                        <w:color w:val="000000"/>
                        <w:sz w:val="28"/>
                        <w:szCs w:val="28"/>
                        <w:lang w:val="ro-RO"/>
                      </w:rPr>
                      <w:t>ț</w:t>
                    </w:r>
                    <w:r>
                      <w:rPr>
                        <w:rFonts w:ascii="Times New Roman" w:hAnsi="Times New Roman"/>
                        <w:b/>
                        <w:bCs/>
                        <w:color w:val="000000"/>
                        <w:sz w:val="28"/>
                        <w:szCs w:val="28"/>
                      </w:rPr>
                      <w:t>are BPN</w:t>
                    </w:r>
                  </w:p>
                </w:txbxContent>
              </v:textbox>
            </v:rect>
            <v:rect id="_x0000_s1320" style="position:absolute;left:6060;top:666;width:661;height:517;mso-wrap-style:none" filled="f" stroked="f">
              <v:textbox style="mso-next-textbox:#_x0000_s1320;mso-fit-shape-to-text:t" inset="0,0,0,0">
                <w:txbxContent>
                  <w:p w:rsidR="00150C7E" w:rsidRDefault="00150C7E">
                    <w:r>
                      <w:rPr>
                        <w:rFonts w:ascii="Times New Roman" w:hAnsi="Times New Roman"/>
                        <w:b/>
                        <w:bCs/>
                        <w:color w:val="000000"/>
                        <w:sz w:val="24"/>
                        <w:szCs w:val="24"/>
                      </w:rPr>
                      <w:t>4272,0</w:t>
                    </w:r>
                  </w:p>
                </w:txbxContent>
              </v:textbox>
            </v:rect>
            <v:rect id="_x0000_s1321" style="position:absolute;left:7239;top:666;width:661;height:517;mso-wrap-style:none" filled="f" stroked="f">
              <v:textbox style="mso-next-textbox:#_x0000_s1321;mso-fit-shape-to-text:t" inset="0,0,0,0">
                <w:txbxContent>
                  <w:p w:rsidR="00150C7E" w:rsidRDefault="00150C7E">
                    <w:r>
                      <w:rPr>
                        <w:rFonts w:ascii="Times New Roman" w:hAnsi="Times New Roman"/>
                        <w:b/>
                        <w:bCs/>
                        <w:color w:val="000000"/>
                        <w:sz w:val="24"/>
                        <w:szCs w:val="24"/>
                      </w:rPr>
                      <w:t>4289,6</w:t>
                    </w:r>
                  </w:p>
                </w:txbxContent>
              </v:textbox>
            </v:rect>
            <v:rect id="_x0000_s1322" style="position:absolute;left:48;top:1010;width:2145;height:491;mso-wrap-style:none" filled="f" stroked="f">
              <v:textbox style="mso-next-textbox:#_x0000_s1322;mso-fit-shape-to-text:t" inset="0,0,0,0">
                <w:txbxContent>
                  <w:p w:rsidR="00150C7E" w:rsidRDefault="00150C7E">
                    <w:r>
                      <w:rPr>
                        <w:rFonts w:ascii="Times New Roman" w:hAnsi="Times New Roman"/>
                        <w:b/>
                        <w:bCs/>
                        <w:color w:val="000000"/>
                      </w:rPr>
                      <w:t xml:space="preserve">Active financiare, total </w:t>
                    </w:r>
                  </w:p>
                </w:txbxContent>
              </v:textbox>
            </v:rect>
            <v:rect id="_x0000_s1323" style="position:absolute;left:6262;top:1010;width:459;height:491;mso-wrap-style:none" filled="f" stroked="f">
              <v:textbox style="mso-next-textbox:#_x0000_s1323;mso-fit-shape-to-text:t" inset="0,0,0,0">
                <w:txbxContent>
                  <w:p w:rsidR="00150C7E" w:rsidRDefault="00150C7E">
                    <w:r>
                      <w:rPr>
                        <w:rFonts w:ascii="Times New Roman" w:hAnsi="Times New Roman"/>
                        <w:b/>
                        <w:bCs/>
                        <w:color w:val="000000"/>
                      </w:rPr>
                      <w:t>-93,5</w:t>
                    </w:r>
                  </w:p>
                </w:txbxContent>
              </v:textbox>
            </v:rect>
            <v:rect id="_x0000_s1324" style="position:absolute;left:7220;top:1010;width:679;height:491;mso-wrap-style:none" filled="f" stroked="f">
              <v:textbox style="mso-next-textbox:#_x0000_s1324;mso-fit-shape-to-text:t" inset="0,0,0,0">
                <w:txbxContent>
                  <w:p w:rsidR="00150C7E" w:rsidRDefault="00150C7E">
                    <w:r>
                      <w:rPr>
                        <w:rFonts w:ascii="Times New Roman" w:hAnsi="Times New Roman"/>
                        <w:b/>
                        <w:bCs/>
                        <w:color w:val="000000"/>
                      </w:rPr>
                      <w:t>-1495,3</w:t>
                    </w:r>
                  </w:p>
                </w:txbxContent>
              </v:textbox>
            </v:rect>
            <v:rect id="_x0000_s1325" style="position:absolute;left:48;top:1333;width:996;height:491;mso-wrap-style:none" filled="f" stroked="f">
              <v:textbox style="mso-next-textbox:#_x0000_s1325;mso-fit-shape-to-text:t" inset="0,0,0,0">
                <w:txbxContent>
                  <w:p w:rsidR="00150C7E" w:rsidRDefault="00150C7E">
                    <w:r>
                      <w:rPr>
                        <w:rFonts w:ascii="Times New Roman" w:hAnsi="Times New Roman"/>
                        <w:color w:val="000000"/>
                      </w:rPr>
                      <w:t xml:space="preserve">dintre care: </w:t>
                    </w:r>
                  </w:p>
                </w:txbxContent>
              </v:textbox>
            </v:rect>
            <v:rect id="_x0000_s1326" style="position:absolute;left:48;top:1611;width:3991;height:491;mso-wrap-style:none" filled="f" stroked="f">
              <v:textbox style="mso-next-textbox:#_x0000_s1326;mso-fit-shape-to-text:t" inset="0,0,0,0">
                <w:txbxContent>
                  <w:p w:rsidR="00150C7E" w:rsidRPr="000E586B" w:rsidRDefault="00150C7E">
                    <w:pPr>
                      <w:rPr>
                        <w:lang w:val="en-US"/>
                      </w:rPr>
                    </w:pPr>
                    <w:r w:rsidRPr="000E586B">
                      <w:rPr>
                        <w:rFonts w:ascii="Times New Roman" w:hAnsi="Times New Roman"/>
                        <w:i/>
                        <w:iCs/>
                        <w:color w:val="000000"/>
                        <w:lang w:val="en-US"/>
                      </w:rPr>
                      <w:t>Ac</w:t>
                    </w:r>
                    <w:r>
                      <w:rPr>
                        <w:rFonts w:ascii="Times New Roman" w:hAnsi="Times New Roman"/>
                        <w:i/>
                        <w:iCs/>
                        <w:color w:val="000000"/>
                        <w:lang w:val="en-US"/>
                      </w:rPr>
                      <w:t>ț</w:t>
                    </w:r>
                    <w:r w:rsidRPr="000E586B">
                      <w:rPr>
                        <w:rFonts w:ascii="Times New Roman" w:hAnsi="Times New Roman"/>
                        <w:i/>
                        <w:iCs/>
                        <w:color w:val="000000"/>
                        <w:lang w:val="en-US"/>
                      </w:rPr>
                      <w:t xml:space="preserve">iuni </w:t>
                    </w:r>
                    <w:r>
                      <w:rPr>
                        <w:rFonts w:ascii="Times New Roman" w:hAnsi="Times New Roman"/>
                        <w:i/>
                        <w:iCs/>
                        <w:color w:val="000000"/>
                        <w:lang w:val="en-US"/>
                      </w:rPr>
                      <w:t>ș</w:t>
                    </w:r>
                    <w:r w:rsidRPr="000E586B">
                      <w:rPr>
                        <w:rFonts w:ascii="Times New Roman" w:hAnsi="Times New Roman"/>
                        <w:i/>
                        <w:iCs/>
                        <w:color w:val="000000"/>
                        <w:lang w:val="en-US"/>
                      </w:rPr>
                      <w:t xml:space="preserve">i alte forme de participare </w:t>
                    </w:r>
                    <w:r>
                      <w:rPr>
                        <w:rFonts w:ascii="Times New Roman" w:hAnsi="Times New Roman"/>
                        <w:i/>
                        <w:iCs/>
                        <w:color w:val="000000"/>
                        <w:lang w:val="en-US"/>
                      </w:rPr>
                      <w:t>î</w:t>
                    </w:r>
                    <w:r w:rsidRPr="000E586B">
                      <w:rPr>
                        <w:rFonts w:ascii="Times New Roman" w:hAnsi="Times New Roman"/>
                        <w:i/>
                        <w:iCs/>
                        <w:color w:val="000000"/>
                        <w:lang w:val="en-US"/>
                      </w:rPr>
                      <w:t xml:space="preserve">n capital </w:t>
                    </w:r>
                  </w:p>
                </w:txbxContent>
              </v:textbox>
            </v:rect>
            <v:rect id="_x0000_s1327" style="position:absolute;left:4151;top:1630;width:995;height:464;mso-wrap-style:none" filled="f" stroked="f">
              <v:textbox style="mso-next-textbox:#_x0000_s1327;mso-fit-shape-to-text:t" inset="0,0,0,0">
                <w:txbxContent>
                  <w:p w:rsidR="00150C7E" w:rsidRDefault="00150C7E">
                    <w:r>
                      <w:rPr>
                        <w:rFonts w:ascii="Times New Roman" w:hAnsi="Times New Roman"/>
                        <w:i/>
                        <w:iCs/>
                        <w:color w:val="000000"/>
                        <w:sz w:val="20"/>
                        <w:szCs w:val="20"/>
                      </w:rPr>
                      <w:t xml:space="preserve">(venituri din </w:t>
                    </w:r>
                  </w:p>
                </w:txbxContent>
              </v:textbox>
            </v:rect>
            <v:rect id="_x0000_s1328" style="position:absolute;left:48;top:1889;width:945;height:464;mso-wrap-style:none" filled="f" stroked="f">
              <v:textbox style="mso-next-textbox:#_x0000_s1328;mso-fit-shape-to-text:t" inset="0,0,0,0">
                <w:txbxContent>
                  <w:p w:rsidR="00150C7E" w:rsidRDefault="00150C7E">
                    <w:r>
                      <w:rPr>
                        <w:rFonts w:ascii="Times New Roman" w:hAnsi="Times New Roman"/>
                        <w:i/>
                        <w:iCs/>
                        <w:color w:val="000000"/>
                        <w:sz w:val="20"/>
                        <w:szCs w:val="20"/>
                      </w:rPr>
                      <w:t>privatizare)</w:t>
                    </w:r>
                  </w:p>
                </w:txbxContent>
              </v:textbox>
            </v:rect>
            <v:rect id="_x0000_s1329" style="position:absolute;left:6226;top:1884;width:496;height:491;mso-wrap-style:none" filled="f" stroked="f">
              <v:textbox style="mso-next-textbox:#_x0000_s1329;mso-fit-shape-to-text:t" inset="0,0,0,0">
                <w:txbxContent>
                  <w:p w:rsidR="00150C7E" w:rsidRDefault="00150C7E">
                    <w:r>
                      <w:rPr>
                        <w:rFonts w:ascii="Times New Roman" w:hAnsi="Times New Roman"/>
                        <w:color w:val="000000"/>
                      </w:rPr>
                      <w:t>311,6</w:t>
                    </w:r>
                  </w:p>
                </w:txbxContent>
              </v:textbox>
            </v:rect>
            <v:rect id="_x0000_s1330" style="position:absolute;left:7395;top:1870;width:501;height:509;mso-wrap-style:none" filled="f" stroked="f">
              <v:textbox style="mso-next-textbox:#_x0000_s1330;mso-fit-shape-to-text:t" inset="0,0,0,0">
                <w:txbxContent>
                  <w:p w:rsidR="00150C7E" w:rsidRDefault="00150C7E">
                    <w:r>
                      <w:rPr>
                        <w:rFonts w:cs="Calibri"/>
                        <w:color w:val="000000"/>
                      </w:rPr>
                      <w:t>220,0</w:t>
                    </w:r>
                  </w:p>
                </w:txbxContent>
              </v:textbox>
            </v:rect>
            <v:rect id="_x0000_s1331" style="position:absolute;left:48;top:2164;width:2499;height:491;mso-wrap-style:none" filled="f" stroked="f">
              <v:textbox style="mso-next-textbox:#_x0000_s1331;mso-fit-shape-to-text:t" inset="0,0,0,0">
                <w:txbxContent>
                  <w:p w:rsidR="00150C7E" w:rsidRDefault="00150C7E">
                    <w:r>
                      <w:rPr>
                        <w:rFonts w:ascii="Times New Roman" w:hAnsi="Times New Roman"/>
                        <w:i/>
                        <w:iCs/>
                        <w:color w:val="000000"/>
                      </w:rPr>
                      <w:t>Crean</w:t>
                    </w:r>
                    <w:r>
                      <w:rPr>
                        <w:rFonts w:ascii="Times New Roman" w:hAnsi="Times New Roman"/>
                        <w:i/>
                        <w:iCs/>
                        <w:color w:val="000000"/>
                        <w:lang w:val="ro-RO"/>
                      </w:rPr>
                      <w:t>ț</w:t>
                    </w:r>
                    <w:r>
                      <w:rPr>
                        <w:rFonts w:ascii="Times New Roman" w:hAnsi="Times New Roman"/>
                        <w:i/>
                        <w:iCs/>
                        <w:color w:val="000000"/>
                      </w:rPr>
                      <w:t xml:space="preserve">e interne </w:t>
                    </w:r>
                    <w:r>
                      <w:rPr>
                        <w:rFonts w:ascii="Times New Roman" w:hAnsi="Times New Roman"/>
                        <w:i/>
                        <w:iCs/>
                        <w:color w:val="000000"/>
                        <w:lang w:val="ro-RO"/>
                      </w:rPr>
                      <w:t>î</w:t>
                    </w:r>
                    <w:r>
                      <w:rPr>
                        <w:rFonts w:ascii="Times New Roman" w:hAnsi="Times New Roman"/>
                        <w:i/>
                        <w:iCs/>
                        <w:color w:val="000000"/>
                      </w:rPr>
                      <w:t xml:space="preserve">ntre bugete </w:t>
                    </w:r>
                  </w:p>
                </w:txbxContent>
              </v:textbox>
            </v:rect>
            <v:rect id="_x0000_s1332" style="position:absolute;left:6226;top:2174;width:496;height:491;mso-wrap-style:none" filled="f" stroked="f">
              <v:textbox style="mso-next-textbox:#_x0000_s1332;mso-fit-shape-to-text:t" inset="0,0,0,0">
                <w:txbxContent>
                  <w:p w:rsidR="00150C7E" w:rsidRDefault="00150C7E">
                    <w:r>
                      <w:rPr>
                        <w:rFonts w:ascii="Times New Roman" w:hAnsi="Times New Roman"/>
                        <w:color w:val="000000"/>
                      </w:rPr>
                      <w:t>276,8</w:t>
                    </w:r>
                  </w:p>
                </w:txbxContent>
              </v:textbox>
            </v:rect>
            <v:rect id="_x0000_s1333" style="position:absolute;left:48;top:2523;width:2933;height:491;mso-wrap-style:none" filled="f" stroked="f">
              <v:textbox style="mso-next-textbox:#_x0000_s1333;mso-fit-shape-to-text:t" inset="0,0,0,0">
                <w:txbxContent>
                  <w:p w:rsidR="00150C7E" w:rsidRPr="000E586B" w:rsidRDefault="00150C7E">
                    <w:pPr>
                      <w:rPr>
                        <w:lang w:val="en-US"/>
                      </w:rPr>
                    </w:pPr>
                    <w:r>
                      <w:rPr>
                        <w:rFonts w:ascii="Times New Roman" w:hAnsi="Times New Roman"/>
                        <w:i/>
                        <w:iCs/>
                        <w:color w:val="000000"/>
                        <w:lang w:val="en-US"/>
                      </w:rPr>
                      <w:t>alte creanț</w:t>
                    </w:r>
                    <w:r w:rsidRPr="000E586B">
                      <w:rPr>
                        <w:rFonts w:ascii="Times New Roman" w:hAnsi="Times New Roman"/>
                        <w:i/>
                        <w:iCs/>
                        <w:color w:val="000000"/>
                        <w:lang w:val="en-US"/>
                      </w:rPr>
                      <w:t xml:space="preserve">e interne ale bugetului </w:t>
                    </w:r>
                  </w:p>
                </w:txbxContent>
              </v:textbox>
            </v:rect>
            <v:rect id="_x0000_s1334" style="position:absolute;left:3107;top:2559;width:60;height:438;mso-wrap-style:none" filled="f" stroked="f">
              <v:textbox style="mso-next-textbox:#_x0000_s1334;mso-fit-shape-to-text:t" inset="0,0,0,0">
                <w:txbxContent>
                  <w:p w:rsidR="00150C7E" w:rsidRDefault="00150C7E">
                    <w:r>
                      <w:rPr>
                        <w:rFonts w:ascii="Times New Roman" w:hAnsi="Times New Roman"/>
                        <w:i/>
                        <w:iCs/>
                        <w:color w:val="000000"/>
                        <w:sz w:val="18"/>
                        <w:szCs w:val="18"/>
                      </w:rPr>
                      <w:t>(</w:t>
                    </w:r>
                  </w:p>
                </w:txbxContent>
              </v:textbox>
            </v:rect>
            <v:rect id="_x0000_s1335" style="position:absolute;left:3165;top:2559;width:1961;height:438;mso-wrap-style:none" filled="f" stroked="f">
              <v:textbox style="mso-next-textbox:#_x0000_s1335;mso-fit-shape-to-text:t" inset="0,0,0,0">
                <w:txbxContent>
                  <w:p w:rsidR="00150C7E" w:rsidRDefault="00150C7E">
                    <w:r>
                      <w:rPr>
                        <w:rFonts w:ascii="Times New Roman" w:hAnsi="Times New Roman"/>
                        <w:i/>
                        <w:iCs/>
                        <w:color w:val="000000"/>
                        <w:sz w:val="18"/>
                        <w:szCs w:val="18"/>
                      </w:rPr>
                      <w:t xml:space="preserve">vînzarea activelor bancilor </w:t>
                    </w:r>
                  </w:p>
                </w:txbxContent>
              </v:textbox>
            </v:rect>
            <v:rect id="_x0000_s1336" style="position:absolute;left:48;top:2799;width:2300;height:438;mso-wrap-style:none" filled="f" stroked="f">
              <v:textbox style="mso-next-textbox:#_x0000_s1336;mso-fit-shape-to-text:t" inset="0,0,0,0">
                <w:txbxContent>
                  <w:p w:rsidR="00150C7E" w:rsidRDefault="00150C7E">
                    <w:r>
                      <w:rPr>
                        <w:rFonts w:ascii="Times New Roman" w:hAnsi="Times New Roman"/>
                        <w:i/>
                        <w:iCs/>
                        <w:color w:val="000000"/>
                        <w:sz w:val="18"/>
                        <w:szCs w:val="18"/>
                      </w:rPr>
                      <w:t>aflate în procedura de lichidare</w:t>
                    </w:r>
                  </w:p>
                </w:txbxContent>
              </v:textbox>
            </v:rect>
            <v:rect id="_x0000_s1337" style="position:absolute;left:2368;top:2799;width:60;height:438;mso-wrap-style:none" filled="f" stroked="f">
              <v:textbox style="mso-next-textbox:#_x0000_s1337;mso-fit-shape-to-text:t" inset="0,0,0,0">
                <w:txbxContent>
                  <w:p w:rsidR="00150C7E" w:rsidRDefault="00150C7E">
                    <w:r>
                      <w:rPr>
                        <w:rFonts w:ascii="Times New Roman" w:hAnsi="Times New Roman"/>
                        <w:i/>
                        <w:iCs/>
                        <w:color w:val="000000"/>
                        <w:sz w:val="18"/>
                        <w:szCs w:val="18"/>
                      </w:rPr>
                      <w:t>)</w:t>
                    </w:r>
                  </w:p>
                </w:txbxContent>
              </v:textbox>
            </v:rect>
            <v:rect id="_x0000_s1338" style="position:absolute;left:6298;top:2782;width:386;height:491;mso-wrap-style:none" filled="f" stroked="f">
              <v:textbox style="mso-next-textbox:#_x0000_s1338;mso-fit-shape-to-text:t" inset="0,0,0,0">
                <w:txbxContent>
                  <w:p w:rsidR="00150C7E" w:rsidRDefault="00150C7E">
                    <w:r>
                      <w:rPr>
                        <w:rFonts w:ascii="Times New Roman" w:hAnsi="Times New Roman"/>
                        <w:i/>
                        <w:iCs/>
                        <w:color w:val="000000"/>
                      </w:rPr>
                      <w:t>10,0</w:t>
                    </w:r>
                  </w:p>
                </w:txbxContent>
              </v:textbox>
            </v:rect>
            <v:rect id="_x0000_s1339" style="position:absolute;left:7354;top:2767;width:501;height:509;mso-wrap-style:none" filled="f" stroked="f">
              <v:textbox style="mso-next-textbox:#_x0000_s1339;mso-fit-shape-to-text:t" inset="0,0,0,0">
                <w:txbxContent>
                  <w:p w:rsidR="00150C7E" w:rsidRDefault="00150C7E">
                    <w:r>
                      <w:rPr>
                        <w:rFonts w:cs="Calibri"/>
                        <w:i/>
                        <w:iCs/>
                        <w:color w:val="000000"/>
                      </w:rPr>
                      <w:t>700,0</w:t>
                    </w:r>
                  </w:p>
                </w:txbxContent>
              </v:textbox>
            </v:rect>
            <v:rect id="_x0000_s1340" style="position:absolute;left:48;top:3074;width:4339;height:491;mso-wrap-style:none" filled="f" stroked="f">
              <v:textbox style="mso-next-textbox:#_x0000_s1340;mso-fit-shape-to-text:t" inset="0,0,0,0">
                <w:txbxContent>
                  <w:p w:rsidR="00150C7E" w:rsidRPr="000E586B" w:rsidRDefault="00150C7E">
                    <w:pPr>
                      <w:rPr>
                        <w:lang w:val="en-US"/>
                      </w:rPr>
                    </w:pPr>
                    <w:r>
                      <w:rPr>
                        <w:rFonts w:ascii="Times New Roman" w:hAnsi="Times New Roman"/>
                        <w:i/>
                        <w:iCs/>
                        <w:color w:val="000000"/>
                        <w:lang w:val="en-US"/>
                      </w:rPr>
                      <w:t>î</w:t>
                    </w:r>
                    <w:r w:rsidRPr="000E586B">
                      <w:rPr>
                        <w:rFonts w:ascii="Times New Roman" w:hAnsi="Times New Roman"/>
                        <w:i/>
                        <w:iCs/>
                        <w:color w:val="000000"/>
                        <w:lang w:val="en-US"/>
                      </w:rPr>
                      <w:t>mprumuturi recreditate institu</w:t>
                    </w:r>
                    <w:r>
                      <w:rPr>
                        <w:rFonts w:ascii="Times New Roman" w:hAnsi="Times New Roman"/>
                        <w:i/>
                        <w:iCs/>
                        <w:color w:val="000000"/>
                        <w:lang w:val="en-US"/>
                      </w:rPr>
                      <w:t>ț</w:t>
                    </w:r>
                    <w:r w:rsidRPr="000E586B">
                      <w:rPr>
                        <w:rFonts w:ascii="Times New Roman" w:hAnsi="Times New Roman"/>
                        <w:i/>
                        <w:iCs/>
                        <w:color w:val="000000"/>
                        <w:lang w:val="en-US"/>
                      </w:rPr>
                      <w:t xml:space="preserve">iilor financiare </w:t>
                    </w:r>
                    <w:r>
                      <w:rPr>
                        <w:rFonts w:ascii="Times New Roman" w:hAnsi="Times New Roman"/>
                        <w:i/>
                        <w:iCs/>
                        <w:color w:val="000000"/>
                        <w:lang w:val="en-US"/>
                      </w:rPr>
                      <w:t>ș</w:t>
                    </w:r>
                    <w:r w:rsidRPr="000E586B">
                      <w:rPr>
                        <w:rFonts w:ascii="Times New Roman" w:hAnsi="Times New Roman"/>
                        <w:i/>
                        <w:iCs/>
                        <w:color w:val="000000"/>
                        <w:lang w:val="en-US"/>
                      </w:rPr>
                      <w:t xml:space="preserve">i </w:t>
                    </w:r>
                  </w:p>
                </w:txbxContent>
              </v:textbox>
            </v:rect>
            <v:rect id="_x0000_s1341" style="position:absolute;left:48;top:3352;width:1112;height:491;mso-wrap-style:none" filled="f" stroked="f">
              <v:textbox style="mso-next-textbox:#_x0000_s1341;mso-fit-shape-to-text:t" inset="0,0,0,0">
                <w:txbxContent>
                  <w:p w:rsidR="00150C7E" w:rsidRDefault="00150C7E">
                    <w:r>
                      <w:rPr>
                        <w:rFonts w:ascii="Times New Roman" w:hAnsi="Times New Roman"/>
                        <w:i/>
                        <w:iCs/>
                        <w:color w:val="000000"/>
                      </w:rPr>
                      <w:t xml:space="preserve">nefinanciare </w:t>
                    </w:r>
                  </w:p>
                </w:txbxContent>
              </v:textbox>
            </v:rect>
            <v:rect id="_x0000_s1342" style="position:absolute;left:6113;top:3361;width:569;height:491;mso-wrap-style:none" filled="f" stroked="f">
              <v:textbox style="mso-next-textbox:#_x0000_s1342;mso-fit-shape-to-text:t" inset="0,0,0,0">
                <w:txbxContent>
                  <w:p w:rsidR="00150C7E" w:rsidRDefault="00150C7E">
                    <w:r>
                      <w:rPr>
                        <w:rFonts w:ascii="Times New Roman" w:hAnsi="Times New Roman"/>
                        <w:i/>
                        <w:iCs/>
                        <w:color w:val="000000"/>
                      </w:rPr>
                      <w:t>-749,5</w:t>
                    </w:r>
                  </w:p>
                </w:txbxContent>
              </v:textbox>
            </v:rect>
            <v:rect id="_x0000_s1343" style="position:absolute;left:7215;top:3347;width:680;height:509;mso-wrap-style:none" filled="f" stroked="f">
              <v:textbox style="mso-next-textbox:#_x0000_s1343;mso-fit-shape-to-text:t" inset="0,0,0,0">
                <w:txbxContent>
                  <w:p w:rsidR="00150C7E" w:rsidRDefault="00150C7E">
                    <w:r>
                      <w:rPr>
                        <w:rFonts w:cs="Calibri"/>
                        <w:color w:val="000000"/>
                      </w:rPr>
                      <w:t>-2467,9</w:t>
                    </w:r>
                  </w:p>
                </w:txbxContent>
              </v:textbox>
            </v:rect>
            <v:rect id="_x0000_s1344" style="position:absolute;left:48;top:3646;width:1271;height:491;mso-wrap-style:none" filled="f" stroked="f">
              <v:textbox style="mso-next-textbox:#_x0000_s1344;mso-fit-shape-to-text:t" inset="0,0,0,0">
                <w:txbxContent>
                  <w:p w:rsidR="00150C7E" w:rsidRDefault="00150C7E">
                    <w:r>
                      <w:rPr>
                        <w:rFonts w:ascii="Times New Roman" w:hAnsi="Times New Roman"/>
                        <w:b/>
                        <w:bCs/>
                        <w:color w:val="000000"/>
                      </w:rPr>
                      <w:t>Datoriii, total</w:t>
                    </w:r>
                  </w:p>
                </w:txbxContent>
              </v:textbox>
            </v:rect>
            <v:rect id="_x0000_s1345" style="position:absolute;left:6115;top:3646;width:606;height:491;mso-wrap-style:none" filled="f" stroked="f">
              <v:textbox style="mso-next-textbox:#_x0000_s1345;mso-fit-shape-to-text:t" inset="0,0,0,0">
                <w:txbxContent>
                  <w:p w:rsidR="00150C7E" w:rsidRDefault="00150C7E">
                    <w:r>
                      <w:rPr>
                        <w:rFonts w:ascii="Times New Roman" w:hAnsi="Times New Roman"/>
                        <w:b/>
                        <w:bCs/>
                        <w:color w:val="000000"/>
                      </w:rPr>
                      <w:t>5028,6</w:t>
                    </w:r>
                  </w:p>
                </w:txbxContent>
              </v:textbox>
            </v:rect>
            <v:rect id="_x0000_s1346" style="position:absolute;left:7294;top:3646;width:606;height:491;mso-wrap-style:none" filled="f" stroked="f">
              <v:textbox style="mso-next-textbox:#_x0000_s1346;mso-fit-shape-to-text:t" inset="0,0,0,0">
                <w:txbxContent>
                  <w:p w:rsidR="00150C7E" w:rsidRDefault="00150C7E">
                    <w:r>
                      <w:rPr>
                        <w:rFonts w:ascii="Times New Roman" w:hAnsi="Times New Roman"/>
                        <w:b/>
                        <w:bCs/>
                        <w:color w:val="000000"/>
                      </w:rPr>
                      <w:t>5397,9</w:t>
                    </w:r>
                  </w:p>
                </w:txbxContent>
              </v:textbox>
            </v:rect>
            <v:rect id="_x0000_s1347" style="position:absolute;left:48;top:3928;width:1051;height:491;mso-wrap-style:none" filled="f" stroked="f">
              <v:textbox style="mso-next-textbox:#_x0000_s1347;mso-fit-shape-to-text:t" inset="0,0,0,0">
                <w:txbxContent>
                  <w:p w:rsidR="00150C7E" w:rsidRDefault="00150C7E">
                    <w:r>
                      <w:rPr>
                        <w:rFonts w:ascii="Times New Roman" w:hAnsi="Times New Roman"/>
                        <w:color w:val="000000"/>
                      </w:rPr>
                      <w:t>dintre care :</w:t>
                    </w:r>
                  </w:p>
                </w:txbxContent>
              </v:textbox>
            </v:rect>
            <v:rect id="_x0000_s1348" style="position:absolute;left:48;top:4209;width:4211;height:491;mso-wrap-style:none" filled="f" stroked="f">
              <v:textbox style="mso-next-textbox:#_x0000_s1348;mso-fit-shape-to-text:t" inset="0,0,0,0">
                <w:txbxContent>
                  <w:p w:rsidR="00150C7E" w:rsidRPr="000E586B" w:rsidRDefault="00150C7E">
                    <w:pPr>
                      <w:rPr>
                        <w:lang w:val="en-US"/>
                      </w:rPr>
                    </w:pPr>
                    <w:r w:rsidRPr="000E586B">
                      <w:rPr>
                        <w:rFonts w:ascii="Times New Roman" w:hAnsi="Times New Roman"/>
                        <w:i/>
                        <w:iCs/>
                        <w:color w:val="000000"/>
                        <w:lang w:val="en-US"/>
                      </w:rPr>
                      <w:t>Valori mobiliare de stat emise pe pia</w:t>
                    </w:r>
                    <w:r>
                      <w:rPr>
                        <w:rFonts w:ascii="Times New Roman" w:hAnsi="Times New Roman"/>
                        <w:i/>
                        <w:iCs/>
                        <w:color w:val="000000"/>
                        <w:lang w:val="en-US"/>
                      </w:rPr>
                      <w:t>ț</w:t>
                    </w:r>
                    <w:r w:rsidRPr="000E586B">
                      <w:rPr>
                        <w:rFonts w:ascii="Times New Roman" w:hAnsi="Times New Roman"/>
                        <w:i/>
                        <w:iCs/>
                        <w:color w:val="000000"/>
                        <w:lang w:val="en-US"/>
                      </w:rPr>
                      <w:t>a primar</w:t>
                    </w:r>
                    <w:r>
                      <w:rPr>
                        <w:rFonts w:ascii="Times New Roman" w:hAnsi="Times New Roman"/>
                        <w:i/>
                        <w:iCs/>
                        <w:color w:val="000000"/>
                        <w:lang w:val="en-US"/>
                      </w:rPr>
                      <w:t>ă</w:t>
                    </w:r>
                  </w:p>
                </w:txbxContent>
              </v:textbox>
            </v:rect>
            <v:rect id="_x0000_s1349" style="position:absolute;left:6187;top:4218;width:496;height:491;mso-wrap-style:none" filled="f" stroked="f">
              <v:textbox style="mso-next-textbox:#_x0000_s1349;mso-fit-shape-to-text:t" inset="0,0,0,0">
                <w:txbxContent>
                  <w:p w:rsidR="00150C7E" w:rsidRDefault="00150C7E">
                    <w:r>
                      <w:rPr>
                        <w:rFonts w:ascii="Times New Roman" w:hAnsi="Times New Roman"/>
                        <w:i/>
                        <w:iCs/>
                        <w:color w:val="000000"/>
                      </w:rPr>
                      <w:t>953,0</w:t>
                    </w:r>
                  </w:p>
                </w:txbxContent>
              </v:textbox>
            </v:rect>
            <v:rect id="_x0000_s1350" style="position:absolute;left:7328;top:4204;width:569;height:509;mso-wrap-style:none" filled="f" stroked="f">
              <v:textbox style="mso-next-textbox:#_x0000_s1350;mso-fit-shape-to-text:t" inset="0,0,0,0">
                <w:txbxContent>
                  <w:p w:rsidR="00150C7E" w:rsidRDefault="00150C7E">
                    <w:r>
                      <w:rPr>
                        <w:rFonts w:cs="Calibri"/>
                        <w:color w:val="000000"/>
                      </w:rPr>
                      <w:t>-218,0</w:t>
                    </w:r>
                  </w:p>
                </w:txbxContent>
              </v:textbox>
            </v:rect>
            <v:rect id="_x0000_s1351" style="position:absolute;left:48;top:4510;width:4974;height:491;mso-wrap-style:none" filled="f" stroked="f">
              <v:textbox style="mso-next-textbox:#_x0000_s1351;mso-fit-shape-to-text:t" inset="0,0,0,0">
                <w:txbxContent>
                  <w:p w:rsidR="00150C7E" w:rsidRPr="000E586B" w:rsidRDefault="00150C7E">
                    <w:pPr>
                      <w:rPr>
                        <w:lang w:val="en-US"/>
                      </w:rPr>
                    </w:pPr>
                    <w:r w:rsidRPr="000E586B">
                      <w:rPr>
                        <w:rFonts w:ascii="Times New Roman" w:hAnsi="Times New Roman"/>
                        <w:i/>
                        <w:iCs/>
                        <w:color w:val="000000"/>
                        <w:lang w:val="en-US"/>
                      </w:rPr>
                      <w:t>R</w:t>
                    </w:r>
                    <w:r>
                      <w:rPr>
                        <w:rFonts w:ascii="Times New Roman" w:hAnsi="Times New Roman"/>
                        <w:i/>
                        <w:iCs/>
                        <w:color w:val="000000"/>
                        <w:lang w:val="en-US"/>
                      </w:rPr>
                      <w:t>ă</w:t>
                    </w:r>
                    <w:r w:rsidRPr="000E586B">
                      <w:rPr>
                        <w:rFonts w:ascii="Times New Roman" w:hAnsi="Times New Roman"/>
                        <w:i/>
                        <w:iCs/>
                        <w:color w:val="000000"/>
                        <w:lang w:val="en-US"/>
                      </w:rPr>
                      <w:t>scump</w:t>
                    </w:r>
                    <w:r>
                      <w:rPr>
                        <w:rFonts w:ascii="Times New Roman" w:hAnsi="Times New Roman"/>
                        <w:i/>
                        <w:iCs/>
                        <w:color w:val="000000"/>
                        <w:lang w:val="en-US"/>
                      </w:rPr>
                      <w:t>ă</w:t>
                    </w:r>
                    <w:r w:rsidRPr="000E586B">
                      <w:rPr>
                        <w:rFonts w:ascii="Times New Roman" w:hAnsi="Times New Roman"/>
                        <w:i/>
                        <w:iCs/>
                        <w:color w:val="000000"/>
                        <w:lang w:val="en-US"/>
                      </w:rPr>
                      <w:t xml:space="preserve">rarea valorilor mobiliare de stat emise pentru </w:t>
                    </w:r>
                  </w:p>
                </w:txbxContent>
              </v:textbox>
            </v:rect>
            <v:rect id="_x0000_s1352" style="position:absolute;left:48;top:4788;width:2885;height:491;mso-wrap-style:none" filled="f" stroked="f">
              <v:textbox style="mso-next-textbox:#_x0000_s1352;mso-fit-shape-to-text:t" inset="0,0,0,0">
                <w:txbxContent>
                  <w:p w:rsidR="00150C7E" w:rsidRDefault="00150C7E">
                    <w:r>
                      <w:rPr>
                        <w:rFonts w:ascii="Times New Roman" w:hAnsi="Times New Roman"/>
                        <w:i/>
                        <w:iCs/>
                        <w:color w:val="000000"/>
                      </w:rPr>
                      <w:t>asigurarea stabilită</w:t>
                    </w:r>
                    <w:r>
                      <w:rPr>
                        <w:rFonts w:ascii="Times New Roman" w:hAnsi="Times New Roman"/>
                        <w:i/>
                        <w:iCs/>
                        <w:color w:val="000000"/>
                        <w:lang w:val="ro-RO"/>
                      </w:rPr>
                      <w:t>ț</w:t>
                    </w:r>
                    <w:r>
                      <w:rPr>
                        <w:rFonts w:ascii="Times New Roman" w:hAnsi="Times New Roman"/>
                        <w:i/>
                        <w:iCs/>
                        <w:color w:val="000000"/>
                      </w:rPr>
                      <w:t xml:space="preserve">ii financiare </w:t>
                    </w:r>
                  </w:p>
                </w:txbxContent>
              </v:textbox>
            </v:rect>
            <v:rect id="_x0000_s1353" style="position:absolute;left:7441;top:4783;width:457;height:509;mso-wrap-style:none" filled="f" stroked="f">
              <v:textbox style="mso-next-textbox:#_x0000_s1353;mso-fit-shape-to-text:t" inset="0,0,0,0">
                <w:txbxContent>
                  <w:p w:rsidR="00150C7E" w:rsidRDefault="00150C7E">
                    <w:r>
                      <w:rPr>
                        <w:rFonts w:cs="Calibri"/>
                        <w:color w:val="000000"/>
                      </w:rPr>
                      <w:t>-50,0</w:t>
                    </w:r>
                  </w:p>
                </w:txbxContent>
              </v:textbox>
            </v:rect>
            <v:rect id="_x0000_s1354" style="position:absolute;left:48;top:5087;width:1827;height:491;mso-wrap-style:none" filled="f" stroked="f">
              <v:textbox style="mso-next-textbox:#_x0000_s1354;mso-fit-shape-to-text:t" inset="0,0,0,0">
                <w:txbxContent>
                  <w:p w:rsidR="00150C7E" w:rsidRDefault="00150C7E">
                    <w:r>
                      <w:rPr>
                        <w:rFonts w:ascii="Times New Roman" w:hAnsi="Times New Roman"/>
                        <w:i/>
                        <w:iCs/>
                        <w:color w:val="000000"/>
                      </w:rPr>
                      <w:t xml:space="preserve">Imprumuturi externe </w:t>
                    </w:r>
                  </w:p>
                </w:txbxContent>
              </v:textbox>
            </v:rect>
            <v:rect id="_x0000_s1355" style="position:absolute;left:6076;top:5087;width:606;height:491;mso-wrap-style:none" filled="f" stroked="f">
              <v:textbox style="mso-next-textbox:#_x0000_s1355;mso-fit-shape-to-text:t" inset="0,0,0,0">
                <w:txbxContent>
                  <w:p w:rsidR="00150C7E" w:rsidRDefault="00150C7E">
                    <w:r>
                      <w:rPr>
                        <w:rFonts w:ascii="Times New Roman" w:hAnsi="Times New Roman"/>
                        <w:i/>
                        <w:iCs/>
                        <w:color w:val="000000"/>
                      </w:rPr>
                      <w:t>4547,0</w:t>
                    </w:r>
                  </w:p>
                </w:txbxContent>
              </v:textbox>
            </v:rect>
            <v:rect id="_x0000_s1356" style="position:absolute;left:7256;top:5087;width:606;height:491;mso-wrap-style:none" filled="f" stroked="f">
              <v:textbox style="mso-next-textbox:#_x0000_s1356;mso-fit-shape-to-text:t" inset="0,0,0,0">
                <w:txbxContent>
                  <w:p w:rsidR="00150C7E" w:rsidRDefault="00150C7E">
                    <w:r>
                      <w:rPr>
                        <w:rFonts w:ascii="Times New Roman" w:hAnsi="Times New Roman"/>
                        <w:i/>
                        <w:iCs/>
                        <w:color w:val="000000"/>
                      </w:rPr>
                      <w:t>5717,4</w:t>
                    </w:r>
                  </w:p>
                </w:txbxContent>
              </v:textbox>
            </v:rect>
            <v:rect id="_x0000_s1357" style="position:absolute;left:48;top:5377;width:2212;height:491;mso-wrap-style:none" filled="f" stroked="f">
              <v:textbox style="mso-next-textbox:#_x0000_s1357;mso-fit-shape-to-text:t" inset="0,0,0,0">
                <w:txbxContent>
                  <w:p w:rsidR="00150C7E" w:rsidRDefault="00150C7E">
                    <w:r>
                      <w:rPr>
                        <w:rFonts w:ascii="Times New Roman" w:hAnsi="Times New Roman"/>
                        <w:color w:val="000000"/>
                      </w:rPr>
                      <w:t xml:space="preserve"> primirea </w:t>
                    </w:r>
                    <w:r>
                      <w:rPr>
                        <w:rFonts w:ascii="Times New Roman" w:hAnsi="Times New Roman"/>
                        <w:color w:val="000000"/>
                        <w:lang w:val="ro-RO"/>
                      </w:rPr>
                      <w:t>î</w:t>
                    </w:r>
                    <w:r>
                      <w:rPr>
                        <w:rFonts w:ascii="Times New Roman" w:hAnsi="Times New Roman"/>
                        <w:color w:val="000000"/>
                      </w:rPr>
                      <w:t>mprumuturilor</w:t>
                    </w:r>
                  </w:p>
                </w:txbxContent>
              </v:textbox>
            </v:rect>
            <v:rect id="_x0000_s1358" style="position:absolute;left:6076;top:5377;width:606;height:491;mso-wrap-style:none" filled="f" stroked="f">
              <v:textbox style="mso-next-textbox:#_x0000_s1358;mso-fit-shape-to-text:t" inset="0,0,0,0">
                <w:txbxContent>
                  <w:p w:rsidR="00150C7E" w:rsidRDefault="00150C7E">
                    <w:r>
                      <w:rPr>
                        <w:rFonts w:ascii="Times New Roman" w:hAnsi="Times New Roman"/>
                        <w:i/>
                        <w:iCs/>
                        <w:color w:val="000000"/>
                      </w:rPr>
                      <w:t>5706,5</w:t>
                    </w:r>
                  </w:p>
                </w:txbxContent>
              </v:textbox>
            </v:rect>
            <v:rect id="_x0000_s1359" style="position:absolute;left:7282;top:5362;width:613;height:509;mso-wrap-style:none" filled="f" stroked="f">
              <v:textbox style="mso-next-textbox:#_x0000_s1359;mso-fit-shape-to-text:t" inset="0,0,0,0">
                <w:txbxContent>
                  <w:p w:rsidR="00150C7E" w:rsidRDefault="00150C7E">
                    <w:r>
                      <w:rPr>
                        <w:rFonts w:cs="Calibri"/>
                        <w:color w:val="000000"/>
                      </w:rPr>
                      <w:t>7714,6</w:t>
                    </w:r>
                  </w:p>
                </w:txbxContent>
              </v:textbox>
            </v:rect>
            <v:rect id="_x0000_s1360" style="position:absolute;left:48;top:5666;width:2725;height:491;mso-wrap-style:none" filled="f" stroked="f">
              <v:textbox style="mso-next-textbox:#_x0000_s1360;mso-fit-shape-to-text:t" inset="0,0,0,0">
                <w:txbxContent>
                  <w:p w:rsidR="00150C7E" w:rsidRDefault="00150C7E">
                    <w:r>
                      <w:rPr>
                        <w:rFonts w:ascii="Times New Roman" w:hAnsi="Times New Roman"/>
                        <w:color w:val="000000"/>
                      </w:rPr>
                      <w:t xml:space="preserve"> rambursarea </w:t>
                    </w:r>
                    <w:r>
                      <w:rPr>
                        <w:rFonts w:ascii="Times New Roman" w:hAnsi="Times New Roman"/>
                        <w:color w:val="000000"/>
                        <w:lang w:val="ro-RO"/>
                      </w:rPr>
                      <w:t>î</w:t>
                    </w:r>
                    <w:r>
                      <w:rPr>
                        <w:rFonts w:ascii="Times New Roman" w:hAnsi="Times New Roman"/>
                        <w:color w:val="000000"/>
                      </w:rPr>
                      <w:t>mprummuturilor</w:t>
                    </w:r>
                  </w:p>
                </w:txbxContent>
              </v:textbox>
            </v:rect>
            <v:rect id="_x0000_s1361" style="position:absolute;left:6002;top:5666;width:679;height:491;mso-wrap-style:none" filled="f" stroked="f">
              <v:textbox style="mso-next-textbox:#_x0000_s1361;mso-fit-shape-to-text:t" inset="0,0,0,0">
                <w:txbxContent>
                  <w:p w:rsidR="00150C7E" w:rsidRDefault="00150C7E">
                    <w:r>
                      <w:rPr>
                        <w:rFonts w:ascii="Times New Roman" w:hAnsi="Times New Roman"/>
                        <w:i/>
                        <w:iCs/>
                        <w:color w:val="000000"/>
                      </w:rPr>
                      <w:t>-1159,5</w:t>
                    </w:r>
                  </w:p>
                </w:txbxContent>
              </v:textbox>
            </v:rect>
            <v:rect id="_x0000_s1362" style="position:absolute;left:7215;top:5652;width:680;height:509;mso-wrap-style:none" filled="f" stroked="f">
              <v:textbox style="mso-next-textbox:#_x0000_s1362;mso-fit-shape-to-text:t" inset="0,0,0,0">
                <w:txbxContent>
                  <w:p w:rsidR="00150C7E" w:rsidRDefault="00150C7E">
                    <w:r>
                      <w:rPr>
                        <w:rFonts w:cs="Calibri"/>
                        <w:color w:val="000000"/>
                      </w:rPr>
                      <w:t>-1997,2</w:t>
                    </w:r>
                  </w:p>
                </w:txbxContent>
              </v:textbox>
            </v:rect>
            <v:rect id="_x0000_s1363" style="position:absolute;left:48;top:5947;width:3801;height:491;mso-wrap-style:none" filled="f" stroked="f">
              <v:textbox style="mso-next-textbox:#_x0000_s1363;mso-fit-shape-to-text:t" inset="0,0,0,0">
                <w:txbxContent>
                  <w:p w:rsidR="00150C7E" w:rsidRDefault="00150C7E">
                    <w:r>
                      <w:rPr>
                        <w:rFonts w:ascii="Times New Roman" w:hAnsi="Times New Roman"/>
                        <w:b/>
                        <w:bCs/>
                        <w:color w:val="000000"/>
                      </w:rPr>
                      <w:t>Modificarea soldului de mijloace b</w:t>
                    </w:r>
                    <w:r>
                      <w:rPr>
                        <w:rFonts w:ascii="Times New Roman" w:hAnsi="Times New Roman"/>
                        <w:b/>
                        <w:bCs/>
                        <w:color w:val="000000"/>
                        <w:lang w:val="ro-RO"/>
                      </w:rPr>
                      <w:t>ă</w:t>
                    </w:r>
                    <w:r>
                      <w:rPr>
                        <w:rFonts w:ascii="Times New Roman" w:hAnsi="Times New Roman"/>
                        <w:b/>
                        <w:bCs/>
                        <w:color w:val="000000"/>
                      </w:rPr>
                      <w:t>ne</w:t>
                    </w:r>
                    <w:r>
                      <w:rPr>
                        <w:rFonts w:ascii="Times New Roman" w:hAnsi="Times New Roman"/>
                        <w:b/>
                        <w:bCs/>
                        <w:color w:val="000000"/>
                        <w:lang w:val="ro-RO"/>
                      </w:rPr>
                      <w:t>ș</w:t>
                    </w:r>
                    <w:r>
                      <w:rPr>
                        <w:rFonts w:ascii="Times New Roman" w:hAnsi="Times New Roman"/>
                        <w:b/>
                        <w:bCs/>
                        <w:color w:val="000000"/>
                      </w:rPr>
                      <w:t xml:space="preserve">ti </w:t>
                    </w:r>
                  </w:p>
                </w:txbxContent>
              </v:textbox>
            </v:rect>
            <v:rect id="_x0000_s1364" style="position:absolute;left:6113;top:5949;width:569;height:491;mso-wrap-style:none" filled="f" stroked="f">
              <v:textbox style="mso-next-textbox:#_x0000_s1364;mso-fit-shape-to-text:t" inset="0,0,0,0">
                <w:txbxContent>
                  <w:p w:rsidR="00150C7E" w:rsidRDefault="00150C7E">
                    <w:r>
                      <w:rPr>
                        <w:rFonts w:ascii="Times New Roman" w:hAnsi="Times New Roman"/>
                        <w:b/>
                        <w:bCs/>
                        <w:i/>
                        <w:iCs/>
                        <w:color w:val="000000"/>
                      </w:rPr>
                      <w:t>-663,1</w:t>
                    </w:r>
                  </w:p>
                </w:txbxContent>
              </v:textbox>
            </v:rect>
            <v:rect id="_x0000_s1365" style="position:absolute;left:7393;top:5937;width:503;height:509;mso-wrap-style:none" filled="f" stroked="f">
              <v:textbox style="mso-next-textbox:#_x0000_s1365;mso-fit-shape-to-text:t" inset="0,0,0,0">
                <w:txbxContent>
                  <w:p w:rsidR="00150C7E" w:rsidRDefault="00150C7E">
                    <w:r>
                      <w:rPr>
                        <w:rFonts w:cs="Calibri"/>
                        <w:b/>
                        <w:bCs/>
                        <w:color w:val="000000"/>
                      </w:rPr>
                      <w:t>387,0</w:t>
                    </w:r>
                  </w:p>
                </w:txbxContent>
              </v:textbox>
            </v:rect>
            <v:rect id="_x0000_s1366" style="position:absolute;left:5831;top:31;width:710;height:509;mso-wrap-style:none" filled="f" stroked="f">
              <v:textbox style="mso-next-textbox:#_x0000_s1366;mso-fit-shape-to-text:t" inset="0,0,0,0">
                <w:txbxContent>
                  <w:p w:rsidR="00150C7E" w:rsidRDefault="00150C7E">
                    <w:r>
                      <w:rPr>
                        <w:rFonts w:cs="Calibri"/>
                        <w:i/>
                        <w:iCs/>
                        <w:color w:val="000000"/>
                      </w:rPr>
                      <w:t xml:space="preserve">precizat </w:t>
                    </w:r>
                  </w:p>
                </w:txbxContent>
              </v:textbox>
            </v:rect>
            <v:rect id="_x0000_s1367" style="position:absolute;left:5961;top:321;width:447;height:509;mso-wrap-style:none" filled="f" stroked="f">
              <v:textbox style="mso-next-textbox:#_x0000_s1367;mso-fit-shape-to-text:t" inset="0,0,0,0">
                <w:txbxContent>
                  <w:p w:rsidR="00150C7E" w:rsidRDefault="00150C7E">
                    <w:r>
                      <w:rPr>
                        <w:rFonts w:cs="Calibri"/>
                        <w:i/>
                        <w:iCs/>
                        <w:color w:val="000000"/>
                      </w:rPr>
                      <w:t>2016</w:t>
                    </w:r>
                  </w:p>
                </w:txbxContent>
              </v:textbox>
            </v:rect>
            <v:rect id="_x0000_s1368" style="position:absolute;left:7020;top:31;width:677;height:509;mso-wrap-style:none" filled="f" stroked="f">
              <v:textbox style="mso-next-textbox:#_x0000_s1368;mso-fit-shape-to-text:t" inset="0,0,0,0">
                <w:txbxContent>
                  <w:p w:rsidR="00150C7E" w:rsidRDefault="00150C7E">
                    <w:r>
                      <w:rPr>
                        <w:rFonts w:cs="Calibri"/>
                        <w:i/>
                        <w:iCs/>
                        <w:color w:val="000000"/>
                        <w:lang w:val="ro-RO"/>
                      </w:rPr>
                      <w:t>estimat</w:t>
                    </w:r>
                    <w:r>
                      <w:rPr>
                        <w:rFonts w:cs="Calibri"/>
                        <w:i/>
                        <w:iCs/>
                        <w:color w:val="000000"/>
                      </w:rPr>
                      <w:t xml:space="preserve"> </w:t>
                    </w:r>
                  </w:p>
                </w:txbxContent>
              </v:textbox>
            </v:rect>
            <v:rect id="_x0000_s1369" style="position:absolute;left:7106;top:321;width:447;height:509;mso-wrap-style:none" filled="f" stroked="f">
              <v:textbox style="mso-next-textbox:#_x0000_s1369;mso-fit-shape-to-text:t" inset="0,0,0,0">
                <w:txbxContent>
                  <w:p w:rsidR="00150C7E" w:rsidRDefault="00150C7E">
                    <w:r>
                      <w:rPr>
                        <w:rFonts w:cs="Calibri"/>
                        <w:i/>
                        <w:iCs/>
                        <w:color w:val="000000"/>
                      </w:rPr>
                      <w:t>2017</w:t>
                    </w:r>
                  </w:p>
                </w:txbxContent>
              </v:textbox>
            </v:rect>
            <v:rect id="_x0000_s1370" style="position:absolute;left:-10;top:-10;width:39;height:6268" fillcolor="black" stroked="f"/>
            <v:line id="_x0000_s1371" style="position:absolute" from="5638,29" to="5639,6220" strokeweight="0"/>
            <v:rect id="_x0000_s1372" style="position:absolute;left:5638;top:29;width:20;height:6191" fillcolor="black" stroked="f"/>
            <v:line id="_x0000_s1373" style="position:absolute" from="6753,29" to="6754,6220" strokeweight="0"/>
            <v:rect id="_x0000_s1374" style="position:absolute;left:6753;top:29;width:19;height:6191" fillcolor="black" stroked="f"/>
            <v:rect id="_x0000_s1375" style="position:absolute;left:7922;top:29;width:39;height:6229" fillcolor="black" stroked="f"/>
            <v:rect id="_x0000_s1376" style="position:absolute;left:29;top:-10;width:7932;height:39" fillcolor="black" stroked="f"/>
            <v:line id="_x0000_s1377" style="position:absolute" from="29,594" to="7922,595" strokeweight="0"/>
            <v:rect id="_x0000_s1378" style="position:absolute;left:29;top:594;width:7893;height:19" fillcolor="black" stroked="f"/>
            <v:line id="_x0000_s1379" style="position:absolute" from="29,984" to="7922,985" strokeweight="0"/>
            <v:rect id="_x0000_s1380" style="position:absolute;left:29;top:984;width:7893;height:19" fillcolor="black" stroked="f"/>
            <v:line id="_x0000_s1381" style="position:absolute" from="29,1274" to="7922,1275" strokeweight="0"/>
            <v:rect id="_x0000_s1382" style="position:absolute;left:29;top:1274;width:7893;height:19" fillcolor="black" stroked="f"/>
            <v:line id="_x0000_s1383" style="position:absolute" from="29,1592" to="7922,1593" strokeweight="0"/>
            <v:rect id="_x0000_s1384" style="position:absolute;left:29;top:1592;width:7893;height:19" fillcolor="black" stroked="f"/>
            <v:line id="_x0000_s1385" style="position:absolute" from="29,2143" to="7922,2144" strokeweight="0"/>
            <v:rect id="_x0000_s1386" style="position:absolute;left:29;top:2143;width:7893;height:19" fillcolor="black" stroked="f"/>
            <v:line id="_x0000_s1387" style="position:absolute" from="29,2432" to="7922,2433" strokeweight="0"/>
            <v:rect id="_x0000_s1388" style="position:absolute;left:29;top:2432;width:7893;height:19" fillcolor="black" stroked="f"/>
            <v:line id="_x0000_s1389" style="position:absolute" from="29,3040" to="7922,3041" strokeweight="0"/>
            <v:rect id="_x0000_s1390" style="position:absolute;left:29;top:3040;width:7893;height:19" fillcolor="black" stroked="f"/>
            <v:line id="_x0000_s1391" style="position:absolute" from="29,3620" to="7922,3621" strokeweight="0"/>
            <v:rect id="_x0000_s1392" style="position:absolute;left:29;top:3620;width:7893;height:19" fillcolor="black" stroked="f"/>
            <v:line id="_x0000_s1393" style="position:absolute" from="29,3909" to="7922,3910" strokeweight="0"/>
            <v:rect id="_x0000_s1394" style="position:absolute;left:29;top:3909;width:7893;height:19" fillcolor="black" stroked="f"/>
            <v:line id="_x0000_s1395" style="position:absolute" from="29,4187" to="7922,4188" strokeweight="0"/>
            <v:rect id="_x0000_s1396" style="position:absolute;left:29;top:4187;width:7893;height:19" fillcolor="black" stroked="f"/>
            <v:line id="_x0000_s1397" style="position:absolute" from="29,4477" to="7922,4478" strokeweight="0"/>
            <v:rect id="_x0000_s1398" style="position:absolute;left:29;top:4477;width:7893;height:19" fillcolor="black" stroked="f"/>
            <v:line id="_x0000_s1399" style="position:absolute" from="29,5056" to="7922,5057" strokeweight="0"/>
            <v:rect id="_x0000_s1400" style="position:absolute;left:29;top:5056;width:7893;height:19" fillcolor="black" stroked="f"/>
            <v:line id="_x0000_s1401" style="position:absolute" from="29,5346" to="7922,5347" strokeweight="0"/>
            <v:rect id="_x0000_s1402" style="position:absolute;left:29;top:5346;width:7893;height:19" fillcolor="black" stroked="f"/>
            <v:line id="_x0000_s1403" style="position:absolute" from="29,5635" to="7922,5636" strokeweight="0"/>
            <v:rect id="_x0000_s1404" style="position:absolute;left:29;top:5635;width:7893;height:20" fillcolor="black" stroked="f"/>
            <v:line id="_x0000_s1405" style="position:absolute" from="29,5925" to="7922,5926" strokeweight="0"/>
            <v:rect id="_x0000_s1406" style="position:absolute;left:29;top:5925;width:7893;height:19" fillcolor="black" stroked="f"/>
            <v:rect id="_x0000_s1407" style="position:absolute;left:29;top:6220;width:7932;height:38" fillcolor="black" stroked="f"/>
            <w10:wrap type="none"/>
            <w10:anchorlock/>
          </v:group>
        </w:pict>
      </w:r>
    </w:p>
    <w:p w:rsidR="00520204" w:rsidRPr="00CC149F" w:rsidRDefault="00520204" w:rsidP="00E4611D">
      <w:pPr>
        <w:spacing w:after="0"/>
        <w:ind w:firstLine="567"/>
        <w:jc w:val="both"/>
        <w:rPr>
          <w:rFonts w:ascii="Times New Roman" w:eastAsia="Times New Roman" w:hAnsi="Times New Roman"/>
          <w:sz w:val="28"/>
          <w:szCs w:val="28"/>
          <w:lang w:val="ro-MO" w:eastAsia="ru-RU"/>
        </w:rPr>
      </w:pPr>
    </w:p>
    <w:p w:rsidR="00520204" w:rsidRPr="00CC149F" w:rsidRDefault="00520204" w:rsidP="00E4611D">
      <w:pPr>
        <w:spacing w:after="0"/>
        <w:ind w:firstLine="567"/>
        <w:jc w:val="both"/>
        <w:rPr>
          <w:rFonts w:ascii="Times New Roman" w:eastAsia="Times New Roman" w:hAnsi="Times New Roman"/>
          <w:sz w:val="28"/>
          <w:szCs w:val="28"/>
          <w:lang w:val="ro-MO" w:eastAsia="ru-RU"/>
        </w:rPr>
      </w:pPr>
    </w:p>
    <w:p w:rsidR="00520204" w:rsidRPr="00CC149F" w:rsidRDefault="00520204" w:rsidP="00E4611D">
      <w:pPr>
        <w:spacing w:after="0"/>
        <w:ind w:firstLine="567"/>
        <w:jc w:val="both"/>
        <w:rPr>
          <w:rFonts w:ascii="Times New Roman" w:eastAsia="Times New Roman" w:hAnsi="Times New Roman"/>
          <w:sz w:val="28"/>
          <w:szCs w:val="28"/>
          <w:lang w:val="ro-MO" w:eastAsia="ru-RU"/>
        </w:rPr>
      </w:pPr>
    </w:p>
    <w:p w:rsidR="00520204" w:rsidRPr="00CC149F" w:rsidRDefault="00520204" w:rsidP="00E4611D">
      <w:pPr>
        <w:spacing w:after="0"/>
        <w:ind w:firstLine="567"/>
        <w:jc w:val="both"/>
        <w:rPr>
          <w:rFonts w:ascii="Times New Roman" w:eastAsia="Times New Roman" w:hAnsi="Times New Roman"/>
          <w:sz w:val="28"/>
          <w:szCs w:val="28"/>
          <w:lang w:val="ro-MO" w:eastAsia="ru-RU"/>
        </w:rPr>
      </w:pPr>
    </w:p>
    <w:p w:rsidR="00296D7B" w:rsidRPr="00CC149F" w:rsidRDefault="00296D7B" w:rsidP="00E4611D">
      <w:pPr>
        <w:spacing w:after="0"/>
        <w:ind w:firstLine="567"/>
        <w:jc w:val="both"/>
        <w:rPr>
          <w:rFonts w:ascii="Times New Roman" w:eastAsia="Times New Roman" w:hAnsi="Times New Roman"/>
          <w:sz w:val="28"/>
          <w:szCs w:val="28"/>
          <w:lang w:val="ro-MO" w:eastAsia="ru-RU"/>
        </w:rPr>
      </w:pPr>
    </w:p>
    <w:p w:rsidR="000E586B" w:rsidRPr="00CC149F" w:rsidRDefault="000E586B" w:rsidP="00E4611D">
      <w:pPr>
        <w:spacing w:after="0"/>
        <w:ind w:firstLine="567"/>
        <w:jc w:val="both"/>
        <w:rPr>
          <w:rFonts w:ascii="Times New Roman" w:eastAsia="Times New Roman" w:hAnsi="Times New Roman"/>
          <w:i/>
          <w:sz w:val="20"/>
          <w:szCs w:val="20"/>
          <w:lang w:val="ro-MO" w:eastAsia="ru-RU"/>
        </w:rPr>
      </w:pPr>
      <w:r w:rsidRPr="00CC149F">
        <w:rPr>
          <w:rFonts w:ascii="Times New Roman" w:eastAsia="Times New Roman" w:hAnsi="Times New Roman"/>
          <w:sz w:val="28"/>
          <w:szCs w:val="28"/>
          <w:lang w:val="ro-MO" w:eastAsia="ru-RU"/>
        </w:rPr>
        <w:lastRenderedPageBreak/>
        <w:t>Pornind de la estimările veniturilor, cheltuiel</w:t>
      </w:r>
      <w:r w:rsidR="00597E9C" w:rsidRPr="00CC149F">
        <w:rPr>
          <w:rFonts w:ascii="Times New Roman" w:eastAsia="Times New Roman" w:hAnsi="Times New Roman"/>
          <w:sz w:val="28"/>
          <w:szCs w:val="28"/>
          <w:lang w:val="ro-MO" w:eastAsia="ru-RU"/>
        </w:rPr>
        <w:t xml:space="preserve">ilor şi surselor de finanțare a </w:t>
      </w:r>
      <w:r w:rsidRPr="00CC149F">
        <w:rPr>
          <w:rFonts w:ascii="Times New Roman" w:eastAsia="Times New Roman" w:hAnsi="Times New Roman"/>
          <w:sz w:val="28"/>
          <w:szCs w:val="28"/>
          <w:lang w:val="ro-MO" w:eastAsia="ru-RU"/>
        </w:rPr>
        <w:t>deficitului, cadrul financiar global al bugetului public național pe anii 2016-2017</w:t>
      </w:r>
      <w:r w:rsidR="00597E9C" w:rsidRPr="00CC149F">
        <w:rPr>
          <w:rFonts w:ascii="Times New Roman" w:eastAsia="Times New Roman" w:hAnsi="Times New Roman"/>
          <w:sz w:val="28"/>
          <w:szCs w:val="28"/>
          <w:lang w:val="ro-MO" w:eastAsia="ru-RU"/>
        </w:rPr>
        <w:t xml:space="preserve"> </w:t>
      </w:r>
      <w:r w:rsidRPr="00CC149F">
        <w:rPr>
          <w:rFonts w:ascii="Times New Roman" w:eastAsia="Times New Roman" w:hAnsi="Times New Roman"/>
          <w:sz w:val="28"/>
          <w:szCs w:val="28"/>
          <w:lang w:val="ro-MO" w:eastAsia="ru-RU"/>
        </w:rPr>
        <w:t>se prezintă în următorul tabel.</w:t>
      </w:r>
      <w:r w:rsidRPr="00CC149F">
        <w:rPr>
          <w:rFonts w:ascii="Times New Roman" w:eastAsia="Times New Roman" w:hAnsi="Times New Roman"/>
          <w:i/>
          <w:sz w:val="20"/>
          <w:szCs w:val="20"/>
          <w:lang w:val="ro-MO" w:eastAsia="ru-RU"/>
        </w:rPr>
        <w:t xml:space="preserve">                                                                                                                   </w:t>
      </w:r>
    </w:p>
    <w:p w:rsidR="000E586B" w:rsidRPr="00CC149F" w:rsidRDefault="000E586B" w:rsidP="00E4611D">
      <w:pPr>
        <w:pStyle w:val="BodyTextIndent"/>
        <w:tabs>
          <w:tab w:val="left" w:pos="993"/>
        </w:tabs>
        <w:spacing w:after="0" w:line="240" w:lineRule="auto"/>
        <w:ind w:left="0" w:firstLine="567"/>
        <w:jc w:val="center"/>
        <w:rPr>
          <w:rFonts w:ascii="Times New Roman" w:eastAsia="Times New Roman" w:hAnsi="Times New Roman"/>
          <w:i/>
          <w:sz w:val="20"/>
          <w:szCs w:val="20"/>
          <w:lang w:val="ro-MO" w:eastAsia="ru-RU"/>
        </w:rPr>
      </w:pPr>
      <w:r w:rsidRPr="00CC149F">
        <w:rPr>
          <w:rFonts w:ascii="Times New Roman" w:eastAsia="Times New Roman" w:hAnsi="Times New Roman"/>
          <w:i/>
          <w:sz w:val="20"/>
          <w:szCs w:val="20"/>
          <w:lang w:val="ro-MO" w:eastAsia="ru-RU"/>
        </w:rPr>
        <w:t xml:space="preserve">                                                                                           mil.lei</w:t>
      </w:r>
    </w:p>
    <w:p w:rsidR="000E586B" w:rsidRPr="00CC149F" w:rsidRDefault="00547C57" w:rsidP="000E586B">
      <w:pPr>
        <w:pStyle w:val="BodyTextIndent"/>
        <w:tabs>
          <w:tab w:val="left" w:pos="993"/>
        </w:tabs>
        <w:spacing w:after="0" w:line="240" w:lineRule="auto"/>
        <w:ind w:left="0" w:firstLine="567"/>
        <w:rPr>
          <w:rFonts w:ascii="Times New Roman" w:eastAsia="Times New Roman" w:hAnsi="Times New Roman"/>
          <w:color w:val="000000"/>
          <w:sz w:val="20"/>
          <w:szCs w:val="20"/>
          <w:lang w:val="ro-MO" w:eastAsia="ru-RU"/>
        </w:rPr>
      </w:pPr>
      <w:r w:rsidRPr="00547C57">
        <w:rPr>
          <w:rFonts w:ascii="Times New Roman" w:eastAsia="Times New Roman" w:hAnsi="Times New Roman"/>
          <w:color w:val="000000"/>
          <w:sz w:val="20"/>
          <w:szCs w:val="20"/>
          <w:lang w:val="ro-MO" w:eastAsia="ru-RU"/>
        </w:rPr>
      </w:r>
      <w:r>
        <w:rPr>
          <w:rFonts w:ascii="Times New Roman" w:eastAsia="Times New Roman" w:hAnsi="Times New Roman"/>
          <w:color w:val="000000"/>
          <w:sz w:val="20"/>
          <w:szCs w:val="20"/>
          <w:lang w:val="ro-MO" w:eastAsia="ru-RU"/>
        </w:rPr>
        <w:pict>
          <v:group id="_x0000_s1410" editas="canvas" style="width:373.9pt;height:162.3pt;mso-position-horizontal-relative:char;mso-position-vertical-relative:line" coordorigin="-10,-10" coordsize="7478,3246">
            <o:lock v:ext="edit" aspectratio="t"/>
            <v:shape id="_x0000_s1409" type="#_x0000_t75" style="position:absolute;left:-10;top:-10;width:7478;height:3246" o:preferrelative="f">
              <v:fill o:detectmouseclick="t"/>
              <v:path o:extrusionok="t" o:connecttype="none"/>
              <o:lock v:ext="edit" text="t"/>
            </v:shape>
            <v:rect id="_x0000_s1411" style="position:absolute;left:5472;top:728;width:366;height:509;mso-wrap-style:none" filled="f" stroked="f">
              <v:textbox style="mso-next-textbox:#_x0000_s1411;mso-fit-shape-to-text:t" inset="0,0,0,0">
                <w:txbxContent>
                  <w:p w:rsidR="00150C7E" w:rsidRDefault="00150C7E">
                    <w:r>
                      <w:rPr>
                        <w:rFonts w:cs="Calibri"/>
                        <w:i/>
                        <w:iCs/>
                        <w:color w:val="000000"/>
                      </w:rPr>
                      <w:t>(+,-)</w:t>
                    </w:r>
                  </w:p>
                </w:txbxContent>
              </v:textbox>
            </v:rect>
            <v:rect id="_x0000_s1412" style="position:absolute;left:6686;top:728;width:158;height:509;mso-wrap-style:none" filled="f" stroked="f">
              <v:textbox style="mso-next-textbox:#_x0000_s1412;mso-fit-shape-to-text:t" inset="0,0,0,0">
                <w:txbxContent>
                  <w:p w:rsidR="00150C7E" w:rsidRDefault="00150C7E">
                    <w:r>
                      <w:rPr>
                        <w:rFonts w:cs="Calibri"/>
                        <w:i/>
                        <w:iCs/>
                        <w:color w:val="000000"/>
                      </w:rPr>
                      <w:t>%</w:t>
                    </w:r>
                  </w:p>
                </w:txbxContent>
              </v:textbox>
            </v:rect>
            <v:rect id="_x0000_s1413" style="position:absolute;left:48;top:1019;width:1340;height:509;mso-wrap-style:none" filled="f" stroked="f">
              <v:textbox style="mso-next-textbox:#_x0000_s1413;mso-fit-shape-to-text:t" inset="0,0,0,0">
                <w:txbxContent>
                  <w:p w:rsidR="00150C7E" w:rsidRDefault="00150C7E">
                    <w:r>
                      <w:rPr>
                        <w:rFonts w:cs="Calibri"/>
                        <w:b/>
                        <w:bCs/>
                        <w:color w:val="000000"/>
                      </w:rPr>
                      <w:t xml:space="preserve">Veniturile BPN </w:t>
                    </w:r>
                  </w:p>
                </w:txbxContent>
              </v:textbox>
            </v:rect>
            <v:rect id="_x0000_s1414" style="position:absolute;left:3129;top:1019;width:726;height:509;mso-wrap-style:none" filled="f" stroked="f">
              <v:textbox style="mso-next-textbox:#_x0000_s1414;mso-fit-shape-to-text:t" inset="0,0,0,0">
                <w:txbxContent>
                  <w:p w:rsidR="00150C7E" w:rsidRDefault="00150C7E">
                    <w:r>
                      <w:rPr>
                        <w:rFonts w:cs="Calibri"/>
                        <w:b/>
                        <w:bCs/>
                        <w:color w:val="000000"/>
                      </w:rPr>
                      <w:t>46472,8</w:t>
                    </w:r>
                  </w:p>
                </w:txbxContent>
              </v:textbox>
            </v:rect>
            <v:rect id="_x0000_s1415" style="position:absolute;left:4366;top:1019;width:726;height:509;mso-wrap-style:none" filled="f" stroked="f">
              <v:textbox style="mso-next-textbox:#_x0000_s1415;mso-fit-shape-to-text:t" inset="0,0,0,0">
                <w:txbxContent>
                  <w:p w:rsidR="00150C7E" w:rsidRDefault="00150C7E">
                    <w:r>
                      <w:rPr>
                        <w:rFonts w:cs="Calibri"/>
                        <w:b/>
                        <w:bCs/>
                        <w:color w:val="000000"/>
                      </w:rPr>
                      <w:t>51077,6</w:t>
                    </w:r>
                  </w:p>
                </w:txbxContent>
              </v:textbox>
            </v:rect>
            <v:rect id="_x0000_s1416" style="position:absolute;left:5498;top:1019;width:615;height:509;mso-wrap-style:none" filled="f" stroked="f">
              <v:textbox style="mso-next-textbox:#_x0000_s1416;mso-fit-shape-to-text:t" inset="0,0,0,0">
                <w:txbxContent>
                  <w:p w:rsidR="00150C7E" w:rsidRDefault="00150C7E">
                    <w:r>
                      <w:rPr>
                        <w:rFonts w:cs="Calibri"/>
                        <w:b/>
                        <w:bCs/>
                        <w:i/>
                        <w:iCs/>
                        <w:color w:val="000000"/>
                      </w:rPr>
                      <w:t>4604,8</w:t>
                    </w:r>
                  </w:p>
                </w:txbxContent>
              </v:textbox>
            </v:rect>
            <v:rect id="_x0000_s1417" style="position:absolute;left:6832;top:1019;width:441;height:509;mso-wrap-style:none" filled="f" stroked="f">
              <v:textbox style="mso-next-textbox:#_x0000_s1417;mso-fit-shape-to-text:t" inset="0,0,0,0">
                <w:txbxContent>
                  <w:p w:rsidR="00150C7E" w:rsidRDefault="00150C7E">
                    <w:r>
                      <w:rPr>
                        <w:rFonts w:cs="Calibri"/>
                        <w:b/>
                        <w:bCs/>
                        <w:i/>
                        <w:iCs/>
                        <w:color w:val="000000"/>
                      </w:rPr>
                      <w:t>9,9%</w:t>
                    </w:r>
                  </w:p>
                </w:txbxContent>
              </v:textbox>
            </v:rect>
            <v:rect id="_x0000_s1418" style="position:absolute;left:1927;top:1310;width:712;height:509;mso-wrap-style:none" filled="f" stroked="f">
              <v:textbox style="mso-next-textbox:#_x0000_s1418;mso-fit-shape-to-text:t" inset="0,0,0,0">
                <w:txbxContent>
                  <w:p w:rsidR="00150C7E" w:rsidRDefault="00150C7E">
                    <w:r>
                      <w:rPr>
                        <w:rFonts w:cs="Calibri"/>
                        <w:color w:val="000000"/>
                      </w:rPr>
                      <w:t>% in PIB</w:t>
                    </w:r>
                  </w:p>
                </w:txbxContent>
              </v:textbox>
            </v:rect>
            <v:rect id="_x0000_s1419" style="position:absolute;left:3310;top:1310;width:547;height:509;mso-wrap-style:none" filled="f" stroked="f">
              <v:textbox style="mso-next-textbox:#_x0000_s1419;mso-fit-shape-to-text:t" inset="0,0,0,0">
                <w:txbxContent>
                  <w:p w:rsidR="00150C7E" w:rsidRDefault="00150C7E">
                    <w:r>
                      <w:rPr>
                        <w:rFonts w:cs="Calibri"/>
                        <w:color w:val="000000"/>
                      </w:rPr>
                      <w:t>35,0%</w:t>
                    </w:r>
                  </w:p>
                </w:txbxContent>
              </v:textbox>
            </v:rect>
            <v:rect id="_x0000_s1420" style="position:absolute;left:4548;top:1310;width:547;height:509;mso-wrap-style:none" filled="f" stroked="f">
              <v:textbox style="mso-next-textbox:#_x0000_s1420;mso-fit-shape-to-text:t" inset="0,0,0,0">
                <w:txbxContent>
                  <w:p w:rsidR="00150C7E" w:rsidRDefault="00150C7E">
                    <w:r>
                      <w:rPr>
                        <w:rFonts w:cs="Calibri"/>
                        <w:color w:val="000000"/>
                      </w:rPr>
                      <w:t>35,8%</w:t>
                    </w:r>
                  </w:p>
                </w:txbxContent>
              </v:textbox>
            </v:rect>
            <v:rect id="_x0000_s1421" style="position:absolute;left:5675;top:1310;width:441;height:509;mso-wrap-style:none" filled="f" stroked="f">
              <v:textbox style="mso-next-textbox:#_x0000_s1421;mso-fit-shape-to-text:t" inset="0,0,0,0">
                <w:txbxContent>
                  <w:p w:rsidR="00150C7E" w:rsidRDefault="00150C7E">
                    <w:r>
                      <w:rPr>
                        <w:rFonts w:cs="Calibri"/>
                        <w:b/>
                        <w:bCs/>
                        <w:i/>
                        <w:iCs/>
                        <w:color w:val="000000"/>
                      </w:rPr>
                      <w:t>0,8%</w:t>
                    </w:r>
                  </w:p>
                </w:txbxContent>
              </v:textbox>
            </v:rect>
            <v:rect id="_x0000_s1422" style="position:absolute;left:48;top:1601;width:1467;height:509;mso-wrap-style:none" filled="f" stroked="f">
              <v:textbox style="mso-next-textbox:#_x0000_s1422;mso-fit-shape-to-text:t" inset="0,0,0,0">
                <w:txbxContent>
                  <w:p w:rsidR="00150C7E" w:rsidRDefault="00150C7E">
                    <w:r>
                      <w:rPr>
                        <w:rFonts w:cs="Calibri"/>
                        <w:b/>
                        <w:bCs/>
                        <w:color w:val="000000"/>
                      </w:rPr>
                      <w:t>Cheltuielile BPN</w:t>
                    </w:r>
                  </w:p>
                </w:txbxContent>
              </v:textbox>
            </v:rect>
            <v:rect id="_x0000_s1423" style="position:absolute;left:3129;top:1601;width:726;height:509;mso-wrap-style:none" filled="f" stroked="f">
              <v:textbox style="mso-next-textbox:#_x0000_s1423;mso-fit-shape-to-text:t" inset="0,0,0,0">
                <w:txbxContent>
                  <w:p w:rsidR="00150C7E" w:rsidRDefault="00150C7E">
                    <w:r>
                      <w:rPr>
                        <w:rFonts w:cs="Calibri"/>
                        <w:b/>
                        <w:bCs/>
                        <w:color w:val="000000"/>
                      </w:rPr>
                      <w:t>50744,8</w:t>
                    </w:r>
                  </w:p>
                </w:txbxContent>
              </v:textbox>
            </v:rect>
            <v:rect id="_x0000_s1424" style="position:absolute;left:4366;top:1601;width:726;height:509;mso-wrap-style:none" filled="f" stroked="f">
              <v:textbox style="mso-next-textbox:#_x0000_s1424;mso-fit-shape-to-text:t" inset="0,0,0,0">
                <w:txbxContent>
                  <w:p w:rsidR="00150C7E" w:rsidRDefault="00150C7E">
                    <w:r>
                      <w:rPr>
                        <w:rFonts w:cs="Calibri"/>
                        <w:b/>
                        <w:bCs/>
                        <w:color w:val="000000"/>
                      </w:rPr>
                      <w:t>55367,2</w:t>
                    </w:r>
                  </w:p>
                </w:txbxContent>
              </v:textbox>
            </v:rect>
            <v:rect id="_x0000_s1425" style="position:absolute;left:5498;top:1601;width:615;height:509;mso-wrap-style:none" filled="f" stroked="f">
              <v:textbox style="mso-next-textbox:#_x0000_s1425;mso-fit-shape-to-text:t" inset="0,0,0,0">
                <w:txbxContent>
                  <w:p w:rsidR="00150C7E" w:rsidRDefault="00150C7E">
                    <w:r>
                      <w:rPr>
                        <w:rFonts w:cs="Calibri"/>
                        <w:b/>
                        <w:bCs/>
                        <w:i/>
                        <w:iCs/>
                        <w:color w:val="000000"/>
                      </w:rPr>
                      <w:t>4622,4</w:t>
                    </w:r>
                  </w:p>
                </w:txbxContent>
              </v:textbox>
            </v:rect>
            <v:rect id="_x0000_s1426" style="position:absolute;left:6832;top:1601;width:441;height:509;mso-wrap-style:none" filled="f" stroked="f">
              <v:textbox style="mso-next-textbox:#_x0000_s1426;mso-fit-shape-to-text:t" inset="0,0,0,0">
                <w:txbxContent>
                  <w:p w:rsidR="00150C7E" w:rsidRDefault="00150C7E">
                    <w:r>
                      <w:rPr>
                        <w:rFonts w:cs="Calibri"/>
                        <w:b/>
                        <w:bCs/>
                        <w:i/>
                        <w:iCs/>
                        <w:color w:val="000000"/>
                      </w:rPr>
                      <w:t>9,1%</w:t>
                    </w:r>
                  </w:p>
                </w:txbxContent>
              </v:textbox>
            </v:rect>
            <v:rect id="_x0000_s1427" style="position:absolute;left:1927;top:1831;width:712;height:509;mso-wrap-style:none" filled="f" stroked="f">
              <v:textbox style="mso-next-textbox:#_x0000_s1427;mso-fit-shape-to-text:t" inset="0,0,0,0">
                <w:txbxContent>
                  <w:p w:rsidR="00150C7E" w:rsidRDefault="00150C7E">
                    <w:r>
                      <w:rPr>
                        <w:rFonts w:cs="Calibri"/>
                        <w:color w:val="000000"/>
                      </w:rPr>
                      <w:t>% in PIB</w:t>
                    </w:r>
                  </w:p>
                </w:txbxContent>
              </v:textbox>
            </v:rect>
            <v:rect id="_x0000_s1428" style="position:absolute;left:3270;top:1831;width:547;height:509;mso-wrap-style:none" filled="f" stroked="f">
              <v:textbox style="mso-next-textbox:#_x0000_s1428;mso-fit-shape-to-text:t" inset="0,0,0,0">
                <w:txbxContent>
                  <w:p w:rsidR="00150C7E" w:rsidRDefault="00150C7E">
                    <w:r>
                      <w:rPr>
                        <w:rFonts w:cs="Calibri"/>
                        <w:i/>
                        <w:iCs/>
                        <w:color w:val="000000"/>
                      </w:rPr>
                      <w:t>38,2%</w:t>
                    </w:r>
                  </w:p>
                </w:txbxContent>
              </v:textbox>
            </v:rect>
            <v:rect id="_x0000_s1429" style="position:absolute;left:4507;top:1831;width:547;height:509;mso-wrap-style:none" filled="f" stroked="f">
              <v:textbox style="mso-next-textbox:#_x0000_s1429;mso-fit-shape-to-text:t" inset="0,0,0,0">
                <w:txbxContent>
                  <w:p w:rsidR="00150C7E" w:rsidRDefault="00150C7E">
                    <w:r>
                      <w:rPr>
                        <w:rFonts w:cs="Calibri"/>
                        <w:i/>
                        <w:iCs/>
                        <w:color w:val="000000"/>
                      </w:rPr>
                      <w:t>38,8%</w:t>
                    </w:r>
                  </w:p>
                </w:txbxContent>
              </v:textbox>
            </v:rect>
            <v:rect id="_x0000_s1430" style="position:absolute;left:5675;top:1831;width:441;height:509;mso-wrap-style:none" filled="f" stroked="f">
              <v:textbox style="mso-next-textbox:#_x0000_s1430;mso-fit-shape-to-text:t" inset="0,0,0,0">
                <w:txbxContent>
                  <w:p w:rsidR="00150C7E" w:rsidRDefault="00150C7E">
                    <w:r>
                      <w:rPr>
                        <w:rFonts w:cs="Calibri"/>
                        <w:b/>
                        <w:bCs/>
                        <w:i/>
                        <w:iCs/>
                        <w:color w:val="000000"/>
                      </w:rPr>
                      <w:t>0,5%</w:t>
                    </w:r>
                  </w:p>
                </w:txbxContent>
              </v:textbox>
            </v:rect>
            <v:rect id="_x0000_s1431" style="position:absolute;left:48;top:2122;width:1002;height:509;mso-wrap-style:none" filled="f" stroked="f">
              <v:textbox style="mso-next-textbox:#_x0000_s1431;mso-fit-shape-to-text:t" inset="0,0,0,0">
                <w:txbxContent>
                  <w:p w:rsidR="00150C7E" w:rsidRDefault="00150C7E">
                    <w:r>
                      <w:rPr>
                        <w:rFonts w:cs="Calibri"/>
                        <w:b/>
                        <w:bCs/>
                        <w:color w:val="000000"/>
                      </w:rPr>
                      <w:t xml:space="preserve">Soldul BPN </w:t>
                    </w:r>
                  </w:p>
                </w:txbxContent>
              </v:textbox>
            </v:rect>
            <v:rect id="_x0000_s1432" style="position:absolute;left:3344;top:2122;width:514;height:509;mso-wrap-style:none" filled="f" stroked="f">
              <v:textbox style="mso-next-textbox:#_x0000_s1432;mso-fit-shape-to-text:t" inset="0,0,0,0">
                <w:txbxContent>
                  <w:p w:rsidR="00150C7E" w:rsidRDefault="00150C7E">
                    <w:r>
                      <w:rPr>
                        <w:rFonts w:cs="Calibri"/>
                        <w:b/>
                        <w:bCs/>
                        <w:color w:val="000000"/>
                      </w:rPr>
                      <w:t>-4272</w:t>
                    </w:r>
                  </w:p>
                </w:txbxContent>
              </v:textbox>
            </v:rect>
            <v:rect id="_x0000_s1433" style="position:absolute;left:4412;top:2122;width:682;height:509;mso-wrap-style:none" filled="f" stroked="f">
              <v:textbox style="mso-next-textbox:#_x0000_s1433;mso-fit-shape-to-text:t" inset="0,0,0,0">
                <w:txbxContent>
                  <w:p w:rsidR="00150C7E" w:rsidRDefault="00150C7E">
                    <w:r>
                      <w:rPr>
                        <w:rFonts w:cs="Calibri"/>
                        <w:b/>
                        <w:bCs/>
                        <w:color w:val="000000"/>
                      </w:rPr>
                      <w:t>-4289,6</w:t>
                    </w:r>
                  </w:p>
                </w:txbxContent>
              </v:textbox>
            </v:rect>
            <v:rect id="_x0000_s1434" style="position:absolute;left:5656;top:2122;width:459;height:509;mso-wrap-style:none" filled="f" stroked="f">
              <v:textbox style="mso-next-textbox:#_x0000_s1434;mso-fit-shape-to-text:t" inset="0,0,0,0">
                <w:txbxContent>
                  <w:p w:rsidR="00150C7E" w:rsidRDefault="00150C7E">
                    <w:r>
                      <w:rPr>
                        <w:rFonts w:cs="Calibri"/>
                        <w:b/>
                        <w:bCs/>
                        <w:i/>
                        <w:iCs/>
                        <w:color w:val="000000"/>
                      </w:rPr>
                      <w:t>-17,6</w:t>
                    </w:r>
                  </w:p>
                </w:txbxContent>
              </v:textbox>
            </v:rect>
            <v:rect id="_x0000_s1435" style="position:absolute;left:6832;top:2122;width:441;height:509;mso-wrap-style:none" filled="f" stroked="f">
              <v:textbox style="mso-next-textbox:#_x0000_s1435;mso-fit-shape-to-text:t" inset="0,0,0,0">
                <w:txbxContent>
                  <w:p w:rsidR="00150C7E" w:rsidRDefault="00150C7E">
                    <w:r>
                      <w:rPr>
                        <w:rFonts w:cs="Calibri"/>
                        <w:b/>
                        <w:bCs/>
                        <w:i/>
                        <w:iCs/>
                        <w:color w:val="000000"/>
                      </w:rPr>
                      <w:t>0,4%</w:t>
                    </w:r>
                  </w:p>
                </w:txbxContent>
              </v:textbox>
            </v:rect>
            <v:rect id="_x0000_s1436" style="position:absolute;left:1927;top:2413;width:712;height:509;mso-wrap-style:none" filled="f" stroked="f">
              <v:textbox style="mso-next-textbox:#_x0000_s1436;mso-fit-shape-to-text:t" inset="0,0,0,0">
                <w:txbxContent>
                  <w:p w:rsidR="00150C7E" w:rsidRDefault="00150C7E">
                    <w:r>
                      <w:rPr>
                        <w:rFonts w:cs="Calibri"/>
                        <w:color w:val="000000"/>
                      </w:rPr>
                      <w:t>% in PIB</w:t>
                    </w:r>
                  </w:p>
                </w:txbxContent>
              </v:textbox>
            </v:rect>
            <v:rect id="_x0000_s1437" style="position:absolute;left:3356;top:2413;width:503;height:509;mso-wrap-style:none" filled="f" stroked="f">
              <v:textbox style="mso-next-textbox:#_x0000_s1437;mso-fit-shape-to-text:t" inset="0,0,0,0">
                <w:txbxContent>
                  <w:p w:rsidR="00150C7E" w:rsidRDefault="00150C7E">
                    <w:r>
                      <w:rPr>
                        <w:rFonts w:cs="Calibri"/>
                        <w:color w:val="000000"/>
                      </w:rPr>
                      <w:t>-3,2%</w:t>
                    </w:r>
                  </w:p>
                </w:txbxContent>
              </v:textbox>
            </v:rect>
            <v:rect id="_x0000_s1438" style="position:absolute;left:4593;top:2413;width:503;height:509;mso-wrap-style:none" filled="f" stroked="f">
              <v:textbox style="mso-next-textbox:#_x0000_s1438;mso-fit-shape-to-text:t" inset="0,0,0,0">
                <w:txbxContent>
                  <w:p w:rsidR="00150C7E" w:rsidRDefault="00150C7E">
                    <w:r>
                      <w:rPr>
                        <w:rFonts w:cs="Calibri"/>
                        <w:color w:val="000000"/>
                      </w:rPr>
                      <w:t>-3,0%</w:t>
                    </w:r>
                  </w:p>
                </w:txbxContent>
              </v:textbox>
            </v:rect>
            <v:rect id="_x0000_s1439" style="position:absolute;left:5675;top:2413;width:441;height:509;mso-wrap-style:none" filled="f" stroked="f">
              <v:textbox style="mso-next-textbox:#_x0000_s1439;mso-fit-shape-to-text:t" inset="0,0,0,0">
                <w:txbxContent>
                  <w:p w:rsidR="00150C7E" w:rsidRDefault="00150C7E">
                    <w:r>
                      <w:rPr>
                        <w:rFonts w:cs="Calibri"/>
                        <w:b/>
                        <w:bCs/>
                        <w:i/>
                        <w:iCs/>
                        <w:color w:val="000000"/>
                      </w:rPr>
                      <w:t>0,2%</w:t>
                    </w:r>
                  </w:p>
                </w:txbxContent>
              </v:textbox>
            </v:rect>
            <v:rect id="_x0000_s1440" style="position:absolute;left:43;top:2750;width:292;height:453;mso-wrap-style:none" filled="f" stroked="f">
              <v:textbox style="mso-next-textbox:#_x0000_s1440;mso-fit-shape-to-text:t" inset="0,0,0,0">
                <w:txbxContent>
                  <w:p w:rsidR="00150C7E" w:rsidRDefault="00150C7E">
                    <w:r>
                      <w:rPr>
                        <w:rFonts w:cs="Calibri"/>
                        <w:b/>
                        <w:bCs/>
                        <w:i/>
                        <w:iCs/>
                        <w:color w:val="000000"/>
                        <w:sz w:val="18"/>
                        <w:szCs w:val="18"/>
                      </w:rPr>
                      <w:t>PIB,</w:t>
                    </w:r>
                  </w:p>
                </w:txbxContent>
              </v:textbox>
            </v:rect>
            <v:rect id="_x0000_s1441" style="position:absolute;left:366;top:2750;width:801;height:453;mso-wrap-style:none" filled="f" stroked="f">
              <v:textbox style="mso-next-textbox:#_x0000_s1441;mso-fit-shape-to-text:t" inset="0,0,0,0">
                <w:txbxContent>
                  <w:p w:rsidR="00150C7E" w:rsidRDefault="00150C7E">
                    <w:r>
                      <w:rPr>
                        <w:rFonts w:cs="Calibri"/>
                        <w:i/>
                        <w:iCs/>
                        <w:color w:val="000000"/>
                        <w:sz w:val="18"/>
                        <w:szCs w:val="18"/>
                      </w:rPr>
                      <w:t xml:space="preserve"> informativ</w:t>
                    </w:r>
                  </w:p>
                </w:txbxContent>
              </v:textbox>
            </v:rect>
            <v:rect id="_x0000_s1442" style="position:absolute;left:3287;top:2783;width:548;height:453;mso-wrap-style:none" filled="f" stroked="f">
              <v:textbox style="mso-next-textbox:#_x0000_s1442" inset="0,0,0,0">
                <w:txbxContent>
                  <w:p w:rsidR="00150C7E" w:rsidRDefault="00150C7E">
                    <w:r>
                      <w:rPr>
                        <w:rFonts w:cs="Calibri"/>
                        <w:b/>
                        <w:bCs/>
                        <w:i/>
                        <w:iCs/>
                        <w:color w:val="000000"/>
                        <w:sz w:val="18"/>
                        <w:szCs w:val="18"/>
                      </w:rPr>
                      <w:t>132700</w:t>
                    </w:r>
                  </w:p>
                </w:txbxContent>
              </v:textbox>
            </v:rect>
            <v:rect id="_x0000_s1443" style="position:absolute;left:4524;top:2783;width:548;height:453;mso-wrap-style:none" filled="f" stroked="f">
              <v:textbox style="mso-next-textbox:#_x0000_s1443;mso-fit-shape-to-text:t" inset="0,0,0,0">
                <w:txbxContent>
                  <w:p w:rsidR="00150C7E" w:rsidRDefault="00150C7E">
                    <w:r>
                      <w:rPr>
                        <w:rFonts w:cs="Calibri"/>
                        <w:b/>
                        <w:bCs/>
                        <w:i/>
                        <w:iCs/>
                        <w:color w:val="000000"/>
                        <w:sz w:val="18"/>
                        <w:szCs w:val="18"/>
                      </w:rPr>
                      <w:t>142800</w:t>
                    </w:r>
                  </w:p>
                </w:txbxContent>
              </v:textbox>
            </v:rect>
            <v:rect id="_x0000_s1444" style="position:absolute;left:5316;top:147;width:1869;height:509;mso-wrap-style:none" filled="f" stroked="f">
              <v:textbox style="mso-next-textbox:#_x0000_s1444;mso-fit-shape-to-text:t" inset="0,0,0,0">
                <w:txbxContent>
                  <w:p w:rsidR="00150C7E" w:rsidRDefault="00150C7E">
                    <w:r>
                      <w:rPr>
                        <w:rFonts w:cs="Calibri"/>
                        <w:i/>
                        <w:iCs/>
                        <w:color w:val="000000"/>
                      </w:rPr>
                      <w:t>devieri  2017</w:t>
                    </w:r>
                    <w:r>
                      <w:rPr>
                        <w:rFonts w:cs="Calibri"/>
                        <w:i/>
                        <w:iCs/>
                        <w:color w:val="000000"/>
                        <w:lang w:val="ro-RO"/>
                      </w:rPr>
                      <w:t xml:space="preserve"> estimat</w:t>
                    </w:r>
                    <w:r>
                      <w:rPr>
                        <w:rFonts w:cs="Calibri"/>
                        <w:i/>
                        <w:iCs/>
                        <w:color w:val="000000"/>
                      </w:rPr>
                      <w:t xml:space="preserve"> </w:t>
                    </w:r>
                  </w:p>
                </w:txbxContent>
              </v:textbox>
            </v:rect>
            <v:rect id="_x0000_s1445" style="position:absolute;left:5280;top:437;width:635;height:509;mso-wrap-style:none" filled="f" stroked="f">
              <v:textbox style="mso-next-textbox:#_x0000_s1445;mso-fit-shape-to-text:t" inset="0,0,0,0">
                <w:txbxContent>
                  <w:p w:rsidR="00150C7E" w:rsidRDefault="00150C7E">
                    <w:r>
                      <w:rPr>
                        <w:rFonts w:cs="Calibri"/>
                        <w:i/>
                        <w:iCs/>
                        <w:color w:val="000000"/>
                        <w:lang w:val="ro-RO"/>
                      </w:rPr>
                      <w:t>f</w:t>
                    </w:r>
                    <w:r>
                      <w:rPr>
                        <w:rFonts w:cs="Calibri"/>
                        <w:i/>
                        <w:iCs/>
                        <w:color w:val="000000"/>
                      </w:rPr>
                      <w:t>a</w:t>
                    </w:r>
                    <w:r>
                      <w:rPr>
                        <w:rFonts w:cs="Calibri"/>
                        <w:i/>
                        <w:iCs/>
                        <w:color w:val="000000"/>
                        <w:lang w:val="ro-RO"/>
                      </w:rPr>
                      <w:t>ț</w:t>
                    </w:r>
                    <w:r>
                      <w:rPr>
                        <w:rFonts w:cs="Calibri"/>
                        <w:i/>
                        <w:iCs/>
                        <w:color w:val="000000"/>
                      </w:rPr>
                      <w:t xml:space="preserve">a de </w:t>
                    </w:r>
                  </w:p>
                </w:txbxContent>
              </v:textbox>
            </v:rect>
            <v:rect id="_x0000_s1446" style="position:absolute;left:5965;top:437;width:447;height:509;mso-wrap-style:none" filled="f" stroked="f">
              <v:textbox style="mso-next-textbox:#_x0000_s1446;mso-fit-shape-to-text:t" inset="0,0,0,0">
                <w:txbxContent>
                  <w:p w:rsidR="00150C7E" w:rsidRDefault="00150C7E">
                    <w:r>
                      <w:rPr>
                        <w:rFonts w:cs="Calibri"/>
                        <w:i/>
                        <w:iCs/>
                        <w:color w:val="000000"/>
                      </w:rPr>
                      <w:t xml:space="preserve">2016 </w:t>
                    </w:r>
                  </w:p>
                </w:txbxContent>
              </v:textbox>
            </v:rect>
            <v:rect id="_x0000_s1447" style="position:absolute;left:6465;top:437;width:710;height:509;mso-wrap-style:none" filled="f" stroked="f">
              <v:textbox style="mso-next-textbox:#_x0000_s1447;mso-fit-shape-to-text:t" inset="0,0,0,0">
                <w:txbxContent>
                  <w:p w:rsidR="00150C7E" w:rsidRDefault="00150C7E">
                    <w:r>
                      <w:rPr>
                        <w:rFonts w:cs="Calibri"/>
                        <w:i/>
                        <w:iCs/>
                        <w:color w:val="000000"/>
                      </w:rPr>
                      <w:t>precizat</w:t>
                    </w:r>
                  </w:p>
                </w:txbxContent>
              </v:textbox>
            </v:rect>
            <v:rect id="_x0000_s1448" style="position:absolute;left:3945;top:365;width:1144;height:509;mso-wrap-style:none" filled="f" stroked="f">
              <v:textbox style="mso-next-textbox:#_x0000_s1448;mso-fit-shape-to-text:t" inset="0,0,0,0">
                <w:txbxContent>
                  <w:p w:rsidR="00150C7E" w:rsidRDefault="00150C7E">
                    <w:r>
                      <w:rPr>
                        <w:rFonts w:cs="Calibri"/>
                        <w:b/>
                        <w:bCs/>
                        <w:color w:val="000000"/>
                      </w:rPr>
                      <w:t>2017 proiect</w:t>
                    </w:r>
                  </w:p>
                </w:txbxContent>
              </v:textbox>
            </v:rect>
            <v:rect id="_x0000_s1449" style="position:absolute;left:3066;top:219;width:447;height:509;mso-wrap-style:none" filled="f" stroked="f">
              <v:textbox style="mso-next-textbox:#_x0000_s1449;mso-fit-shape-to-text:t" inset="0,0,0,0">
                <w:txbxContent>
                  <w:p w:rsidR="00150C7E" w:rsidRDefault="00150C7E">
                    <w:r>
                      <w:rPr>
                        <w:rFonts w:cs="Calibri"/>
                        <w:b/>
                        <w:bCs/>
                        <w:color w:val="000000"/>
                      </w:rPr>
                      <w:t xml:space="preserve">2016 </w:t>
                    </w:r>
                  </w:p>
                </w:txbxContent>
              </v:textbox>
            </v:rect>
            <v:rect id="_x0000_s1450" style="position:absolute;left:2927;top:510;width:726;height:509;mso-wrap-style:none" filled="f" stroked="f">
              <v:textbox style="mso-next-textbox:#_x0000_s1450;mso-fit-shape-to-text:t" inset="0,0,0,0">
                <w:txbxContent>
                  <w:p w:rsidR="00150C7E" w:rsidRDefault="00150C7E">
                    <w:r>
                      <w:rPr>
                        <w:rFonts w:cs="Calibri"/>
                        <w:b/>
                        <w:bCs/>
                        <w:color w:val="000000"/>
                      </w:rPr>
                      <w:t>precizat</w:t>
                    </w:r>
                  </w:p>
                </w:txbxContent>
              </v:textbox>
            </v:rect>
            <v:rect id="_x0000_s1451" style="position:absolute;left:48;top:728;width:129;height:509;mso-wrap-style:none" filled="f" stroked="f">
              <v:textbox style="mso-next-textbox:#_x0000_s1451;mso-fit-shape-to-text:t" inset="0,0,0,0">
                <w:txbxContent>
                  <w:p w:rsidR="00150C7E" w:rsidRDefault="00150C7E"/>
                </w:txbxContent>
              </v:textbox>
            </v:rect>
            <v:rect id="_x0000_s1452" style="position:absolute;left:-10;top:-10;width:39;height:3074" fillcolor="black" stroked="f"/>
            <v:line id="_x0000_s1453" style="position:absolute" from="2669,29" to="2670,3026" strokeweight="0"/>
            <v:rect id="_x0000_s1454" style="position:absolute;left:2669;top:29;width:19;height:2997" fillcolor="black" stroked="f"/>
            <v:line id="_x0000_s1455" style="position:absolute" from="3890,29" to="3891,3026" strokeweight="0"/>
            <v:rect id="_x0000_s1456" style="position:absolute;left:3890;top:29;width:19;height:2997" fillcolor="black" stroked="f"/>
            <v:line id="_x0000_s1457" style="position:absolute" from="5127,29" to="5128,3026" strokeweight="0"/>
            <v:rect id="_x0000_s1458" style="position:absolute;left:5127;top:29;width:19;height:2997" fillcolor="black" stroked="f"/>
            <v:rect id="_x0000_s1459" style="position:absolute;left:7334;top:29;width:39;height:3035" fillcolor="black" stroked="f"/>
            <v:line id="_x0000_s1460" style="position:absolute" from="6188,731" to="6189,3026" strokeweight="0"/>
            <v:rect id="_x0000_s1461" style="position:absolute;left:6188;top:731;width:19;height:2295" fillcolor="black" stroked="f"/>
            <v:rect id="_x0000_s1462" style="position:absolute;left:29;top:-10;width:7344;height:39" fillcolor="black" stroked="f"/>
            <v:line id="_x0000_s1463" style="position:absolute" from="5146,711" to="7334,712" strokeweight="0"/>
            <v:rect id="_x0000_s1464" style="position:absolute;left:5146;top:711;width:2188;height:20" fillcolor="black" stroked="f"/>
            <v:line id="_x0000_s1465" style="position:absolute" from="29,1002" to="7334,1003" strokeweight="0"/>
            <v:rect id="_x0000_s1466" style="position:absolute;left:29;top:1002;width:7305;height:19" fillcolor="black" stroked="f"/>
            <v:line id="_x0000_s1467" style="position:absolute" from="29,1293" to="7334,1294" strokeweight="0"/>
            <v:rect id="_x0000_s1468" style="position:absolute;left:29;top:1293;width:7305;height:19" fillcolor="black" stroked="f"/>
            <v:line id="_x0000_s1469" style="position:absolute" from="29,1584" to="7334,1585" strokeweight="0"/>
            <v:rect id="_x0000_s1470" style="position:absolute;left:29;top:1584;width:7305;height:19" fillcolor="black" stroked="f"/>
            <v:line id="_x0000_s1471" style="position:absolute" from="29,1875" to="7334,1876" strokeweight="0"/>
            <v:rect id="_x0000_s1472" style="position:absolute;left:29;top:1875;width:7305;height:19" fillcolor="black" stroked="f"/>
            <v:line id="_x0000_s1473" style="position:absolute" from="29,2105" to="7334,2106" strokeweight="0"/>
            <v:rect id="_x0000_s1474" style="position:absolute;left:29;top:2105;width:7305;height:20" fillcolor="black" stroked="f"/>
            <v:line id="_x0000_s1475" style="position:absolute" from="29,2396" to="7334,2397" strokeweight="0"/>
            <v:rect id="_x0000_s1476" style="position:absolute;left:29;top:2396;width:7305;height:20" fillcolor="black" stroked="f"/>
            <v:line id="_x0000_s1477" style="position:absolute" from="29,2687" to="7334,2688" strokeweight="0"/>
            <v:rect id="_x0000_s1478" style="position:absolute;left:29;top:2687;width:7305;height:19" fillcolor="black" stroked="f"/>
            <v:line id="_x0000_s1479" style="position:absolute" from="29,2730" to="7334,2731" strokeweight="0"/>
            <v:rect id="_x0000_s1480" style="position:absolute;left:29;top:2730;width:7305;height:20" fillcolor="black" stroked="f"/>
            <v:rect id="_x0000_s1481" style="position:absolute;left:29;top:3026;width:7344;height:38" fillcolor="black" stroked="f"/>
            <w10:wrap type="none"/>
            <w10:anchorlock/>
          </v:group>
        </w:pict>
      </w:r>
    </w:p>
    <w:p w:rsidR="00520204" w:rsidRPr="00CC149F" w:rsidRDefault="00520204" w:rsidP="00520204">
      <w:pPr>
        <w:spacing w:after="120"/>
        <w:jc w:val="both"/>
        <w:rPr>
          <w:rFonts w:ascii="Times New Roman" w:eastAsia="MS Mincho" w:hAnsi="Times New Roman"/>
          <w:b/>
          <w:i/>
          <w:color w:val="000000"/>
          <w:sz w:val="28"/>
          <w:szCs w:val="28"/>
          <w:lang w:val="ro-RO" w:eastAsia="ja-JP"/>
        </w:rPr>
      </w:pPr>
    </w:p>
    <w:p w:rsidR="0003043A" w:rsidRPr="00CC149F" w:rsidRDefault="0003043A" w:rsidP="00520204">
      <w:pPr>
        <w:spacing w:after="0"/>
        <w:jc w:val="both"/>
        <w:rPr>
          <w:rFonts w:ascii="Times New Roman" w:eastAsia="MS Mincho" w:hAnsi="Times New Roman"/>
          <w:b/>
          <w:i/>
          <w:color w:val="000000"/>
          <w:sz w:val="32"/>
          <w:szCs w:val="32"/>
          <w:lang w:val="ro-RO" w:eastAsia="ja-JP"/>
        </w:rPr>
      </w:pPr>
      <w:r w:rsidRPr="00CC149F">
        <w:rPr>
          <w:rFonts w:ascii="Times New Roman" w:eastAsia="MS Mincho" w:hAnsi="Times New Roman"/>
          <w:b/>
          <w:i/>
          <w:color w:val="000000"/>
          <w:sz w:val="32"/>
          <w:szCs w:val="32"/>
          <w:lang w:val="ro-RO" w:eastAsia="ja-JP"/>
        </w:rPr>
        <w:t>Estimările bugetului public național pentru anii 2018-2019</w:t>
      </w:r>
    </w:p>
    <w:p w:rsidR="00520204" w:rsidRPr="00CC149F" w:rsidRDefault="00520204" w:rsidP="00520204">
      <w:pPr>
        <w:spacing w:after="0"/>
        <w:jc w:val="both"/>
        <w:rPr>
          <w:rFonts w:ascii="Times New Roman" w:eastAsia="MS Mincho" w:hAnsi="Times New Roman"/>
          <w:b/>
          <w:i/>
          <w:color w:val="000000"/>
          <w:sz w:val="16"/>
          <w:szCs w:val="16"/>
          <w:lang w:val="ro-RO" w:eastAsia="ja-JP"/>
        </w:rPr>
      </w:pPr>
    </w:p>
    <w:p w:rsidR="0003043A" w:rsidRPr="00CC149F" w:rsidRDefault="0003043A" w:rsidP="00520204">
      <w:pPr>
        <w:spacing w:after="0"/>
        <w:ind w:firstLine="567"/>
        <w:contextualSpacing/>
        <w:jc w:val="both"/>
        <w:rPr>
          <w:rFonts w:ascii="Times New Roman" w:hAnsi="Times New Roman"/>
          <w:color w:val="000000"/>
          <w:sz w:val="28"/>
          <w:szCs w:val="28"/>
          <w:lang w:val="ro-RO"/>
        </w:rPr>
      </w:pPr>
      <w:r w:rsidRPr="00CC149F">
        <w:rPr>
          <w:rFonts w:ascii="Times New Roman" w:hAnsi="Times New Roman"/>
          <w:color w:val="000000"/>
          <w:sz w:val="28"/>
          <w:szCs w:val="28"/>
          <w:lang w:val="ro-RO"/>
        </w:rPr>
        <w:t xml:space="preserve">La baza estimărilor pe anii 2018-2019 stau prognozele din Cadrul Bugetar pe Termen Mediu pe anii 2017-2019, aprobat prin Hotărîrea Guvernului nr. 1011 din 26 august 2016. </w:t>
      </w:r>
    </w:p>
    <w:p w:rsidR="0003043A" w:rsidRPr="00CC149F" w:rsidRDefault="0003043A" w:rsidP="00520204">
      <w:pPr>
        <w:spacing w:after="0"/>
        <w:ind w:firstLine="567"/>
        <w:contextualSpacing/>
        <w:jc w:val="both"/>
        <w:rPr>
          <w:rFonts w:ascii="Times New Roman" w:hAnsi="Times New Roman"/>
          <w:color w:val="000000"/>
          <w:sz w:val="28"/>
          <w:szCs w:val="28"/>
          <w:lang w:val="ro-RO"/>
        </w:rPr>
      </w:pPr>
      <w:r w:rsidRPr="00CC149F">
        <w:rPr>
          <w:rFonts w:ascii="Times New Roman" w:hAnsi="Times New Roman"/>
          <w:color w:val="000000"/>
          <w:sz w:val="28"/>
          <w:szCs w:val="28"/>
          <w:lang w:val="ro-RO"/>
        </w:rPr>
        <w:t xml:space="preserve">Cadrul macro-fiscal a bugetul public naţional pe anii  2017-2019 se estimează cu următorii parametrii generali.  </w:t>
      </w:r>
    </w:p>
    <w:p w:rsidR="0003043A" w:rsidRPr="00CC149F" w:rsidRDefault="00296D7B" w:rsidP="00296D7B">
      <w:pPr>
        <w:spacing w:after="0"/>
        <w:ind w:left="6372" w:firstLine="708"/>
        <w:contextualSpacing/>
        <w:jc w:val="both"/>
        <w:rPr>
          <w:rFonts w:ascii="Times New Roman" w:hAnsi="Times New Roman"/>
          <w:i/>
          <w:color w:val="000000"/>
          <w:sz w:val="24"/>
          <w:szCs w:val="24"/>
          <w:lang w:val="ro-RO"/>
        </w:rPr>
      </w:pPr>
      <w:r w:rsidRPr="00CC149F">
        <w:rPr>
          <w:rFonts w:ascii="Times New Roman" w:hAnsi="Times New Roman"/>
          <w:i/>
          <w:color w:val="000000"/>
          <w:sz w:val="24"/>
          <w:szCs w:val="24"/>
          <w:lang w:val="ro-RO"/>
        </w:rPr>
        <w:t>mil.lei</w:t>
      </w:r>
      <w:r w:rsidR="0003043A" w:rsidRPr="00CC149F">
        <w:rPr>
          <w:rFonts w:ascii="Times New Roman" w:hAnsi="Times New Roman"/>
          <w:color w:val="000000"/>
          <w:sz w:val="28"/>
          <w:szCs w:val="28"/>
          <w:lang w:val="ro-RO"/>
        </w:rPr>
        <w:tab/>
      </w:r>
      <w:r w:rsidR="0003043A" w:rsidRPr="00CC149F">
        <w:rPr>
          <w:rFonts w:ascii="Times New Roman" w:hAnsi="Times New Roman"/>
          <w:color w:val="000000"/>
          <w:sz w:val="28"/>
          <w:szCs w:val="28"/>
          <w:lang w:val="ro-RO"/>
        </w:rPr>
        <w:tab/>
      </w:r>
      <w:r w:rsidR="0003043A" w:rsidRPr="00CC149F">
        <w:rPr>
          <w:rFonts w:ascii="Times New Roman" w:hAnsi="Times New Roman"/>
          <w:color w:val="000000"/>
          <w:sz w:val="28"/>
          <w:szCs w:val="28"/>
          <w:lang w:val="ro-RO"/>
        </w:rPr>
        <w:tab/>
      </w:r>
      <w:r w:rsidR="0003043A" w:rsidRPr="00CC149F">
        <w:rPr>
          <w:rFonts w:ascii="Times New Roman" w:hAnsi="Times New Roman"/>
          <w:color w:val="000000"/>
          <w:sz w:val="28"/>
          <w:szCs w:val="28"/>
          <w:lang w:val="ro-RO"/>
        </w:rPr>
        <w:tab/>
      </w:r>
      <w:r w:rsidR="0003043A" w:rsidRPr="00CC149F">
        <w:rPr>
          <w:rFonts w:ascii="Times New Roman" w:hAnsi="Times New Roman"/>
          <w:color w:val="000000"/>
          <w:sz w:val="28"/>
          <w:szCs w:val="28"/>
          <w:lang w:val="ro-RO"/>
        </w:rPr>
        <w:tab/>
      </w:r>
      <w:r w:rsidR="0003043A" w:rsidRPr="00CC149F">
        <w:rPr>
          <w:rFonts w:ascii="Times New Roman" w:hAnsi="Times New Roman"/>
          <w:i/>
          <w:color w:val="000000"/>
          <w:sz w:val="24"/>
          <w:szCs w:val="24"/>
          <w:lang w:val="ro-RO"/>
        </w:rPr>
        <w:tab/>
        <w:t xml:space="preserve">                                                                                                                                          </w:t>
      </w:r>
    </w:p>
    <w:tbl>
      <w:tblPr>
        <w:tblW w:w="0" w:type="auto"/>
        <w:tblInd w:w="648" w:type="dxa"/>
        <w:tblLook w:val="0000"/>
      </w:tblPr>
      <w:tblGrid>
        <w:gridCol w:w="8479"/>
        <w:gridCol w:w="222"/>
        <w:gridCol w:w="222"/>
      </w:tblGrid>
      <w:tr w:rsidR="0003043A" w:rsidRPr="00CC149F" w:rsidTr="009C7B40">
        <w:tc>
          <w:tcPr>
            <w:tcW w:w="9346" w:type="dxa"/>
          </w:tcPr>
          <w:p w:rsidR="0003043A" w:rsidRPr="00CC149F" w:rsidRDefault="00C854C9" w:rsidP="00296D7B">
            <w:pPr>
              <w:contextualSpacing/>
              <w:rPr>
                <w:rFonts w:ascii="Times New Roman" w:hAnsi="Times New Roman"/>
                <w:color w:val="000000"/>
                <w:sz w:val="28"/>
                <w:szCs w:val="28"/>
                <w:lang w:val="ro-RO"/>
              </w:rPr>
            </w:pPr>
            <w:r>
              <w:rPr>
                <w:rFonts w:ascii="Times New Roman" w:hAnsi="Times New Roman"/>
                <w:noProof/>
                <w:color w:val="000000"/>
                <w:sz w:val="28"/>
                <w:szCs w:val="28"/>
                <w:lang w:eastAsia="ru-RU"/>
              </w:rPr>
              <w:drawing>
                <wp:inline distT="0" distB="0" distL="0" distR="0">
                  <wp:extent cx="5116195" cy="1937385"/>
                  <wp:effectExtent l="19050" t="0" r="825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t="7614"/>
                          <a:stretch>
                            <a:fillRect/>
                          </a:stretch>
                        </pic:blipFill>
                        <pic:spPr bwMode="auto">
                          <a:xfrm>
                            <a:off x="0" y="0"/>
                            <a:ext cx="5116195" cy="1937385"/>
                          </a:xfrm>
                          <a:prstGeom prst="rect">
                            <a:avLst/>
                          </a:prstGeom>
                          <a:noFill/>
                          <a:ln w="9525">
                            <a:noFill/>
                            <a:miter lim="800000"/>
                            <a:headEnd/>
                            <a:tailEnd/>
                          </a:ln>
                        </pic:spPr>
                      </pic:pic>
                    </a:graphicData>
                  </a:graphic>
                </wp:inline>
              </w:drawing>
            </w:r>
          </w:p>
          <w:p w:rsidR="0003043A" w:rsidRPr="00CC149F" w:rsidRDefault="0003043A" w:rsidP="009C7B40">
            <w:pPr>
              <w:ind w:firstLine="567"/>
              <w:contextualSpacing/>
              <w:rPr>
                <w:rFonts w:ascii="Times New Roman" w:hAnsi="Times New Roman"/>
                <w:color w:val="000000"/>
                <w:sz w:val="2"/>
                <w:szCs w:val="2"/>
                <w:lang w:val="ro-RO"/>
              </w:rPr>
            </w:pPr>
          </w:p>
        </w:tc>
        <w:tc>
          <w:tcPr>
            <w:tcW w:w="222" w:type="dxa"/>
          </w:tcPr>
          <w:p w:rsidR="0003043A" w:rsidRPr="00CC149F" w:rsidRDefault="0003043A" w:rsidP="009C7B40">
            <w:pPr>
              <w:ind w:firstLine="567"/>
              <w:contextualSpacing/>
              <w:jc w:val="center"/>
              <w:rPr>
                <w:rFonts w:ascii="Times New Roman" w:hAnsi="Times New Roman"/>
                <w:color w:val="000000"/>
                <w:sz w:val="28"/>
                <w:szCs w:val="28"/>
                <w:lang w:val="ro-RO"/>
              </w:rPr>
            </w:pPr>
          </w:p>
        </w:tc>
        <w:tc>
          <w:tcPr>
            <w:tcW w:w="222" w:type="dxa"/>
          </w:tcPr>
          <w:p w:rsidR="0003043A" w:rsidRPr="00CC149F" w:rsidRDefault="0003043A" w:rsidP="009C7B40">
            <w:pPr>
              <w:ind w:firstLine="567"/>
              <w:contextualSpacing/>
              <w:jc w:val="center"/>
              <w:rPr>
                <w:rFonts w:ascii="Times New Roman" w:hAnsi="Times New Roman"/>
                <w:color w:val="000000"/>
                <w:sz w:val="28"/>
                <w:szCs w:val="28"/>
                <w:lang w:val="ro-RO"/>
              </w:rPr>
            </w:pPr>
          </w:p>
        </w:tc>
      </w:tr>
    </w:tbl>
    <w:p w:rsidR="00E4611D" w:rsidRPr="00CC149F" w:rsidRDefault="00E4611D" w:rsidP="00E4611D">
      <w:pPr>
        <w:tabs>
          <w:tab w:val="left" w:pos="180"/>
          <w:tab w:val="left" w:pos="540"/>
          <w:tab w:val="left" w:pos="900"/>
        </w:tabs>
        <w:spacing w:before="120" w:after="20"/>
        <w:ind w:firstLine="567"/>
        <w:contextualSpacing/>
        <w:jc w:val="both"/>
        <w:rPr>
          <w:rFonts w:ascii="Times New Roman" w:hAnsi="Times New Roman"/>
          <w:color w:val="000000"/>
          <w:sz w:val="14"/>
          <w:szCs w:val="28"/>
          <w:lang w:val="ro-RO"/>
        </w:rPr>
      </w:pPr>
    </w:p>
    <w:p w:rsidR="0003043A" w:rsidRPr="00CC149F" w:rsidRDefault="0003043A" w:rsidP="00E4611D">
      <w:pPr>
        <w:tabs>
          <w:tab w:val="left" w:pos="180"/>
          <w:tab w:val="left" w:pos="540"/>
          <w:tab w:val="left" w:pos="900"/>
        </w:tabs>
        <w:spacing w:before="120" w:after="120"/>
        <w:ind w:firstLine="567"/>
        <w:contextualSpacing/>
        <w:jc w:val="both"/>
        <w:rPr>
          <w:rFonts w:ascii="Times New Roman" w:hAnsi="Times New Roman"/>
          <w:color w:val="000000"/>
          <w:sz w:val="28"/>
          <w:szCs w:val="28"/>
          <w:lang w:val="ro-RO"/>
        </w:rPr>
      </w:pPr>
      <w:r w:rsidRPr="00CC149F">
        <w:rPr>
          <w:rFonts w:ascii="Times New Roman" w:hAnsi="Times New Roman"/>
          <w:color w:val="000000"/>
          <w:sz w:val="28"/>
          <w:szCs w:val="28"/>
          <w:lang w:val="ro-RO"/>
        </w:rPr>
        <w:t>Evoluţia veniturilor, cheltuielilor şi deficitului bugetar pe anii 2015-2019, ca indicatori principali care caracterizează cadrul macro-fiscal al bugetului public național, se prezintă în diagrama, care urmează.</w:t>
      </w:r>
    </w:p>
    <w:p w:rsidR="00E4611D" w:rsidRPr="00CC149F" w:rsidRDefault="00E4611D" w:rsidP="00E4611D">
      <w:pPr>
        <w:tabs>
          <w:tab w:val="left" w:pos="180"/>
          <w:tab w:val="left" w:pos="540"/>
          <w:tab w:val="left" w:pos="900"/>
        </w:tabs>
        <w:spacing w:before="120" w:after="120"/>
        <w:ind w:firstLine="567"/>
        <w:contextualSpacing/>
        <w:jc w:val="both"/>
        <w:rPr>
          <w:rFonts w:ascii="Times New Roman" w:hAnsi="Times New Roman"/>
          <w:color w:val="000000"/>
          <w:sz w:val="8"/>
          <w:szCs w:val="28"/>
          <w:lang w:val="ro-RO"/>
        </w:rPr>
      </w:pPr>
    </w:p>
    <w:p w:rsidR="0003043A" w:rsidRPr="00CC149F" w:rsidRDefault="00C854C9" w:rsidP="0003043A">
      <w:pPr>
        <w:tabs>
          <w:tab w:val="left" w:pos="180"/>
          <w:tab w:val="left" w:pos="540"/>
          <w:tab w:val="left" w:pos="900"/>
        </w:tabs>
        <w:spacing w:before="60" w:after="20"/>
        <w:jc w:val="center"/>
        <w:rPr>
          <w:rFonts w:ascii="Times New Roman" w:hAnsi="Times New Roman"/>
          <w:bCs/>
          <w:iCs/>
          <w:color w:val="000000"/>
          <w:sz w:val="28"/>
          <w:szCs w:val="28"/>
          <w:lang w:val="ro-RO"/>
        </w:rPr>
      </w:pPr>
      <w:r>
        <w:rPr>
          <w:rFonts w:ascii="Times New Roman" w:hAnsi="Times New Roman"/>
          <w:noProof/>
          <w:sz w:val="28"/>
          <w:szCs w:val="28"/>
          <w:lang w:eastAsia="ru-RU"/>
        </w:rPr>
        <w:lastRenderedPageBreak/>
        <w:drawing>
          <wp:inline distT="0" distB="0" distL="0" distR="0">
            <wp:extent cx="5507990" cy="3015615"/>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507990" cy="3015615"/>
                    </a:xfrm>
                    <a:prstGeom prst="rect">
                      <a:avLst/>
                    </a:prstGeom>
                    <a:noFill/>
                    <a:ln w="9525">
                      <a:noFill/>
                      <a:miter lim="800000"/>
                      <a:headEnd/>
                      <a:tailEnd/>
                    </a:ln>
                  </pic:spPr>
                </pic:pic>
              </a:graphicData>
            </a:graphic>
          </wp:inline>
        </w:drawing>
      </w:r>
      <w:r w:rsidR="0003043A" w:rsidRPr="00CC149F">
        <w:rPr>
          <w:rFonts w:ascii="Times New Roman" w:hAnsi="Times New Roman"/>
          <w:color w:val="000000"/>
          <w:sz w:val="28"/>
          <w:szCs w:val="28"/>
          <w:lang w:val="ro-RO"/>
        </w:rPr>
        <w:t xml:space="preserve">                    </w:t>
      </w:r>
    </w:p>
    <w:p w:rsidR="0003043A" w:rsidRPr="00CC149F" w:rsidRDefault="0003043A" w:rsidP="00E4611D">
      <w:pPr>
        <w:spacing w:before="120" w:after="0"/>
        <w:ind w:firstLine="567"/>
        <w:jc w:val="both"/>
        <w:rPr>
          <w:rFonts w:ascii="Times New Roman" w:hAnsi="Times New Roman"/>
          <w:iCs/>
          <w:color w:val="000000"/>
          <w:sz w:val="28"/>
          <w:szCs w:val="28"/>
          <w:lang w:val="ro-RO"/>
        </w:rPr>
      </w:pPr>
      <w:r w:rsidRPr="00CC149F">
        <w:rPr>
          <w:rFonts w:ascii="Times New Roman" w:hAnsi="Times New Roman"/>
          <w:iCs/>
          <w:color w:val="000000"/>
          <w:sz w:val="28"/>
          <w:szCs w:val="28"/>
          <w:lang w:val="ro-RO"/>
        </w:rPr>
        <w:t xml:space="preserve">Începând cu anul 2015 și pe termen mediu, veniturile bugetului public național se vor menține la nivelul de 35-36 la sută din PIB, cheltuielile – 38-39 la sută din PIB, deficitul  bugetului public național  la nivel de 3 la sută din PIB. </w:t>
      </w:r>
    </w:p>
    <w:p w:rsidR="0003043A" w:rsidRPr="00CC149F" w:rsidRDefault="0003043A" w:rsidP="00E4611D">
      <w:pPr>
        <w:spacing w:before="60" w:after="0"/>
        <w:ind w:firstLine="567"/>
        <w:jc w:val="both"/>
        <w:rPr>
          <w:rFonts w:ascii="Times New Roman" w:hAnsi="Times New Roman"/>
          <w:iCs/>
          <w:color w:val="000000"/>
          <w:sz w:val="28"/>
          <w:szCs w:val="28"/>
          <w:lang w:val="ro-RO"/>
        </w:rPr>
      </w:pPr>
      <w:r w:rsidRPr="00CC149F">
        <w:rPr>
          <w:rFonts w:ascii="Times New Roman" w:hAnsi="Times New Roman"/>
          <w:iCs/>
          <w:color w:val="000000"/>
          <w:sz w:val="28"/>
          <w:szCs w:val="28"/>
          <w:lang w:val="ro-RO"/>
        </w:rPr>
        <w:t>Veniturile bugetului public național către anul 2019  vor crește față de 2017 în mediu cu 8,5 la sută și, în valoare absolută, se vor înscrie pe un trend ascendent (de la 51,1 mlrd. lei – 2017 la 59,4 mlrd. lei în 2019) în timp ce raportat la PIB vor descrește ușor de la 35,8% - 2017 la 35,3% și 35,1% în anii 2018 și 2019 respectiv.</w:t>
      </w:r>
    </w:p>
    <w:p w:rsidR="0003043A" w:rsidRPr="00CC149F" w:rsidRDefault="0003043A" w:rsidP="00E4611D">
      <w:pPr>
        <w:spacing w:before="60" w:after="0"/>
        <w:ind w:firstLine="539"/>
        <w:jc w:val="both"/>
        <w:rPr>
          <w:rFonts w:ascii="Times New Roman" w:eastAsia="MS Mincho" w:hAnsi="Times New Roman"/>
          <w:color w:val="000000"/>
          <w:sz w:val="28"/>
          <w:szCs w:val="28"/>
          <w:lang w:val="en-US" w:eastAsia="ja-JP"/>
        </w:rPr>
      </w:pPr>
      <w:r w:rsidRPr="00CC149F">
        <w:rPr>
          <w:rFonts w:ascii="Times New Roman" w:hAnsi="Times New Roman"/>
          <w:color w:val="000000"/>
          <w:sz w:val="28"/>
          <w:szCs w:val="28"/>
          <w:lang w:val="ro-RO"/>
        </w:rPr>
        <w:t xml:space="preserve">Cheltuielile publice comparativ cu volumul prevăzut în proiectul de buget pe anul 2017, vor crește în mediu cu 8,2, iar în valoare absolută vor crește de la 55,4 mlrd. lei în anul 2017 pînă la 62,3 mlrd. lei. </w:t>
      </w:r>
      <w:r w:rsidRPr="00CC149F">
        <w:rPr>
          <w:rFonts w:ascii="Times New Roman" w:eastAsia="MS Mincho" w:hAnsi="Times New Roman"/>
          <w:color w:val="000000"/>
          <w:sz w:val="28"/>
          <w:szCs w:val="28"/>
          <w:lang w:val="en-US" w:eastAsia="ja-JP"/>
        </w:rPr>
        <w:t>Ca pondere în PIB, cheltuielile publice pe termen mediu se reduc treptat și vor constitui în anul 2017– 38,8%, iar în anul 2019 – 38,0%.</w:t>
      </w:r>
    </w:p>
    <w:p w:rsidR="0003043A" w:rsidRPr="00CC149F" w:rsidRDefault="0003043A" w:rsidP="00E4611D">
      <w:pPr>
        <w:tabs>
          <w:tab w:val="left" w:pos="540"/>
          <w:tab w:val="left" w:pos="900"/>
        </w:tabs>
        <w:spacing w:before="60" w:after="0"/>
        <w:ind w:firstLine="567"/>
        <w:jc w:val="both"/>
        <w:rPr>
          <w:rFonts w:ascii="Times New Roman" w:hAnsi="Times New Roman"/>
          <w:color w:val="000000"/>
          <w:sz w:val="28"/>
          <w:szCs w:val="28"/>
          <w:lang w:val="ro-RO"/>
        </w:rPr>
      </w:pPr>
      <w:r w:rsidRPr="00CC149F">
        <w:rPr>
          <w:rFonts w:ascii="Times New Roman" w:hAnsi="Times New Roman"/>
          <w:color w:val="000000"/>
          <w:sz w:val="28"/>
          <w:szCs w:val="28"/>
          <w:lang w:val="ro-RO"/>
        </w:rPr>
        <w:t xml:space="preserve">Deși în ultimii ani  (2014-2015) bugetul public național a demonstrat o tendință constantă de reducere a soldului (deficitului) bugetar la un nivel circa 2,0 -2,5 % în PIB, necesitățile de finanțare a cheltuielilor sociale, precum și a investițiilor capitale au determinat o tendință de majorare a soldului (deficitului) bugetar la un nivel de 3,0-2,9 la sută din PIB pe termen mediu. Principala sursă de finanțare a deficitului vor rămîne sursele externe de finanțare, îndreptate, prioritar, pentru finanțarea proiectelor. </w:t>
      </w:r>
    </w:p>
    <w:p w:rsidR="00520204" w:rsidRPr="00CC149F" w:rsidRDefault="00520204" w:rsidP="00E4611D">
      <w:pPr>
        <w:tabs>
          <w:tab w:val="left" w:pos="540"/>
          <w:tab w:val="left" w:pos="900"/>
        </w:tabs>
        <w:spacing w:before="60" w:after="0"/>
        <w:ind w:firstLine="567"/>
        <w:jc w:val="both"/>
        <w:rPr>
          <w:rFonts w:ascii="Times New Roman" w:hAnsi="Times New Roman"/>
          <w:color w:val="000000"/>
          <w:sz w:val="28"/>
          <w:szCs w:val="28"/>
          <w:lang w:val="ro-RO"/>
        </w:rPr>
      </w:pPr>
    </w:p>
    <w:p w:rsidR="00520204" w:rsidRPr="00CC149F" w:rsidRDefault="00520204" w:rsidP="00E4611D">
      <w:pPr>
        <w:tabs>
          <w:tab w:val="left" w:pos="540"/>
          <w:tab w:val="left" w:pos="900"/>
        </w:tabs>
        <w:spacing w:before="60" w:after="0"/>
        <w:ind w:firstLine="567"/>
        <w:jc w:val="both"/>
        <w:rPr>
          <w:rFonts w:ascii="Times New Roman" w:hAnsi="Times New Roman"/>
          <w:color w:val="000000"/>
          <w:sz w:val="28"/>
          <w:szCs w:val="28"/>
          <w:lang w:val="ro-RO"/>
        </w:rPr>
      </w:pPr>
    </w:p>
    <w:p w:rsidR="00520204" w:rsidRPr="00CC149F" w:rsidRDefault="00520204" w:rsidP="00E4611D">
      <w:pPr>
        <w:tabs>
          <w:tab w:val="left" w:pos="540"/>
          <w:tab w:val="left" w:pos="900"/>
        </w:tabs>
        <w:spacing w:before="60" w:after="0"/>
        <w:ind w:firstLine="567"/>
        <w:jc w:val="both"/>
        <w:rPr>
          <w:rFonts w:ascii="Times New Roman" w:hAnsi="Times New Roman"/>
          <w:color w:val="000000"/>
          <w:sz w:val="28"/>
          <w:szCs w:val="28"/>
          <w:lang w:val="ro-RO"/>
        </w:rPr>
      </w:pPr>
    </w:p>
    <w:p w:rsidR="00520204" w:rsidRPr="00CC149F" w:rsidRDefault="00520204" w:rsidP="00E4611D">
      <w:pPr>
        <w:tabs>
          <w:tab w:val="left" w:pos="540"/>
          <w:tab w:val="left" w:pos="900"/>
        </w:tabs>
        <w:spacing w:before="60" w:after="0"/>
        <w:ind w:firstLine="567"/>
        <w:jc w:val="both"/>
        <w:rPr>
          <w:rFonts w:ascii="Times New Roman" w:hAnsi="Times New Roman"/>
          <w:color w:val="000000"/>
          <w:sz w:val="28"/>
          <w:szCs w:val="28"/>
          <w:lang w:val="ro-RO"/>
        </w:rPr>
      </w:pPr>
    </w:p>
    <w:p w:rsidR="00520204" w:rsidRPr="00CC149F" w:rsidRDefault="00520204" w:rsidP="00E4611D">
      <w:pPr>
        <w:tabs>
          <w:tab w:val="left" w:pos="540"/>
          <w:tab w:val="left" w:pos="900"/>
        </w:tabs>
        <w:spacing w:before="60" w:after="0"/>
        <w:ind w:firstLine="567"/>
        <w:jc w:val="both"/>
        <w:rPr>
          <w:rFonts w:ascii="Times New Roman" w:hAnsi="Times New Roman"/>
          <w:color w:val="000000"/>
          <w:sz w:val="28"/>
          <w:szCs w:val="28"/>
          <w:lang w:val="ro-RO"/>
        </w:rPr>
      </w:pPr>
    </w:p>
    <w:p w:rsidR="0003043A" w:rsidRPr="00CC149F" w:rsidRDefault="00547C57" w:rsidP="00E4611D">
      <w:pPr>
        <w:spacing w:after="0"/>
        <w:ind w:firstLine="567"/>
        <w:jc w:val="both"/>
        <w:rPr>
          <w:rFonts w:ascii="Times New Roman" w:hAnsi="Times New Roman"/>
          <w:color w:val="000000"/>
          <w:sz w:val="28"/>
          <w:szCs w:val="28"/>
          <w:lang w:val="ro-RO"/>
        </w:rPr>
      </w:pPr>
      <w:r w:rsidRPr="00547C57">
        <w:rPr>
          <w:rFonts w:ascii="Times New Roman" w:hAnsi="Times New Roman"/>
          <w:color w:val="000000"/>
          <w:sz w:val="28"/>
          <w:szCs w:val="28"/>
          <w:lang w:val="ro-RO" w:eastAsia="ru-RU"/>
        </w:rPr>
        <w:lastRenderedPageBreak/>
        <w:pict>
          <v:shape id="_x0000_s1482" type="#_x0000_t202" style="position:absolute;left:0;text-align:left;margin-left:369pt;margin-top:77.5pt;width:45pt;height:18pt;z-index:251654656" filled="f" stroked="f">
            <v:textbox style="mso-next-textbox:#_x0000_s1482">
              <w:txbxContent>
                <w:p w:rsidR="00150C7E" w:rsidRDefault="00150C7E" w:rsidP="0003043A"/>
              </w:txbxContent>
            </v:textbox>
          </v:shape>
        </w:pict>
      </w:r>
      <w:r w:rsidR="0003043A" w:rsidRPr="00CC149F">
        <w:rPr>
          <w:rFonts w:ascii="Times New Roman" w:hAnsi="Times New Roman"/>
          <w:color w:val="000000"/>
          <w:sz w:val="28"/>
          <w:szCs w:val="28"/>
          <w:lang w:val="ro-RO"/>
        </w:rPr>
        <w:t>Estimările pe termen mediu ale bugetului public național pe componente se prezintă în tabelul ce urmează.</w:t>
      </w:r>
    </w:p>
    <w:p w:rsidR="0003043A" w:rsidRPr="00CC149F" w:rsidRDefault="00C854C9" w:rsidP="0003043A">
      <w:pPr>
        <w:tabs>
          <w:tab w:val="left" w:pos="540"/>
          <w:tab w:val="left" w:pos="900"/>
        </w:tabs>
        <w:jc w:val="center"/>
        <w:rPr>
          <w:noProof/>
          <w:color w:val="000000"/>
          <w:sz w:val="28"/>
          <w:szCs w:val="28"/>
          <w:lang w:val="ro-RO"/>
        </w:rPr>
      </w:pPr>
      <w:r>
        <w:rPr>
          <w:rFonts w:ascii="Times New Roman" w:hAnsi="Times New Roman"/>
          <w:noProof/>
          <w:sz w:val="28"/>
          <w:szCs w:val="28"/>
          <w:lang w:eastAsia="ru-RU"/>
        </w:rPr>
        <w:drawing>
          <wp:inline distT="0" distB="0" distL="0" distR="0">
            <wp:extent cx="5954395" cy="5464810"/>
            <wp:effectExtent l="19050" t="0" r="825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954395" cy="5464810"/>
                    </a:xfrm>
                    <a:prstGeom prst="rect">
                      <a:avLst/>
                    </a:prstGeom>
                    <a:noFill/>
                    <a:ln w="9525">
                      <a:noFill/>
                      <a:miter lim="800000"/>
                      <a:headEnd/>
                      <a:tailEnd/>
                    </a:ln>
                  </pic:spPr>
                </pic:pic>
              </a:graphicData>
            </a:graphic>
          </wp:inline>
        </w:drawing>
      </w:r>
    </w:p>
    <w:p w:rsidR="00F700C3" w:rsidRPr="00CC149F" w:rsidRDefault="005406CE" w:rsidP="00520204">
      <w:pPr>
        <w:spacing w:after="0"/>
        <w:ind w:firstLine="567"/>
        <w:jc w:val="both"/>
        <w:rPr>
          <w:rFonts w:ascii="Times New Roman" w:eastAsia="Times New Roman" w:hAnsi="Times New Roman"/>
          <w:b/>
          <w:iCs/>
          <w:color w:val="000000"/>
          <w:sz w:val="32"/>
          <w:szCs w:val="32"/>
          <w:lang w:val="ro-RO"/>
        </w:rPr>
      </w:pPr>
      <w:r w:rsidRPr="00CC149F">
        <w:rPr>
          <w:rFonts w:ascii="Times New Roman" w:eastAsia="Times New Roman" w:hAnsi="Times New Roman"/>
          <w:b/>
          <w:i/>
          <w:iCs/>
          <w:color w:val="000000"/>
          <w:sz w:val="28"/>
          <w:szCs w:val="28"/>
          <w:lang w:val="ro-RO"/>
        </w:rPr>
        <w:t>Bugetul asigurărilor sociale de stat</w:t>
      </w:r>
      <w:r w:rsidR="00296D7B" w:rsidRPr="00CC149F">
        <w:rPr>
          <w:rFonts w:ascii="Times New Roman" w:eastAsia="Times New Roman" w:hAnsi="Times New Roman"/>
          <w:b/>
          <w:i/>
          <w:iCs/>
          <w:color w:val="000000"/>
          <w:sz w:val="28"/>
          <w:szCs w:val="28"/>
          <w:lang w:val="ro-RO"/>
        </w:rPr>
        <w:t xml:space="preserve"> pe anul 2017</w:t>
      </w:r>
    </w:p>
    <w:p w:rsidR="005406CE" w:rsidRPr="00CC149F" w:rsidRDefault="005406CE" w:rsidP="00520204">
      <w:pPr>
        <w:spacing w:after="0"/>
        <w:ind w:firstLine="567"/>
        <w:jc w:val="both"/>
        <w:rPr>
          <w:rFonts w:ascii="Times New Roman" w:hAnsi="Times New Roman"/>
          <w:sz w:val="28"/>
          <w:szCs w:val="28"/>
          <w:lang w:val="ro-RO"/>
        </w:rPr>
      </w:pPr>
      <w:r w:rsidRPr="00CC149F">
        <w:rPr>
          <w:rFonts w:ascii="Times New Roman" w:hAnsi="Times New Roman"/>
          <w:sz w:val="28"/>
          <w:szCs w:val="28"/>
          <w:lang w:val="ro-RO"/>
        </w:rPr>
        <w:t>Veniturile bugetului asigurărilor sociale de stat (inclusiv transferurile de la bugetul de stat) pe anul 2017 se prognozează în volum de 16</w:t>
      </w:r>
      <w:r w:rsidR="00C02B17" w:rsidRPr="00CC149F">
        <w:rPr>
          <w:rFonts w:ascii="Times New Roman" w:hAnsi="Times New Roman"/>
          <w:sz w:val="28"/>
          <w:szCs w:val="28"/>
          <w:lang w:val="ro-RO"/>
        </w:rPr>
        <w:t xml:space="preserve"> </w:t>
      </w:r>
      <w:r w:rsidRPr="00CC149F">
        <w:rPr>
          <w:rFonts w:ascii="Times New Roman" w:hAnsi="Times New Roman"/>
          <w:sz w:val="28"/>
          <w:szCs w:val="28"/>
          <w:lang w:val="ro-RO"/>
        </w:rPr>
        <w:t>410,7 mil.lei cu o creștere de 9,0% față de veniturile precizate pe anul 2016.</w:t>
      </w:r>
    </w:p>
    <w:p w:rsidR="005406CE" w:rsidRPr="00CC149F" w:rsidRDefault="005406CE" w:rsidP="00E4611D">
      <w:pPr>
        <w:spacing w:after="0"/>
        <w:ind w:firstLine="567"/>
        <w:jc w:val="both"/>
        <w:rPr>
          <w:rFonts w:ascii="Times New Roman" w:hAnsi="Times New Roman"/>
          <w:sz w:val="28"/>
          <w:szCs w:val="28"/>
          <w:lang w:val="ro-RO"/>
        </w:rPr>
      </w:pPr>
      <w:r w:rsidRPr="00CC149F">
        <w:rPr>
          <w:rFonts w:ascii="Times New Roman" w:hAnsi="Times New Roman"/>
          <w:sz w:val="28"/>
          <w:szCs w:val="28"/>
          <w:lang w:val="ro-RO"/>
        </w:rPr>
        <w:t xml:space="preserve">Ca pondere în PIB, veniturile bugetului asigurărilor sociale de stat </w:t>
      </w:r>
      <w:r w:rsidR="00C02B17" w:rsidRPr="00CC149F">
        <w:rPr>
          <w:rFonts w:ascii="Times New Roman" w:hAnsi="Times New Roman"/>
          <w:sz w:val="28"/>
          <w:szCs w:val="28"/>
          <w:lang w:val="ro-RO"/>
        </w:rPr>
        <w:t>pe anul 2017 vor constitui 11,5</w:t>
      </w:r>
      <w:r w:rsidRPr="00CC149F">
        <w:rPr>
          <w:rFonts w:ascii="Times New Roman" w:hAnsi="Times New Roman"/>
          <w:sz w:val="28"/>
          <w:szCs w:val="28"/>
          <w:lang w:val="ro-RO"/>
        </w:rPr>
        <w:t>%.</w:t>
      </w:r>
    </w:p>
    <w:p w:rsidR="005406CE" w:rsidRPr="00CC149F" w:rsidRDefault="005406CE" w:rsidP="00E4611D">
      <w:pPr>
        <w:spacing w:after="0"/>
        <w:ind w:firstLine="567"/>
        <w:jc w:val="both"/>
        <w:rPr>
          <w:rFonts w:ascii="Times New Roman" w:hAnsi="Times New Roman"/>
          <w:sz w:val="28"/>
          <w:szCs w:val="28"/>
          <w:lang w:val="ro-RO"/>
        </w:rPr>
      </w:pPr>
      <w:r w:rsidRPr="00CC149F">
        <w:rPr>
          <w:rFonts w:ascii="Times New Roman" w:hAnsi="Times New Roman"/>
          <w:sz w:val="28"/>
          <w:szCs w:val="28"/>
          <w:lang w:val="ro-RO"/>
        </w:rPr>
        <w:t>Transferurile de la bugetul de stat la bugetul asigurărilor sociale de stat pe anul 2017 vor constitui suma de 5</w:t>
      </w:r>
      <w:r w:rsidR="00C02B17" w:rsidRPr="00CC149F">
        <w:rPr>
          <w:rFonts w:ascii="Times New Roman" w:hAnsi="Times New Roman"/>
          <w:sz w:val="28"/>
          <w:szCs w:val="28"/>
          <w:lang w:val="ro-RO"/>
        </w:rPr>
        <w:t xml:space="preserve"> </w:t>
      </w:r>
      <w:r w:rsidRPr="00CC149F">
        <w:rPr>
          <w:rFonts w:ascii="Times New Roman" w:hAnsi="Times New Roman"/>
          <w:sz w:val="28"/>
          <w:szCs w:val="28"/>
          <w:lang w:val="ro-RO"/>
        </w:rPr>
        <w:t>530,8 mil.lei sau o creștere de 9,6% față de suma precizată pe anul 2016.</w:t>
      </w:r>
    </w:p>
    <w:p w:rsidR="005406CE" w:rsidRPr="00CC149F" w:rsidRDefault="005406CE" w:rsidP="00E4611D">
      <w:pPr>
        <w:spacing w:after="0"/>
        <w:ind w:firstLine="567"/>
        <w:jc w:val="both"/>
        <w:rPr>
          <w:rFonts w:ascii="Times New Roman" w:hAnsi="Times New Roman"/>
          <w:sz w:val="28"/>
          <w:szCs w:val="28"/>
          <w:lang w:val="ro-RO"/>
        </w:rPr>
      </w:pPr>
      <w:r w:rsidRPr="00CC149F">
        <w:rPr>
          <w:rFonts w:ascii="Times New Roman" w:hAnsi="Times New Roman"/>
          <w:sz w:val="28"/>
          <w:szCs w:val="28"/>
          <w:lang w:val="ro-RO"/>
        </w:rPr>
        <w:t>Pentru acoperirea insuficienței de venituri proprii a bugetului asigurărilor sociale de stat pentru anul 2017 sunt prevăzute 1</w:t>
      </w:r>
      <w:r w:rsidR="00C02B17" w:rsidRPr="00CC149F">
        <w:rPr>
          <w:rFonts w:ascii="Times New Roman" w:hAnsi="Times New Roman"/>
          <w:sz w:val="28"/>
          <w:szCs w:val="28"/>
          <w:lang w:val="ro-RO"/>
        </w:rPr>
        <w:t xml:space="preserve"> </w:t>
      </w:r>
      <w:r w:rsidRPr="00CC149F">
        <w:rPr>
          <w:rFonts w:ascii="Times New Roman" w:hAnsi="Times New Roman"/>
          <w:sz w:val="28"/>
          <w:szCs w:val="28"/>
          <w:lang w:val="ro-RO"/>
        </w:rPr>
        <w:t>427,7 mil.lei cu 87,1 mil.lei mai mult față de anul 2016 precizat.</w:t>
      </w:r>
    </w:p>
    <w:p w:rsidR="005406CE" w:rsidRPr="00CC149F" w:rsidRDefault="005406CE" w:rsidP="00E4611D">
      <w:pPr>
        <w:spacing w:after="0"/>
        <w:ind w:firstLine="567"/>
        <w:jc w:val="both"/>
        <w:rPr>
          <w:rFonts w:ascii="Times New Roman" w:hAnsi="Times New Roman"/>
          <w:sz w:val="28"/>
          <w:szCs w:val="28"/>
          <w:lang w:val="ro-RO"/>
        </w:rPr>
      </w:pPr>
      <w:r w:rsidRPr="00CC149F">
        <w:rPr>
          <w:rFonts w:ascii="Times New Roman" w:hAnsi="Times New Roman"/>
          <w:sz w:val="28"/>
          <w:szCs w:val="28"/>
          <w:lang w:val="ro-RO"/>
        </w:rPr>
        <w:lastRenderedPageBreak/>
        <w:t>Cheltuielile bugetului asigurărilor sociale de stat pe ultimii ani sunt în creștere continuă și această tendință este păstrată și pe anul 2017. Astfel, cheltuielile bugetului asigurărilor sociale de stat pe anul 2017 vor constitui 16</w:t>
      </w:r>
      <w:r w:rsidR="00C02B17" w:rsidRPr="00CC149F">
        <w:rPr>
          <w:rFonts w:ascii="Times New Roman" w:hAnsi="Times New Roman"/>
          <w:sz w:val="28"/>
          <w:szCs w:val="28"/>
          <w:lang w:val="ro-RO"/>
        </w:rPr>
        <w:t xml:space="preserve"> </w:t>
      </w:r>
      <w:r w:rsidRPr="00CC149F">
        <w:rPr>
          <w:rFonts w:ascii="Times New Roman" w:hAnsi="Times New Roman"/>
          <w:sz w:val="28"/>
          <w:szCs w:val="28"/>
          <w:lang w:val="ro-RO"/>
        </w:rPr>
        <w:t>410,7 mil.lei, care în comparație cu cele precizate pentru anul 2016 sunt în creștere cu 8,8%.</w:t>
      </w:r>
    </w:p>
    <w:p w:rsidR="005406CE" w:rsidRPr="00CC149F" w:rsidRDefault="005406CE" w:rsidP="00E4611D">
      <w:pPr>
        <w:spacing w:after="0"/>
        <w:ind w:firstLine="426"/>
        <w:jc w:val="both"/>
        <w:rPr>
          <w:rFonts w:ascii="Times New Roman" w:hAnsi="Times New Roman"/>
          <w:sz w:val="28"/>
          <w:szCs w:val="28"/>
          <w:lang w:val="ro-RO"/>
        </w:rPr>
      </w:pPr>
      <w:r w:rsidRPr="00CC149F">
        <w:rPr>
          <w:rFonts w:ascii="Times New Roman" w:hAnsi="Times New Roman"/>
          <w:sz w:val="28"/>
          <w:szCs w:val="28"/>
          <w:lang w:val="ro-RO"/>
        </w:rPr>
        <w:t>Bugetul asigurărilor sociale de stat pe anul 2017 se preconizează a fi un buget echilibrat.</w:t>
      </w:r>
    </w:p>
    <w:p w:rsidR="005A6F3C" w:rsidRPr="00CC149F" w:rsidRDefault="005A6F3C" w:rsidP="00E4611D">
      <w:pPr>
        <w:spacing w:after="0"/>
        <w:ind w:firstLine="426"/>
        <w:jc w:val="both"/>
        <w:rPr>
          <w:rFonts w:ascii="Times New Roman" w:eastAsia="Times New Roman" w:hAnsi="Times New Roman"/>
          <w:iCs/>
          <w:color w:val="000000"/>
          <w:sz w:val="28"/>
          <w:szCs w:val="28"/>
          <w:lang w:val="ro-RO"/>
        </w:rPr>
      </w:pPr>
    </w:p>
    <w:p w:rsidR="005A6F3C" w:rsidRPr="00CC149F" w:rsidRDefault="005A6F3C" w:rsidP="00520204">
      <w:pPr>
        <w:tabs>
          <w:tab w:val="left" w:pos="567"/>
        </w:tabs>
        <w:spacing w:after="0"/>
        <w:ind w:firstLine="567"/>
        <w:rPr>
          <w:rFonts w:ascii="Times New Roman" w:hAnsi="Times New Roman"/>
          <w:b/>
          <w:i/>
          <w:sz w:val="28"/>
          <w:szCs w:val="28"/>
          <w:lang w:val="ro-RO"/>
        </w:rPr>
      </w:pPr>
      <w:r w:rsidRPr="00CC149F">
        <w:rPr>
          <w:rFonts w:ascii="Times New Roman" w:hAnsi="Times New Roman"/>
          <w:b/>
          <w:i/>
          <w:sz w:val="28"/>
          <w:szCs w:val="28"/>
          <w:lang w:val="ro-RO"/>
        </w:rPr>
        <w:t>Fondurile asigurării obligatorii de asistență medicală</w:t>
      </w:r>
      <w:r w:rsidR="00296D7B" w:rsidRPr="00CC149F">
        <w:rPr>
          <w:rFonts w:ascii="Times New Roman" w:hAnsi="Times New Roman"/>
          <w:b/>
          <w:i/>
          <w:sz w:val="28"/>
          <w:szCs w:val="28"/>
          <w:lang w:val="ro-RO"/>
        </w:rPr>
        <w:t xml:space="preserve"> pe anul 2017</w:t>
      </w:r>
      <w:r w:rsidRPr="00CC149F">
        <w:rPr>
          <w:rFonts w:ascii="Times New Roman" w:hAnsi="Times New Roman"/>
          <w:b/>
          <w:i/>
          <w:sz w:val="28"/>
          <w:szCs w:val="28"/>
          <w:lang w:val="ro-RO"/>
        </w:rPr>
        <w:t xml:space="preserve"> </w:t>
      </w:r>
    </w:p>
    <w:p w:rsidR="005A6F3C" w:rsidRPr="00CC149F" w:rsidRDefault="0079410A" w:rsidP="00520204">
      <w:pPr>
        <w:pStyle w:val="BodyText"/>
        <w:tabs>
          <w:tab w:val="num" w:pos="0"/>
          <w:tab w:val="left" w:pos="1560"/>
          <w:tab w:val="left" w:pos="1985"/>
        </w:tabs>
        <w:spacing w:after="0" w:line="276" w:lineRule="auto"/>
        <w:ind w:firstLine="567"/>
        <w:jc w:val="both"/>
        <w:rPr>
          <w:sz w:val="28"/>
          <w:szCs w:val="28"/>
          <w:lang w:val="ro-RO"/>
        </w:rPr>
      </w:pPr>
      <w:r w:rsidRPr="00CC149F">
        <w:rPr>
          <w:i/>
          <w:sz w:val="28"/>
          <w:szCs w:val="28"/>
          <w:lang w:val="ro-RO"/>
        </w:rPr>
        <w:t>Veniturile f</w:t>
      </w:r>
      <w:r w:rsidR="005A6F3C" w:rsidRPr="00CC149F">
        <w:rPr>
          <w:i/>
          <w:sz w:val="28"/>
          <w:szCs w:val="28"/>
          <w:lang w:val="ro-RO"/>
        </w:rPr>
        <w:t>ondurilor asigurării obligatorii de asistență medicală</w:t>
      </w:r>
      <w:r w:rsidR="005A6F3C" w:rsidRPr="00CC149F">
        <w:rPr>
          <w:sz w:val="28"/>
          <w:szCs w:val="28"/>
          <w:lang w:val="ro-RO"/>
        </w:rPr>
        <w:t xml:space="preserve"> se prognozează pentru anul 2017 în sumă de 6141,7 mil.lei, cu o majorare față </w:t>
      </w:r>
      <w:r w:rsidRPr="00CC149F">
        <w:rPr>
          <w:sz w:val="28"/>
          <w:szCs w:val="28"/>
          <w:lang w:val="ro-RO"/>
        </w:rPr>
        <w:t>de precizat 2016, cu 6,3 p.p</w:t>
      </w:r>
      <w:r w:rsidR="005A6F3C" w:rsidRPr="00CC149F">
        <w:rPr>
          <w:sz w:val="28"/>
          <w:szCs w:val="28"/>
          <w:lang w:val="ro-RO"/>
        </w:rPr>
        <w:t>. Veniturile din primele de asigurare obligatorie de asistență medicală pe anul 2017 vor constitui circa 57,7 la sută în totalul veniturilor fondurilor asigurării obligatorii de asistență medicală și vor atinge 3542,0 mil.lei, mai mult cu 282,0 mil.lei decît cele precizate pe anul 2016.</w:t>
      </w:r>
    </w:p>
    <w:p w:rsidR="005A6F3C" w:rsidRPr="00CC149F" w:rsidRDefault="005A6F3C" w:rsidP="00E4611D">
      <w:pPr>
        <w:pStyle w:val="BodyText"/>
        <w:tabs>
          <w:tab w:val="num" w:pos="0"/>
          <w:tab w:val="left" w:pos="1560"/>
          <w:tab w:val="left" w:pos="1985"/>
        </w:tabs>
        <w:spacing w:after="0" w:line="276" w:lineRule="auto"/>
        <w:ind w:firstLine="567"/>
        <w:jc w:val="both"/>
        <w:rPr>
          <w:sz w:val="28"/>
          <w:szCs w:val="28"/>
          <w:lang w:val="ro-RO"/>
        </w:rPr>
      </w:pPr>
      <w:r w:rsidRPr="00CC149F">
        <w:rPr>
          <w:sz w:val="28"/>
          <w:szCs w:val="28"/>
          <w:lang w:val="ro-RO"/>
        </w:rPr>
        <w:t>Pentru anul 2017,</w:t>
      </w:r>
      <w:r w:rsidRPr="00CC149F">
        <w:rPr>
          <w:i/>
          <w:sz w:val="28"/>
          <w:szCs w:val="28"/>
          <w:lang w:val="ro-RO"/>
        </w:rPr>
        <w:t xml:space="preserve"> cuantumul primelor de asigurare obligatorie de asistență medicală</w:t>
      </w:r>
      <w:r w:rsidRPr="00CC149F">
        <w:rPr>
          <w:sz w:val="28"/>
          <w:szCs w:val="28"/>
          <w:lang w:val="ro-RO"/>
        </w:rPr>
        <w:t xml:space="preserve"> a fost stabilit în volum de 9% (4,5%</w:t>
      </w:r>
      <w:r w:rsidR="0079410A" w:rsidRPr="00CC149F">
        <w:rPr>
          <w:sz w:val="28"/>
          <w:szCs w:val="28"/>
          <w:lang w:val="ro-RO"/>
        </w:rPr>
        <w:t xml:space="preserve"> </w:t>
      </w:r>
      <w:r w:rsidRPr="00CC149F">
        <w:rPr>
          <w:sz w:val="28"/>
          <w:szCs w:val="28"/>
          <w:lang w:val="ro-RO"/>
        </w:rPr>
        <w:t>-</w:t>
      </w:r>
      <w:r w:rsidR="0079410A" w:rsidRPr="00CC149F">
        <w:rPr>
          <w:sz w:val="28"/>
          <w:szCs w:val="28"/>
          <w:lang w:val="ro-RO"/>
        </w:rPr>
        <w:t xml:space="preserve"> </w:t>
      </w:r>
      <w:r w:rsidRPr="00CC149F">
        <w:rPr>
          <w:sz w:val="28"/>
          <w:szCs w:val="28"/>
          <w:lang w:val="ro-RO"/>
        </w:rPr>
        <w:t>achitate de angajat și 4,5%</w:t>
      </w:r>
      <w:r w:rsidR="0079410A" w:rsidRPr="00CC149F">
        <w:rPr>
          <w:sz w:val="28"/>
          <w:szCs w:val="28"/>
          <w:lang w:val="ro-RO"/>
        </w:rPr>
        <w:t xml:space="preserve"> </w:t>
      </w:r>
      <w:r w:rsidRPr="00CC149F">
        <w:rPr>
          <w:sz w:val="28"/>
          <w:szCs w:val="28"/>
          <w:lang w:val="ro-RO"/>
        </w:rPr>
        <w:t>-achitate de angajator). Prima de asigurare obligatorie de asistență medicală în formă de sumă fixă pentru anul 2017 va constitui 4056,0 lei.</w:t>
      </w:r>
    </w:p>
    <w:p w:rsidR="005A6F3C" w:rsidRPr="00CC149F" w:rsidRDefault="005A6F3C" w:rsidP="00E4611D">
      <w:pPr>
        <w:pStyle w:val="BodyText"/>
        <w:tabs>
          <w:tab w:val="num" w:pos="0"/>
          <w:tab w:val="left" w:pos="1560"/>
          <w:tab w:val="left" w:pos="1985"/>
        </w:tabs>
        <w:spacing w:after="0" w:line="276" w:lineRule="auto"/>
        <w:ind w:firstLine="567"/>
        <w:jc w:val="both"/>
        <w:rPr>
          <w:sz w:val="28"/>
          <w:szCs w:val="28"/>
          <w:lang w:val="ro-RO"/>
        </w:rPr>
      </w:pPr>
      <w:r w:rsidRPr="00CC149F">
        <w:rPr>
          <w:i/>
          <w:sz w:val="28"/>
          <w:szCs w:val="28"/>
          <w:lang w:val="ro-RO"/>
        </w:rPr>
        <w:t xml:space="preserve">Cheltuielile fondurilor asigurării obligatorii de asistență medicală </w:t>
      </w:r>
      <w:r w:rsidRPr="00CC149F">
        <w:rPr>
          <w:sz w:val="28"/>
          <w:szCs w:val="28"/>
          <w:lang w:val="ro-RO"/>
        </w:rPr>
        <w:t>pe anul 2017, se propun în sumă de 6234,5 mil.lei, sau cu o majorare de 455,2 mil.lei față de prevederile anului 2016.  Ritmul de c</w:t>
      </w:r>
      <w:r w:rsidR="0079410A" w:rsidRPr="00CC149F">
        <w:rPr>
          <w:sz w:val="28"/>
          <w:szCs w:val="28"/>
          <w:lang w:val="ro-RO"/>
        </w:rPr>
        <w:t>reștere a cheltuielilor în anul</w:t>
      </w:r>
      <w:r w:rsidRPr="00CC149F">
        <w:rPr>
          <w:sz w:val="28"/>
          <w:szCs w:val="28"/>
          <w:lang w:val="ro-RO"/>
        </w:rPr>
        <w:t xml:space="preserve"> 2017 va constitui 7,9 la sută față de cele prevăzute în anul 2016.</w:t>
      </w:r>
    </w:p>
    <w:p w:rsidR="005A6F3C" w:rsidRPr="00CC149F" w:rsidRDefault="005A6F3C" w:rsidP="00E4611D">
      <w:pPr>
        <w:pStyle w:val="BodyText"/>
        <w:tabs>
          <w:tab w:val="num" w:pos="0"/>
          <w:tab w:val="left" w:pos="1560"/>
          <w:tab w:val="left" w:pos="1985"/>
        </w:tabs>
        <w:spacing w:after="0" w:line="276" w:lineRule="auto"/>
        <w:ind w:firstLine="567"/>
        <w:jc w:val="both"/>
        <w:rPr>
          <w:b/>
          <w:i/>
          <w:sz w:val="28"/>
          <w:szCs w:val="28"/>
          <w:lang w:val="ro-RO"/>
        </w:rPr>
      </w:pPr>
      <w:r w:rsidRPr="00CC149F">
        <w:rPr>
          <w:sz w:val="28"/>
          <w:szCs w:val="28"/>
          <w:lang w:val="ro-RO"/>
        </w:rPr>
        <w:t xml:space="preserve">Pe anul 2017 se prognozează un deficit în sumă de 92,8 mil.lei, care va fi acoperit din soldul mijloacelor bănești la începutul anului bugetar. </w:t>
      </w:r>
    </w:p>
    <w:p w:rsidR="005F1213" w:rsidRPr="00CC149F" w:rsidRDefault="005F1213" w:rsidP="005F1213">
      <w:pPr>
        <w:spacing w:after="0"/>
        <w:ind w:firstLine="426"/>
        <w:jc w:val="both"/>
        <w:rPr>
          <w:rFonts w:ascii="Times New Roman" w:eastAsia="Times New Roman" w:hAnsi="Times New Roman"/>
          <w:iCs/>
          <w:color w:val="000000"/>
          <w:sz w:val="28"/>
          <w:szCs w:val="28"/>
          <w:lang w:val="ro-RO"/>
        </w:rPr>
      </w:pPr>
    </w:p>
    <w:p w:rsidR="005F1213" w:rsidRPr="00CC149F" w:rsidRDefault="005F1213" w:rsidP="005F1213">
      <w:pPr>
        <w:tabs>
          <w:tab w:val="left" w:pos="567"/>
        </w:tabs>
        <w:spacing w:after="0"/>
        <w:ind w:firstLine="567"/>
        <w:rPr>
          <w:rFonts w:ascii="Times New Roman" w:hAnsi="Times New Roman"/>
          <w:b/>
          <w:i/>
          <w:sz w:val="28"/>
          <w:szCs w:val="28"/>
          <w:lang w:val="ro-RO"/>
        </w:rPr>
      </w:pPr>
      <w:r w:rsidRPr="00CC149F">
        <w:rPr>
          <w:rFonts w:ascii="Times New Roman" w:hAnsi="Times New Roman"/>
          <w:b/>
          <w:i/>
          <w:sz w:val="28"/>
          <w:szCs w:val="28"/>
          <w:lang w:val="ro-RO"/>
        </w:rPr>
        <w:t>Bugetele locale</w:t>
      </w:r>
      <w:r w:rsidR="00296D7B" w:rsidRPr="00CC149F">
        <w:rPr>
          <w:rFonts w:ascii="Times New Roman" w:hAnsi="Times New Roman"/>
          <w:b/>
          <w:i/>
          <w:sz w:val="28"/>
          <w:szCs w:val="28"/>
          <w:lang w:val="ro-RO"/>
        </w:rPr>
        <w:t xml:space="preserve"> pe anul 2017</w:t>
      </w:r>
    </w:p>
    <w:p w:rsidR="005F1213" w:rsidRPr="00CC149F" w:rsidRDefault="005F1213" w:rsidP="007B0E63">
      <w:pPr>
        <w:spacing w:after="0" w:line="240" w:lineRule="auto"/>
        <w:ind w:firstLine="567"/>
        <w:jc w:val="both"/>
        <w:rPr>
          <w:rFonts w:ascii="Times New Roman" w:hAnsi="Times New Roman"/>
          <w:sz w:val="28"/>
          <w:szCs w:val="28"/>
          <w:lang w:val="ro-MO"/>
        </w:rPr>
      </w:pPr>
      <w:r w:rsidRPr="00CC149F">
        <w:rPr>
          <w:rFonts w:ascii="Times New Roman" w:hAnsi="Times New Roman"/>
          <w:i/>
          <w:sz w:val="28"/>
          <w:szCs w:val="28"/>
          <w:lang w:val="ro-MO"/>
        </w:rPr>
        <w:t>Veniturile bugetelor locale</w:t>
      </w:r>
      <w:r w:rsidRPr="00CC149F">
        <w:rPr>
          <w:rFonts w:ascii="Times New Roman" w:hAnsi="Times New Roman"/>
          <w:sz w:val="28"/>
          <w:szCs w:val="28"/>
          <w:lang w:val="ro-MO"/>
        </w:rPr>
        <w:t xml:space="preserve"> pentru anul 2017 sînt estimate </w:t>
      </w:r>
      <w:r w:rsidRPr="00CC149F">
        <w:rPr>
          <w:rFonts w:ascii="Times New Roman" w:hAnsi="Times New Roman"/>
          <w:sz w:val="28"/>
          <w:szCs w:val="28"/>
          <w:lang w:val="ro-RO"/>
        </w:rPr>
        <w:t>în sumă de</w:t>
      </w:r>
      <w:r w:rsidRPr="00CC149F">
        <w:rPr>
          <w:rFonts w:ascii="Times New Roman" w:hAnsi="Times New Roman"/>
          <w:sz w:val="28"/>
          <w:szCs w:val="28"/>
          <w:lang w:val="ro-MO"/>
        </w:rPr>
        <w:t xml:space="preserve"> 1</w:t>
      </w:r>
      <w:r w:rsidR="007B0E63" w:rsidRPr="00CC149F">
        <w:rPr>
          <w:rFonts w:ascii="Times New Roman" w:hAnsi="Times New Roman"/>
          <w:sz w:val="28"/>
          <w:szCs w:val="28"/>
          <w:lang w:val="ro-MO"/>
        </w:rPr>
        <w:t>2</w:t>
      </w:r>
      <w:r w:rsidRPr="00CC149F">
        <w:rPr>
          <w:rFonts w:ascii="Times New Roman" w:hAnsi="Times New Roman"/>
          <w:color w:val="000000"/>
          <w:sz w:val="28"/>
          <w:szCs w:val="28"/>
          <w:lang w:val="ro-MO"/>
        </w:rPr>
        <w:t> </w:t>
      </w:r>
      <w:r w:rsidR="007B0E63" w:rsidRPr="00CC149F">
        <w:rPr>
          <w:rFonts w:ascii="Times New Roman" w:hAnsi="Times New Roman"/>
          <w:color w:val="000000"/>
          <w:sz w:val="28"/>
          <w:szCs w:val="28"/>
          <w:lang w:val="ro-MO"/>
        </w:rPr>
        <w:t>059,3</w:t>
      </w:r>
      <w:r w:rsidRPr="00CC149F">
        <w:rPr>
          <w:rFonts w:ascii="Times New Roman" w:hAnsi="Times New Roman"/>
          <w:color w:val="000000"/>
          <w:sz w:val="28"/>
          <w:szCs w:val="28"/>
          <w:lang w:val="ro-MO"/>
        </w:rPr>
        <w:t> </w:t>
      </w:r>
      <w:r w:rsidRPr="00CC149F">
        <w:rPr>
          <w:rFonts w:ascii="Times New Roman" w:hAnsi="Times New Roman"/>
          <w:sz w:val="28"/>
          <w:szCs w:val="28"/>
          <w:lang w:val="ro-MO"/>
        </w:rPr>
        <w:t>mil.lei, dintre care veniturile proprii sînt prognozate în sumă de 3</w:t>
      </w:r>
      <w:r w:rsidRPr="00CC149F">
        <w:rPr>
          <w:rFonts w:ascii="Times New Roman" w:hAnsi="Times New Roman"/>
          <w:color w:val="000000"/>
          <w:sz w:val="28"/>
          <w:szCs w:val="28"/>
          <w:lang w:val="ro-MO"/>
        </w:rPr>
        <w:t> </w:t>
      </w:r>
      <w:r w:rsidR="007B0E63" w:rsidRPr="00CC149F">
        <w:rPr>
          <w:rFonts w:ascii="Times New Roman" w:hAnsi="Times New Roman"/>
          <w:color w:val="000000"/>
          <w:sz w:val="28"/>
          <w:szCs w:val="28"/>
          <w:lang w:val="ro-MO"/>
        </w:rPr>
        <w:t>828,9</w:t>
      </w:r>
      <w:r w:rsidRPr="00CC149F">
        <w:rPr>
          <w:rFonts w:ascii="Times New Roman" w:hAnsi="Times New Roman"/>
          <w:color w:val="000000"/>
          <w:sz w:val="28"/>
          <w:szCs w:val="28"/>
          <w:lang w:val="ro-MO"/>
        </w:rPr>
        <w:t> </w:t>
      </w:r>
      <w:r w:rsidRPr="00CC149F">
        <w:rPr>
          <w:rFonts w:ascii="Times New Roman" w:hAnsi="Times New Roman"/>
          <w:sz w:val="28"/>
          <w:szCs w:val="28"/>
          <w:lang w:val="ro-MO"/>
        </w:rPr>
        <w:t xml:space="preserve">mil.lei și dețin 7,5 la sută din veniturile bugetului public național. Tranferurile de la bugetul de stat către bugetele locale se prevăd în sumă de </w:t>
      </w:r>
      <w:r w:rsidR="007B0E63" w:rsidRPr="00CC149F">
        <w:rPr>
          <w:rFonts w:ascii="Times New Roman" w:hAnsi="Times New Roman"/>
          <w:sz w:val="28"/>
          <w:szCs w:val="28"/>
          <w:lang w:val="ro-MO"/>
        </w:rPr>
        <w:t>8</w:t>
      </w:r>
      <w:r w:rsidRPr="00CC149F">
        <w:rPr>
          <w:rFonts w:ascii="Times New Roman" w:hAnsi="Times New Roman"/>
          <w:color w:val="000000"/>
          <w:sz w:val="28"/>
          <w:szCs w:val="28"/>
          <w:lang w:val="ro-MO"/>
        </w:rPr>
        <w:t> </w:t>
      </w:r>
      <w:r w:rsidR="007B0E63" w:rsidRPr="00CC149F">
        <w:rPr>
          <w:rFonts w:ascii="Times New Roman" w:hAnsi="Times New Roman"/>
          <w:sz w:val="28"/>
          <w:szCs w:val="28"/>
          <w:lang w:val="ro-MO"/>
        </w:rPr>
        <w:t>230,4</w:t>
      </w:r>
      <w:r w:rsidRPr="00CC149F">
        <w:rPr>
          <w:rFonts w:ascii="Times New Roman" w:hAnsi="Times New Roman"/>
          <w:color w:val="000000"/>
          <w:sz w:val="28"/>
          <w:szCs w:val="28"/>
          <w:lang w:val="ro-MO"/>
        </w:rPr>
        <w:t> </w:t>
      </w:r>
      <w:r w:rsidRPr="00CC149F">
        <w:rPr>
          <w:rFonts w:ascii="Times New Roman" w:hAnsi="Times New Roman"/>
          <w:sz w:val="28"/>
          <w:szCs w:val="28"/>
          <w:lang w:val="ro-MO"/>
        </w:rPr>
        <w:t>mil.lei. Comparativ cu anul 201</w:t>
      </w:r>
      <w:r w:rsidR="007B0E63" w:rsidRPr="00CC149F">
        <w:rPr>
          <w:rFonts w:ascii="Times New Roman" w:hAnsi="Times New Roman"/>
          <w:sz w:val="28"/>
          <w:szCs w:val="28"/>
          <w:lang w:val="ro-MO"/>
        </w:rPr>
        <w:t>6</w:t>
      </w:r>
      <w:r w:rsidRPr="00CC149F">
        <w:rPr>
          <w:rFonts w:ascii="Times New Roman" w:hAnsi="Times New Roman"/>
          <w:sz w:val="28"/>
          <w:szCs w:val="28"/>
          <w:lang w:val="ro-MO"/>
        </w:rPr>
        <w:t xml:space="preserve">, veniturile bugetelor locale se majorează cu </w:t>
      </w:r>
      <w:r w:rsidR="007B0E63" w:rsidRPr="00CC149F">
        <w:rPr>
          <w:rFonts w:ascii="Times New Roman" w:hAnsi="Times New Roman"/>
          <w:sz w:val="28"/>
          <w:szCs w:val="28"/>
          <w:lang w:val="ro-MO"/>
        </w:rPr>
        <w:t>529,2</w:t>
      </w:r>
      <w:r w:rsidRPr="00CC149F">
        <w:rPr>
          <w:rFonts w:ascii="Times New Roman" w:hAnsi="Times New Roman"/>
          <w:sz w:val="28"/>
          <w:szCs w:val="28"/>
          <w:lang w:val="ro-MO"/>
        </w:rPr>
        <w:t xml:space="preserve"> mil.lei sau cu </w:t>
      </w:r>
      <w:r w:rsidR="007B0E63" w:rsidRPr="00CC149F">
        <w:rPr>
          <w:rFonts w:ascii="Times New Roman" w:hAnsi="Times New Roman"/>
          <w:sz w:val="28"/>
          <w:szCs w:val="28"/>
          <w:lang w:val="ro-MO"/>
        </w:rPr>
        <w:t>4,6</w:t>
      </w:r>
      <w:r w:rsidRPr="00CC149F">
        <w:rPr>
          <w:rFonts w:ascii="Times New Roman" w:hAnsi="Times New Roman"/>
          <w:sz w:val="28"/>
          <w:szCs w:val="28"/>
          <w:lang w:val="ro-MO"/>
        </w:rPr>
        <w:t xml:space="preserve"> la sută, </w:t>
      </w:r>
      <w:r w:rsidR="007B0E63" w:rsidRPr="00CC149F">
        <w:rPr>
          <w:rFonts w:ascii="Times New Roman" w:hAnsi="Times New Roman"/>
          <w:sz w:val="28"/>
          <w:szCs w:val="28"/>
          <w:lang w:val="ro-MO"/>
        </w:rPr>
        <w:t xml:space="preserve">dntre care </w:t>
      </w:r>
      <w:r w:rsidRPr="00CC149F">
        <w:rPr>
          <w:rFonts w:ascii="Times New Roman" w:hAnsi="Times New Roman"/>
          <w:sz w:val="28"/>
          <w:szCs w:val="28"/>
          <w:lang w:val="ro-MO"/>
        </w:rPr>
        <w:t xml:space="preserve">transferurile primite de la bugetul de stat </w:t>
      </w:r>
      <w:r w:rsidR="007B0E63" w:rsidRPr="00CC149F">
        <w:rPr>
          <w:rFonts w:ascii="Times New Roman" w:hAnsi="Times New Roman"/>
          <w:sz w:val="28"/>
          <w:szCs w:val="28"/>
          <w:lang w:val="ro-MO"/>
        </w:rPr>
        <w:t>se majorează cu 273,1</w:t>
      </w:r>
      <w:r w:rsidRPr="00CC149F">
        <w:rPr>
          <w:rFonts w:ascii="Times New Roman" w:hAnsi="Times New Roman"/>
          <w:sz w:val="28"/>
          <w:szCs w:val="28"/>
          <w:lang w:val="ro-MO"/>
        </w:rPr>
        <w:t xml:space="preserve"> mil.lei sau cu </w:t>
      </w:r>
      <w:r w:rsidR="007B0E63" w:rsidRPr="00CC149F">
        <w:rPr>
          <w:rFonts w:ascii="Times New Roman" w:hAnsi="Times New Roman"/>
          <w:sz w:val="28"/>
          <w:szCs w:val="28"/>
          <w:lang w:val="ro-MO"/>
        </w:rPr>
        <w:t>3,4</w:t>
      </w:r>
      <w:r w:rsidRPr="00CC149F">
        <w:rPr>
          <w:rFonts w:ascii="Times New Roman" w:hAnsi="Times New Roman"/>
          <w:sz w:val="28"/>
          <w:szCs w:val="28"/>
          <w:lang w:val="ro-MO"/>
        </w:rPr>
        <w:t xml:space="preserve"> la sută.</w:t>
      </w:r>
    </w:p>
    <w:p w:rsidR="007B0E63" w:rsidRPr="00CC149F" w:rsidRDefault="005F1213" w:rsidP="007B0E63">
      <w:pPr>
        <w:spacing w:after="0" w:line="240" w:lineRule="auto"/>
        <w:ind w:firstLine="567"/>
        <w:jc w:val="both"/>
        <w:rPr>
          <w:rFonts w:ascii="Times New Roman" w:hAnsi="Times New Roman"/>
          <w:color w:val="000000"/>
          <w:sz w:val="28"/>
          <w:szCs w:val="28"/>
          <w:lang w:val="ro-MO" w:eastAsia="ru-RU"/>
        </w:rPr>
      </w:pPr>
      <w:r w:rsidRPr="00CC149F">
        <w:rPr>
          <w:rFonts w:ascii="Times New Roman" w:hAnsi="Times New Roman"/>
          <w:i/>
          <w:color w:val="000000"/>
          <w:sz w:val="28"/>
          <w:szCs w:val="28"/>
          <w:lang w:val="ro-MO" w:eastAsia="ru-RU"/>
        </w:rPr>
        <w:t>Cheltuielile bugetelor locale</w:t>
      </w:r>
      <w:r w:rsidRPr="00CC149F">
        <w:rPr>
          <w:rFonts w:ascii="Times New Roman" w:hAnsi="Times New Roman"/>
          <w:color w:val="000000"/>
          <w:sz w:val="28"/>
          <w:szCs w:val="28"/>
          <w:lang w:val="ro-MO" w:eastAsia="ru-RU"/>
        </w:rPr>
        <w:t xml:space="preserve"> pentru anul 201</w:t>
      </w:r>
      <w:r w:rsidR="007B0E63" w:rsidRPr="00CC149F">
        <w:rPr>
          <w:rFonts w:ascii="Times New Roman" w:hAnsi="Times New Roman"/>
          <w:color w:val="000000"/>
          <w:sz w:val="28"/>
          <w:szCs w:val="28"/>
          <w:lang w:val="ro-MO" w:eastAsia="ru-RU"/>
        </w:rPr>
        <w:t>7</w:t>
      </w:r>
      <w:r w:rsidRPr="00CC149F">
        <w:rPr>
          <w:rFonts w:ascii="Times New Roman" w:hAnsi="Times New Roman"/>
          <w:color w:val="000000"/>
          <w:sz w:val="28"/>
          <w:szCs w:val="28"/>
          <w:lang w:val="ro-MO" w:eastAsia="ru-RU"/>
        </w:rPr>
        <w:t xml:space="preserve"> sînt estimate în sumă de 1</w:t>
      </w:r>
      <w:r w:rsidR="007B0E63" w:rsidRPr="00CC149F">
        <w:rPr>
          <w:rFonts w:ascii="Times New Roman" w:hAnsi="Times New Roman"/>
          <w:color w:val="000000"/>
          <w:sz w:val="28"/>
          <w:szCs w:val="28"/>
          <w:lang w:val="ro-MO" w:eastAsia="ru-RU"/>
        </w:rPr>
        <w:t>2</w:t>
      </w:r>
      <w:r w:rsidRPr="00CC149F">
        <w:rPr>
          <w:rFonts w:ascii="Times New Roman" w:hAnsi="Times New Roman"/>
          <w:color w:val="000000"/>
          <w:sz w:val="28"/>
          <w:szCs w:val="28"/>
          <w:lang w:val="ro-MO"/>
        </w:rPr>
        <w:t> </w:t>
      </w:r>
      <w:r w:rsidR="007B0E63" w:rsidRPr="00CC149F">
        <w:rPr>
          <w:rFonts w:ascii="Times New Roman" w:hAnsi="Times New Roman"/>
          <w:color w:val="000000"/>
          <w:sz w:val="28"/>
          <w:szCs w:val="28"/>
          <w:lang w:val="ro-MO"/>
        </w:rPr>
        <w:t>100,5</w:t>
      </w:r>
      <w:r w:rsidRPr="00CC149F">
        <w:rPr>
          <w:rFonts w:ascii="Times New Roman" w:hAnsi="Times New Roman"/>
          <w:color w:val="000000"/>
          <w:sz w:val="28"/>
          <w:szCs w:val="28"/>
          <w:lang w:val="ro-MO"/>
        </w:rPr>
        <w:t> </w:t>
      </w:r>
      <w:r w:rsidRPr="00CC149F">
        <w:rPr>
          <w:rFonts w:ascii="Times New Roman" w:hAnsi="Times New Roman"/>
          <w:color w:val="000000"/>
          <w:sz w:val="28"/>
          <w:szCs w:val="28"/>
          <w:lang w:val="ro-MO" w:eastAsia="ru-RU"/>
        </w:rPr>
        <w:t>mil.</w:t>
      </w:r>
      <w:r w:rsidRPr="00CC149F">
        <w:rPr>
          <w:rFonts w:ascii="Times New Roman" w:hAnsi="Times New Roman"/>
          <w:color w:val="000000"/>
          <w:sz w:val="28"/>
          <w:szCs w:val="28"/>
          <w:lang w:val="ro-MO"/>
        </w:rPr>
        <w:t> l</w:t>
      </w:r>
      <w:r w:rsidRPr="00CC149F">
        <w:rPr>
          <w:rFonts w:ascii="Times New Roman" w:hAnsi="Times New Roman"/>
          <w:color w:val="000000"/>
          <w:sz w:val="28"/>
          <w:szCs w:val="28"/>
          <w:lang w:val="ro-MO" w:eastAsia="ru-RU"/>
        </w:rPr>
        <w:t xml:space="preserve">ei, fiind în creștere cu </w:t>
      </w:r>
      <w:r w:rsidR="007B0E63" w:rsidRPr="00CC149F">
        <w:rPr>
          <w:rFonts w:ascii="Times New Roman" w:hAnsi="Times New Roman"/>
          <w:color w:val="000000"/>
          <w:sz w:val="28"/>
          <w:szCs w:val="28"/>
          <w:lang w:val="ro-MO" w:eastAsia="ru-RU"/>
        </w:rPr>
        <w:t>511,6</w:t>
      </w:r>
      <w:r w:rsidRPr="00CC149F">
        <w:rPr>
          <w:rFonts w:ascii="Times New Roman" w:hAnsi="Times New Roman"/>
          <w:color w:val="000000"/>
          <w:sz w:val="28"/>
          <w:szCs w:val="28"/>
          <w:lang w:val="ro-MO" w:eastAsia="ru-RU"/>
        </w:rPr>
        <w:t xml:space="preserve"> mil.lei sau cu </w:t>
      </w:r>
      <w:r w:rsidR="007B0E63" w:rsidRPr="00CC149F">
        <w:rPr>
          <w:rFonts w:ascii="Times New Roman" w:hAnsi="Times New Roman"/>
          <w:color w:val="000000"/>
          <w:sz w:val="28"/>
          <w:szCs w:val="28"/>
          <w:lang w:val="ro-MO" w:eastAsia="ru-RU"/>
        </w:rPr>
        <w:t xml:space="preserve">4,4 </w:t>
      </w:r>
      <w:r w:rsidRPr="00CC149F">
        <w:rPr>
          <w:rFonts w:ascii="Times New Roman" w:hAnsi="Times New Roman"/>
          <w:color w:val="000000"/>
          <w:sz w:val="28"/>
          <w:szCs w:val="28"/>
          <w:lang w:val="ro-MO" w:eastAsia="ru-RU"/>
        </w:rPr>
        <w:t>la sută față de anul 201</w:t>
      </w:r>
      <w:r w:rsidR="007B0E63" w:rsidRPr="00CC149F">
        <w:rPr>
          <w:rFonts w:ascii="Times New Roman" w:hAnsi="Times New Roman"/>
          <w:color w:val="000000"/>
          <w:sz w:val="28"/>
          <w:szCs w:val="28"/>
          <w:lang w:val="ro-MO" w:eastAsia="ru-RU"/>
        </w:rPr>
        <w:t>6</w:t>
      </w:r>
      <w:r w:rsidRPr="00CC149F">
        <w:rPr>
          <w:rFonts w:ascii="Times New Roman" w:hAnsi="Times New Roman"/>
          <w:color w:val="000000"/>
          <w:sz w:val="28"/>
          <w:szCs w:val="28"/>
          <w:lang w:val="ro-MO" w:eastAsia="ru-RU"/>
        </w:rPr>
        <w:t xml:space="preserve">. </w:t>
      </w:r>
    </w:p>
    <w:p w:rsidR="005F1213" w:rsidRPr="00CC149F" w:rsidRDefault="005F1213" w:rsidP="007B0E63">
      <w:pPr>
        <w:spacing w:after="0" w:line="240" w:lineRule="auto"/>
        <w:ind w:firstLine="567"/>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 xml:space="preserve">Astfel, bugetele locale sînt estimate cu un deficit de </w:t>
      </w:r>
      <w:r w:rsidR="007B0E63" w:rsidRPr="00CC149F">
        <w:rPr>
          <w:rFonts w:ascii="Times New Roman" w:hAnsi="Times New Roman"/>
          <w:color w:val="000000"/>
          <w:sz w:val="28"/>
          <w:szCs w:val="28"/>
          <w:lang w:val="ro-MO" w:eastAsia="ru-RU"/>
        </w:rPr>
        <w:t>41,2</w:t>
      </w:r>
      <w:r w:rsidRPr="00CC149F">
        <w:rPr>
          <w:rFonts w:ascii="Times New Roman" w:hAnsi="Times New Roman"/>
          <w:color w:val="000000"/>
          <w:sz w:val="28"/>
          <w:szCs w:val="28"/>
          <w:lang w:val="ro-MO" w:eastAsia="ru-RU"/>
        </w:rPr>
        <w:t xml:space="preserve"> mil.lei,</w:t>
      </w:r>
      <w:r w:rsidR="007B0E63" w:rsidRPr="00CC149F">
        <w:rPr>
          <w:rFonts w:ascii="Times New Roman" w:hAnsi="Times New Roman"/>
          <w:color w:val="000000"/>
          <w:sz w:val="28"/>
          <w:szCs w:val="28"/>
          <w:lang w:val="ro-MO" w:eastAsia="ru-RU"/>
        </w:rPr>
        <w:t xml:space="preserve"> fiind</w:t>
      </w:r>
      <w:r w:rsidRPr="00CC149F">
        <w:rPr>
          <w:rFonts w:ascii="Times New Roman" w:hAnsi="Times New Roman"/>
          <w:color w:val="000000"/>
          <w:sz w:val="28"/>
          <w:szCs w:val="28"/>
          <w:lang w:val="ro-MO" w:eastAsia="ru-RU"/>
        </w:rPr>
        <w:t xml:space="preserve"> asigurat cu surse de finanțare. </w:t>
      </w:r>
    </w:p>
    <w:p w:rsidR="00F700C3" w:rsidRPr="00CC149F" w:rsidRDefault="00F700C3" w:rsidP="007B0E63">
      <w:pPr>
        <w:spacing w:after="0"/>
        <w:ind w:firstLine="567"/>
        <w:jc w:val="both"/>
        <w:rPr>
          <w:rFonts w:ascii="Times New Roman" w:eastAsia="Times New Roman" w:hAnsi="Times New Roman"/>
          <w:b/>
          <w:iCs/>
          <w:color w:val="000000"/>
          <w:sz w:val="32"/>
          <w:szCs w:val="32"/>
          <w:lang w:val="ro-MO"/>
        </w:rPr>
      </w:pPr>
    </w:p>
    <w:p w:rsidR="007B0E63" w:rsidRPr="00CC149F" w:rsidRDefault="007B0E63" w:rsidP="00564300">
      <w:pPr>
        <w:spacing w:before="240"/>
        <w:ind w:firstLine="567"/>
        <w:rPr>
          <w:rFonts w:ascii="Times New Roman" w:eastAsia="Times New Roman" w:hAnsi="Times New Roman"/>
          <w:b/>
          <w:bCs/>
          <w:color w:val="FF0000"/>
          <w:sz w:val="32"/>
          <w:szCs w:val="32"/>
          <w:lang w:val="ro-RO"/>
        </w:rPr>
      </w:pPr>
    </w:p>
    <w:p w:rsidR="00025BC9" w:rsidRPr="00CC149F" w:rsidRDefault="00753A75" w:rsidP="00564300">
      <w:pPr>
        <w:spacing w:before="240"/>
        <w:ind w:firstLine="567"/>
        <w:rPr>
          <w:sz w:val="32"/>
          <w:szCs w:val="32"/>
          <w:lang w:val="ro-RO"/>
        </w:rPr>
      </w:pPr>
      <w:r w:rsidRPr="00CC149F">
        <w:rPr>
          <w:rFonts w:ascii="Times New Roman" w:eastAsia="Times New Roman" w:hAnsi="Times New Roman"/>
          <w:b/>
          <w:bCs/>
          <w:sz w:val="32"/>
          <w:szCs w:val="32"/>
          <w:lang w:val="ro-RO"/>
        </w:rPr>
        <w:lastRenderedPageBreak/>
        <w:t>V</w:t>
      </w:r>
      <w:r w:rsidR="00025BC9" w:rsidRPr="00CC149F">
        <w:rPr>
          <w:rFonts w:ascii="Times New Roman" w:eastAsia="Times New Roman" w:hAnsi="Times New Roman"/>
          <w:b/>
          <w:bCs/>
          <w:sz w:val="32"/>
          <w:szCs w:val="32"/>
          <w:lang w:val="ro-RO"/>
        </w:rPr>
        <w:t xml:space="preserve">. </w:t>
      </w:r>
      <w:r w:rsidR="00025BC9" w:rsidRPr="00CC149F">
        <w:rPr>
          <w:rFonts w:ascii="Times New Roman" w:eastAsia="Times New Roman" w:hAnsi="Times New Roman"/>
          <w:b/>
          <w:bCs/>
          <w:iCs/>
          <w:sz w:val="32"/>
          <w:szCs w:val="32"/>
          <w:lang w:val="ro-RO"/>
        </w:rPr>
        <w:t>Proiectul bugetului de stat pe anul 201</w:t>
      </w:r>
      <w:r w:rsidRPr="00CC149F">
        <w:rPr>
          <w:rFonts w:ascii="Times New Roman" w:eastAsia="Times New Roman" w:hAnsi="Times New Roman"/>
          <w:b/>
          <w:bCs/>
          <w:iCs/>
          <w:sz w:val="32"/>
          <w:szCs w:val="32"/>
          <w:lang w:val="ro-RO"/>
        </w:rPr>
        <w:t>7</w:t>
      </w:r>
    </w:p>
    <w:p w:rsidR="00F72030" w:rsidRPr="00CC149F" w:rsidRDefault="00D70436" w:rsidP="00E4611D">
      <w:pPr>
        <w:spacing w:before="240"/>
        <w:ind w:firstLine="567"/>
        <w:rPr>
          <w:rFonts w:ascii="Times New Roman" w:eastAsia="Times New Roman" w:hAnsi="Times New Roman"/>
          <w:b/>
          <w:i/>
          <w:iCs/>
          <w:color w:val="000000"/>
          <w:sz w:val="28"/>
          <w:szCs w:val="28"/>
          <w:lang w:val="ro-RO"/>
        </w:rPr>
      </w:pPr>
      <w:r w:rsidRPr="00CC149F">
        <w:rPr>
          <w:rFonts w:ascii="Times New Roman" w:eastAsia="Times New Roman" w:hAnsi="Times New Roman"/>
          <w:b/>
          <w:i/>
          <w:iCs/>
          <w:color w:val="000000"/>
          <w:sz w:val="28"/>
          <w:szCs w:val="28"/>
          <w:lang w:val="ro-RO"/>
        </w:rPr>
        <w:t>5</w:t>
      </w:r>
      <w:r w:rsidR="00025BC9" w:rsidRPr="00CC149F">
        <w:rPr>
          <w:rFonts w:ascii="Times New Roman" w:eastAsia="Times New Roman" w:hAnsi="Times New Roman"/>
          <w:b/>
          <w:i/>
          <w:iCs/>
          <w:color w:val="000000"/>
          <w:sz w:val="28"/>
          <w:szCs w:val="28"/>
          <w:lang w:val="ro-RO"/>
        </w:rPr>
        <w:t>.1.Veniturile bugetului de stat</w:t>
      </w:r>
    </w:p>
    <w:p w:rsidR="0008773D" w:rsidRPr="00CC149F" w:rsidRDefault="0008773D" w:rsidP="00E4611D">
      <w:pPr>
        <w:ind w:firstLine="567"/>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În anul 2017, la bugetul de stat se preconizează acumularea veniturilor în sumă totală de 32 839,2 mil.lei, cu o creştere faţă de precizat  2016 - de 3 197,6 mil.lei sau 10,8 la sută. Ponderea veniturilor bugetului de stat în raport cu PIB se estimează la nivel de 23,0 % în creștere cu 0,9 puncte procentuale comparativ cu 2016 precizat.</w:t>
      </w:r>
    </w:p>
    <w:p w:rsidR="0008773D" w:rsidRPr="00CC149F" w:rsidRDefault="0008773D" w:rsidP="00E4611D">
      <w:pPr>
        <w:spacing w:after="0"/>
        <w:ind w:firstLine="567"/>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Evoluţia veniturilor bugetului de stat pe anii 2015-2017, ca pondere în PIB, se prezintă în următoarea diagramă:</w:t>
      </w:r>
    </w:p>
    <w:p w:rsidR="0008773D" w:rsidRPr="00CC149F" w:rsidRDefault="00C854C9" w:rsidP="0008773D">
      <w:pPr>
        <w:spacing w:before="120"/>
        <w:jc w:val="center"/>
        <w:rPr>
          <w:color w:val="000000"/>
          <w:sz w:val="28"/>
          <w:szCs w:val="28"/>
          <w:lang w:val="ro-MO"/>
        </w:rPr>
      </w:pPr>
      <w:r>
        <w:rPr>
          <w:noProof/>
          <w:szCs w:val="28"/>
          <w:lang w:eastAsia="ru-RU"/>
        </w:rPr>
        <w:drawing>
          <wp:inline distT="0" distB="0" distL="0" distR="0">
            <wp:extent cx="4582795" cy="2525395"/>
            <wp:effectExtent l="19050" t="0" r="825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582795" cy="2525395"/>
                    </a:xfrm>
                    <a:prstGeom prst="rect">
                      <a:avLst/>
                    </a:prstGeom>
                    <a:noFill/>
                    <a:ln w="9525">
                      <a:noFill/>
                      <a:miter lim="800000"/>
                      <a:headEnd/>
                      <a:tailEnd/>
                    </a:ln>
                  </pic:spPr>
                </pic:pic>
              </a:graphicData>
            </a:graphic>
          </wp:inline>
        </w:drawing>
      </w:r>
    </w:p>
    <w:p w:rsidR="0008773D" w:rsidRPr="00CC149F" w:rsidRDefault="0008773D" w:rsidP="0008773D">
      <w:pPr>
        <w:spacing w:after="0"/>
        <w:ind w:firstLine="720"/>
        <w:contextualSpacing/>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Evoluţia principalelor tipuri de venituri ale bugetului de stat (inclusiv ale proiectelor finanțate din surse externe) pe anii 2016–2017 se prezintă în următorul tabel:</w:t>
      </w:r>
    </w:p>
    <w:p w:rsidR="0008773D" w:rsidRPr="00CC149F" w:rsidRDefault="0008773D" w:rsidP="0008773D">
      <w:pPr>
        <w:spacing w:after="0"/>
        <w:jc w:val="center"/>
        <w:rPr>
          <w:rFonts w:ascii="Times New Roman" w:eastAsia="Times New Roman" w:hAnsi="Times New Roman"/>
          <w:i/>
          <w:iCs/>
          <w:color w:val="000000"/>
          <w:sz w:val="20"/>
          <w:szCs w:val="20"/>
          <w:lang w:val="ro-MO"/>
        </w:rPr>
      </w:pPr>
      <w:r w:rsidRPr="00CC149F">
        <w:rPr>
          <w:rFonts w:ascii="Times New Roman" w:eastAsia="Times New Roman" w:hAnsi="Times New Roman"/>
          <w:i/>
          <w:iCs/>
          <w:color w:val="000000"/>
          <w:sz w:val="20"/>
          <w:szCs w:val="20"/>
          <w:lang w:val="ro-MO"/>
        </w:rPr>
        <w:t xml:space="preserve">                                                                                                                               mil.lei</w:t>
      </w:r>
    </w:p>
    <w:p w:rsidR="0008773D" w:rsidRPr="00CC149F" w:rsidRDefault="00C854C9" w:rsidP="0008773D">
      <w:pPr>
        <w:spacing w:before="120"/>
        <w:contextualSpacing/>
        <w:jc w:val="center"/>
        <w:rPr>
          <w:szCs w:val="28"/>
          <w:lang w:val="ro-MO"/>
        </w:rPr>
      </w:pPr>
      <w:r>
        <w:rPr>
          <w:noProof/>
          <w:szCs w:val="28"/>
          <w:lang w:eastAsia="ru-RU"/>
        </w:rPr>
        <w:drawing>
          <wp:inline distT="0" distB="0" distL="0" distR="0">
            <wp:extent cx="4822190" cy="1524000"/>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822190" cy="1524000"/>
                    </a:xfrm>
                    <a:prstGeom prst="rect">
                      <a:avLst/>
                    </a:prstGeom>
                    <a:noFill/>
                    <a:ln w="9525">
                      <a:noFill/>
                      <a:miter lim="800000"/>
                      <a:headEnd/>
                      <a:tailEnd/>
                    </a:ln>
                  </pic:spPr>
                </pic:pic>
              </a:graphicData>
            </a:graphic>
          </wp:inline>
        </w:drawing>
      </w:r>
    </w:p>
    <w:p w:rsidR="0008773D" w:rsidRPr="00CC149F" w:rsidRDefault="0008773D" w:rsidP="0008773D">
      <w:pPr>
        <w:spacing w:after="0" w:line="240" w:lineRule="auto"/>
        <w:ind w:firstLine="567"/>
        <w:contextualSpacing/>
        <w:jc w:val="both"/>
        <w:rPr>
          <w:rFonts w:ascii="Times New Roman" w:hAnsi="Times New Roman"/>
          <w:iCs/>
          <w:color w:val="000000"/>
          <w:sz w:val="28"/>
          <w:szCs w:val="28"/>
          <w:lang w:val="ro-MO" w:eastAsia="ru-RU"/>
        </w:rPr>
      </w:pPr>
    </w:p>
    <w:p w:rsidR="0008773D" w:rsidRPr="00CC149F" w:rsidRDefault="0008773D" w:rsidP="00E4611D">
      <w:pPr>
        <w:spacing w:after="0"/>
        <w:ind w:firstLine="567"/>
        <w:contextualSpacing/>
        <w:jc w:val="both"/>
        <w:rPr>
          <w:rFonts w:ascii="Times New Roman" w:hAnsi="Times New Roman"/>
          <w:iCs/>
          <w:color w:val="000000"/>
          <w:sz w:val="28"/>
          <w:szCs w:val="28"/>
          <w:lang w:val="ro-MO" w:eastAsia="ru-RU"/>
        </w:rPr>
      </w:pPr>
      <w:r w:rsidRPr="00CC149F">
        <w:rPr>
          <w:rFonts w:ascii="Times New Roman" w:hAnsi="Times New Roman"/>
          <w:iCs/>
          <w:color w:val="000000"/>
          <w:sz w:val="28"/>
          <w:szCs w:val="28"/>
          <w:lang w:val="ro-MO" w:eastAsia="ru-RU"/>
        </w:rPr>
        <w:t xml:space="preserve">În structura veniturilor bugetului de stat prognozate pentru anul 2017, partea preponderentă - 86,1 la sută sau 28 268,4 mil. lei o deţin încasările din impozite și taxe, cu o creştere faţă de precizat în 2016 de 8,4 la sută sau cu 2 197,4 mil.lei. Ca pondere în PIB, aceste venituri vor atinge nivelul de 19,8%, cu 0,2 p. p. mai mult faţă de precizat 2016. </w:t>
      </w:r>
    </w:p>
    <w:p w:rsidR="0008773D" w:rsidRPr="00CC149F" w:rsidRDefault="0008773D" w:rsidP="00E4611D">
      <w:pPr>
        <w:spacing w:after="0"/>
        <w:ind w:firstLine="567"/>
        <w:contextualSpacing/>
        <w:jc w:val="both"/>
        <w:rPr>
          <w:rFonts w:ascii="Times New Roman" w:hAnsi="Times New Roman"/>
          <w:iCs/>
          <w:color w:val="000000"/>
          <w:sz w:val="28"/>
          <w:szCs w:val="28"/>
          <w:lang w:val="ro-MO" w:eastAsia="ru-RU"/>
        </w:rPr>
      </w:pPr>
      <w:r w:rsidRPr="00CC149F">
        <w:rPr>
          <w:rFonts w:ascii="Times New Roman" w:hAnsi="Times New Roman"/>
          <w:i/>
          <w:iCs/>
          <w:color w:val="000000"/>
          <w:sz w:val="28"/>
          <w:szCs w:val="28"/>
          <w:lang w:val="ro-MO" w:eastAsia="ru-RU"/>
        </w:rPr>
        <w:lastRenderedPageBreak/>
        <w:t>Intrările de granturi</w:t>
      </w:r>
      <w:r w:rsidRPr="00CC149F">
        <w:rPr>
          <w:rFonts w:ascii="Times New Roman" w:hAnsi="Times New Roman"/>
          <w:iCs/>
          <w:color w:val="000000"/>
          <w:sz w:val="28"/>
          <w:szCs w:val="28"/>
          <w:lang w:val="ro-MO" w:eastAsia="ru-RU"/>
        </w:rPr>
        <w:t xml:space="preserve"> pentru susţinerea bugetului şi pentru proiectele finanţate din surse externe, conform acordurilor semnate cu donatorii externi, se prognozează în sumă de 3025,7 mil. lei, fiind în creștere faţă de precizat 2016 cu 967,6 mil. lei sau 47,0 la sută. Creșterea va avea loc datorită debursării în anul 2017 a unor tranșe din partea Comisiei Europene pentru suportul bugetar, preconizate anterior a fi debursate în anul 2016 (Asistența macrofinanciară, reforma justiției, Viza Dialog, contribuția la pentru construcția gazoductul Ungheni-Chișinău). Ca pondere în suma totală a veniturilor bugetului de stat acestea vor constitui 9,2 la sută şi în raport cu PIB - 2,1 la sută.</w:t>
      </w:r>
    </w:p>
    <w:p w:rsidR="0008773D" w:rsidRPr="00CC149F" w:rsidRDefault="0008773D" w:rsidP="00E4611D">
      <w:pPr>
        <w:spacing w:before="120" w:after="0"/>
        <w:ind w:firstLine="567"/>
        <w:jc w:val="both"/>
        <w:rPr>
          <w:rFonts w:ascii="Times New Roman" w:hAnsi="Times New Roman"/>
          <w:iCs/>
          <w:color w:val="000000"/>
          <w:sz w:val="28"/>
          <w:szCs w:val="28"/>
          <w:lang w:val="ro-MO" w:eastAsia="ru-RU"/>
        </w:rPr>
      </w:pPr>
      <w:r w:rsidRPr="00CC149F">
        <w:rPr>
          <w:rFonts w:ascii="Times New Roman" w:hAnsi="Times New Roman"/>
          <w:i/>
          <w:iCs/>
          <w:color w:val="000000"/>
          <w:sz w:val="28"/>
          <w:szCs w:val="28"/>
          <w:lang w:val="ro-MO" w:eastAsia="ru-RU"/>
        </w:rPr>
        <w:t>Alte venituri</w:t>
      </w:r>
      <w:r w:rsidRPr="00CC149F">
        <w:rPr>
          <w:rFonts w:ascii="Times New Roman" w:hAnsi="Times New Roman"/>
          <w:iCs/>
          <w:color w:val="000000"/>
          <w:sz w:val="28"/>
          <w:szCs w:val="28"/>
          <w:lang w:val="ro-MO" w:eastAsia="ru-RU"/>
        </w:rPr>
        <w:t xml:space="preserve"> vor constitui 4,6% din totalul veniturilor bugetului de stat pe anul 2017, cifrîndu-se în valori nominale la 1 526,0 mil. lei. Circa 785,0 mil. lei (51,4 la sută) din aceste venituri reprezintă mijloacele încasate de către instituțiile bugetare în urma comercializării mărfurilor și prestării serviciilor, locațiunii și donațiilor pentru aceste instituții.</w:t>
      </w:r>
    </w:p>
    <w:p w:rsidR="0008773D" w:rsidRPr="00CC149F" w:rsidRDefault="0008773D" w:rsidP="00E4611D">
      <w:pPr>
        <w:spacing w:after="0"/>
        <w:ind w:firstLine="567"/>
        <w:contextualSpacing/>
        <w:jc w:val="both"/>
        <w:rPr>
          <w:rFonts w:ascii="Times New Roman" w:hAnsi="Times New Roman"/>
          <w:i/>
          <w:iCs/>
          <w:sz w:val="28"/>
          <w:szCs w:val="28"/>
          <w:lang w:val="ro-MO" w:eastAsia="ru-RU"/>
        </w:rPr>
      </w:pPr>
      <w:r w:rsidRPr="00CC149F">
        <w:rPr>
          <w:rFonts w:ascii="Times New Roman" w:hAnsi="Times New Roman"/>
          <w:i/>
          <w:iCs/>
          <w:sz w:val="28"/>
          <w:szCs w:val="28"/>
          <w:lang w:val="ro-MO" w:eastAsia="ru-RU"/>
        </w:rPr>
        <w:t>Structura detaliată a veniturilor bugetului de stat se prezintă în Tabelul nr.5 la Nota informativă.</w:t>
      </w:r>
    </w:p>
    <w:p w:rsidR="0008773D" w:rsidRPr="00CC149F" w:rsidRDefault="0008773D" w:rsidP="00E4611D">
      <w:pPr>
        <w:spacing w:after="0"/>
        <w:ind w:firstLine="567"/>
        <w:contextualSpacing/>
        <w:jc w:val="both"/>
        <w:rPr>
          <w:rFonts w:ascii="Times New Roman" w:hAnsi="Times New Roman"/>
          <w:iCs/>
          <w:color w:val="000000"/>
          <w:sz w:val="28"/>
          <w:szCs w:val="28"/>
          <w:lang w:val="ro-MO" w:eastAsia="ru-RU"/>
        </w:rPr>
      </w:pPr>
      <w:r w:rsidRPr="00CC149F">
        <w:rPr>
          <w:rFonts w:ascii="Times New Roman" w:hAnsi="Times New Roman"/>
          <w:iCs/>
          <w:color w:val="000000"/>
          <w:sz w:val="28"/>
          <w:szCs w:val="28"/>
          <w:lang w:val="ro-MO" w:eastAsia="ru-RU"/>
        </w:rPr>
        <w:t>În continuare se prezintă o analiza succintă pe grupuri de venituri, pe tipuri de impozite și taxe.</w:t>
      </w:r>
    </w:p>
    <w:p w:rsidR="0008773D" w:rsidRPr="00CC149F" w:rsidRDefault="0008773D" w:rsidP="00E4611D">
      <w:pPr>
        <w:spacing w:before="120" w:after="0"/>
        <w:ind w:firstLine="567"/>
        <w:jc w:val="both"/>
        <w:rPr>
          <w:rFonts w:ascii="Times New Roman" w:hAnsi="Times New Roman"/>
          <w:iCs/>
          <w:color w:val="000000"/>
          <w:sz w:val="28"/>
          <w:szCs w:val="28"/>
          <w:lang w:val="ro-MO" w:eastAsia="ru-RU"/>
        </w:rPr>
      </w:pPr>
      <w:r w:rsidRPr="00CC149F">
        <w:rPr>
          <w:rFonts w:ascii="Times New Roman" w:hAnsi="Times New Roman"/>
          <w:i/>
          <w:iCs/>
          <w:color w:val="000000"/>
          <w:sz w:val="28"/>
          <w:szCs w:val="28"/>
          <w:lang w:val="ro-MO" w:eastAsia="ru-RU"/>
        </w:rPr>
        <w:t>Impozite și taxe</w:t>
      </w:r>
      <w:r w:rsidRPr="00CC149F">
        <w:rPr>
          <w:rFonts w:ascii="Times New Roman" w:hAnsi="Times New Roman"/>
          <w:iCs/>
          <w:color w:val="000000"/>
          <w:sz w:val="28"/>
          <w:szCs w:val="28"/>
          <w:lang w:val="ro-MO" w:eastAsia="ru-RU"/>
        </w:rPr>
        <w:t>. Din suma totală a veniturilor bugetului de stat, 86,1 la sută sau 28</w:t>
      </w:r>
      <w:r w:rsidRPr="00CC149F">
        <w:rPr>
          <w:rFonts w:ascii="Times New Roman" w:hAnsi="Times New Roman"/>
          <w:color w:val="000000"/>
          <w:sz w:val="28"/>
          <w:szCs w:val="28"/>
          <w:lang w:val="ro-MO"/>
        </w:rPr>
        <w:t> 268</w:t>
      </w:r>
      <w:r w:rsidRPr="00CC149F">
        <w:rPr>
          <w:rFonts w:ascii="Times New Roman" w:hAnsi="Times New Roman"/>
          <w:iCs/>
          <w:color w:val="000000"/>
          <w:sz w:val="28"/>
          <w:szCs w:val="28"/>
          <w:lang w:val="ro-MO" w:eastAsia="ru-RU"/>
        </w:rPr>
        <w:t xml:space="preserve">,5 mil.lei revin impozitelor și taxelor, dintre care impozitele pe venit (17,6% din această grupă de venituri), impozitele pe bunurile imobiliare (0,2%), impozite și taxe pe mărfuri și servicii (77,7%) și taxe asupra comerțului exterior și operațiunilor externe (4,5%). </w:t>
      </w:r>
    </w:p>
    <w:p w:rsidR="0008773D" w:rsidRPr="00CC149F" w:rsidRDefault="0008773D" w:rsidP="00E4611D">
      <w:pPr>
        <w:spacing w:before="120" w:after="0"/>
        <w:ind w:firstLine="567"/>
        <w:jc w:val="both"/>
        <w:rPr>
          <w:rFonts w:ascii="Times New Roman" w:hAnsi="Times New Roman"/>
          <w:iCs/>
          <w:color w:val="000000"/>
          <w:sz w:val="28"/>
          <w:szCs w:val="28"/>
          <w:lang w:val="ro-MO" w:eastAsia="ru-RU"/>
        </w:rPr>
      </w:pPr>
      <w:r w:rsidRPr="00CC149F">
        <w:rPr>
          <w:rFonts w:ascii="Times New Roman" w:hAnsi="Times New Roman"/>
          <w:iCs/>
          <w:color w:val="000000"/>
          <w:sz w:val="28"/>
          <w:szCs w:val="28"/>
          <w:lang w:val="ro-MO" w:eastAsia="ru-RU"/>
        </w:rPr>
        <w:t xml:space="preserve"> Încasările din </w:t>
      </w:r>
      <w:r w:rsidRPr="00CC149F">
        <w:rPr>
          <w:rFonts w:ascii="Times New Roman" w:hAnsi="Times New Roman"/>
          <w:i/>
          <w:iCs/>
          <w:color w:val="000000"/>
          <w:sz w:val="28"/>
          <w:szCs w:val="28"/>
          <w:lang w:val="ro-MO" w:eastAsia="ru-RU"/>
        </w:rPr>
        <w:t>impozitul pe venituri persoanelor fizice</w:t>
      </w:r>
      <w:r w:rsidRPr="00CC149F">
        <w:rPr>
          <w:rFonts w:ascii="Times New Roman" w:hAnsi="Times New Roman"/>
          <w:iCs/>
          <w:color w:val="000000"/>
          <w:sz w:val="28"/>
          <w:szCs w:val="28"/>
          <w:lang w:val="ro-MO" w:eastAsia="ru-RU"/>
        </w:rPr>
        <w:t xml:space="preserve"> pentru anul 2017 se prognozează în sumă de 1 428,8 mil.lei fiind mai mici decît precizat 2016 cu 3,6 mil. lei, urmare faptului că în politica fiscală pentru anul 2017 se   prevede indexarea scutirilor personale ale persoanelor fizice, precum și grilei de impozitare la nivelul inflației, și ca rezultat încasările la acest impozit vor fi în descreștere. Ponderea acestui impozit în suma totală a impozitelor și taxelor constituie 5,1 la sută.</w:t>
      </w:r>
    </w:p>
    <w:p w:rsidR="0008773D" w:rsidRPr="00CC149F" w:rsidRDefault="0008773D" w:rsidP="00E4611D">
      <w:pPr>
        <w:spacing w:before="120" w:after="0"/>
        <w:ind w:firstLine="567"/>
        <w:jc w:val="both"/>
        <w:rPr>
          <w:rFonts w:ascii="Times New Roman" w:hAnsi="Times New Roman"/>
          <w:iCs/>
          <w:color w:val="000000"/>
          <w:sz w:val="28"/>
          <w:szCs w:val="28"/>
          <w:lang w:val="ro-MO" w:eastAsia="ru-RU"/>
        </w:rPr>
      </w:pPr>
      <w:r w:rsidRPr="00CC149F">
        <w:rPr>
          <w:rFonts w:ascii="Times New Roman" w:hAnsi="Times New Roman"/>
          <w:iCs/>
          <w:color w:val="000000"/>
          <w:sz w:val="28"/>
          <w:szCs w:val="28"/>
          <w:lang w:val="ro-MO" w:eastAsia="ru-RU"/>
        </w:rPr>
        <w:t xml:space="preserve">De la </w:t>
      </w:r>
      <w:r w:rsidRPr="00CC149F">
        <w:rPr>
          <w:rFonts w:ascii="Times New Roman" w:hAnsi="Times New Roman"/>
          <w:i/>
          <w:iCs/>
          <w:color w:val="000000"/>
          <w:sz w:val="28"/>
          <w:szCs w:val="28"/>
          <w:lang w:val="ro-MO" w:eastAsia="ru-RU"/>
        </w:rPr>
        <w:t>impozitul pe venitul persoanelor juridice</w:t>
      </w:r>
      <w:r w:rsidRPr="00CC149F">
        <w:rPr>
          <w:rFonts w:ascii="Times New Roman" w:hAnsi="Times New Roman"/>
          <w:iCs/>
          <w:color w:val="000000"/>
          <w:sz w:val="28"/>
          <w:szCs w:val="28"/>
          <w:lang w:val="ro-MO" w:eastAsia="ru-RU"/>
        </w:rPr>
        <w:t xml:space="preserve"> se prevăd încasări în bugetul de stat în sumă de 3 553,4 mil. lei, cu o creștere în comparaţie cu anul 2016 precizat de 285,4 mil. lei sau 8,7%, iar în suma totală a impozitelor și taxelor acest impozit va constitui 12,6 la sută. </w:t>
      </w:r>
    </w:p>
    <w:p w:rsidR="0008773D" w:rsidRPr="00CC149F" w:rsidRDefault="0008773D" w:rsidP="00E4611D">
      <w:pPr>
        <w:spacing w:before="120" w:after="0"/>
        <w:ind w:firstLine="567"/>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Dinamica încasărilor  impozitelor pe venit pe anii 2015-2017  se prezintă în graficul ce urmează:</w:t>
      </w:r>
    </w:p>
    <w:p w:rsidR="0008773D" w:rsidRPr="00CC149F" w:rsidRDefault="0008773D" w:rsidP="0008773D">
      <w:pPr>
        <w:spacing w:after="0"/>
        <w:ind w:firstLine="567"/>
        <w:contextualSpacing/>
        <w:jc w:val="both"/>
        <w:rPr>
          <w:rFonts w:ascii="Times New Roman" w:hAnsi="Times New Roman"/>
          <w:color w:val="000000"/>
          <w:sz w:val="20"/>
          <w:szCs w:val="20"/>
          <w:lang w:val="ro-MO" w:eastAsia="ru-RU"/>
        </w:rPr>
      </w:pPr>
    </w:p>
    <w:p w:rsidR="0008773D" w:rsidRPr="00CC149F" w:rsidRDefault="00C854C9" w:rsidP="0008773D">
      <w:pPr>
        <w:ind w:firstLine="567"/>
        <w:contextualSpacing/>
        <w:jc w:val="both"/>
        <w:rPr>
          <w:color w:val="000000"/>
          <w:sz w:val="28"/>
          <w:szCs w:val="28"/>
          <w:lang w:val="ro-MO"/>
        </w:rPr>
      </w:pPr>
      <w:r>
        <w:rPr>
          <w:noProof/>
          <w:szCs w:val="28"/>
          <w:lang w:eastAsia="ru-RU"/>
        </w:rPr>
        <w:lastRenderedPageBreak/>
        <w:drawing>
          <wp:inline distT="0" distB="0" distL="0" distR="0">
            <wp:extent cx="4898390" cy="295021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898390" cy="2950210"/>
                    </a:xfrm>
                    <a:prstGeom prst="rect">
                      <a:avLst/>
                    </a:prstGeom>
                    <a:noFill/>
                    <a:ln w="9525">
                      <a:noFill/>
                      <a:miter lim="800000"/>
                      <a:headEnd/>
                      <a:tailEnd/>
                    </a:ln>
                  </pic:spPr>
                </pic:pic>
              </a:graphicData>
            </a:graphic>
          </wp:inline>
        </w:drawing>
      </w:r>
      <w:r w:rsidR="0008773D" w:rsidRPr="00CC149F" w:rsidDel="003A6CBF">
        <w:rPr>
          <w:lang w:val="en-US"/>
        </w:rPr>
        <w:t xml:space="preserve"> </w:t>
      </w:r>
    </w:p>
    <w:p w:rsidR="0008773D" w:rsidRPr="00CC149F" w:rsidRDefault="0008773D" w:rsidP="0008773D">
      <w:pPr>
        <w:spacing w:after="0" w:line="240" w:lineRule="auto"/>
        <w:ind w:firstLine="567"/>
        <w:contextualSpacing/>
        <w:jc w:val="both"/>
        <w:rPr>
          <w:rFonts w:ascii="Times New Roman" w:hAnsi="Times New Roman"/>
          <w:iCs/>
          <w:color w:val="000000"/>
          <w:sz w:val="20"/>
          <w:szCs w:val="20"/>
          <w:lang w:val="ro-MO" w:eastAsia="ru-RU"/>
        </w:rPr>
      </w:pPr>
    </w:p>
    <w:p w:rsidR="0008773D" w:rsidRPr="00CC149F" w:rsidRDefault="0008773D" w:rsidP="00E4611D">
      <w:pPr>
        <w:ind w:firstLine="567"/>
        <w:contextualSpacing/>
        <w:jc w:val="both"/>
        <w:rPr>
          <w:rFonts w:ascii="Times New Roman" w:hAnsi="Times New Roman"/>
          <w:iCs/>
          <w:color w:val="000000"/>
          <w:sz w:val="28"/>
          <w:szCs w:val="28"/>
          <w:lang w:val="ro-MO" w:eastAsia="ru-RU"/>
        </w:rPr>
      </w:pPr>
      <w:r w:rsidRPr="00CC149F">
        <w:rPr>
          <w:rFonts w:ascii="Times New Roman" w:hAnsi="Times New Roman"/>
          <w:i/>
          <w:iCs/>
          <w:color w:val="000000"/>
          <w:sz w:val="28"/>
          <w:szCs w:val="28"/>
          <w:lang w:val="ro-MO" w:eastAsia="ru-RU"/>
        </w:rPr>
        <w:t>Taxa pe valoarea adăugată</w:t>
      </w:r>
      <w:r w:rsidRPr="00CC149F">
        <w:rPr>
          <w:rFonts w:ascii="Times New Roman" w:hAnsi="Times New Roman"/>
          <w:iCs/>
          <w:color w:val="000000"/>
          <w:sz w:val="28"/>
          <w:szCs w:val="28"/>
          <w:lang w:val="ro-MO" w:eastAsia="ru-RU"/>
        </w:rPr>
        <w:t xml:space="preserve"> va ramîne și în continuare cea mai importantă sursă de venituri a bugetului de stat. Veniturile din această taxa se prognozează în sumă de 15 964,2 mil.lei sau cu o creștere de 8,9 la sută față de anul 2016 precizat. Ca pondere în totalul impozitelor și taxelor, TVA va constitui 56,5 la sută, iar în totalul veniturilor bugetului de stat - 48,6 la sută.</w:t>
      </w:r>
    </w:p>
    <w:p w:rsidR="0008773D" w:rsidRPr="00CC149F" w:rsidRDefault="0008773D" w:rsidP="00E4611D">
      <w:pPr>
        <w:ind w:firstLine="567"/>
        <w:contextualSpacing/>
        <w:jc w:val="both"/>
        <w:rPr>
          <w:rFonts w:ascii="Times New Roman" w:hAnsi="Times New Roman"/>
          <w:iCs/>
          <w:color w:val="000000"/>
          <w:sz w:val="28"/>
          <w:szCs w:val="28"/>
          <w:lang w:val="ro-MO" w:eastAsia="ru-RU"/>
        </w:rPr>
      </w:pPr>
      <w:r w:rsidRPr="00CC149F">
        <w:rPr>
          <w:rFonts w:ascii="Times New Roman" w:hAnsi="Times New Roman"/>
          <w:iCs/>
          <w:color w:val="000000"/>
          <w:sz w:val="28"/>
          <w:szCs w:val="28"/>
          <w:lang w:val="ro-MO" w:eastAsia="ru-RU"/>
        </w:rPr>
        <w:t>Dinamica încasărilor TVA pe anii 2015-2017 se prezintă în graficul ce urmează:</w:t>
      </w:r>
    </w:p>
    <w:p w:rsidR="0008773D" w:rsidRPr="00CC149F" w:rsidRDefault="0008773D" w:rsidP="0008773D">
      <w:pPr>
        <w:spacing w:after="0" w:line="240" w:lineRule="auto"/>
        <w:ind w:firstLine="567"/>
        <w:contextualSpacing/>
        <w:jc w:val="both"/>
        <w:rPr>
          <w:rFonts w:ascii="Times New Roman" w:hAnsi="Times New Roman"/>
          <w:iCs/>
          <w:color w:val="000000"/>
          <w:sz w:val="20"/>
          <w:szCs w:val="20"/>
          <w:lang w:val="ro-MO" w:eastAsia="ru-RU"/>
        </w:rPr>
      </w:pPr>
    </w:p>
    <w:p w:rsidR="0008773D" w:rsidRPr="00CC149F" w:rsidRDefault="00C854C9" w:rsidP="0008773D">
      <w:pPr>
        <w:spacing w:after="0" w:line="240" w:lineRule="auto"/>
        <w:ind w:firstLine="567"/>
        <w:jc w:val="both"/>
        <w:rPr>
          <w:rFonts w:ascii="Times New Roman" w:hAnsi="Times New Roman"/>
          <w:color w:val="000000"/>
          <w:sz w:val="28"/>
          <w:szCs w:val="28"/>
          <w:lang w:val="ro-MO" w:eastAsia="ru-RU"/>
        </w:rPr>
      </w:pPr>
      <w:r>
        <w:rPr>
          <w:noProof/>
          <w:szCs w:val="28"/>
          <w:lang w:eastAsia="ru-RU"/>
        </w:rPr>
        <w:drawing>
          <wp:inline distT="0" distB="0" distL="0" distR="0">
            <wp:extent cx="4832985" cy="3069590"/>
            <wp:effectExtent l="19050" t="0" r="571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4832985" cy="3069590"/>
                    </a:xfrm>
                    <a:prstGeom prst="rect">
                      <a:avLst/>
                    </a:prstGeom>
                    <a:noFill/>
                    <a:ln w="9525">
                      <a:noFill/>
                      <a:miter lim="800000"/>
                      <a:headEnd/>
                      <a:tailEnd/>
                    </a:ln>
                  </pic:spPr>
                </pic:pic>
              </a:graphicData>
            </a:graphic>
          </wp:inline>
        </w:drawing>
      </w:r>
      <w:r w:rsidR="0008773D" w:rsidRPr="00CC149F" w:rsidDel="003A6CBF">
        <w:rPr>
          <w:lang w:val="ro-MO"/>
        </w:rPr>
        <w:t xml:space="preserve"> </w:t>
      </w:r>
    </w:p>
    <w:p w:rsidR="0008773D" w:rsidRPr="00CC149F" w:rsidRDefault="0008773D" w:rsidP="0008773D">
      <w:pPr>
        <w:spacing w:after="0" w:line="240" w:lineRule="auto"/>
        <w:ind w:firstLine="567"/>
        <w:jc w:val="both"/>
        <w:rPr>
          <w:rFonts w:ascii="Times New Roman" w:hAnsi="Times New Roman"/>
          <w:color w:val="000000"/>
          <w:sz w:val="20"/>
          <w:szCs w:val="20"/>
          <w:lang w:val="ro-MO" w:eastAsia="ru-RU"/>
        </w:rPr>
      </w:pPr>
    </w:p>
    <w:p w:rsidR="0008773D" w:rsidRPr="00CC149F" w:rsidRDefault="0008773D" w:rsidP="00E4611D">
      <w:pPr>
        <w:spacing w:after="0"/>
        <w:ind w:firstLine="567"/>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Încasările taxei pe valoarea adăugată pentru anul 2017, au fost estimate avînd ca bază tendințele creșterii consumului intern, prognoza volumului importului, fluctuaţia cursului de schimb al monedei naţionale, și îmbunătăţirea administrării fiscale şi vamale.</w:t>
      </w:r>
    </w:p>
    <w:p w:rsidR="0008773D" w:rsidRPr="00CC149F" w:rsidRDefault="0008773D" w:rsidP="00E4611D">
      <w:pPr>
        <w:spacing w:after="120"/>
        <w:ind w:firstLine="567"/>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lastRenderedPageBreak/>
        <w:t xml:space="preserve">Încasările din </w:t>
      </w:r>
      <w:r w:rsidRPr="00CC149F">
        <w:rPr>
          <w:rFonts w:ascii="Times New Roman" w:hAnsi="Times New Roman"/>
          <w:i/>
          <w:color w:val="000000"/>
          <w:sz w:val="28"/>
          <w:szCs w:val="28"/>
          <w:lang w:val="ro-MO" w:eastAsia="ru-RU"/>
        </w:rPr>
        <w:t>taxa pe valoarea adăugată la mărfurile produse şi serviciile prestate pe teritoriul republicii</w:t>
      </w:r>
      <w:r w:rsidRPr="00CC149F">
        <w:rPr>
          <w:rFonts w:ascii="Times New Roman" w:hAnsi="Times New Roman"/>
          <w:color w:val="000000"/>
          <w:sz w:val="28"/>
          <w:szCs w:val="28"/>
          <w:lang w:val="ro-MO" w:eastAsia="ru-RU"/>
        </w:rPr>
        <w:t xml:space="preserve"> pentru anul 2017 se estimează în sumă de 5</w:t>
      </w:r>
      <w:r w:rsidRPr="00CC149F">
        <w:rPr>
          <w:rFonts w:ascii="Times New Roman" w:hAnsi="Times New Roman"/>
          <w:color w:val="000000"/>
          <w:sz w:val="28"/>
          <w:szCs w:val="28"/>
          <w:lang w:val="ro-MO"/>
        </w:rPr>
        <w:t> 757</w:t>
      </w:r>
      <w:r w:rsidRPr="00CC149F">
        <w:rPr>
          <w:rFonts w:ascii="Times New Roman" w:hAnsi="Times New Roman"/>
          <w:color w:val="000000"/>
          <w:sz w:val="28"/>
          <w:szCs w:val="28"/>
          <w:lang w:val="ro-MO" w:eastAsia="ru-RU"/>
        </w:rPr>
        <w:t>,8</w:t>
      </w:r>
      <w:r w:rsidRPr="00CC149F">
        <w:rPr>
          <w:rFonts w:ascii="Times New Roman" w:hAnsi="Times New Roman"/>
          <w:color w:val="000000"/>
          <w:sz w:val="28"/>
          <w:szCs w:val="28"/>
          <w:lang w:val="ro-MO"/>
        </w:rPr>
        <w:t> </w:t>
      </w:r>
      <w:r w:rsidRPr="00CC149F">
        <w:rPr>
          <w:rFonts w:ascii="Times New Roman" w:hAnsi="Times New Roman"/>
          <w:color w:val="000000"/>
          <w:sz w:val="28"/>
          <w:szCs w:val="28"/>
          <w:lang w:val="ro-MO" w:eastAsia="ru-RU"/>
        </w:rPr>
        <w:t>mil.lei şi vor creşte în comparaţie cu anul 2016 cu 556,1 mil.lei sau cu 10,7</w:t>
      </w:r>
      <w:r w:rsidRPr="00CC149F">
        <w:rPr>
          <w:rFonts w:ascii="Times New Roman" w:hAnsi="Times New Roman"/>
          <w:color w:val="000000"/>
          <w:sz w:val="28"/>
          <w:szCs w:val="28"/>
          <w:lang w:val="ro-MO"/>
        </w:rPr>
        <w:t> </w:t>
      </w:r>
      <w:r w:rsidRPr="00CC149F">
        <w:rPr>
          <w:rFonts w:ascii="Times New Roman" w:hAnsi="Times New Roman"/>
          <w:color w:val="000000"/>
          <w:sz w:val="28"/>
          <w:szCs w:val="28"/>
          <w:lang w:val="ro-MO" w:eastAsia="ru-RU"/>
        </w:rPr>
        <w:t xml:space="preserve">la sută. Creșterea acestor încasări va avea loc ca urmare a restabilirii consumului gospodăriilor casnice, compartiv cu anul 2016. Cota efectivă TVA la mărfurile produse şi serviciile prestate pe teritoriul republicii în consumul intern se estimează la nivel de 3,8 la sută. </w:t>
      </w:r>
    </w:p>
    <w:p w:rsidR="0008773D" w:rsidRPr="00CC149F" w:rsidRDefault="0008773D" w:rsidP="00E4611D">
      <w:pPr>
        <w:spacing w:after="120"/>
        <w:ind w:firstLine="567"/>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 xml:space="preserve">Încasările </w:t>
      </w:r>
      <w:r w:rsidRPr="00CC149F">
        <w:rPr>
          <w:rFonts w:ascii="Times New Roman" w:hAnsi="Times New Roman"/>
          <w:i/>
          <w:color w:val="000000"/>
          <w:sz w:val="28"/>
          <w:szCs w:val="28"/>
          <w:lang w:val="ro-MO" w:eastAsia="ru-RU"/>
        </w:rPr>
        <w:t>TVA de la mărfurile importate</w:t>
      </w:r>
      <w:r w:rsidRPr="00CC149F">
        <w:rPr>
          <w:rFonts w:ascii="Times New Roman" w:hAnsi="Times New Roman"/>
          <w:color w:val="000000"/>
          <w:sz w:val="28"/>
          <w:szCs w:val="28"/>
          <w:lang w:val="ro-MO" w:eastAsia="ru-RU"/>
        </w:rPr>
        <w:t xml:space="preserve"> se estimează în volum de 12</w:t>
      </w:r>
      <w:r w:rsidRPr="00CC149F">
        <w:rPr>
          <w:rFonts w:ascii="Times New Roman" w:hAnsi="Times New Roman"/>
          <w:color w:val="000000"/>
          <w:sz w:val="28"/>
          <w:szCs w:val="28"/>
          <w:lang w:val="ro-MO"/>
        </w:rPr>
        <w:t> 510,0 </w:t>
      </w:r>
      <w:r w:rsidRPr="00CC149F">
        <w:rPr>
          <w:rFonts w:ascii="Times New Roman" w:hAnsi="Times New Roman"/>
          <w:color w:val="000000"/>
          <w:sz w:val="28"/>
          <w:szCs w:val="28"/>
          <w:lang w:val="ro-MO" w:eastAsia="ru-RU"/>
        </w:rPr>
        <w:t>mil. lei. Comparativ cu 2016, încasările date vor fi în creştere cu 812,9</w:t>
      </w:r>
      <w:r w:rsidRPr="00CC149F">
        <w:rPr>
          <w:rFonts w:ascii="Times New Roman" w:hAnsi="Times New Roman"/>
          <w:color w:val="000000"/>
          <w:sz w:val="28"/>
          <w:szCs w:val="28"/>
          <w:lang w:val="ro-MO"/>
        </w:rPr>
        <w:t> </w:t>
      </w:r>
      <w:r w:rsidRPr="00CC149F">
        <w:rPr>
          <w:rFonts w:ascii="Times New Roman" w:hAnsi="Times New Roman"/>
          <w:color w:val="000000"/>
          <w:sz w:val="28"/>
          <w:szCs w:val="28"/>
          <w:lang w:val="ro-MO" w:eastAsia="ru-RU"/>
        </w:rPr>
        <w:t xml:space="preserve">mil. lei  sau cu 6,9 la sută reieșind din estimările importurilor și structura acestora, fluctuația cursului de schimb și îmbunătățirii administrației vamale. Cota efectivă TVA la mărfurile importate în volumul importurilor se estimează la nivel de 14,6 la sută. </w:t>
      </w:r>
    </w:p>
    <w:p w:rsidR="0008773D" w:rsidRPr="00CC149F" w:rsidRDefault="0008773D" w:rsidP="00E4611D">
      <w:pPr>
        <w:spacing w:after="120"/>
        <w:ind w:firstLine="567"/>
        <w:jc w:val="both"/>
        <w:rPr>
          <w:rFonts w:ascii="Times New Roman" w:hAnsi="Times New Roman"/>
          <w:color w:val="000000"/>
          <w:sz w:val="28"/>
          <w:szCs w:val="28"/>
          <w:lang w:val="ro-MO" w:eastAsia="ru-RU"/>
        </w:rPr>
      </w:pPr>
      <w:r w:rsidRPr="00CC149F">
        <w:rPr>
          <w:rFonts w:ascii="Times New Roman" w:hAnsi="Times New Roman"/>
          <w:i/>
          <w:color w:val="000000"/>
          <w:sz w:val="28"/>
          <w:szCs w:val="28"/>
          <w:lang w:val="ro-MO" w:eastAsia="ru-RU"/>
        </w:rPr>
        <w:t>Restituirea taxei pe valoarea adăugată</w:t>
      </w:r>
      <w:r w:rsidRPr="00CC149F">
        <w:rPr>
          <w:rFonts w:ascii="Times New Roman" w:hAnsi="Times New Roman"/>
          <w:color w:val="000000"/>
          <w:sz w:val="28"/>
          <w:szCs w:val="28"/>
          <w:lang w:val="ro-MO" w:eastAsia="ru-RU"/>
        </w:rPr>
        <w:t xml:space="preserve"> la mărfurile şi serviciile impuse la cota „zero” şi la cote reduse, se estimează în sumă de 2 303,6 mil.lei şi constituie 12,6 la sută din suma TVA prognozată pentru încasare la buget. Față de anul 2016 restituirile TVA vor crește cu circa 2,8 la sută, iar ca pondere în PIB aceste operațiuni vor constituie circa 1,6 la la sută. </w:t>
      </w:r>
    </w:p>
    <w:p w:rsidR="0008773D" w:rsidRPr="00CC149F" w:rsidRDefault="0008773D" w:rsidP="00E4611D">
      <w:pPr>
        <w:spacing w:after="120"/>
        <w:ind w:firstLine="567"/>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 xml:space="preserve">Încasările </w:t>
      </w:r>
      <w:r w:rsidRPr="00CC149F">
        <w:rPr>
          <w:rFonts w:ascii="Times New Roman" w:hAnsi="Times New Roman"/>
          <w:i/>
          <w:color w:val="000000"/>
          <w:sz w:val="28"/>
          <w:szCs w:val="28"/>
          <w:lang w:val="ro-MO" w:eastAsia="ru-RU"/>
        </w:rPr>
        <w:t>accizelor</w:t>
      </w:r>
      <w:r w:rsidRPr="00CC149F">
        <w:rPr>
          <w:rFonts w:ascii="Times New Roman" w:hAnsi="Times New Roman"/>
          <w:color w:val="000000"/>
          <w:sz w:val="28"/>
          <w:szCs w:val="28"/>
          <w:lang w:val="ro-MO" w:eastAsia="ru-RU"/>
        </w:rPr>
        <w:t xml:space="preserve"> (nete) în bugetul de stat se prognozează în sumă de 5 022,1 mil.lei şi vor creşte faţă de suma precizată în anul 2016 cu 755,9 mil.lei sau cu 17,7 la sută. Ponderea accizelor în totalul impozitelor și taxelor va constitui 17,8 la sută, iar în totalul veniturilor bugetului de stat - 15,3 la sută.</w:t>
      </w:r>
    </w:p>
    <w:p w:rsidR="0008773D" w:rsidRPr="00CC149F" w:rsidRDefault="0008773D" w:rsidP="00E4611D">
      <w:pPr>
        <w:spacing w:after="120"/>
        <w:ind w:firstLine="567"/>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Din suma încasărilor din accize pentru anul 2017 – 4 676,2 mil.lei sau 90,3</w:t>
      </w:r>
      <w:r w:rsidRPr="00CC149F">
        <w:rPr>
          <w:rFonts w:ascii="Times New Roman" w:hAnsi="Times New Roman"/>
          <w:color w:val="000000"/>
          <w:sz w:val="28"/>
          <w:szCs w:val="28"/>
          <w:lang w:val="ro-MO"/>
        </w:rPr>
        <w:t> </w:t>
      </w:r>
      <w:r w:rsidRPr="00CC149F">
        <w:rPr>
          <w:rFonts w:ascii="Times New Roman" w:hAnsi="Times New Roman"/>
          <w:color w:val="000000"/>
          <w:sz w:val="28"/>
          <w:szCs w:val="28"/>
          <w:lang w:val="ro-MO" w:eastAsia="ru-RU"/>
        </w:rPr>
        <w:t>la</w:t>
      </w:r>
      <w:r w:rsidRPr="00CC149F">
        <w:rPr>
          <w:rFonts w:ascii="Times New Roman" w:hAnsi="Times New Roman"/>
          <w:color w:val="000000"/>
          <w:sz w:val="28"/>
          <w:szCs w:val="28"/>
          <w:lang w:val="ro-MO"/>
        </w:rPr>
        <w:t> </w:t>
      </w:r>
      <w:r w:rsidRPr="00CC149F">
        <w:rPr>
          <w:rFonts w:ascii="Times New Roman" w:hAnsi="Times New Roman"/>
          <w:color w:val="000000"/>
          <w:sz w:val="28"/>
          <w:szCs w:val="28"/>
          <w:lang w:val="ro-MO" w:eastAsia="ru-RU"/>
        </w:rPr>
        <w:t>sută se preconizează la mărfurile importate şi 499,8 mil.lei sau 9,7 la sută - la mărfurile produse pe teritoriul republicii.</w:t>
      </w:r>
    </w:p>
    <w:p w:rsidR="0008773D" w:rsidRPr="00CC149F" w:rsidRDefault="0008773D" w:rsidP="00E4611D">
      <w:pPr>
        <w:spacing w:after="120"/>
        <w:ind w:firstLine="567"/>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În structura accizelor - circa 35,3 la sută le revine produselor petroliere, 36,2</w:t>
      </w:r>
      <w:r w:rsidRPr="00CC149F">
        <w:rPr>
          <w:rFonts w:ascii="Times New Roman" w:hAnsi="Times New Roman"/>
          <w:color w:val="000000"/>
          <w:sz w:val="28"/>
          <w:szCs w:val="28"/>
          <w:lang w:val="ro-MO"/>
        </w:rPr>
        <w:t> </w:t>
      </w:r>
      <w:r w:rsidRPr="00CC149F">
        <w:rPr>
          <w:rFonts w:ascii="Times New Roman" w:hAnsi="Times New Roman"/>
          <w:color w:val="000000"/>
          <w:sz w:val="28"/>
          <w:szCs w:val="28"/>
          <w:lang w:val="ro-MO" w:eastAsia="ru-RU"/>
        </w:rPr>
        <w:t xml:space="preserve">la sută - produselor din tutun, 14,6 la sută - autoturismelor importate, 4,3 la sută - vinurilor şi băuturilor alcoolice tari, 5,0 la sută - berii, 4,1 la sută - gazelor lichefiate şi 0,5 </w:t>
      </w:r>
      <w:bookmarkStart w:id="1" w:name="_GoBack"/>
      <w:bookmarkEnd w:id="1"/>
      <w:r w:rsidRPr="00CC149F">
        <w:rPr>
          <w:rFonts w:ascii="Times New Roman" w:hAnsi="Times New Roman"/>
          <w:color w:val="000000"/>
          <w:sz w:val="28"/>
          <w:szCs w:val="28"/>
          <w:lang w:val="ro-MO" w:eastAsia="ru-RU"/>
        </w:rPr>
        <w:t>la sută - altor produse accizate. Este de menționat, că pentru 2017 se preconizează încasarea a circa 100 mil. lei din accizele la autoturisme, cu numere de înregistrare străine, care circulă pe teritoriul Republicii Moldova, și pentru înregistrarea cărora în modul stabilit de legislație, este acordată scutire la plata accizelor.</w:t>
      </w:r>
    </w:p>
    <w:p w:rsidR="0008773D" w:rsidRPr="00CC149F" w:rsidRDefault="0008773D" w:rsidP="00E4611D">
      <w:pPr>
        <w:ind w:firstLine="567"/>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Totodată, pentru mărfurile supuse accizelor, se prevăd restituiri din buget în sumă de 153,9 mil.lei la produsele petroliere și pentru producția alcoolică (rachiu, lichioruri, divinuri, băuturi spirtoase, ș.a.). Ca pondere în PIB aceste operaţiuni constituie 0,1%, iar în suma încasărilor la accize – 3,0 la sută.</w:t>
      </w:r>
    </w:p>
    <w:p w:rsidR="0008773D" w:rsidRPr="00CC149F" w:rsidRDefault="0008773D" w:rsidP="00E4611D">
      <w:pPr>
        <w:ind w:firstLine="567"/>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lastRenderedPageBreak/>
        <w:t>Prognoza încasării accizelor pe tipuri de mărfuri accizate pe anul 2017 se prezintă în următoarea diagramă:</w:t>
      </w:r>
    </w:p>
    <w:p w:rsidR="0008773D" w:rsidRPr="00CC149F" w:rsidRDefault="00C854C9" w:rsidP="0008773D">
      <w:pPr>
        <w:spacing w:after="0"/>
        <w:ind w:firstLine="567"/>
        <w:jc w:val="both"/>
        <w:rPr>
          <w:color w:val="000000"/>
          <w:sz w:val="28"/>
          <w:szCs w:val="28"/>
          <w:lang w:val="ro-MO"/>
        </w:rPr>
      </w:pPr>
      <w:r>
        <w:rPr>
          <w:noProof/>
          <w:lang w:eastAsia="ru-RU"/>
        </w:rPr>
        <w:drawing>
          <wp:inline distT="0" distB="0" distL="0" distR="0">
            <wp:extent cx="5290185" cy="2612390"/>
            <wp:effectExtent l="19050" t="0" r="5715"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290185" cy="2612390"/>
                    </a:xfrm>
                    <a:prstGeom prst="rect">
                      <a:avLst/>
                    </a:prstGeom>
                    <a:noFill/>
                    <a:ln w="9525">
                      <a:noFill/>
                      <a:miter lim="800000"/>
                      <a:headEnd/>
                      <a:tailEnd/>
                    </a:ln>
                  </pic:spPr>
                </pic:pic>
              </a:graphicData>
            </a:graphic>
          </wp:inline>
        </w:drawing>
      </w:r>
    </w:p>
    <w:p w:rsidR="0008773D" w:rsidRPr="00CC149F" w:rsidRDefault="0008773D" w:rsidP="00E4611D">
      <w:pPr>
        <w:spacing w:before="120" w:after="0"/>
        <w:ind w:firstLine="567"/>
        <w:contextualSpacing/>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 xml:space="preserve">Încasările </w:t>
      </w:r>
      <w:r w:rsidRPr="00CC149F">
        <w:rPr>
          <w:rFonts w:ascii="Times New Roman" w:hAnsi="Times New Roman"/>
          <w:i/>
          <w:color w:val="000000"/>
          <w:sz w:val="28"/>
          <w:szCs w:val="28"/>
          <w:lang w:val="ro-MO" w:eastAsia="ru-RU"/>
        </w:rPr>
        <w:t>taxelor rutiere</w:t>
      </w:r>
      <w:r w:rsidRPr="00CC149F">
        <w:rPr>
          <w:rFonts w:ascii="Times New Roman" w:hAnsi="Times New Roman"/>
          <w:color w:val="000000"/>
          <w:sz w:val="28"/>
          <w:szCs w:val="28"/>
          <w:lang w:val="ro-MO" w:eastAsia="ru-RU"/>
        </w:rPr>
        <w:t xml:space="preserve"> se prognozează pentru anul 2016 în volum de 518,9</w:t>
      </w:r>
      <w:r w:rsidRPr="00CC149F">
        <w:rPr>
          <w:rFonts w:ascii="Times New Roman" w:hAnsi="Times New Roman"/>
          <w:color w:val="000000"/>
          <w:sz w:val="28"/>
          <w:szCs w:val="28"/>
          <w:lang w:val="ro-MO"/>
        </w:rPr>
        <w:t> </w:t>
      </w:r>
      <w:r w:rsidRPr="00CC149F">
        <w:rPr>
          <w:rFonts w:ascii="Times New Roman" w:hAnsi="Times New Roman"/>
          <w:color w:val="000000"/>
          <w:sz w:val="28"/>
          <w:szCs w:val="28"/>
          <w:lang w:val="ro-MO" w:eastAsia="ru-RU"/>
        </w:rPr>
        <w:t>mil.lei și au fost estimate reieşind din numărul unităţilor de transport la care vor fi calculate taxe, precum și mărimea taxelor stabilite în titlul IX al Codului fiscal.</w:t>
      </w:r>
    </w:p>
    <w:p w:rsidR="0008773D" w:rsidRPr="00CC149F" w:rsidRDefault="0008773D" w:rsidP="00E4611D">
      <w:pPr>
        <w:spacing w:before="120"/>
        <w:ind w:firstLine="567"/>
        <w:contextualSpacing/>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Din suma totală a taxelor rutiere, taxa pentru folosirea drumurilor de către autovehiculele înmatriculate în Republica Moldova a fost prognozată în sumă de 385,9  mil.lei (50 la sută conform legislaţiei existente se transferă la bugetele UAT), vinieta – 100,4 mil.lei, taxa de eliberare a autorizaţiilor pentru transporturi rutiere internaţionale - în sumă de 6,0 mil.lei, alte taxe rutiere – 20,6 mil.lei.</w:t>
      </w:r>
    </w:p>
    <w:p w:rsidR="0008773D" w:rsidRPr="00CC149F" w:rsidRDefault="0008773D" w:rsidP="00E4611D">
      <w:pPr>
        <w:spacing w:before="120" w:after="0"/>
        <w:ind w:firstLine="567"/>
        <w:jc w:val="both"/>
        <w:rPr>
          <w:rFonts w:ascii="Times New Roman" w:hAnsi="Times New Roman"/>
          <w:color w:val="000000"/>
          <w:sz w:val="28"/>
          <w:szCs w:val="28"/>
          <w:lang w:val="ro-MO" w:eastAsia="ru-RU"/>
        </w:rPr>
      </w:pPr>
      <w:r w:rsidRPr="00CC149F">
        <w:rPr>
          <w:rFonts w:ascii="Times New Roman" w:hAnsi="Times New Roman"/>
          <w:i/>
          <w:color w:val="000000"/>
          <w:sz w:val="28"/>
          <w:szCs w:val="28"/>
          <w:lang w:val="ro-MO" w:eastAsia="ru-RU"/>
        </w:rPr>
        <w:t>Încasările taxei de licenţă pentru anumite genuri de activitate</w:t>
      </w:r>
      <w:r w:rsidRPr="00CC149F">
        <w:rPr>
          <w:rFonts w:ascii="Times New Roman" w:hAnsi="Times New Roman"/>
          <w:color w:val="000000"/>
          <w:sz w:val="28"/>
          <w:szCs w:val="28"/>
          <w:lang w:val="ro-MO" w:eastAsia="ru-RU"/>
        </w:rPr>
        <w:t xml:space="preserve"> vor însuma în anul de prognoză 162,0 mil.lei. Această sumă include sumele încasate de la licențele eliberate conform Legii nr.451-XV din 30.07.2001.</w:t>
      </w:r>
    </w:p>
    <w:p w:rsidR="0008773D" w:rsidRPr="00CC149F" w:rsidRDefault="0008773D" w:rsidP="00E4611D">
      <w:pPr>
        <w:spacing w:before="120" w:after="0"/>
        <w:ind w:firstLine="567"/>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 xml:space="preserve">Încasările </w:t>
      </w:r>
      <w:r w:rsidRPr="00CC149F">
        <w:rPr>
          <w:rFonts w:ascii="Times New Roman" w:hAnsi="Times New Roman"/>
          <w:i/>
          <w:color w:val="000000"/>
          <w:sz w:val="28"/>
          <w:szCs w:val="28"/>
          <w:lang w:val="ro-MO" w:eastAsia="ru-RU"/>
        </w:rPr>
        <w:t>impozitelor din comerţul exterior şi operaţiunile externe</w:t>
      </w:r>
      <w:r w:rsidRPr="00CC149F">
        <w:rPr>
          <w:rFonts w:ascii="Times New Roman" w:hAnsi="Times New Roman"/>
          <w:color w:val="000000"/>
          <w:sz w:val="28"/>
          <w:szCs w:val="28"/>
          <w:lang w:val="ro-MO" w:eastAsia="ru-RU"/>
        </w:rPr>
        <w:t xml:space="preserve"> se prognozează în sumă de 1 265,5  mil.lei, cu 161,5 mil.lei sau 11,3 la sută mai puțin decît precizat în anul 2016. În suma totală a veniturilor bugetului de stat încasările respective vor constitui 3,9 la sută, iar în suma impozitelor și taxelor – 4,5 %, şi în PIB - 0,9%. </w:t>
      </w:r>
    </w:p>
    <w:p w:rsidR="0008773D" w:rsidRPr="00CC149F" w:rsidRDefault="0008773D" w:rsidP="00E4611D">
      <w:pPr>
        <w:spacing w:before="120" w:after="0"/>
        <w:ind w:firstLine="567"/>
        <w:contextualSpacing/>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 xml:space="preserve">Aceste reduceri, se explică prin punerea în aplicare deplină începînd cu 1 septembrie 2017 a Acordului privind Zona de Liber Schimb Aprofundat şi Cuprinzător dintre Republica Moldova şi Uniunea Europeană, care prevede liberalizarea graduală (până la 10 ani din momentul semnării) a comerţului cu bunuri şi servicii, reducerea taxelor vamale, barierelor tehnice şi netarifare, abolirea restricţiilor cantitative și revizuirea taxelor pentru efectuarea procedurilor vamale conform standardelor  OMC și UE. Un alt factor care a influențat prognoza </w:t>
      </w:r>
      <w:r w:rsidRPr="00CC149F">
        <w:rPr>
          <w:rFonts w:ascii="Times New Roman" w:hAnsi="Times New Roman"/>
          <w:color w:val="000000"/>
          <w:sz w:val="28"/>
          <w:szCs w:val="28"/>
          <w:lang w:val="ro-MO" w:eastAsia="ru-RU"/>
        </w:rPr>
        <w:lastRenderedPageBreak/>
        <w:t>încasării acestor taxe pentru anul 2017, este intrarea la 1 noiembrie 2016 a Acordului de comerț liber între Republica Moldova si Republica Turcia.</w:t>
      </w:r>
    </w:p>
    <w:p w:rsidR="0008773D" w:rsidRPr="00CC149F" w:rsidRDefault="0008773D" w:rsidP="00E4611D">
      <w:pPr>
        <w:spacing w:before="120" w:after="0"/>
        <w:ind w:firstLine="567"/>
        <w:contextualSpacing/>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 xml:space="preserve">Pentru anul 2017 încasările de la aplicarea tarifului vamal se prognozează în sumă de 931,5 mil.lei, ce constituie 73,6 la sută  din suma totală a impozitelor din comerţul exterior şi operaţiunile externe. Încasările taxei pentru efectuarea procedurilor vamale vor constitui 280,0 mil.lei, fiind în descreștere în comparaţie cu  2016 precizat cu 124,4 mil.lei, reieșind din aducerea în concordanță a legislației Republicii Moldova cu Directivele UE în acest domeniu. </w:t>
      </w:r>
    </w:p>
    <w:p w:rsidR="0008773D" w:rsidRPr="00CC149F" w:rsidRDefault="0008773D" w:rsidP="00E4611D">
      <w:pPr>
        <w:spacing w:before="120" w:after="0"/>
        <w:ind w:firstLine="567"/>
        <w:contextualSpacing/>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Ţinînd cont de prevederile legislaţiei vizînd regimul de vize pentru cetăţenii străini și acordarea serviciilor de către instituțiile serviciului diplomatic precum și fluctuația cursului de schimb, încasările din taxele consulare se prognozează în sumă de 54,0 mil.lei. Comparativ cu 2016 aceste încasări vor creste cu 4,0 mil. lei ca rezultat al fluctuației cursului de schimb.</w:t>
      </w:r>
    </w:p>
    <w:p w:rsidR="0008773D" w:rsidRPr="00CC149F" w:rsidRDefault="0008773D" w:rsidP="00E4611D">
      <w:pPr>
        <w:spacing w:before="120" w:after="0"/>
        <w:ind w:firstLine="567"/>
        <w:contextualSpacing/>
        <w:jc w:val="both"/>
        <w:rPr>
          <w:rFonts w:ascii="Times New Roman" w:hAnsi="Times New Roman"/>
          <w:color w:val="000000"/>
          <w:sz w:val="28"/>
          <w:szCs w:val="28"/>
          <w:lang w:val="ro-MO" w:eastAsia="ru-RU"/>
        </w:rPr>
      </w:pPr>
    </w:p>
    <w:p w:rsidR="0008773D" w:rsidRPr="00CC149F" w:rsidRDefault="0008773D" w:rsidP="00E4611D">
      <w:pPr>
        <w:spacing w:before="120"/>
        <w:ind w:firstLine="567"/>
        <w:contextualSpacing/>
        <w:jc w:val="both"/>
        <w:rPr>
          <w:rFonts w:ascii="Times New Roman" w:hAnsi="Times New Roman"/>
          <w:color w:val="000000"/>
          <w:sz w:val="28"/>
          <w:szCs w:val="28"/>
          <w:lang w:val="ro-MO" w:eastAsia="ru-RU"/>
        </w:rPr>
      </w:pPr>
      <w:r w:rsidRPr="00CC149F">
        <w:rPr>
          <w:rFonts w:ascii="Times New Roman" w:hAnsi="Times New Roman"/>
          <w:b/>
          <w:color w:val="000000"/>
          <w:sz w:val="28"/>
          <w:szCs w:val="28"/>
          <w:lang w:val="ro-MO" w:eastAsia="ru-RU"/>
        </w:rPr>
        <w:t>Granturile.</w:t>
      </w:r>
      <w:r w:rsidRPr="00CC149F">
        <w:rPr>
          <w:rFonts w:ascii="Times New Roman" w:hAnsi="Times New Roman"/>
          <w:color w:val="000000"/>
          <w:sz w:val="28"/>
          <w:szCs w:val="28"/>
          <w:lang w:val="ro-MO" w:eastAsia="ru-RU"/>
        </w:rPr>
        <w:t xml:space="preserve"> În aceasta categorie de venituri se reflectă granturile din partea guvernelor altor state și de la organizațiile internaționale.</w:t>
      </w:r>
    </w:p>
    <w:p w:rsidR="0008773D" w:rsidRPr="00CC149F" w:rsidRDefault="0008773D" w:rsidP="00E4611D">
      <w:pPr>
        <w:spacing w:before="120"/>
        <w:ind w:firstLine="567"/>
        <w:contextualSpacing/>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Conform acordurilor încheiate cu donatorii externi, intrările din granturi la bugetul de stat se prevăd în sumă de 3 025,7 mil.lei, ceea ce în raport cu veniturile totale constituie 9,2%. Această sumă include granturi pentru susţinerea bugetului în sumă de 2 051,3 mil.lei (echivalentul a 88,8 mil. euro), granturi pentru finanţarea proiectelor din surse externe – 974,4 mil.lei (echivalentul a 47,8</w:t>
      </w:r>
      <w:r w:rsidRPr="00CC149F">
        <w:rPr>
          <w:rFonts w:ascii="Times New Roman" w:hAnsi="Times New Roman"/>
          <w:color w:val="000000"/>
          <w:sz w:val="28"/>
          <w:szCs w:val="28"/>
          <w:lang w:val="ro-MO"/>
        </w:rPr>
        <w:t> </w:t>
      </w:r>
      <w:r w:rsidRPr="00CC149F">
        <w:rPr>
          <w:rFonts w:ascii="Times New Roman" w:hAnsi="Times New Roman"/>
          <w:color w:val="000000"/>
          <w:sz w:val="28"/>
          <w:szCs w:val="28"/>
          <w:lang w:val="ro-MO" w:eastAsia="ru-RU"/>
        </w:rPr>
        <w:t>mil.</w:t>
      </w:r>
      <w:r w:rsidRPr="00CC149F">
        <w:rPr>
          <w:rFonts w:ascii="Times New Roman" w:hAnsi="Times New Roman"/>
          <w:color w:val="000000"/>
          <w:sz w:val="28"/>
          <w:szCs w:val="28"/>
          <w:lang w:val="ro-MO"/>
        </w:rPr>
        <w:t> </w:t>
      </w:r>
      <w:r w:rsidRPr="00CC149F">
        <w:rPr>
          <w:rFonts w:ascii="Times New Roman" w:hAnsi="Times New Roman"/>
          <w:color w:val="000000"/>
          <w:sz w:val="28"/>
          <w:szCs w:val="28"/>
          <w:lang w:val="ro-MO" w:eastAsia="ru-RU"/>
        </w:rPr>
        <w:t xml:space="preserve">dolari SUA). </w:t>
      </w:r>
    </w:p>
    <w:p w:rsidR="0008773D" w:rsidRPr="00CC149F" w:rsidRDefault="0008773D" w:rsidP="00E4611D">
      <w:pPr>
        <w:spacing w:before="120"/>
        <w:ind w:firstLine="567"/>
        <w:contextualSpacing/>
        <w:jc w:val="both"/>
        <w:rPr>
          <w:rFonts w:ascii="Times New Roman" w:hAnsi="Times New Roman"/>
          <w:color w:val="000000"/>
          <w:sz w:val="28"/>
          <w:szCs w:val="28"/>
          <w:lang w:val="ro-MO" w:eastAsia="ru-RU"/>
        </w:rPr>
      </w:pPr>
      <w:r w:rsidRPr="00CC149F">
        <w:rPr>
          <w:rFonts w:ascii="Times New Roman" w:hAnsi="Times New Roman"/>
          <w:color w:val="000000"/>
          <w:sz w:val="28"/>
          <w:szCs w:val="28"/>
          <w:lang w:val="ro-MO" w:eastAsia="ru-RU"/>
        </w:rPr>
        <w:t>Evoluţia intrărilor de granturi externe în anii 2016-2017 se prezintă în următorul tabel:</w:t>
      </w:r>
    </w:p>
    <w:p w:rsidR="0008773D" w:rsidRPr="00CC149F" w:rsidRDefault="0008773D" w:rsidP="0008773D">
      <w:pPr>
        <w:spacing w:after="0"/>
        <w:ind w:left="6372" w:firstLine="708"/>
        <w:jc w:val="center"/>
        <w:rPr>
          <w:rFonts w:ascii="Times New Roman" w:eastAsia="Times New Roman" w:hAnsi="Times New Roman"/>
          <w:i/>
          <w:iCs/>
          <w:color w:val="000000"/>
          <w:sz w:val="20"/>
          <w:szCs w:val="20"/>
          <w:lang w:val="ro-MO"/>
        </w:rPr>
      </w:pPr>
      <w:r w:rsidRPr="00CC149F">
        <w:rPr>
          <w:rFonts w:ascii="Times New Roman" w:eastAsia="Times New Roman" w:hAnsi="Times New Roman"/>
          <w:i/>
          <w:iCs/>
          <w:color w:val="000000"/>
          <w:sz w:val="20"/>
          <w:szCs w:val="20"/>
          <w:lang w:val="ro-MO"/>
        </w:rPr>
        <w:t>mil.lei</w:t>
      </w:r>
    </w:p>
    <w:p w:rsidR="0008773D" w:rsidRPr="00CC149F" w:rsidRDefault="00C854C9" w:rsidP="0008773D">
      <w:pPr>
        <w:contextualSpacing/>
        <w:jc w:val="both"/>
        <w:rPr>
          <w:color w:val="000000"/>
          <w:sz w:val="28"/>
          <w:szCs w:val="28"/>
          <w:lang w:val="ro-MO"/>
        </w:rPr>
      </w:pPr>
      <w:r>
        <w:rPr>
          <w:noProof/>
          <w:szCs w:val="28"/>
          <w:lang w:eastAsia="ru-RU"/>
        </w:rPr>
        <w:drawing>
          <wp:inline distT="0" distB="0" distL="0" distR="0">
            <wp:extent cx="5747385" cy="1382395"/>
            <wp:effectExtent l="19050" t="0" r="571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747385" cy="1382395"/>
                    </a:xfrm>
                    <a:prstGeom prst="rect">
                      <a:avLst/>
                    </a:prstGeom>
                    <a:noFill/>
                    <a:ln w="9525">
                      <a:noFill/>
                      <a:miter lim="800000"/>
                      <a:headEnd/>
                      <a:tailEnd/>
                    </a:ln>
                  </pic:spPr>
                </pic:pic>
              </a:graphicData>
            </a:graphic>
          </wp:inline>
        </w:drawing>
      </w:r>
    </w:p>
    <w:p w:rsidR="0008773D" w:rsidRPr="00CC149F" w:rsidRDefault="0008773D" w:rsidP="0008773D">
      <w:pPr>
        <w:spacing w:after="0"/>
        <w:rPr>
          <w:rFonts w:ascii="Times New Roman" w:eastAsia="Times New Roman" w:hAnsi="Times New Roman"/>
          <w:iCs/>
          <w:color w:val="000000"/>
          <w:sz w:val="20"/>
          <w:szCs w:val="20"/>
          <w:lang w:val="ro-MO"/>
        </w:rPr>
      </w:pPr>
    </w:p>
    <w:p w:rsidR="0008773D" w:rsidRPr="00CC149F" w:rsidRDefault="0008773D" w:rsidP="00E4611D">
      <w:pPr>
        <w:pStyle w:val="ListParagraph"/>
        <w:tabs>
          <w:tab w:val="num" w:pos="-180"/>
        </w:tabs>
        <w:spacing w:after="0"/>
        <w:ind w:left="0" w:firstLine="567"/>
        <w:jc w:val="both"/>
        <w:rPr>
          <w:rFonts w:ascii="Times New Roman" w:eastAsia="Calibri" w:hAnsi="Times New Roman"/>
          <w:sz w:val="28"/>
          <w:szCs w:val="28"/>
          <w:lang w:val="ro-MO" w:eastAsia="ru-RU"/>
        </w:rPr>
      </w:pPr>
      <w:r w:rsidRPr="00CC149F">
        <w:rPr>
          <w:rFonts w:ascii="Times New Roman" w:eastAsia="Calibri" w:hAnsi="Times New Roman"/>
          <w:sz w:val="28"/>
          <w:szCs w:val="28"/>
          <w:lang w:val="ro-MO" w:eastAsia="ru-RU"/>
        </w:rPr>
        <w:t xml:space="preserve">Conform destinației, în anul 2017, </w:t>
      </w:r>
      <w:r w:rsidRPr="00CC149F">
        <w:rPr>
          <w:rFonts w:ascii="Times New Roman" w:eastAsia="Calibri" w:hAnsi="Times New Roman"/>
          <w:i/>
          <w:sz w:val="28"/>
          <w:szCs w:val="28"/>
          <w:lang w:val="ro-MO" w:eastAsia="ru-RU"/>
        </w:rPr>
        <w:t>granturile pentru realizarea proiectelor finanțate din surse externe</w:t>
      </w:r>
      <w:r w:rsidRPr="00CC149F">
        <w:rPr>
          <w:rFonts w:ascii="Times New Roman" w:eastAsia="Calibri" w:hAnsi="Times New Roman"/>
          <w:sz w:val="28"/>
          <w:szCs w:val="28"/>
          <w:lang w:val="ro-MO" w:eastAsia="ru-RU"/>
        </w:rPr>
        <w:t xml:space="preserve"> reprezintă 32,2% din suma totală planificată a granturilor, iar pentru </w:t>
      </w:r>
      <w:r w:rsidRPr="00CC149F">
        <w:rPr>
          <w:rFonts w:ascii="Times New Roman" w:eastAsia="Calibri" w:hAnsi="Times New Roman"/>
          <w:i/>
          <w:sz w:val="28"/>
          <w:szCs w:val="28"/>
          <w:lang w:val="ro-MO" w:eastAsia="ru-RU"/>
        </w:rPr>
        <w:t xml:space="preserve">susținerea bugetului </w:t>
      </w:r>
      <w:r w:rsidRPr="00CC149F">
        <w:rPr>
          <w:rFonts w:ascii="Times New Roman" w:eastAsia="Calibri" w:hAnsi="Times New Roman"/>
          <w:sz w:val="28"/>
          <w:szCs w:val="28"/>
          <w:lang w:val="ro-MO" w:eastAsia="ru-RU"/>
        </w:rPr>
        <w:t>- 67,8% din suma totală prognozată a granturilor externe. În funcție de donator, granturile de la guvernele altor state reprezintă doar 4,1 la sută, restul - 95,6</w:t>
      </w:r>
      <w:r w:rsidRPr="00CC149F">
        <w:rPr>
          <w:rFonts w:ascii="Times New Roman" w:hAnsi="Times New Roman"/>
          <w:color w:val="000000"/>
          <w:sz w:val="28"/>
          <w:szCs w:val="28"/>
          <w:lang w:val="ro-MO"/>
        </w:rPr>
        <w:t> </w:t>
      </w:r>
      <w:r w:rsidRPr="00CC149F">
        <w:rPr>
          <w:rFonts w:ascii="Times New Roman" w:eastAsia="Calibri" w:hAnsi="Times New Roman"/>
          <w:sz w:val="28"/>
          <w:szCs w:val="28"/>
          <w:lang w:val="ro-MO" w:eastAsia="ru-RU"/>
        </w:rPr>
        <w:t>la sută fiind oferite de organizațiile internaționale.</w:t>
      </w:r>
    </w:p>
    <w:p w:rsidR="0008773D" w:rsidRPr="00CC149F" w:rsidRDefault="0008773D" w:rsidP="00E4611D">
      <w:pPr>
        <w:pStyle w:val="ListParagraph"/>
        <w:tabs>
          <w:tab w:val="num" w:pos="-180"/>
        </w:tabs>
        <w:ind w:left="0" w:firstLine="567"/>
        <w:jc w:val="both"/>
        <w:rPr>
          <w:rFonts w:ascii="Times New Roman" w:eastAsia="Calibri" w:hAnsi="Times New Roman"/>
          <w:sz w:val="28"/>
          <w:szCs w:val="28"/>
          <w:lang w:val="ro-MO" w:eastAsia="ru-RU"/>
        </w:rPr>
      </w:pPr>
      <w:r w:rsidRPr="00CC149F">
        <w:rPr>
          <w:rFonts w:ascii="Times New Roman" w:eastAsia="Calibri" w:hAnsi="Times New Roman"/>
          <w:sz w:val="28"/>
          <w:szCs w:val="28"/>
          <w:lang w:val="ro-MO" w:eastAsia="ru-RU"/>
        </w:rPr>
        <w:t xml:space="preserve">Pentru anul 2017, principalul donator va fi </w:t>
      </w:r>
      <w:r w:rsidRPr="00CC149F">
        <w:rPr>
          <w:rFonts w:ascii="Times New Roman" w:eastAsia="Calibri" w:hAnsi="Times New Roman"/>
          <w:i/>
          <w:sz w:val="28"/>
          <w:szCs w:val="28"/>
          <w:lang w:val="ro-MO" w:eastAsia="ru-RU"/>
        </w:rPr>
        <w:t>Comisia Europeană</w:t>
      </w:r>
      <w:r w:rsidRPr="00CC149F">
        <w:rPr>
          <w:rFonts w:ascii="Times New Roman" w:eastAsia="Calibri" w:hAnsi="Times New Roman"/>
          <w:sz w:val="28"/>
          <w:szCs w:val="28"/>
          <w:lang w:val="ro-MO" w:eastAsia="ru-RU"/>
        </w:rPr>
        <w:t xml:space="preserve">, din contul căreia vor fi valorificate mijloace financiare în sumă totală de 2 488,9 mil. lei </w:t>
      </w:r>
      <w:r w:rsidRPr="00CC149F">
        <w:rPr>
          <w:rFonts w:ascii="Times New Roman" w:eastAsia="Calibri" w:hAnsi="Times New Roman"/>
          <w:sz w:val="28"/>
          <w:szCs w:val="28"/>
          <w:lang w:val="ro-MO" w:eastAsia="ru-RU"/>
        </w:rPr>
        <w:lastRenderedPageBreak/>
        <w:t>(echivalentul a 107,7 mil. euro) ceea ce reprezintă o pondere de 82,3% din totalul intrărilor de granturi externe. Totodată, 82,4% din volumul granturilor din partea Comisiei Europene vor fi destinate pentru susținerea bugetului, iar 17,6% vor fi destinate realizării proiectelor finanțate din surse externe.</w:t>
      </w:r>
    </w:p>
    <w:p w:rsidR="0008773D" w:rsidRPr="00CC149F" w:rsidRDefault="0008773D" w:rsidP="00E4611D">
      <w:pPr>
        <w:pStyle w:val="ListParagraph"/>
        <w:tabs>
          <w:tab w:val="num" w:pos="-180"/>
        </w:tabs>
        <w:spacing w:after="0"/>
        <w:ind w:left="0" w:firstLine="567"/>
        <w:jc w:val="both"/>
        <w:rPr>
          <w:rFonts w:ascii="Times New Roman" w:eastAsia="Calibri" w:hAnsi="Times New Roman"/>
          <w:sz w:val="28"/>
          <w:szCs w:val="28"/>
          <w:lang w:val="ro-MO" w:eastAsia="ru-RU"/>
        </w:rPr>
      </w:pPr>
      <w:r w:rsidRPr="00CC149F">
        <w:rPr>
          <w:rFonts w:ascii="Times New Roman" w:eastAsia="Calibri" w:hAnsi="Times New Roman"/>
          <w:sz w:val="28"/>
          <w:szCs w:val="28"/>
          <w:lang w:val="ro-MO" w:eastAsia="ru-RU"/>
        </w:rPr>
        <w:t xml:space="preserve">Pentru anul 2017,  se planifică, ca Comisia Europeană va acorda finanțare sub formă de granturi externe pentru susținerea bugetului în sumă de 2 051,3 mil. lei (echivalentul a 88,8 mil. euro). </w:t>
      </w:r>
    </w:p>
    <w:p w:rsidR="0008773D" w:rsidRPr="00CC149F" w:rsidRDefault="0008773D" w:rsidP="00E4611D">
      <w:pPr>
        <w:pStyle w:val="ListParagraph"/>
        <w:tabs>
          <w:tab w:val="num" w:pos="-180"/>
        </w:tabs>
        <w:spacing w:after="0"/>
        <w:ind w:left="0" w:firstLine="567"/>
        <w:jc w:val="both"/>
        <w:rPr>
          <w:rFonts w:ascii="Times New Roman" w:eastAsia="Calibri" w:hAnsi="Times New Roman"/>
          <w:sz w:val="28"/>
          <w:szCs w:val="28"/>
          <w:lang w:val="ro-MO" w:eastAsia="ru-RU"/>
        </w:rPr>
      </w:pPr>
      <w:r w:rsidRPr="00CC149F">
        <w:rPr>
          <w:rFonts w:ascii="Times New Roman" w:eastAsia="Calibri" w:hAnsi="Times New Roman"/>
          <w:sz w:val="28"/>
          <w:szCs w:val="28"/>
          <w:lang w:val="ro-MO" w:eastAsia="ru-RU"/>
        </w:rPr>
        <w:t>Suportul bugetar extern în formă de granturi din partea Comisiei Europene (cu excepția proiectelor finanțate din surse externe), inclus în partea de venituri, descifrat pe programe se prezintă în continuare:</w:t>
      </w:r>
    </w:p>
    <w:p w:rsidR="0008773D" w:rsidRPr="00CC149F" w:rsidRDefault="0008773D" w:rsidP="0008773D">
      <w:pPr>
        <w:pStyle w:val="ListParagraph"/>
        <w:tabs>
          <w:tab w:val="num" w:pos="-180"/>
        </w:tabs>
        <w:spacing w:after="0" w:line="240" w:lineRule="auto"/>
        <w:ind w:left="0" w:firstLine="567"/>
        <w:jc w:val="both"/>
        <w:rPr>
          <w:rFonts w:ascii="Times New Roman" w:eastAsia="Calibri" w:hAnsi="Times New Roman"/>
          <w:sz w:val="28"/>
          <w:szCs w:val="28"/>
          <w:lang w:val="ro-MO" w:eastAsia="ru-RU"/>
        </w:rPr>
      </w:pPr>
    </w:p>
    <w:tbl>
      <w:tblPr>
        <w:tblW w:w="0" w:type="auto"/>
        <w:jc w:val="center"/>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6"/>
        <w:gridCol w:w="1220"/>
        <w:gridCol w:w="1185"/>
        <w:gridCol w:w="8"/>
      </w:tblGrid>
      <w:tr w:rsidR="0008773D" w:rsidRPr="00CC149F" w:rsidTr="009C7B40">
        <w:trPr>
          <w:gridAfter w:val="1"/>
          <w:wAfter w:w="8" w:type="dxa"/>
          <w:tblHeader/>
          <w:jc w:val="center"/>
        </w:trPr>
        <w:tc>
          <w:tcPr>
            <w:tcW w:w="5776" w:type="dxa"/>
            <w:vMerge w:val="restart"/>
          </w:tcPr>
          <w:p w:rsidR="0008773D" w:rsidRPr="00CC149F" w:rsidRDefault="0008773D" w:rsidP="009C7B40">
            <w:pPr>
              <w:spacing w:after="0" w:line="240" w:lineRule="auto"/>
              <w:jc w:val="both"/>
              <w:rPr>
                <w:rFonts w:ascii="Times New Roman" w:hAnsi="Times New Roman"/>
                <w:sz w:val="24"/>
                <w:szCs w:val="24"/>
                <w:lang w:val="ro-MO"/>
              </w:rPr>
            </w:pPr>
          </w:p>
        </w:tc>
        <w:tc>
          <w:tcPr>
            <w:tcW w:w="2405" w:type="dxa"/>
            <w:gridSpan w:val="2"/>
          </w:tcPr>
          <w:p w:rsidR="0008773D" w:rsidRPr="00CC149F" w:rsidRDefault="0008773D" w:rsidP="009C7B40">
            <w:pPr>
              <w:spacing w:after="0" w:line="240" w:lineRule="auto"/>
              <w:jc w:val="center"/>
              <w:rPr>
                <w:rFonts w:ascii="Times New Roman" w:hAnsi="Times New Roman"/>
                <w:sz w:val="24"/>
                <w:szCs w:val="24"/>
                <w:lang w:val="ro-MO"/>
              </w:rPr>
            </w:pPr>
            <w:r w:rsidRPr="00CC149F">
              <w:rPr>
                <w:rFonts w:ascii="Times New Roman" w:hAnsi="Times New Roman"/>
                <w:sz w:val="24"/>
                <w:szCs w:val="24"/>
                <w:lang w:val="ro-MO"/>
              </w:rPr>
              <w:t>2017 proiect</w:t>
            </w:r>
          </w:p>
        </w:tc>
      </w:tr>
      <w:tr w:rsidR="0008773D" w:rsidRPr="00CC149F" w:rsidTr="009C7B40">
        <w:trPr>
          <w:trHeight w:val="254"/>
          <w:tblHeader/>
          <w:jc w:val="center"/>
        </w:trPr>
        <w:tc>
          <w:tcPr>
            <w:tcW w:w="5776" w:type="dxa"/>
            <w:vMerge/>
          </w:tcPr>
          <w:p w:rsidR="0008773D" w:rsidRPr="00CC149F" w:rsidRDefault="0008773D" w:rsidP="009C7B40">
            <w:pPr>
              <w:spacing w:after="0" w:line="240" w:lineRule="auto"/>
              <w:jc w:val="both"/>
              <w:rPr>
                <w:rFonts w:ascii="Times New Roman" w:hAnsi="Times New Roman"/>
                <w:sz w:val="24"/>
                <w:szCs w:val="24"/>
                <w:lang w:val="ro-MO"/>
              </w:rPr>
            </w:pPr>
          </w:p>
        </w:tc>
        <w:tc>
          <w:tcPr>
            <w:tcW w:w="1220" w:type="dxa"/>
          </w:tcPr>
          <w:p w:rsidR="0008773D" w:rsidRPr="00CC149F" w:rsidRDefault="0008773D" w:rsidP="009C7B40">
            <w:pPr>
              <w:spacing w:after="0" w:line="240" w:lineRule="auto"/>
              <w:jc w:val="both"/>
              <w:rPr>
                <w:rFonts w:ascii="Times New Roman" w:hAnsi="Times New Roman"/>
                <w:sz w:val="24"/>
                <w:szCs w:val="24"/>
                <w:lang w:val="ro-MO"/>
              </w:rPr>
            </w:pPr>
            <w:r w:rsidRPr="00CC149F">
              <w:rPr>
                <w:rFonts w:ascii="Times New Roman" w:hAnsi="Times New Roman"/>
                <w:sz w:val="24"/>
                <w:szCs w:val="24"/>
                <w:lang w:val="ro-MO"/>
              </w:rPr>
              <w:t>mil.euro</w:t>
            </w:r>
          </w:p>
        </w:tc>
        <w:tc>
          <w:tcPr>
            <w:tcW w:w="1193" w:type="dxa"/>
            <w:gridSpan w:val="2"/>
          </w:tcPr>
          <w:p w:rsidR="0008773D" w:rsidRPr="00CC149F" w:rsidRDefault="0008773D" w:rsidP="009C7B40">
            <w:pPr>
              <w:spacing w:after="0" w:line="240" w:lineRule="auto"/>
              <w:jc w:val="both"/>
              <w:rPr>
                <w:rFonts w:ascii="Times New Roman" w:hAnsi="Times New Roman"/>
                <w:sz w:val="24"/>
                <w:szCs w:val="24"/>
                <w:lang w:val="ro-MO"/>
              </w:rPr>
            </w:pPr>
            <w:r w:rsidRPr="00CC149F">
              <w:rPr>
                <w:rFonts w:ascii="Times New Roman" w:hAnsi="Times New Roman"/>
                <w:sz w:val="24"/>
                <w:szCs w:val="24"/>
                <w:lang w:val="ro-MO"/>
              </w:rPr>
              <w:t>mil.lei</w:t>
            </w:r>
          </w:p>
        </w:tc>
      </w:tr>
      <w:tr w:rsidR="0008773D" w:rsidRPr="00CC149F" w:rsidTr="009C7B40">
        <w:trPr>
          <w:jc w:val="center"/>
        </w:trPr>
        <w:tc>
          <w:tcPr>
            <w:tcW w:w="5776" w:type="dxa"/>
          </w:tcPr>
          <w:p w:rsidR="0008773D" w:rsidRPr="00CC149F" w:rsidRDefault="0008773D" w:rsidP="009C7B40">
            <w:pPr>
              <w:spacing w:after="0" w:line="240" w:lineRule="auto"/>
              <w:jc w:val="both"/>
              <w:rPr>
                <w:rFonts w:ascii="Times New Roman" w:hAnsi="Times New Roman"/>
                <w:sz w:val="24"/>
                <w:szCs w:val="24"/>
                <w:lang w:val="ro-MO"/>
              </w:rPr>
            </w:pPr>
            <w:r w:rsidRPr="00CC149F">
              <w:rPr>
                <w:rFonts w:ascii="Times New Roman" w:hAnsi="Times New Roman"/>
                <w:sz w:val="24"/>
                <w:szCs w:val="24"/>
                <w:lang w:val="ro-MO"/>
              </w:rPr>
              <w:t>Total granturi Comisia Europeană</w:t>
            </w:r>
          </w:p>
        </w:tc>
        <w:tc>
          <w:tcPr>
            <w:tcW w:w="1220" w:type="dxa"/>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88,8</w:t>
            </w:r>
          </w:p>
        </w:tc>
        <w:tc>
          <w:tcPr>
            <w:tcW w:w="1193" w:type="dxa"/>
            <w:gridSpan w:val="2"/>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2 051,3</w:t>
            </w:r>
          </w:p>
        </w:tc>
      </w:tr>
      <w:tr w:rsidR="0008773D" w:rsidRPr="00CC149F" w:rsidTr="009C7B40">
        <w:trPr>
          <w:jc w:val="center"/>
        </w:trPr>
        <w:tc>
          <w:tcPr>
            <w:tcW w:w="5776" w:type="dxa"/>
          </w:tcPr>
          <w:p w:rsidR="0008773D" w:rsidRPr="00CC149F" w:rsidRDefault="0008773D" w:rsidP="009C7B40">
            <w:pPr>
              <w:spacing w:after="0" w:line="240" w:lineRule="auto"/>
              <w:jc w:val="center"/>
              <w:rPr>
                <w:rFonts w:ascii="Times New Roman" w:hAnsi="Times New Roman"/>
                <w:i/>
                <w:sz w:val="24"/>
                <w:szCs w:val="24"/>
                <w:lang w:val="ro-MO"/>
              </w:rPr>
            </w:pPr>
            <w:r w:rsidRPr="00CC149F">
              <w:rPr>
                <w:rFonts w:ascii="Times New Roman" w:hAnsi="Times New Roman"/>
                <w:i/>
                <w:sz w:val="24"/>
                <w:szCs w:val="24"/>
                <w:lang w:val="ro-MO"/>
              </w:rPr>
              <w:t>inclusiv</w:t>
            </w:r>
          </w:p>
        </w:tc>
        <w:tc>
          <w:tcPr>
            <w:tcW w:w="1220" w:type="dxa"/>
          </w:tcPr>
          <w:p w:rsidR="0008773D" w:rsidRPr="00CC149F" w:rsidRDefault="0008773D" w:rsidP="009C7B40">
            <w:pPr>
              <w:spacing w:after="0" w:line="240" w:lineRule="auto"/>
              <w:jc w:val="both"/>
              <w:rPr>
                <w:rFonts w:ascii="Times New Roman" w:hAnsi="Times New Roman"/>
                <w:sz w:val="24"/>
                <w:szCs w:val="24"/>
                <w:lang w:val="ro-MO"/>
              </w:rPr>
            </w:pPr>
          </w:p>
        </w:tc>
        <w:tc>
          <w:tcPr>
            <w:tcW w:w="1193" w:type="dxa"/>
            <w:gridSpan w:val="2"/>
          </w:tcPr>
          <w:p w:rsidR="0008773D" w:rsidRPr="00CC149F" w:rsidRDefault="0008773D" w:rsidP="009C7B40">
            <w:pPr>
              <w:spacing w:after="0" w:line="240" w:lineRule="auto"/>
              <w:jc w:val="both"/>
              <w:rPr>
                <w:rFonts w:ascii="Times New Roman" w:hAnsi="Times New Roman"/>
                <w:sz w:val="24"/>
                <w:szCs w:val="24"/>
                <w:lang w:val="ro-MO"/>
              </w:rPr>
            </w:pPr>
          </w:p>
        </w:tc>
      </w:tr>
      <w:tr w:rsidR="0008773D" w:rsidRPr="00CC149F" w:rsidTr="009C7B40">
        <w:trPr>
          <w:trHeight w:val="295"/>
          <w:jc w:val="center"/>
        </w:trPr>
        <w:tc>
          <w:tcPr>
            <w:tcW w:w="5776" w:type="dxa"/>
          </w:tcPr>
          <w:p w:rsidR="0008773D" w:rsidRPr="00CC149F" w:rsidRDefault="0008773D" w:rsidP="009C7B40">
            <w:pPr>
              <w:spacing w:after="0" w:line="240" w:lineRule="auto"/>
              <w:jc w:val="both"/>
              <w:rPr>
                <w:rFonts w:ascii="Times New Roman" w:hAnsi="Times New Roman"/>
                <w:sz w:val="24"/>
                <w:szCs w:val="24"/>
                <w:lang w:val="ro-MO"/>
              </w:rPr>
            </w:pPr>
            <w:r w:rsidRPr="00CC149F">
              <w:rPr>
                <w:rFonts w:ascii="Times New Roman" w:hAnsi="Times New Roman"/>
                <w:sz w:val="24"/>
                <w:szCs w:val="24"/>
                <w:lang w:val="ro-MO"/>
              </w:rPr>
              <w:t>PNA Sectorul Energetic</w:t>
            </w:r>
          </w:p>
        </w:tc>
        <w:tc>
          <w:tcPr>
            <w:tcW w:w="1220" w:type="dxa"/>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10,0</w:t>
            </w:r>
          </w:p>
        </w:tc>
        <w:tc>
          <w:tcPr>
            <w:tcW w:w="1193" w:type="dxa"/>
            <w:gridSpan w:val="2"/>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231,0</w:t>
            </w:r>
          </w:p>
        </w:tc>
      </w:tr>
      <w:tr w:rsidR="0008773D" w:rsidRPr="00CC149F" w:rsidTr="009C7B40">
        <w:trPr>
          <w:trHeight w:val="274"/>
          <w:jc w:val="center"/>
        </w:trPr>
        <w:tc>
          <w:tcPr>
            <w:tcW w:w="5776" w:type="dxa"/>
          </w:tcPr>
          <w:p w:rsidR="0008773D" w:rsidRPr="00CC149F" w:rsidRDefault="0008773D" w:rsidP="009C7B40">
            <w:pPr>
              <w:spacing w:after="0" w:line="240" w:lineRule="auto"/>
              <w:jc w:val="both"/>
              <w:rPr>
                <w:rFonts w:ascii="Times New Roman" w:hAnsi="Times New Roman"/>
                <w:sz w:val="24"/>
                <w:szCs w:val="24"/>
                <w:lang w:val="ro-MO"/>
              </w:rPr>
            </w:pPr>
            <w:r w:rsidRPr="00CC149F">
              <w:rPr>
                <w:rFonts w:ascii="Times New Roman" w:hAnsi="Times New Roman"/>
                <w:sz w:val="24"/>
                <w:szCs w:val="24"/>
                <w:lang w:val="ro-MO"/>
              </w:rPr>
              <w:t>PNA Justiția</w:t>
            </w:r>
          </w:p>
        </w:tc>
        <w:tc>
          <w:tcPr>
            <w:tcW w:w="1220" w:type="dxa"/>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10,0</w:t>
            </w:r>
          </w:p>
        </w:tc>
        <w:tc>
          <w:tcPr>
            <w:tcW w:w="1193" w:type="dxa"/>
            <w:gridSpan w:val="2"/>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231,0</w:t>
            </w:r>
          </w:p>
        </w:tc>
      </w:tr>
      <w:tr w:rsidR="0008773D" w:rsidRPr="00CC149F" w:rsidTr="009C7B40">
        <w:trPr>
          <w:jc w:val="center"/>
        </w:trPr>
        <w:tc>
          <w:tcPr>
            <w:tcW w:w="5776" w:type="dxa"/>
          </w:tcPr>
          <w:p w:rsidR="0008773D" w:rsidRPr="00CC149F" w:rsidRDefault="0008773D" w:rsidP="009C7B40">
            <w:pPr>
              <w:pStyle w:val="ListParagraph"/>
              <w:spacing w:after="0" w:line="240" w:lineRule="auto"/>
              <w:ind w:left="0"/>
              <w:rPr>
                <w:rFonts w:ascii="Times New Roman" w:hAnsi="Times New Roman"/>
                <w:i/>
                <w:sz w:val="24"/>
                <w:szCs w:val="24"/>
                <w:lang w:val="ro-MO" w:eastAsia="en-US"/>
              </w:rPr>
            </w:pPr>
            <w:r w:rsidRPr="00CC149F">
              <w:rPr>
                <w:rFonts w:ascii="Times New Roman" w:hAnsi="Times New Roman"/>
                <w:sz w:val="24"/>
                <w:szCs w:val="24"/>
                <w:lang w:val="ro-MO"/>
              </w:rPr>
              <w:t>Educația vocațională</w:t>
            </w:r>
          </w:p>
        </w:tc>
        <w:tc>
          <w:tcPr>
            <w:tcW w:w="1220" w:type="dxa"/>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7,6</w:t>
            </w:r>
          </w:p>
        </w:tc>
        <w:tc>
          <w:tcPr>
            <w:tcW w:w="1193" w:type="dxa"/>
            <w:gridSpan w:val="2"/>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175,6</w:t>
            </w:r>
          </w:p>
        </w:tc>
      </w:tr>
      <w:tr w:rsidR="0008773D" w:rsidRPr="00CC149F" w:rsidTr="009C7B40">
        <w:trPr>
          <w:jc w:val="center"/>
        </w:trPr>
        <w:tc>
          <w:tcPr>
            <w:tcW w:w="5776" w:type="dxa"/>
          </w:tcPr>
          <w:p w:rsidR="0008773D" w:rsidRPr="00CC149F" w:rsidRDefault="0008773D" w:rsidP="009C7B40">
            <w:pPr>
              <w:pStyle w:val="ListParagraph"/>
              <w:spacing w:after="0" w:line="240" w:lineRule="auto"/>
              <w:ind w:left="0"/>
              <w:rPr>
                <w:rFonts w:ascii="Times New Roman" w:hAnsi="Times New Roman"/>
                <w:i/>
                <w:sz w:val="24"/>
                <w:szCs w:val="24"/>
                <w:lang w:val="ro-MO"/>
              </w:rPr>
            </w:pPr>
            <w:r w:rsidRPr="00CC149F">
              <w:rPr>
                <w:rFonts w:ascii="Times New Roman" w:hAnsi="Times New Roman"/>
                <w:sz w:val="24"/>
                <w:szCs w:val="24"/>
                <w:lang w:val="ro-MO"/>
              </w:rPr>
              <w:t>Liberalizarea regimului de vize</w:t>
            </w:r>
          </w:p>
        </w:tc>
        <w:tc>
          <w:tcPr>
            <w:tcW w:w="1220" w:type="dxa"/>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9,8</w:t>
            </w:r>
          </w:p>
        </w:tc>
        <w:tc>
          <w:tcPr>
            <w:tcW w:w="1193" w:type="dxa"/>
            <w:gridSpan w:val="2"/>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226,4</w:t>
            </w:r>
          </w:p>
        </w:tc>
      </w:tr>
      <w:tr w:rsidR="0008773D" w:rsidRPr="00CC149F" w:rsidTr="009C7B40">
        <w:trPr>
          <w:jc w:val="center"/>
        </w:trPr>
        <w:tc>
          <w:tcPr>
            <w:tcW w:w="5776" w:type="dxa"/>
          </w:tcPr>
          <w:p w:rsidR="0008773D" w:rsidRPr="00CC149F" w:rsidRDefault="0008773D" w:rsidP="009C7B40">
            <w:pPr>
              <w:pStyle w:val="ListParagraph"/>
              <w:spacing w:after="0" w:line="240" w:lineRule="auto"/>
              <w:ind w:left="0"/>
              <w:rPr>
                <w:rFonts w:ascii="Times New Roman" w:hAnsi="Times New Roman"/>
                <w:i/>
                <w:sz w:val="24"/>
                <w:szCs w:val="24"/>
                <w:lang w:val="ro-MO"/>
              </w:rPr>
            </w:pPr>
            <w:r w:rsidRPr="00CC149F">
              <w:rPr>
                <w:rFonts w:ascii="Times New Roman" w:hAnsi="Times New Roman"/>
                <w:sz w:val="24"/>
                <w:szCs w:val="24"/>
                <w:lang w:val="ro-MO"/>
              </w:rPr>
              <w:t>Reforma in domeniul finanțelor publice</w:t>
            </w:r>
          </w:p>
        </w:tc>
        <w:tc>
          <w:tcPr>
            <w:tcW w:w="1220" w:type="dxa"/>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7,2</w:t>
            </w:r>
          </w:p>
        </w:tc>
        <w:tc>
          <w:tcPr>
            <w:tcW w:w="1193" w:type="dxa"/>
            <w:gridSpan w:val="2"/>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166,3</w:t>
            </w:r>
          </w:p>
        </w:tc>
      </w:tr>
      <w:tr w:rsidR="0008773D" w:rsidRPr="00CC149F" w:rsidTr="009C7B40">
        <w:trPr>
          <w:trHeight w:val="234"/>
          <w:jc w:val="center"/>
        </w:trPr>
        <w:tc>
          <w:tcPr>
            <w:tcW w:w="5776" w:type="dxa"/>
          </w:tcPr>
          <w:p w:rsidR="0008773D" w:rsidRPr="00CC149F" w:rsidRDefault="0008773D" w:rsidP="009C7B40">
            <w:pPr>
              <w:pStyle w:val="ListParagraph"/>
              <w:spacing w:after="0" w:line="240" w:lineRule="auto"/>
              <w:ind w:left="0"/>
              <w:rPr>
                <w:rFonts w:ascii="Times New Roman" w:hAnsi="Times New Roman"/>
                <w:i/>
                <w:sz w:val="24"/>
                <w:szCs w:val="24"/>
                <w:lang w:val="ro-MO"/>
              </w:rPr>
            </w:pPr>
            <w:r w:rsidRPr="00CC149F">
              <w:rPr>
                <w:rFonts w:ascii="Times New Roman" w:hAnsi="Times New Roman"/>
                <w:sz w:val="24"/>
                <w:szCs w:val="24"/>
                <w:lang w:val="ro-MO"/>
              </w:rPr>
              <w:t>ENPARD</w:t>
            </w:r>
          </w:p>
        </w:tc>
        <w:tc>
          <w:tcPr>
            <w:tcW w:w="1220" w:type="dxa"/>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10,0</w:t>
            </w:r>
          </w:p>
        </w:tc>
        <w:tc>
          <w:tcPr>
            <w:tcW w:w="1193" w:type="dxa"/>
            <w:gridSpan w:val="2"/>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231,0</w:t>
            </w:r>
          </w:p>
        </w:tc>
      </w:tr>
      <w:tr w:rsidR="0008773D" w:rsidRPr="00CC149F" w:rsidTr="009C7B40">
        <w:trPr>
          <w:jc w:val="center"/>
        </w:trPr>
        <w:tc>
          <w:tcPr>
            <w:tcW w:w="5776" w:type="dxa"/>
          </w:tcPr>
          <w:p w:rsidR="0008773D" w:rsidRPr="00CC149F" w:rsidRDefault="0008773D" w:rsidP="009C7B40">
            <w:pPr>
              <w:pStyle w:val="ListParagraph"/>
              <w:spacing w:after="0" w:line="240" w:lineRule="auto"/>
              <w:ind w:left="0"/>
              <w:rPr>
                <w:rFonts w:ascii="Times New Roman" w:hAnsi="Times New Roman"/>
                <w:sz w:val="24"/>
                <w:szCs w:val="24"/>
                <w:lang w:val="ro-MO"/>
              </w:rPr>
            </w:pPr>
            <w:r w:rsidRPr="00CC149F">
              <w:rPr>
                <w:rFonts w:ascii="Times New Roman" w:hAnsi="Times New Roman"/>
                <w:sz w:val="24"/>
                <w:szCs w:val="24"/>
                <w:lang w:val="ro-MO"/>
              </w:rPr>
              <w:t>DCFTA,  liberalizarea comerțului</w:t>
            </w:r>
          </w:p>
        </w:tc>
        <w:tc>
          <w:tcPr>
            <w:tcW w:w="1220" w:type="dxa"/>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7,2</w:t>
            </w:r>
          </w:p>
        </w:tc>
        <w:tc>
          <w:tcPr>
            <w:tcW w:w="1193" w:type="dxa"/>
            <w:gridSpan w:val="2"/>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166,3</w:t>
            </w:r>
          </w:p>
        </w:tc>
      </w:tr>
      <w:tr w:rsidR="0008773D" w:rsidRPr="00CC149F" w:rsidTr="009C7B40">
        <w:trPr>
          <w:jc w:val="center"/>
        </w:trPr>
        <w:tc>
          <w:tcPr>
            <w:tcW w:w="5776" w:type="dxa"/>
          </w:tcPr>
          <w:p w:rsidR="0008773D" w:rsidRPr="00CC149F" w:rsidRDefault="0008773D" w:rsidP="009C7B40">
            <w:pPr>
              <w:pStyle w:val="ListParagraph"/>
              <w:spacing w:after="0" w:line="240" w:lineRule="auto"/>
              <w:ind w:left="0"/>
              <w:rPr>
                <w:rFonts w:ascii="Times New Roman" w:hAnsi="Times New Roman"/>
                <w:sz w:val="24"/>
                <w:szCs w:val="24"/>
                <w:lang w:val="ro-MO"/>
              </w:rPr>
            </w:pPr>
            <w:r w:rsidRPr="00CC149F">
              <w:rPr>
                <w:rFonts w:ascii="Times New Roman" w:hAnsi="Times New Roman"/>
                <w:sz w:val="24"/>
                <w:szCs w:val="24"/>
                <w:lang w:val="ro-MO"/>
              </w:rPr>
              <w:t>Suport pentru reforma poliției</w:t>
            </w:r>
          </w:p>
        </w:tc>
        <w:tc>
          <w:tcPr>
            <w:tcW w:w="1220" w:type="dxa"/>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7,0</w:t>
            </w:r>
          </w:p>
        </w:tc>
        <w:tc>
          <w:tcPr>
            <w:tcW w:w="1193" w:type="dxa"/>
            <w:gridSpan w:val="2"/>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161,7</w:t>
            </w:r>
          </w:p>
        </w:tc>
      </w:tr>
      <w:tr w:rsidR="0008773D" w:rsidRPr="00CC149F" w:rsidTr="009C7B40">
        <w:trPr>
          <w:trHeight w:val="422"/>
          <w:jc w:val="center"/>
        </w:trPr>
        <w:tc>
          <w:tcPr>
            <w:tcW w:w="5776" w:type="dxa"/>
          </w:tcPr>
          <w:p w:rsidR="0008773D" w:rsidRPr="00CC149F" w:rsidRDefault="0008773D" w:rsidP="009C7B40">
            <w:pPr>
              <w:spacing w:after="0" w:line="240" w:lineRule="auto"/>
              <w:jc w:val="both"/>
              <w:rPr>
                <w:rFonts w:ascii="Times New Roman" w:hAnsi="Times New Roman"/>
                <w:sz w:val="24"/>
                <w:szCs w:val="24"/>
                <w:lang w:val="ro-MO"/>
              </w:rPr>
            </w:pPr>
            <w:r w:rsidRPr="00CC149F">
              <w:rPr>
                <w:rFonts w:ascii="Times New Roman" w:hAnsi="Times New Roman"/>
                <w:sz w:val="24"/>
                <w:szCs w:val="24"/>
                <w:lang w:val="ro-MO"/>
              </w:rPr>
              <w:t>Suport macrofinanciar, MFA</w:t>
            </w:r>
          </w:p>
        </w:tc>
        <w:tc>
          <w:tcPr>
            <w:tcW w:w="1220" w:type="dxa"/>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20,0</w:t>
            </w:r>
          </w:p>
        </w:tc>
        <w:tc>
          <w:tcPr>
            <w:tcW w:w="1193" w:type="dxa"/>
            <w:gridSpan w:val="2"/>
          </w:tcPr>
          <w:p w:rsidR="0008773D" w:rsidRPr="00CC149F" w:rsidRDefault="0008773D" w:rsidP="009C7B40">
            <w:pPr>
              <w:spacing w:after="0" w:line="240" w:lineRule="auto"/>
              <w:jc w:val="right"/>
              <w:rPr>
                <w:rFonts w:ascii="Times New Roman" w:hAnsi="Times New Roman"/>
                <w:sz w:val="24"/>
                <w:szCs w:val="24"/>
                <w:lang w:val="ro-MO"/>
              </w:rPr>
            </w:pPr>
            <w:r w:rsidRPr="00CC149F">
              <w:rPr>
                <w:rFonts w:ascii="Times New Roman" w:hAnsi="Times New Roman"/>
                <w:sz w:val="24"/>
                <w:szCs w:val="24"/>
                <w:lang w:val="ro-MO"/>
              </w:rPr>
              <w:t>462,0</w:t>
            </w:r>
          </w:p>
        </w:tc>
      </w:tr>
    </w:tbl>
    <w:p w:rsidR="0008773D" w:rsidRPr="00CC149F" w:rsidRDefault="0008773D" w:rsidP="0008773D">
      <w:pPr>
        <w:pStyle w:val="BodyTextIndent"/>
        <w:spacing w:line="240" w:lineRule="auto"/>
        <w:ind w:left="0" w:firstLine="567"/>
        <w:contextualSpacing/>
        <w:jc w:val="both"/>
        <w:rPr>
          <w:rFonts w:ascii="Times New Roman" w:eastAsia="Times New Roman" w:hAnsi="Times New Roman"/>
          <w:b/>
          <w:i/>
          <w:color w:val="000000"/>
          <w:sz w:val="28"/>
          <w:szCs w:val="28"/>
          <w:lang w:val="ro-MO" w:eastAsia="ru-RU"/>
        </w:rPr>
      </w:pPr>
    </w:p>
    <w:p w:rsidR="0008773D" w:rsidRPr="00CC149F" w:rsidRDefault="0008773D" w:rsidP="00E4611D">
      <w:pPr>
        <w:pStyle w:val="BodyTextIndent"/>
        <w:ind w:left="0" w:firstLine="567"/>
        <w:contextualSpacing/>
        <w:jc w:val="both"/>
        <w:rPr>
          <w:rFonts w:ascii="Times New Roman" w:eastAsia="Times New Roman" w:hAnsi="Times New Roman"/>
          <w:color w:val="000000"/>
          <w:sz w:val="28"/>
          <w:szCs w:val="28"/>
          <w:lang w:val="ro-MO" w:eastAsia="ru-RU"/>
        </w:rPr>
      </w:pPr>
      <w:r w:rsidRPr="00CC149F">
        <w:rPr>
          <w:rFonts w:ascii="Times New Roman" w:eastAsia="Times New Roman" w:hAnsi="Times New Roman"/>
          <w:i/>
          <w:color w:val="000000"/>
          <w:sz w:val="28"/>
          <w:szCs w:val="28"/>
          <w:lang w:val="ro-MO" w:eastAsia="ru-RU"/>
        </w:rPr>
        <w:t>Alte venituri</w:t>
      </w:r>
      <w:r w:rsidRPr="00CC149F">
        <w:rPr>
          <w:rFonts w:ascii="Times New Roman" w:eastAsia="Times New Roman" w:hAnsi="Times New Roman"/>
          <w:color w:val="000000"/>
          <w:sz w:val="28"/>
          <w:szCs w:val="28"/>
          <w:lang w:val="ro-MO" w:eastAsia="ru-RU"/>
        </w:rPr>
        <w:t>. În această categorie de venituri sînt incluse venituri ce se referă la următoarele capitole „Venituri din proprietate”, „Venituri din vânzarea mărfurilor și serviciilor”, „Amenzi şi sancţiuni”, „Donații voluntare”, ”Alte venituri”.</w:t>
      </w:r>
    </w:p>
    <w:p w:rsidR="0008773D" w:rsidRPr="00CC149F" w:rsidRDefault="0008773D" w:rsidP="00E4611D">
      <w:pPr>
        <w:pStyle w:val="BodyTextIndent"/>
        <w:ind w:left="0" w:firstLine="567"/>
        <w:contextualSpacing/>
        <w:jc w:val="both"/>
        <w:rPr>
          <w:rFonts w:ascii="Times New Roman" w:eastAsia="Times New Roman" w:hAnsi="Times New Roman"/>
          <w:color w:val="000000"/>
          <w:sz w:val="28"/>
          <w:szCs w:val="28"/>
          <w:lang w:val="ro-MO" w:eastAsia="ru-RU"/>
        </w:rPr>
      </w:pPr>
      <w:r w:rsidRPr="00CC149F">
        <w:rPr>
          <w:rFonts w:ascii="Times New Roman" w:eastAsia="Times New Roman" w:hAnsi="Times New Roman"/>
          <w:color w:val="000000"/>
          <w:sz w:val="28"/>
          <w:szCs w:val="28"/>
          <w:lang w:val="ro-MO" w:eastAsia="ru-RU"/>
        </w:rPr>
        <w:t>Încasările acestor venituri au fost estimate reieşind din prevederile Codului fiscal, dinamica încasării veniturilor date în anii precedenţi, precum şi din măsurile din obiectivele politicii fiscale pentru anul 2017. În total, veniturile acestei grupe sînt estimate în sumă de 1</w:t>
      </w:r>
      <w:r w:rsidRPr="00CC149F">
        <w:rPr>
          <w:rFonts w:ascii="Times New Roman" w:hAnsi="Times New Roman"/>
          <w:color w:val="000000"/>
          <w:sz w:val="28"/>
          <w:szCs w:val="28"/>
          <w:lang w:val="ro-MO"/>
        </w:rPr>
        <w:t> 526</w:t>
      </w:r>
      <w:r w:rsidRPr="00CC149F">
        <w:rPr>
          <w:rFonts w:ascii="Times New Roman" w:eastAsia="Times New Roman" w:hAnsi="Times New Roman"/>
          <w:color w:val="000000"/>
          <w:sz w:val="28"/>
          <w:szCs w:val="28"/>
          <w:lang w:val="ro-MO" w:eastAsia="ru-RU"/>
        </w:rPr>
        <w:t>,0 mil.lei. Faţă de precizat 2016 încasările veniturilor respective se estimează cu o creștere modestă de 23,6 mil. lei sau cu 1,6 la sută. Ponderea încasărilor date în PIB este de 1,1 la sută .</w:t>
      </w:r>
    </w:p>
    <w:p w:rsidR="0008773D" w:rsidRPr="00CC149F" w:rsidRDefault="0008773D" w:rsidP="00E4611D">
      <w:pPr>
        <w:pStyle w:val="BodyTextIndent"/>
        <w:ind w:left="0" w:firstLine="567"/>
        <w:contextualSpacing/>
        <w:jc w:val="both"/>
        <w:rPr>
          <w:rFonts w:ascii="Times New Roman" w:eastAsia="Times New Roman" w:hAnsi="Times New Roman"/>
          <w:color w:val="000000"/>
          <w:sz w:val="16"/>
          <w:szCs w:val="16"/>
          <w:lang w:val="ro-MO" w:eastAsia="ru-RU"/>
        </w:rPr>
      </w:pPr>
    </w:p>
    <w:p w:rsidR="0008773D" w:rsidRPr="00CC149F" w:rsidRDefault="0008773D" w:rsidP="00E4611D">
      <w:pPr>
        <w:pStyle w:val="BodyTextIndent"/>
        <w:ind w:left="0" w:firstLine="567"/>
        <w:contextualSpacing/>
        <w:jc w:val="both"/>
        <w:rPr>
          <w:rFonts w:ascii="Times New Roman" w:eastAsia="Times New Roman" w:hAnsi="Times New Roman"/>
          <w:color w:val="000000"/>
          <w:sz w:val="28"/>
          <w:szCs w:val="28"/>
          <w:lang w:val="ro-MO" w:eastAsia="ru-RU"/>
        </w:rPr>
      </w:pPr>
      <w:r w:rsidRPr="00CC149F">
        <w:rPr>
          <w:rFonts w:ascii="Times New Roman" w:eastAsia="Times New Roman" w:hAnsi="Times New Roman"/>
          <w:i/>
          <w:color w:val="000000"/>
          <w:sz w:val="28"/>
          <w:szCs w:val="28"/>
          <w:lang w:val="ro-MO" w:eastAsia="ru-RU"/>
        </w:rPr>
        <w:t>Veniturile din proprietate</w:t>
      </w:r>
      <w:r w:rsidRPr="00CC149F">
        <w:rPr>
          <w:rFonts w:ascii="Times New Roman" w:eastAsia="Times New Roman" w:hAnsi="Times New Roman"/>
          <w:color w:val="000000"/>
          <w:sz w:val="28"/>
          <w:szCs w:val="28"/>
          <w:lang w:val="ro-MO" w:eastAsia="ru-RU"/>
        </w:rPr>
        <w:t xml:space="preserve">, includ așa venituri ca dobînzile încasate la bugetul de stat, dividendele  primite de la cota parte a proprietății statului în SA, defalcările din profitul net al întreprinderilor de stat, arenda resurselor naturale și a terenurilor (cu altă destinație decît cea agricolă).  Pentru anul 2017 aceste venituri se estimează în sumă de 191,2 mil. lei cu o descreștere față de anul 2016 de 24,2 mil.lei, urmare a estimării rezultatelor scontate ale administrării și deetatizării </w:t>
      </w:r>
      <w:r w:rsidRPr="00CC149F">
        <w:rPr>
          <w:rFonts w:ascii="Times New Roman" w:eastAsia="Times New Roman" w:hAnsi="Times New Roman"/>
          <w:color w:val="000000"/>
          <w:sz w:val="28"/>
          <w:szCs w:val="28"/>
          <w:lang w:val="ro-MO" w:eastAsia="ru-RU"/>
        </w:rPr>
        <w:lastRenderedPageBreak/>
        <w:t>proprietății publice de stat pe anul 2016 și estimărilor soldurilor mijloacelor bănești la conturile bugetului de stat.</w:t>
      </w:r>
    </w:p>
    <w:p w:rsidR="0008773D" w:rsidRPr="00CC149F" w:rsidRDefault="0008773D" w:rsidP="00E4611D">
      <w:pPr>
        <w:pStyle w:val="BodyTextIndent"/>
        <w:ind w:left="0" w:firstLine="567"/>
        <w:contextualSpacing/>
        <w:jc w:val="both"/>
        <w:rPr>
          <w:rFonts w:ascii="Times New Roman" w:eastAsia="Times New Roman" w:hAnsi="Times New Roman"/>
          <w:color w:val="000000"/>
          <w:sz w:val="28"/>
          <w:szCs w:val="28"/>
          <w:lang w:val="ro-MO" w:eastAsia="ru-RU"/>
        </w:rPr>
      </w:pPr>
    </w:p>
    <w:p w:rsidR="0008773D" w:rsidRPr="00CC149F" w:rsidRDefault="0008773D" w:rsidP="00E4611D">
      <w:pPr>
        <w:pStyle w:val="BodyTextIndent"/>
        <w:ind w:left="0" w:firstLine="567"/>
        <w:contextualSpacing/>
        <w:jc w:val="both"/>
        <w:rPr>
          <w:rFonts w:ascii="Times New Roman" w:eastAsia="Times New Roman" w:hAnsi="Times New Roman"/>
          <w:color w:val="000000"/>
          <w:sz w:val="28"/>
          <w:szCs w:val="28"/>
          <w:lang w:val="ro-MO" w:eastAsia="ru-RU"/>
        </w:rPr>
      </w:pPr>
      <w:r w:rsidRPr="00CC149F">
        <w:rPr>
          <w:rFonts w:ascii="Times New Roman" w:eastAsia="Times New Roman" w:hAnsi="Times New Roman"/>
          <w:i/>
          <w:color w:val="000000"/>
          <w:sz w:val="28"/>
          <w:szCs w:val="28"/>
          <w:lang w:val="ro-MO" w:eastAsia="ru-RU"/>
        </w:rPr>
        <w:t>Veniturile din vînzarea mărfurilor și serviciilor</w:t>
      </w:r>
      <w:r w:rsidRPr="00CC149F">
        <w:rPr>
          <w:rFonts w:ascii="Times New Roman" w:eastAsia="Times New Roman" w:hAnsi="Times New Roman"/>
          <w:color w:val="000000"/>
          <w:sz w:val="28"/>
          <w:szCs w:val="28"/>
          <w:lang w:val="ro-MO" w:eastAsia="ru-RU"/>
        </w:rPr>
        <w:t xml:space="preserve"> se estimează în volum de   1 040,7 mil. lei cu o descreștere față de anul precedent cu 3,7 mil. lei sau 0,3 la sută. Circa 73,8 la sută din aceste venituri sau 768,2 mil. lei reprezintă veniturile din vânzarea mărfurilor, prestarea serviciilor și din darea în locațiune de către instituțiile bugetare, finanțate de la bugetului de stat. Încasările taxei de stat, în anul 2017, vor constitui 173,0 mil.lei sau 16,6 la sută din totalul acestei grupe de venituri. Veniturile din plata pentru prestarea serviciilor telefoniei mobile și pentru perfectarea și eliberarea certificatului den înmatriculare a automobilului se estimează la circa 92,2 mil. lei sau 8,9 la sută, și reprezintă veniturile Fondului republican de asistență socială a populației. Alte venituri din această grupă se cifrează la 7,2</w:t>
      </w:r>
      <w:r w:rsidRPr="00CC149F">
        <w:rPr>
          <w:rFonts w:ascii="Times New Roman" w:hAnsi="Times New Roman"/>
          <w:color w:val="000000"/>
          <w:sz w:val="28"/>
          <w:szCs w:val="28"/>
          <w:lang w:val="ro-MO"/>
        </w:rPr>
        <w:t> </w:t>
      </w:r>
      <w:r w:rsidRPr="00CC149F">
        <w:rPr>
          <w:rFonts w:ascii="Times New Roman" w:eastAsia="Times New Roman" w:hAnsi="Times New Roman"/>
          <w:color w:val="000000"/>
          <w:sz w:val="28"/>
          <w:szCs w:val="28"/>
          <w:lang w:val="ro-MO" w:eastAsia="ru-RU"/>
        </w:rPr>
        <w:t>mil. lei.</w:t>
      </w:r>
    </w:p>
    <w:p w:rsidR="0008773D" w:rsidRPr="00CC149F" w:rsidRDefault="0008773D" w:rsidP="00E4611D">
      <w:pPr>
        <w:pStyle w:val="BodyTextIndent"/>
        <w:ind w:left="0" w:firstLine="567"/>
        <w:contextualSpacing/>
        <w:jc w:val="both"/>
        <w:rPr>
          <w:rFonts w:ascii="Times New Roman" w:eastAsia="Times New Roman" w:hAnsi="Times New Roman"/>
          <w:color w:val="000000"/>
          <w:sz w:val="28"/>
          <w:szCs w:val="28"/>
          <w:lang w:val="ro-MO" w:eastAsia="ru-RU"/>
        </w:rPr>
      </w:pPr>
    </w:p>
    <w:p w:rsidR="0008773D" w:rsidRPr="00CC149F" w:rsidRDefault="0008773D" w:rsidP="00E4611D">
      <w:pPr>
        <w:pStyle w:val="BodyTextIndent"/>
        <w:ind w:left="0" w:firstLine="567"/>
        <w:contextualSpacing/>
        <w:jc w:val="both"/>
        <w:rPr>
          <w:rFonts w:ascii="Times New Roman" w:eastAsia="Times New Roman" w:hAnsi="Times New Roman"/>
          <w:color w:val="000000"/>
          <w:sz w:val="28"/>
          <w:szCs w:val="28"/>
          <w:lang w:val="ro-MO" w:eastAsia="ru-RU"/>
        </w:rPr>
      </w:pPr>
      <w:r w:rsidRPr="00CC149F">
        <w:rPr>
          <w:rFonts w:ascii="Times New Roman" w:eastAsia="Times New Roman" w:hAnsi="Times New Roman"/>
          <w:i/>
          <w:color w:val="000000"/>
          <w:sz w:val="28"/>
          <w:szCs w:val="28"/>
          <w:lang w:val="ro-MO" w:eastAsia="ru-RU"/>
        </w:rPr>
        <w:t>Amenzile şi sancţiunile</w:t>
      </w:r>
      <w:r w:rsidRPr="00CC149F">
        <w:rPr>
          <w:rFonts w:ascii="Times New Roman" w:eastAsia="Times New Roman" w:hAnsi="Times New Roman"/>
          <w:color w:val="000000"/>
          <w:sz w:val="28"/>
          <w:szCs w:val="28"/>
          <w:lang w:val="ro-MO" w:eastAsia="ru-RU"/>
        </w:rPr>
        <w:t xml:space="preserve"> se estimează în volum de 205 mil. lei, cu o creștere față de anul precedent cu 24,3 mil. lei, av</w:t>
      </w:r>
      <w:r w:rsidRPr="00CC149F">
        <w:rPr>
          <w:rFonts w:ascii="Times New Roman" w:eastAsia="Times New Roman" w:hAnsi="Times New Roman"/>
          <w:color w:val="000000"/>
          <w:sz w:val="28"/>
          <w:szCs w:val="28"/>
          <w:lang w:val="ro-RO" w:eastAsia="ru-RU"/>
        </w:rPr>
        <w:t>înd în vedere majorarea unității contravenționala de la 20 lei la 50,5 lei.</w:t>
      </w:r>
    </w:p>
    <w:p w:rsidR="0008773D" w:rsidRPr="00CC149F" w:rsidRDefault="0008773D" w:rsidP="00E4611D">
      <w:pPr>
        <w:pStyle w:val="BodyTextIndent"/>
        <w:ind w:left="0" w:firstLine="567"/>
        <w:contextualSpacing/>
        <w:jc w:val="both"/>
        <w:rPr>
          <w:rFonts w:ascii="Times New Roman" w:eastAsia="Times New Roman" w:hAnsi="Times New Roman"/>
          <w:color w:val="000000"/>
          <w:sz w:val="28"/>
          <w:szCs w:val="28"/>
          <w:lang w:val="ro-MO" w:eastAsia="ru-RU"/>
        </w:rPr>
      </w:pPr>
      <w:r w:rsidRPr="00CC149F">
        <w:rPr>
          <w:rFonts w:ascii="Times New Roman" w:eastAsia="Times New Roman" w:hAnsi="Times New Roman"/>
          <w:i/>
          <w:color w:val="000000"/>
          <w:sz w:val="28"/>
          <w:szCs w:val="28"/>
          <w:lang w:val="ro-MO" w:eastAsia="ru-RU"/>
        </w:rPr>
        <w:t>Donațiile voluntare</w:t>
      </w:r>
      <w:r w:rsidRPr="00CC149F">
        <w:rPr>
          <w:rFonts w:ascii="Times New Roman" w:eastAsia="Times New Roman" w:hAnsi="Times New Roman"/>
          <w:color w:val="000000"/>
          <w:sz w:val="28"/>
          <w:szCs w:val="28"/>
          <w:lang w:val="ro-MO" w:eastAsia="ru-RU"/>
        </w:rPr>
        <w:t xml:space="preserve"> pentru instituțiile bugetare pentru anul 2017 se estimează în sumă de 16,8 mil. lei sau cu o reducere de 13,5 mil. lei față de anul 2016. Aceste încasări reprezintă donațiile, conform acordurilor bilaterale încheiate cu donatorii interni și externi de către instituțiile bugetare și poartă de obicei un caracter de plăți unice și direcționate pentru finanțarea anumitor măsuri prevăzute în bugetul instituțiilor. </w:t>
      </w:r>
    </w:p>
    <w:p w:rsidR="0008773D" w:rsidRPr="00CC149F" w:rsidRDefault="0008773D" w:rsidP="00E4611D">
      <w:pPr>
        <w:pStyle w:val="BodyTextIndent"/>
        <w:ind w:left="0" w:firstLine="567"/>
        <w:contextualSpacing/>
        <w:jc w:val="both"/>
        <w:rPr>
          <w:rFonts w:ascii="Times New Roman" w:eastAsia="Times New Roman" w:hAnsi="Times New Roman"/>
          <w:color w:val="000000"/>
          <w:sz w:val="28"/>
          <w:szCs w:val="28"/>
          <w:lang w:val="ro-MO" w:eastAsia="ru-RU"/>
        </w:rPr>
      </w:pPr>
    </w:p>
    <w:p w:rsidR="0008773D" w:rsidRPr="00CC149F" w:rsidRDefault="0008773D" w:rsidP="00E4611D">
      <w:pPr>
        <w:pStyle w:val="BodyTextIndent"/>
        <w:ind w:left="0" w:firstLine="567"/>
        <w:contextualSpacing/>
        <w:jc w:val="both"/>
        <w:rPr>
          <w:rFonts w:ascii="Times New Roman" w:eastAsia="Times New Roman" w:hAnsi="Times New Roman"/>
          <w:color w:val="000000"/>
          <w:sz w:val="28"/>
          <w:szCs w:val="28"/>
          <w:lang w:val="ro-MO" w:eastAsia="ru-RU"/>
        </w:rPr>
      </w:pPr>
      <w:r w:rsidRPr="00CC149F">
        <w:rPr>
          <w:rFonts w:ascii="Times New Roman" w:eastAsia="Times New Roman" w:hAnsi="Times New Roman"/>
          <w:i/>
          <w:color w:val="000000"/>
          <w:sz w:val="28"/>
          <w:szCs w:val="28"/>
          <w:lang w:val="ro-MO" w:eastAsia="ru-RU"/>
        </w:rPr>
        <w:t>Alte venituri</w:t>
      </w:r>
      <w:r w:rsidRPr="00CC149F">
        <w:rPr>
          <w:rFonts w:ascii="Times New Roman" w:eastAsia="Times New Roman" w:hAnsi="Times New Roman"/>
          <w:color w:val="000000"/>
          <w:sz w:val="28"/>
          <w:szCs w:val="28"/>
          <w:lang w:val="ro-MO" w:eastAsia="ru-RU"/>
        </w:rPr>
        <w:t xml:space="preserve"> în această categorie constituie circa 72,3 mil. lei, dintre care 70,2</w:t>
      </w:r>
      <w:r w:rsidRPr="00CC149F">
        <w:rPr>
          <w:rFonts w:ascii="Times New Roman" w:hAnsi="Times New Roman"/>
          <w:color w:val="000000"/>
          <w:sz w:val="28"/>
          <w:szCs w:val="28"/>
          <w:lang w:val="ro-MO"/>
        </w:rPr>
        <w:t> </w:t>
      </w:r>
      <w:r w:rsidRPr="00CC149F">
        <w:rPr>
          <w:rFonts w:ascii="Times New Roman" w:eastAsia="Times New Roman" w:hAnsi="Times New Roman"/>
          <w:color w:val="000000"/>
          <w:sz w:val="28"/>
          <w:szCs w:val="28"/>
          <w:lang w:val="ro-MO" w:eastAsia="ru-RU"/>
        </w:rPr>
        <w:t xml:space="preserve">mil. lei le revine proiectelor finanțate din surse externe. </w:t>
      </w:r>
    </w:p>
    <w:p w:rsidR="0008773D" w:rsidRPr="00CC149F" w:rsidRDefault="0008773D" w:rsidP="00E4611D">
      <w:pPr>
        <w:pStyle w:val="BodyTextIndent"/>
        <w:ind w:left="0" w:firstLine="567"/>
        <w:contextualSpacing/>
        <w:jc w:val="both"/>
        <w:rPr>
          <w:rFonts w:ascii="Times New Roman" w:eastAsia="Times New Roman" w:hAnsi="Times New Roman"/>
          <w:color w:val="000000"/>
          <w:sz w:val="28"/>
          <w:szCs w:val="28"/>
          <w:lang w:val="en-US" w:eastAsia="ru-RU"/>
        </w:rPr>
      </w:pPr>
      <w:r w:rsidRPr="00CC149F">
        <w:rPr>
          <w:rFonts w:ascii="Times New Roman" w:eastAsia="Times New Roman" w:hAnsi="Times New Roman"/>
          <w:color w:val="000000"/>
          <w:sz w:val="28"/>
          <w:szCs w:val="28"/>
          <w:lang w:val="ro-MO" w:eastAsia="ru-RU"/>
        </w:rPr>
        <w:t xml:space="preserve">Evoluția altor venituri ale bugetului de stat pe anii 2016-2017 se prezintă în următoarea diagramă: </w:t>
      </w:r>
    </w:p>
    <w:p w:rsidR="0008773D" w:rsidRPr="00CC149F" w:rsidRDefault="00C854C9" w:rsidP="0008773D">
      <w:pPr>
        <w:pStyle w:val="BodyTextIndent"/>
        <w:spacing w:line="240" w:lineRule="auto"/>
        <w:ind w:left="0" w:firstLine="567"/>
        <w:contextualSpacing/>
        <w:jc w:val="both"/>
        <w:rPr>
          <w:rFonts w:ascii="Times New Roman" w:eastAsia="Times New Roman" w:hAnsi="Times New Roman"/>
          <w:color w:val="000000"/>
          <w:sz w:val="20"/>
          <w:szCs w:val="20"/>
          <w:lang w:val="ro-MO" w:eastAsia="ru-RU"/>
        </w:rPr>
      </w:pPr>
      <w:r>
        <w:rPr>
          <w:rFonts w:ascii="Times New Roman" w:eastAsia="Times New Roman" w:hAnsi="Times New Roman"/>
          <w:noProof/>
          <w:color w:val="000000"/>
          <w:sz w:val="20"/>
          <w:szCs w:val="20"/>
          <w:lang w:eastAsia="ru-RU"/>
        </w:rPr>
        <w:drawing>
          <wp:anchor distT="0" distB="0" distL="114300" distR="114300" simplePos="0" relativeHeight="251655680" behindDoc="0" locked="0" layoutInCell="1" allowOverlap="1">
            <wp:simplePos x="0" y="0"/>
            <wp:positionH relativeFrom="column">
              <wp:posOffset>1138555</wp:posOffset>
            </wp:positionH>
            <wp:positionV relativeFrom="paragraph">
              <wp:posOffset>114300</wp:posOffset>
            </wp:positionV>
            <wp:extent cx="3971925" cy="2562225"/>
            <wp:effectExtent l="19050" t="0" r="9525" b="0"/>
            <wp:wrapSquare wrapText="bothSides"/>
            <wp:docPr id="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3971925" cy="2562225"/>
                    </a:xfrm>
                    <a:prstGeom prst="rect">
                      <a:avLst/>
                    </a:prstGeom>
                    <a:noFill/>
                    <a:ln w="9525">
                      <a:noFill/>
                      <a:miter lim="800000"/>
                      <a:headEnd/>
                      <a:tailEnd/>
                    </a:ln>
                  </pic:spPr>
                </pic:pic>
              </a:graphicData>
            </a:graphic>
          </wp:anchor>
        </w:drawing>
      </w:r>
    </w:p>
    <w:p w:rsidR="0008773D" w:rsidRPr="00CC149F" w:rsidRDefault="0008773D" w:rsidP="0008773D">
      <w:pPr>
        <w:pStyle w:val="BodyTextIndent"/>
        <w:ind w:left="0" w:firstLine="567"/>
        <w:contextualSpacing/>
        <w:jc w:val="both"/>
        <w:rPr>
          <w:rFonts w:ascii="Times New Roman" w:hAnsi="Times New Roman"/>
          <w:color w:val="000000"/>
          <w:sz w:val="28"/>
          <w:szCs w:val="28"/>
          <w:lang w:val="ro-MO"/>
        </w:rPr>
      </w:pPr>
    </w:p>
    <w:p w:rsidR="0008773D" w:rsidRPr="00CC149F" w:rsidRDefault="0008773D" w:rsidP="0008773D">
      <w:pPr>
        <w:rPr>
          <w:lang w:val="en-US"/>
        </w:rPr>
      </w:pPr>
    </w:p>
    <w:p w:rsidR="0008773D" w:rsidRPr="00CC149F" w:rsidRDefault="0008773D" w:rsidP="00F72030">
      <w:pPr>
        <w:spacing w:before="240" w:line="240" w:lineRule="auto"/>
        <w:ind w:firstLine="567"/>
        <w:rPr>
          <w:rFonts w:ascii="Times New Roman" w:eastAsia="Times New Roman" w:hAnsi="Times New Roman"/>
          <w:b/>
          <w:i/>
          <w:iCs/>
          <w:color w:val="000000"/>
          <w:sz w:val="28"/>
          <w:szCs w:val="28"/>
          <w:lang w:val="en-US"/>
        </w:rPr>
      </w:pPr>
    </w:p>
    <w:p w:rsidR="0008773D" w:rsidRPr="00CC149F" w:rsidRDefault="0008773D" w:rsidP="00F72030">
      <w:pPr>
        <w:spacing w:before="240" w:line="240" w:lineRule="auto"/>
        <w:ind w:firstLine="567"/>
        <w:rPr>
          <w:rFonts w:ascii="Times New Roman" w:eastAsia="Times New Roman" w:hAnsi="Times New Roman"/>
          <w:b/>
          <w:i/>
          <w:iCs/>
          <w:color w:val="000000"/>
          <w:sz w:val="28"/>
          <w:szCs w:val="28"/>
          <w:lang w:val="ro-RO"/>
        </w:rPr>
      </w:pPr>
    </w:p>
    <w:p w:rsidR="0008773D" w:rsidRPr="00CC149F" w:rsidRDefault="0008773D" w:rsidP="00F72030">
      <w:pPr>
        <w:spacing w:before="240" w:line="240" w:lineRule="auto"/>
        <w:ind w:firstLine="567"/>
        <w:rPr>
          <w:rFonts w:ascii="Times New Roman" w:eastAsia="Times New Roman" w:hAnsi="Times New Roman"/>
          <w:b/>
          <w:i/>
          <w:iCs/>
          <w:color w:val="000000"/>
          <w:sz w:val="28"/>
          <w:szCs w:val="28"/>
          <w:lang w:val="ro-RO"/>
        </w:rPr>
      </w:pPr>
    </w:p>
    <w:p w:rsidR="0008773D" w:rsidRPr="00CC149F" w:rsidRDefault="0008773D" w:rsidP="00F72030">
      <w:pPr>
        <w:spacing w:before="240" w:line="240" w:lineRule="auto"/>
        <w:ind w:firstLine="567"/>
        <w:rPr>
          <w:rFonts w:ascii="Times New Roman" w:eastAsia="Times New Roman" w:hAnsi="Times New Roman"/>
          <w:b/>
          <w:i/>
          <w:iCs/>
          <w:color w:val="000000"/>
          <w:sz w:val="28"/>
          <w:szCs w:val="28"/>
          <w:lang w:val="ro-RO"/>
        </w:rPr>
      </w:pPr>
    </w:p>
    <w:p w:rsidR="002B02C9" w:rsidRPr="00CC149F" w:rsidRDefault="00D70436" w:rsidP="004A2101">
      <w:pPr>
        <w:pStyle w:val="GeneralText"/>
        <w:ind w:firstLine="567"/>
        <w:outlineLvl w:val="0"/>
        <w:rPr>
          <w:b/>
          <w:i/>
          <w:iCs/>
          <w:color w:val="000000"/>
          <w:sz w:val="30"/>
          <w:szCs w:val="30"/>
        </w:rPr>
      </w:pPr>
      <w:r w:rsidRPr="00CC149F">
        <w:rPr>
          <w:b/>
          <w:i/>
          <w:iCs/>
          <w:color w:val="000000"/>
          <w:sz w:val="30"/>
          <w:szCs w:val="30"/>
        </w:rPr>
        <w:lastRenderedPageBreak/>
        <w:t>5</w:t>
      </w:r>
      <w:r w:rsidR="002B02C9" w:rsidRPr="00CC149F">
        <w:rPr>
          <w:b/>
          <w:i/>
          <w:iCs/>
          <w:color w:val="000000"/>
          <w:sz w:val="30"/>
          <w:szCs w:val="30"/>
        </w:rPr>
        <w:t>.2.</w:t>
      </w:r>
      <w:r w:rsidR="0052763A" w:rsidRPr="00CC149F">
        <w:rPr>
          <w:b/>
          <w:i/>
          <w:iCs/>
          <w:color w:val="000000"/>
          <w:sz w:val="30"/>
          <w:szCs w:val="30"/>
        </w:rPr>
        <w:t xml:space="preserve"> Cheltuielile bugetului de stat</w:t>
      </w:r>
    </w:p>
    <w:p w:rsidR="004A2101" w:rsidRPr="00CC149F" w:rsidRDefault="004A2101" w:rsidP="00E4611D">
      <w:pPr>
        <w:pStyle w:val="BodyTextIndent"/>
        <w:tabs>
          <w:tab w:val="left" w:pos="567"/>
        </w:tabs>
        <w:spacing w:after="0"/>
        <w:ind w:left="0" w:firstLine="567"/>
        <w:jc w:val="both"/>
        <w:rPr>
          <w:rFonts w:ascii="Times New Roman" w:hAnsi="Times New Roman"/>
          <w:sz w:val="20"/>
          <w:szCs w:val="20"/>
          <w:lang w:val="ro-RO"/>
        </w:rPr>
      </w:pPr>
    </w:p>
    <w:p w:rsidR="0008773D" w:rsidRPr="00CC149F" w:rsidRDefault="0008773D" w:rsidP="00E4611D">
      <w:pPr>
        <w:pStyle w:val="BodyTextIndent"/>
        <w:tabs>
          <w:tab w:val="left" w:pos="567"/>
        </w:tabs>
        <w:ind w:left="0" w:firstLine="567"/>
        <w:jc w:val="both"/>
        <w:rPr>
          <w:rFonts w:ascii="Times New Roman" w:hAnsi="Times New Roman"/>
          <w:sz w:val="28"/>
          <w:szCs w:val="28"/>
          <w:lang w:val="ro-MO"/>
        </w:rPr>
      </w:pPr>
      <w:r w:rsidRPr="00CC149F">
        <w:rPr>
          <w:rFonts w:ascii="Times New Roman" w:hAnsi="Times New Roman"/>
          <w:sz w:val="28"/>
          <w:szCs w:val="28"/>
          <w:lang w:val="ro-MO"/>
        </w:rPr>
        <w:t>Cheltuielile bugetului de stat pe anul 2017 se estimează în sumă de 36</w:t>
      </w:r>
      <w:r w:rsidRPr="00CC149F">
        <w:rPr>
          <w:rFonts w:ascii="Times New Roman" w:hAnsi="Times New Roman"/>
          <w:color w:val="000000"/>
          <w:sz w:val="28"/>
          <w:szCs w:val="28"/>
          <w:lang w:val="ro-MO" w:eastAsia="ru-RU"/>
        </w:rPr>
        <w:t> 994</w:t>
      </w:r>
      <w:r w:rsidRPr="00CC149F">
        <w:rPr>
          <w:rFonts w:ascii="Times New Roman" w:hAnsi="Times New Roman"/>
          <w:color w:val="000000"/>
          <w:sz w:val="28"/>
          <w:szCs w:val="28"/>
          <w:lang w:val="ro-RO" w:eastAsia="ru-RU"/>
        </w:rPr>
        <w:t xml:space="preserve">,8 </w:t>
      </w:r>
      <w:r w:rsidRPr="00CC149F">
        <w:rPr>
          <w:rFonts w:ascii="Times New Roman" w:hAnsi="Times New Roman"/>
          <w:sz w:val="28"/>
          <w:szCs w:val="28"/>
          <w:lang w:val="ro-MO"/>
        </w:rPr>
        <w:t>mil.lei, cu o creștere de 3</w:t>
      </w:r>
      <w:r w:rsidRPr="00CC149F">
        <w:rPr>
          <w:rFonts w:ascii="Times New Roman" w:hAnsi="Times New Roman"/>
          <w:color w:val="000000"/>
          <w:sz w:val="28"/>
          <w:szCs w:val="28"/>
          <w:lang w:val="ro-MO" w:eastAsia="ru-RU"/>
        </w:rPr>
        <w:t> </w:t>
      </w:r>
      <w:r w:rsidRPr="00CC149F">
        <w:rPr>
          <w:rFonts w:ascii="Times New Roman" w:hAnsi="Times New Roman"/>
          <w:sz w:val="28"/>
          <w:szCs w:val="28"/>
          <w:lang w:val="ro-MO"/>
        </w:rPr>
        <w:t xml:space="preserve">170,4 mil.lei sau cu 9,4 % comparativ cu cheltuielile prevăzute pentru anul 2016. </w:t>
      </w:r>
    </w:p>
    <w:p w:rsidR="0008773D" w:rsidRPr="00CC149F" w:rsidRDefault="0008773D" w:rsidP="00E4611D">
      <w:pPr>
        <w:pStyle w:val="BodyTextIndent"/>
        <w:tabs>
          <w:tab w:val="left" w:pos="567"/>
        </w:tabs>
        <w:ind w:left="0" w:firstLine="567"/>
        <w:jc w:val="both"/>
        <w:rPr>
          <w:rFonts w:ascii="Times New Roman" w:hAnsi="Times New Roman"/>
          <w:sz w:val="28"/>
          <w:szCs w:val="28"/>
          <w:lang w:val="ro-MO"/>
        </w:rPr>
      </w:pPr>
      <w:r w:rsidRPr="00CC149F">
        <w:rPr>
          <w:rFonts w:ascii="Times New Roman" w:hAnsi="Times New Roman"/>
          <w:sz w:val="28"/>
          <w:szCs w:val="28"/>
          <w:lang w:val="ro-MO"/>
        </w:rPr>
        <w:t>Cheltuielile componentei de bază (cheltuielile bugetului cu excepția celor aferente proiectelor finanțate din surse externe) se prevăd în sumă de 34</w:t>
      </w:r>
      <w:r w:rsidRPr="00CC149F">
        <w:rPr>
          <w:rFonts w:ascii="Times New Roman" w:hAnsi="Times New Roman"/>
          <w:color w:val="000000"/>
          <w:sz w:val="28"/>
          <w:szCs w:val="28"/>
          <w:lang w:val="ro-MO" w:eastAsia="ru-RU"/>
        </w:rPr>
        <w:t> 259,3 </w:t>
      </w:r>
      <w:r w:rsidRPr="00CC149F">
        <w:rPr>
          <w:rFonts w:ascii="Times New Roman" w:hAnsi="Times New Roman"/>
          <w:sz w:val="28"/>
          <w:szCs w:val="28"/>
          <w:lang w:val="ro-MO"/>
        </w:rPr>
        <w:t>mil.lei, cu o creștere de 2</w:t>
      </w:r>
      <w:r w:rsidRPr="00CC149F">
        <w:rPr>
          <w:rFonts w:ascii="Times New Roman" w:hAnsi="Times New Roman"/>
          <w:color w:val="000000"/>
          <w:sz w:val="28"/>
          <w:szCs w:val="28"/>
          <w:lang w:val="ro-MO" w:eastAsia="ru-RU"/>
        </w:rPr>
        <w:t> 838,6</w:t>
      </w:r>
      <w:r w:rsidRPr="00CC149F">
        <w:rPr>
          <w:rFonts w:ascii="Times New Roman" w:hAnsi="Times New Roman"/>
          <w:sz w:val="28"/>
          <w:szCs w:val="28"/>
          <w:lang w:val="ro-MO"/>
        </w:rPr>
        <w:t xml:space="preserve"> mil.lei, sau de 9,0% față de anul 2016.</w:t>
      </w:r>
    </w:p>
    <w:p w:rsidR="0008773D" w:rsidRPr="00CC149F" w:rsidRDefault="0008773D" w:rsidP="00E4611D">
      <w:pPr>
        <w:pStyle w:val="BodyTextIndent"/>
        <w:tabs>
          <w:tab w:val="left" w:pos="567"/>
        </w:tabs>
        <w:ind w:left="0" w:firstLine="567"/>
        <w:jc w:val="both"/>
        <w:rPr>
          <w:rFonts w:ascii="Times New Roman" w:hAnsi="Times New Roman"/>
          <w:sz w:val="28"/>
          <w:szCs w:val="28"/>
          <w:lang w:val="ro-MO"/>
        </w:rPr>
      </w:pPr>
      <w:r w:rsidRPr="00CC149F">
        <w:rPr>
          <w:rFonts w:ascii="Times New Roman" w:hAnsi="Times New Roman"/>
          <w:sz w:val="28"/>
          <w:szCs w:val="28"/>
          <w:lang w:val="ro-MO"/>
        </w:rPr>
        <w:t xml:space="preserve"> În cadrul proiectelor finanțate din surse externe se prevăd cheltuieli în sumă de 2</w:t>
      </w:r>
      <w:r w:rsidRPr="00CC149F">
        <w:rPr>
          <w:rFonts w:ascii="Times New Roman" w:hAnsi="Times New Roman"/>
          <w:color w:val="000000"/>
          <w:sz w:val="28"/>
          <w:szCs w:val="28"/>
          <w:lang w:val="ro-MO"/>
        </w:rPr>
        <w:t> </w:t>
      </w:r>
      <w:r w:rsidRPr="00CC149F">
        <w:rPr>
          <w:rFonts w:ascii="Times New Roman" w:hAnsi="Times New Roman"/>
          <w:sz w:val="28"/>
          <w:szCs w:val="28"/>
          <w:lang w:val="ro-MO"/>
        </w:rPr>
        <w:t>735,5</w:t>
      </w:r>
      <w:r w:rsidRPr="00CC149F">
        <w:rPr>
          <w:rFonts w:ascii="Times New Roman" w:hAnsi="Times New Roman"/>
          <w:color w:val="000000"/>
          <w:sz w:val="28"/>
          <w:szCs w:val="28"/>
          <w:lang w:val="ro-MO"/>
        </w:rPr>
        <w:t> </w:t>
      </w:r>
      <w:r w:rsidRPr="00CC149F">
        <w:rPr>
          <w:rFonts w:ascii="Times New Roman" w:hAnsi="Times New Roman"/>
          <w:sz w:val="28"/>
          <w:szCs w:val="28"/>
          <w:lang w:val="ro-MO"/>
        </w:rPr>
        <w:t>mil.lei, cu o creștere de 331,8 mil.lei, sau 13,8% comparativ cu anul 2016.</w:t>
      </w:r>
    </w:p>
    <w:p w:rsidR="0008773D" w:rsidRPr="00CC149F" w:rsidRDefault="0008773D" w:rsidP="00E4611D">
      <w:pPr>
        <w:pStyle w:val="BodyTextIndent"/>
        <w:tabs>
          <w:tab w:val="left" w:pos="567"/>
        </w:tabs>
        <w:spacing w:after="0"/>
        <w:ind w:left="0" w:firstLine="567"/>
        <w:jc w:val="both"/>
        <w:rPr>
          <w:rFonts w:ascii="Times New Roman" w:hAnsi="Times New Roman"/>
          <w:sz w:val="28"/>
          <w:szCs w:val="28"/>
          <w:lang w:val="ro-MO"/>
        </w:rPr>
      </w:pPr>
      <w:r w:rsidRPr="00CC149F">
        <w:rPr>
          <w:rFonts w:ascii="Times New Roman" w:hAnsi="Times New Roman"/>
          <w:sz w:val="28"/>
          <w:szCs w:val="28"/>
          <w:lang w:val="ro-MO"/>
        </w:rPr>
        <w:t>Cheltuielile și activele nefinanciare, și resursele bugetului de stat pe anul 2017, comparativ cu anul 2016, se prezintă în tabelul care urmează:</w:t>
      </w:r>
    </w:p>
    <w:tbl>
      <w:tblPr>
        <w:tblW w:w="9052" w:type="dxa"/>
        <w:jc w:val="center"/>
        <w:tblInd w:w="95" w:type="dxa"/>
        <w:tblLook w:val="04A0"/>
      </w:tblPr>
      <w:tblGrid>
        <w:gridCol w:w="5116"/>
        <w:gridCol w:w="1180"/>
        <w:gridCol w:w="1018"/>
        <w:gridCol w:w="898"/>
        <w:gridCol w:w="840"/>
      </w:tblGrid>
      <w:tr w:rsidR="0008773D" w:rsidRPr="00CC149F" w:rsidTr="009C7B40">
        <w:trPr>
          <w:trHeight w:val="315"/>
          <w:jc w:val="center"/>
        </w:trPr>
        <w:tc>
          <w:tcPr>
            <w:tcW w:w="5116" w:type="dxa"/>
            <w:tcBorders>
              <w:top w:val="nil"/>
              <w:left w:val="nil"/>
              <w:bottom w:val="nil"/>
              <w:right w:val="nil"/>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color w:val="000000"/>
                <w:lang w:val="en-US"/>
              </w:rPr>
            </w:pPr>
          </w:p>
        </w:tc>
        <w:tc>
          <w:tcPr>
            <w:tcW w:w="1180" w:type="dxa"/>
            <w:tcBorders>
              <w:top w:val="nil"/>
              <w:left w:val="nil"/>
              <w:bottom w:val="nil"/>
              <w:right w:val="nil"/>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color w:val="000000"/>
                <w:lang w:val="en-US"/>
              </w:rPr>
            </w:pPr>
          </w:p>
        </w:tc>
        <w:tc>
          <w:tcPr>
            <w:tcW w:w="1018" w:type="dxa"/>
            <w:tcBorders>
              <w:top w:val="nil"/>
              <w:left w:val="nil"/>
              <w:bottom w:val="nil"/>
              <w:right w:val="nil"/>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color w:val="000000"/>
                <w:lang w:val="en-US"/>
              </w:rPr>
            </w:pPr>
          </w:p>
        </w:tc>
        <w:tc>
          <w:tcPr>
            <w:tcW w:w="898" w:type="dxa"/>
            <w:tcBorders>
              <w:top w:val="nil"/>
              <w:left w:val="nil"/>
              <w:bottom w:val="nil"/>
              <w:right w:val="nil"/>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color w:val="000000"/>
                <w:lang w:val="en-US"/>
              </w:rPr>
            </w:pPr>
          </w:p>
        </w:tc>
        <w:tc>
          <w:tcPr>
            <w:tcW w:w="840" w:type="dxa"/>
            <w:tcBorders>
              <w:top w:val="nil"/>
              <w:left w:val="nil"/>
              <w:bottom w:val="nil"/>
              <w:right w:val="nil"/>
            </w:tcBorders>
            <w:shd w:val="clear" w:color="auto" w:fill="auto"/>
            <w:noWrap/>
            <w:vAlign w:val="bottom"/>
            <w:hideMark/>
          </w:tcPr>
          <w:p w:rsidR="0008773D" w:rsidRPr="00CC149F" w:rsidRDefault="0008773D" w:rsidP="009C7B40">
            <w:pPr>
              <w:spacing w:after="0" w:line="240" w:lineRule="auto"/>
              <w:jc w:val="both"/>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mil.lei</w:t>
            </w:r>
          </w:p>
        </w:tc>
      </w:tr>
      <w:tr w:rsidR="0008773D" w:rsidRPr="00CC149F" w:rsidTr="009C7B40">
        <w:trPr>
          <w:trHeight w:val="285"/>
          <w:jc w:val="center"/>
        </w:trPr>
        <w:tc>
          <w:tcPr>
            <w:tcW w:w="511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both"/>
              <w:rPr>
                <w:rFonts w:ascii="Times New Roman" w:eastAsia="Times New Roman" w:hAnsi="Times New Roman"/>
                <w:color w:val="000000"/>
                <w:lang w:val="en-US"/>
              </w:rPr>
            </w:pPr>
            <w:r w:rsidRPr="00CC149F">
              <w:rPr>
                <w:rFonts w:ascii="Times New Roman" w:eastAsia="Times New Roman" w:hAnsi="Times New Roman"/>
                <w:color w:val="000000"/>
                <w:lang w:val="en-US"/>
              </w:rPr>
              <w:t> </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773D" w:rsidRPr="00CC149F" w:rsidRDefault="0008773D" w:rsidP="009C7B40">
            <w:pPr>
              <w:spacing w:after="0" w:line="240" w:lineRule="auto"/>
              <w:jc w:val="center"/>
              <w:rPr>
                <w:rFonts w:ascii="Times New Roman" w:eastAsia="Times New Roman" w:hAnsi="Times New Roman"/>
                <w:color w:val="000000"/>
                <w:lang w:val="en-US"/>
              </w:rPr>
            </w:pPr>
            <w:r w:rsidRPr="00CC149F">
              <w:rPr>
                <w:rFonts w:ascii="Times New Roman" w:eastAsia="Times New Roman" w:hAnsi="Times New Roman"/>
                <w:color w:val="000000"/>
                <w:lang w:val="en-US"/>
              </w:rPr>
              <w:t>2016 aprobat (precizat)</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773D" w:rsidRPr="00CC149F" w:rsidRDefault="0008773D" w:rsidP="009C7B40">
            <w:pPr>
              <w:spacing w:after="0" w:line="240" w:lineRule="auto"/>
              <w:jc w:val="center"/>
              <w:rPr>
                <w:rFonts w:ascii="Times New Roman" w:eastAsia="Times New Roman" w:hAnsi="Times New Roman"/>
                <w:color w:val="000000"/>
                <w:lang w:val="en-US"/>
              </w:rPr>
            </w:pPr>
            <w:r w:rsidRPr="00CC149F">
              <w:rPr>
                <w:rFonts w:ascii="Times New Roman" w:eastAsia="Times New Roman" w:hAnsi="Times New Roman"/>
                <w:color w:val="000000"/>
                <w:lang w:val="en-US"/>
              </w:rPr>
              <w:t>Proiect 2017</w:t>
            </w:r>
          </w:p>
        </w:tc>
        <w:tc>
          <w:tcPr>
            <w:tcW w:w="17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773D" w:rsidRPr="00CC149F" w:rsidRDefault="0008773D" w:rsidP="009C7B40">
            <w:pPr>
              <w:spacing w:after="0" w:line="240" w:lineRule="auto"/>
              <w:jc w:val="center"/>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Proiect 2017 faţă de 2016:</w:t>
            </w:r>
          </w:p>
        </w:tc>
      </w:tr>
      <w:tr w:rsidR="0008773D" w:rsidRPr="00CC149F" w:rsidTr="009C7B40">
        <w:trPr>
          <w:trHeight w:val="255"/>
          <w:jc w:val="center"/>
        </w:trPr>
        <w:tc>
          <w:tcPr>
            <w:tcW w:w="5116" w:type="dxa"/>
            <w:vMerge/>
            <w:tcBorders>
              <w:top w:val="single" w:sz="4" w:space="0" w:color="auto"/>
              <w:left w:val="single" w:sz="4" w:space="0" w:color="auto"/>
              <w:bottom w:val="single" w:sz="4" w:space="0" w:color="auto"/>
              <w:right w:val="single" w:sz="4" w:space="0" w:color="auto"/>
            </w:tcBorders>
            <w:vAlign w:val="center"/>
            <w:hideMark/>
          </w:tcPr>
          <w:p w:rsidR="0008773D" w:rsidRPr="00CC149F" w:rsidRDefault="0008773D" w:rsidP="009C7B40">
            <w:pPr>
              <w:spacing w:after="0" w:line="240" w:lineRule="auto"/>
              <w:rPr>
                <w:rFonts w:ascii="Times New Roman" w:eastAsia="Times New Roman" w:hAnsi="Times New Roman"/>
                <w:color w:val="000000"/>
                <w:lang w:val="en-US"/>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08773D" w:rsidRPr="00CC149F" w:rsidRDefault="0008773D" w:rsidP="009C7B40">
            <w:pPr>
              <w:spacing w:after="0" w:line="240" w:lineRule="auto"/>
              <w:rPr>
                <w:rFonts w:ascii="Times New Roman" w:eastAsia="Times New Roman" w:hAnsi="Times New Roman"/>
                <w:color w:val="000000"/>
                <w:lang w:val="en-US"/>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08773D" w:rsidRPr="00CC149F" w:rsidRDefault="0008773D" w:rsidP="009C7B40">
            <w:pPr>
              <w:spacing w:after="0" w:line="240" w:lineRule="auto"/>
              <w:rPr>
                <w:rFonts w:ascii="Times New Roman" w:eastAsia="Times New Roman" w:hAnsi="Times New Roman"/>
                <w:color w:val="000000"/>
                <w:lang w:val="en-US"/>
              </w:rPr>
            </w:pPr>
          </w:p>
        </w:tc>
        <w:tc>
          <w:tcPr>
            <w:tcW w:w="1738" w:type="dxa"/>
            <w:gridSpan w:val="2"/>
            <w:vMerge/>
            <w:tcBorders>
              <w:top w:val="single" w:sz="4" w:space="0" w:color="auto"/>
              <w:left w:val="single" w:sz="4" w:space="0" w:color="auto"/>
              <w:bottom w:val="single" w:sz="4" w:space="0" w:color="auto"/>
              <w:right w:val="single" w:sz="4" w:space="0" w:color="auto"/>
            </w:tcBorders>
            <w:vAlign w:val="center"/>
            <w:hideMark/>
          </w:tcPr>
          <w:p w:rsidR="0008773D" w:rsidRPr="00CC149F" w:rsidRDefault="0008773D" w:rsidP="009C7B40">
            <w:pPr>
              <w:spacing w:after="0" w:line="240" w:lineRule="auto"/>
              <w:rPr>
                <w:rFonts w:ascii="Times New Roman" w:eastAsia="Times New Roman" w:hAnsi="Times New Roman"/>
                <w:i/>
                <w:iCs/>
                <w:color w:val="000000"/>
                <w:lang w:val="en-US"/>
              </w:rPr>
            </w:pPr>
          </w:p>
        </w:tc>
      </w:tr>
      <w:tr w:rsidR="0008773D" w:rsidRPr="00CC149F" w:rsidTr="009C7B40">
        <w:trPr>
          <w:trHeight w:val="253"/>
          <w:jc w:val="center"/>
        </w:trPr>
        <w:tc>
          <w:tcPr>
            <w:tcW w:w="5116" w:type="dxa"/>
            <w:vMerge/>
            <w:tcBorders>
              <w:top w:val="single" w:sz="4" w:space="0" w:color="auto"/>
              <w:left w:val="single" w:sz="4" w:space="0" w:color="auto"/>
              <w:bottom w:val="single" w:sz="4" w:space="0" w:color="auto"/>
              <w:right w:val="single" w:sz="4" w:space="0" w:color="auto"/>
            </w:tcBorders>
            <w:vAlign w:val="center"/>
            <w:hideMark/>
          </w:tcPr>
          <w:p w:rsidR="0008773D" w:rsidRPr="00CC149F" w:rsidRDefault="0008773D" w:rsidP="009C7B40">
            <w:pPr>
              <w:spacing w:after="0" w:line="240" w:lineRule="auto"/>
              <w:rPr>
                <w:rFonts w:ascii="Times New Roman" w:eastAsia="Times New Roman" w:hAnsi="Times New Roman"/>
                <w:color w:val="000000"/>
                <w:lang w:val="en-US"/>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08773D" w:rsidRPr="00CC149F" w:rsidRDefault="0008773D" w:rsidP="009C7B40">
            <w:pPr>
              <w:spacing w:after="0" w:line="240" w:lineRule="auto"/>
              <w:rPr>
                <w:rFonts w:ascii="Times New Roman" w:eastAsia="Times New Roman" w:hAnsi="Times New Roman"/>
                <w:color w:val="000000"/>
                <w:lang w:val="en-US"/>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08773D" w:rsidRPr="00CC149F" w:rsidRDefault="0008773D" w:rsidP="009C7B40">
            <w:pPr>
              <w:spacing w:after="0" w:line="240" w:lineRule="auto"/>
              <w:rPr>
                <w:rFonts w:ascii="Times New Roman" w:eastAsia="Times New Roman" w:hAnsi="Times New Roman"/>
                <w:color w:val="000000"/>
                <w:lang w:val="en-US"/>
              </w:rPr>
            </w:pPr>
          </w:p>
        </w:tc>
        <w:tc>
          <w:tcPr>
            <w:tcW w:w="898" w:type="dxa"/>
            <w:tcBorders>
              <w:top w:val="nil"/>
              <w:left w:val="nil"/>
              <w:bottom w:val="single" w:sz="4" w:space="0" w:color="auto"/>
              <w:right w:val="single" w:sz="4" w:space="0" w:color="auto"/>
            </w:tcBorders>
            <w:shd w:val="clear" w:color="auto" w:fill="auto"/>
            <w:vAlign w:val="center"/>
            <w:hideMark/>
          </w:tcPr>
          <w:p w:rsidR="0008773D" w:rsidRPr="00CC149F" w:rsidRDefault="0008773D" w:rsidP="009C7B40">
            <w:pPr>
              <w:spacing w:after="0" w:line="240" w:lineRule="auto"/>
              <w:jc w:val="center"/>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w:t>
            </w:r>
          </w:p>
        </w:tc>
        <w:tc>
          <w:tcPr>
            <w:tcW w:w="840" w:type="dxa"/>
            <w:tcBorders>
              <w:top w:val="nil"/>
              <w:left w:val="nil"/>
              <w:bottom w:val="single" w:sz="4" w:space="0" w:color="auto"/>
              <w:right w:val="single" w:sz="4" w:space="0" w:color="auto"/>
            </w:tcBorders>
            <w:shd w:val="clear" w:color="auto" w:fill="auto"/>
            <w:vAlign w:val="center"/>
            <w:hideMark/>
          </w:tcPr>
          <w:p w:rsidR="0008773D" w:rsidRPr="00CC149F" w:rsidRDefault="0008773D" w:rsidP="009C7B40">
            <w:pPr>
              <w:spacing w:after="0" w:line="240" w:lineRule="auto"/>
              <w:jc w:val="center"/>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w:t>
            </w:r>
          </w:p>
        </w:tc>
      </w:tr>
      <w:tr w:rsidR="0008773D" w:rsidRPr="00CC149F" w:rsidTr="009C7B40">
        <w:trPr>
          <w:trHeight w:val="240"/>
          <w:jc w:val="center"/>
        </w:trPr>
        <w:tc>
          <w:tcPr>
            <w:tcW w:w="5116" w:type="dxa"/>
            <w:tcBorders>
              <w:top w:val="nil"/>
              <w:left w:val="single" w:sz="4" w:space="0" w:color="auto"/>
              <w:bottom w:val="single" w:sz="4" w:space="0" w:color="auto"/>
              <w:right w:val="single" w:sz="4" w:space="0" w:color="auto"/>
            </w:tcBorders>
            <w:shd w:val="clear" w:color="auto" w:fill="auto"/>
            <w:noWrap/>
            <w:vAlign w:val="center"/>
            <w:hideMark/>
          </w:tcPr>
          <w:p w:rsidR="0008773D" w:rsidRPr="00CC149F" w:rsidRDefault="0008773D" w:rsidP="009C7B40">
            <w:pPr>
              <w:spacing w:after="0" w:line="240" w:lineRule="auto"/>
              <w:jc w:val="center"/>
              <w:rPr>
                <w:rFonts w:ascii="Times New Roman" w:eastAsia="Times New Roman" w:hAnsi="Times New Roman"/>
                <w:color w:val="000000"/>
                <w:lang w:val="en-US"/>
              </w:rPr>
            </w:pPr>
            <w:r w:rsidRPr="00CC149F">
              <w:rPr>
                <w:rFonts w:ascii="Times New Roman" w:eastAsia="Times New Roman" w:hAnsi="Times New Roman"/>
                <w:color w:val="000000"/>
                <w:lang w:val="en-US"/>
              </w:rPr>
              <w:t>1</w:t>
            </w:r>
          </w:p>
        </w:tc>
        <w:tc>
          <w:tcPr>
            <w:tcW w:w="1180" w:type="dxa"/>
            <w:tcBorders>
              <w:top w:val="nil"/>
              <w:left w:val="nil"/>
              <w:bottom w:val="single" w:sz="4" w:space="0" w:color="auto"/>
              <w:right w:val="single" w:sz="4" w:space="0" w:color="auto"/>
            </w:tcBorders>
            <w:shd w:val="clear" w:color="auto" w:fill="auto"/>
            <w:noWrap/>
            <w:vAlign w:val="center"/>
            <w:hideMark/>
          </w:tcPr>
          <w:p w:rsidR="0008773D" w:rsidRPr="00CC149F" w:rsidRDefault="0008773D" w:rsidP="009C7B40">
            <w:pPr>
              <w:spacing w:after="0" w:line="240" w:lineRule="auto"/>
              <w:jc w:val="center"/>
              <w:rPr>
                <w:rFonts w:ascii="Times New Roman" w:eastAsia="Times New Roman" w:hAnsi="Times New Roman"/>
                <w:color w:val="000000"/>
                <w:lang w:val="en-US"/>
              </w:rPr>
            </w:pPr>
            <w:r w:rsidRPr="00CC149F">
              <w:rPr>
                <w:rFonts w:ascii="Times New Roman" w:eastAsia="Times New Roman" w:hAnsi="Times New Roman"/>
                <w:color w:val="000000"/>
                <w:lang w:val="en-US"/>
              </w:rPr>
              <w:t>2</w:t>
            </w:r>
          </w:p>
        </w:tc>
        <w:tc>
          <w:tcPr>
            <w:tcW w:w="1018" w:type="dxa"/>
            <w:tcBorders>
              <w:top w:val="nil"/>
              <w:left w:val="nil"/>
              <w:bottom w:val="single" w:sz="4" w:space="0" w:color="auto"/>
              <w:right w:val="single" w:sz="4" w:space="0" w:color="auto"/>
            </w:tcBorders>
            <w:shd w:val="clear" w:color="auto" w:fill="auto"/>
            <w:vAlign w:val="center"/>
            <w:hideMark/>
          </w:tcPr>
          <w:p w:rsidR="0008773D" w:rsidRPr="00CC149F" w:rsidRDefault="0008773D" w:rsidP="009C7B40">
            <w:pPr>
              <w:spacing w:after="0" w:line="240" w:lineRule="auto"/>
              <w:jc w:val="center"/>
              <w:rPr>
                <w:rFonts w:ascii="Times New Roman" w:eastAsia="Times New Roman" w:hAnsi="Times New Roman"/>
                <w:color w:val="000000"/>
                <w:lang w:val="en-US"/>
              </w:rPr>
            </w:pPr>
            <w:r w:rsidRPr="00CC149F">
              <w:rPr>
                <w:rFonts w:ascii="Times New Roman" w:eastAsia="Times New Roman" w:hAnsi="Times New Roman"/>
                <w:color w:val="000000"/>
                <w:lang w:val="en-US"/>
              </w:rPr>
              <w:t>3</w:t>
            </w:r>
          </w:p>
        </w:tc>
        <w:tc>
          <w:tcPr>
            <w:tcW w:w="898" w:type="dxa"/>
            <w:tcBorders>
              <w:top w:val="nil"/>
              <w:left w:val="nil"/>
              <w:bottom w:val="single" w:sz="4" w:space="0" w:color="auto"/>
              <w:right w:val="single" w:sz="4" w:space="0" w:color="auto"/>
            </w:tcBorders>
            <w:shd w:val="clear" w:color="auto" w:fill="auto"/>
            <w:noWrap/>
            <w:vAlign w:val="center"/>
            <w:hideMark/>
          </w:tcPr>
          <w:p w:rsidR="0008773D" w:rsidRPr="00CC149F" w:rsidRDefault="0008773D" w:rsidP="009C7B40">
            <w:pPr>
              <w:spacing w:after="0" w:line="240" w:lineRule="auto"/>
              <w:jc w:val="center"/>
              <w:rPr>
                <w:rFonts w:ascii="Times New Roman" w:eastAsia="Times New Roman" w:hAnsi="Times New Roman"/>
                <w:color w:val="000000"/>
                <w:lang w:val="en-US"/>
              </w:rPr>
            </w:pPr>
            <w:r w:rsidRPr="00CC149F">
              <w:rPr>
                <w:rFonts w:ascii="Times New Roman" w:eastAsia="Times New Roman" w:hAnsi="Times New Roman"/>
                <w:color w:val="000000"/>
                <w:lang w:val="en-US"/>
              </w:rPr>
              <w:t>4</w:t>
            </w:r>
          </w:p>
        </w:tc>
        <w:tc>
          <w:tcPr>
            <w:tcW w:w="840" w:type="dxa"/>
            <w:tcBorders>
              <w:top w:val="nil"/>
              <w:left w:val="nil"/>
              <w:bottom w:val="single" w:sz="4" w:space="0" w:color="auto"/>
              <w:right w:val="single" w:sz="4" w:space="0" w:color="auto"/>
            </w:tcBorders>
            <w:shd w:val="clear" w:color="auto" w:fill="auto"/>
            <w:noWrap/>
            <w:vAlign w:val="center"/>
            <w:hideMark/>
          </w:tcPr>
          <w:p w:rsidR="0008773D" w:rsidRPr="00CC149F" w:rsidRDefault="0008773D" w:rsidP="009C7B40">
            <w:pPr>
              <w:spacing w:after="0" w:line="240" w:lineRule="auto"/>
              <w:jc w:val="center"/>
              <w:rPr>
                <w:rFonts w:ascii="Times New Roman" w:eastAsia="Times New Roman" w:hAnsi="Times New Roman"/>
                <w:color w:val="000000"/>
                <w:lang w:val="en-US"/>
              </w:rPr>
            </w:pPr>
            <w:r w:rsidRPr="00CC149F">
              <w:rPr>
                <w:rFonts w:ascii="Times New Roman" w:eastAsia="Times New Roman" w:hAnsi="Times New Roman"/>
                <w:color w:val="000000"/>
                <w:lang w:val="en-US"/>
              </w:rPr>
              <w:t>5</w:t>
            </w:r>
          </w:p>
        </w:tc>
      </w:tr>
      <w:tr w:rsidR="0008773D" w:rsidRPr="00CC149F" w:rsidTr="009C7B40">
        <w:trPr>
          <w:trHeight w:val="375"/>
          <w:jc w:val="center"/>
        </w:trPr>
        <w:tc>
          <w:tcPr>
            <w:tcW w:w="5116"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jc w:val="both"/>
              <w:rPr>
                <w:rFonts w:ascii="Times New Roman" w:eastAsia="Times New Roman" w:hAnsi="Times New Roman"/>
                <w:b/>
                <w:bCs/>
                <w:color w:val="000000"/>
                <w:lang w:val="en-US"/>
              </w:rPr>
            </w:pPr>
            <w:r w:rsidRPr="00CC149F">
              <w:rPr>
                <w:rFonts w:ascii="Times New Roman" w:eastAsia="Times New Roman" w:hAnsi="Times New Roman"/>
                <w:b/>
                <w:bCs/>
                <w:color w:val="000000"/>
                <w:lang w:val="en-US"/>
              </w:rPr>
              <w:t>Cheltuieli și active nefinanciare, total</w:t>
            </w:r>
          </w:p>
        </w:tc>
        <w:tc>
          <w:tcPr>
            <w:tcW w:w="118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b/>
                <w:bCs/>
                <w:color w:val="000000"/>
                <w:lang w:val="en-US"/>
              </w:rPr>
            </w:pPr>
            <w:r w:rsidRPr="00CC149F">
              <w:rPr>
                <w:rFonts w:ascii="Times New Roman" w:eastAsia="Times New Roman" w:hAnsi="Times New Roman"/>
                <w:b/>
                <w:bCs/>
                <w:color w:val="000000"/>
                <w:lang w:val="en-US"/>
              </w:rPr>
              <w:t>33824,4</w:t>
            </w:r>
          </w:p>
        </w:tc>
        <w:tc>
          <w:tcPr>
            <w:tcW w:w="101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b/>
                <w:bCs/>
                <w:color w:val="000000"/>
                <w:lang w:val="en-US"/>
              </w:rPr>
            </w:pPr>
            <w:r w:rsidRPr="00CC149F">
              <w:rPr>
                <w:rFonts w:ascii="Times New Roman" w:eastAsia="Times New Roman" w:hAnsi="Times New Roman"/>
                <w:b/>
                <w:bCs/>
                <w:color w:val="000000"/>
                <w:lang w:val="en-US"/>
              </w:rPr>
              <w:t>36994,8</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b/>
                <w:bCs/>
                <w:color w:val="000000"/>
                <w:lang w:val="en-US"/>
              </w:rPr>
            </w:pPr>
            <w:r w:rsidRPr="00CC149F">
              <w:rPr>
                <w:rFonts w:ascii="Times New Roman" w:eastAsia="Times New Roman" w:hAnsi="Times New Roman"/>
                <w:b/>
                <w:bCs/>
                <w:color w:val="000000"/>
                <w:lang w:val="en-US"/>
              </w:rPr>
              <w:t>3170,4</w:t>
            </w:r>
          </w:p>
        </w:tc>
        <w:tc>
          <w:tcPr>
            <w:tcW w:w="84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b/>
                <w:bCs/>
                <w:color w:val="000000"/>
                <w:lang w:val="en-US"/>
              </w:rPr>
            </w:pPr>
            <w:r w:rsidRPr="00CC149F">
              <w:rPr>
                <w:rFonts w:ascii="Times New Roman" w:eastAsia="Times New Roman" w:hAnsi="Times New Roman"/>
                <w:b/>
                <w:bCs/>
                <w:color w:val="000000"/>
                <w:lang w:val="en-US"/>
              </w:rPr>
              <w:t>109,4</w:t>
            </w:r>
          </w:p>
        </w:tc>
      </w:tr>
      <w:tr w:rsidR="0008773D" w:rsidRPr="00CC149F" w:rsidTr="009C7B40">
        <w:trPr>
          <w:trHeight w:val="315"/>
          <w:jc w:val="center"/>
        </w:trPr>
        <w:tc>
          <w:tcPr>
            <w:tcW w:w="5116"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jc w:val="center"/>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inclusiv:</w:t>
            </w:r>
          </w:p>
        </w:tc>
        <w:tc>
          <w:tcPr>
            <w:tcW w:w="118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 </w:t>
            </w:r>
          </w:p>
        </w:tc>
        <w:tc>
          <w:tcPr>
            <w:tcW w:w="101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 </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 </w:t>
            </w:r>
          </w:p>
        </w:tc>
        <w:tc>
          <w:tcPr>
            <w:tcW w:w="84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 </w:t>
            </w:r>
          </w:p>
        </w:tc>
      </w:tr>
      <w:tr w:rsidR="0008773D" w:rsidRPr="00CC149F" w:rsidTr="009C7B40">
        <w:trPr>
          <w:trHeight w:val="435"/>
          <w:jc w:val="center"/>
        </w:trPr>
        <w:tc>
          <w:tcPr>
            <w:tcW w:w="5116"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rPr>
                <w:rFonts w:ascii="Times New Roman" w:eastAsia="Times New Roman" w:hAnsi="Times New Roman"/>
                <w:color w:val="000000"/>
                <w:lang w:val="en-US"/>
              </w:rPr>
            </w:pPr>
            <w:r w:rsidRPr="00CC149F">
              <w:rPr>
                <w:rFonts w:ascii="Times New Roman" w:eastAsia="Times New Roman" w:hAnsi="Times New Roman"/>
                <w:color w:val="000000"/>
                <w:lang w:val="en-US"/>
              </w:rPr>
              <w:t>Componenta de bază</w:t>
            </w:r>
          </w:p>
        </w:tc>
        <w:tc>
          <w:tcPr>
            <w:tcW w:w="118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31420,7</w:t>
            </w:r>
          </w:p>
        </w:tc>
        <w:tc>
          <w:tcPr>
            <w:tcW w:w="101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34259,3</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2838,6</w:t>
            </w:r>
          </w:p>
        </w:tc>
        <w:tc>
          <w:tcPr>
            <w:tcW w:w="84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109,0</w:t>
            </w:r>
          </w:p>
        </w:tc>
      </w:tr>
      <w:tr w:rsidR="0008773D" w:rsidRPr="00CC149F" w:rsidTr="009C7B40">
        <w:trPr>
          <w:trHeight w:val="330"/>
          <w:jc w:val="center"/>
        </w:trPr>
        <w:tc>
          <w:tcPr>
            <w:tcW w:w="5116"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ind w:firstLineChars="100" w:firstLine="220"/>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Ponderea în totalul cheltuielilor bugetului de stat, %</w:t>
            </w:r>
          </w:p>
        </w:tc>
        <w:tc>
          <w:tcPr>
            <w:tcW w:w="118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92,9</w:t>
            </w:r>
          </w:p>
        </w:tc>
        <w:tc>
          <w:tcPr>
            <w:tcW w:w="101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92,6</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-0,3</w:t>
            </w:r>
          </w:p>
        </w:tc>
        <w:tc>
          <w:tcPr>
            <w:tcW w:w="84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x</w:t>
            </w:r>
          </w:p>
        </w:tc>
      </w:tr>
      <w:tr w:rsidR="0008773D" w:rsidRPr="00CC149F" w:rsidTr="009C7B40">
        <w:trPr>
          <w:trHeight w:val="480"/>
          <w:jc w:val="center"/>
        </w:trPr>
        <w:tc>
          <w:tcPr>
            <w:tcW w:w="5116"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rPr>
                <w:rFonts w:ascii="Times New Roman" w:eastAsia="Times New Roman" w:hAnsi="Times New Roman"/>
                <w:color w:val="000000"/>
                <w:lang w:val="en-US"/>
              </w:rPr>
            </w:pPr>
            <w:r w:rsidRPr="00CC149F">
              <w:rPr>
                <w:rFonts w:ascii="Times New Roman" w:eastAsia="Times New Roman" w:hAnsi="Times New Roman"/>
                <w:color w:val="000000"/>
                <w:lang w:val="en-US"/>
              </w:rPr>
              <w:t>Proiecte finanţate din surse externe</w:t>
            </w:r>
          </w:p>
        </w:tc>
        <w:tc>
          <w:tcPr>
            <w:tcW w:w="118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2403,7</w:t>
            </w:r>
          </w:p>
        </w:tc>
        <w:tc>
          <w:tcPr>
            <w:tcW w:w="101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2735,5</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331,8</w:t>
            </w:r>
          </w:p>
        </w:tc>
        <w:tc>
          <w:tcPr>
            <w:tcW w:w="84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113,8</w:t>
            </w:r>
          </w:p>
        </w:tc>
      </w:tr>
      <w:tr w:rsidR="0008773D" w:rsidRPr="00CC149F" w:rsidTr="009C7B40">
        <w:trPr>
          <w:trHeight w:val="330"/>
          <w:jc w:val="center"/>
        </w:trPr>
        <w:tc>
          <w:tcPr>
            <w:tcW w:w="5116"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ind w:firstLineChars="100" w:firstLine="220"/>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Ponderea în totalul cheltuielilor bugetului de stat, %</w:t>
            </w:r>
          </w:p>
        </w:tc>
        <w:tc>
          <w:tcPr>
            <w:tcW w:w="118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7,1</w:t>
            </w:r>
          </w:p>
        </w:tc>
        <w:tc>
          <w:tcPr>
            <w:tcW w:w="101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7,4</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0,3</w:t>
            </w:r>
          </w:p>
        </w:tc>
        <w:tc>
          <w:tcPr>
            <w:tcW w:w="84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x</w:t>
            </w:r>
          </w:p>
        </w:tc>
      </w:tr>
      <w:tr w:rsidR="0008773D" w:rsidRPr="00CC149F" w:rsidTr="009C7B40">
        <w:trPr>
          <w:trHeight w:val="450"/>
          <w:jc w:val="center"/>
        </w:trPr>
        <w:tc>
          <w:tcPr>
            <w:tcW w:w="5116"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jc w:val="both"/>
              <w:rPr>
                <w:rFonts w:ascii="Times New Roman" w:eastAsia="Times New Roman" w:hAnsi="Times New Roman"/>
                <w:b/>
                <w:bCs/>
                <w:color w:val="000000"/>
                <w:lang w:val="en-US"/>
              </w:rPr>
            </w:pPr>
            <w:r w:rsidRPr="00CC149F">
              <w:rPr>
                <w:rFonts w:ascii="Times New Roman" w:eastAsia="Times New Roman" w:hAnsi="Times New Roman"/>
                <w:b/>
                <w:bCs/>
                <w:color w:val="000000"/>
                <w:lang w:val="en-US"/>
              </w:rPr>
              <w:t>Resurse, total</w:t>
            </w:r>
          </w:p>
        </w:tc>
        <w:tc>
          <w:tcPr>
            <w:tcW w:w="118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b/>
                <w:bCs/>
                <w:color w:val="000000"/>
                <w:lang w:val="en-US"/>
              </w:rPr>
            </w:pPr>
            <w:r w:rsidRPr="00CC149F">
              <w:rPr>
                <w:rFonts w:ascii="Times New Roman" w:eastAsia="Times New Roman" w:hAnsi="Times New Roman"/>
                <w:b/>
                <w:bCs/>
                <w:color w:val="000000"/>
                <w:lang w:val="en-US"/>
              </w:rPr>
              <w:t>33824,4</w:t>
            </w:r>
          </w:p>
        </w:tc>
        <w:tc>
          <w:tcPr>
            <w:tcW w:w="101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b/>
                <w:bCs/>
                <w:color w:val="000000"/>
                <w:lang w:val="en-US"/>
              </w:rPr>
            </w:pPr>
            <w:r w:rsidRPr="00CC149F">
              <w:rPr>
                <w:rFonts w:ascii="Times New Roman" w:eastAsia="Times New Roman" w:hAnsi="Times New Roman"/>
                <w:b/>
                <w:bCs/>
                <w:color w:val="000000"/>
                <w:lang w:val="en-US"/>
              </w:rPr>
              <w:t>36994,8</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b/>
                <w:bCs/>
                <w:color w:val="000000"/>
                <w:lang w:val="en-US"/>
              </w:rPr>
            </w:pPr>
            <w:r w:rsidRPr="00CC149F">
              <w:rPr>
                <w:rFonts w:ascii="Times New Roman" w:eastAsia="Times New Roman" w:hAnsi="Times New Roman"/>
                <w:b/>
                <w:bCs/>
                <w:color w:val="000000"/>
                <w:lang w:val="en-US"/>
              </w:rPr>
              <w:t>3170,4</w:t>
            </w:r>
          </w:p>
        </w:tc>
        <w:tc>
          <w:tcPr>
            <w:tcW w:w="84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b/>
                <w:bCs/>
                <w:color w:val="000000"/>
                <w:lang w:val="en-US"/>
              </w:rPr>
            </w:pPr>
            <w:r w:rsidRPr="00CC149F">
              <w:rPr>
                <w:rFonts w:ascii="Times New Roman" w:eastAsia="Times New Roman" w:hAnsi="Times New Roman"/>
                <w:b/>
                <w:bCs/>
                <w:color w:val="000000"/>
                <w:lang w:val="en-US"/>
              </w:rPr>
              <w:t>109,4</w:t>
            </w:r>
          </w:p>
        </w:tc>
      </w:tr>
      <w:tr w:rsidR="0008773D" w:rsidRPr="00CC149F" w:rsidTr="009C7B40">
        <w:trPr>
          <w:trHeight w:val="255"/>
          <w:jc w:val="center"/>
        </w:trPr>
        <w:tc>
          <w:tcPr>
            <w:tcW w:w="5116" w:type="dxa"/>
            <w:tcBorders>
              <w:top w:val="nil"/>
              <w:left w:val="single" w:sz="4" w:space="0" w:color="auto"/>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center"/>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inclusiv:</w:t>
            </w:r>
          </w:p>
        </w:tc>
        <w:tc>
          <w:tcPr>
            <w:tcW w:w="118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 </w:t>
            </w:r>
          </w:p>
        </w:tc>
        <w:tc>
          <w:tcPr>
            <w:tcW w:w="101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 </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 </w:t>
            </w:r>
          </w:p>
        </w:tc>
        <w:tc>
          <w:tcPr>
            <w:tcW w:w="84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 </w:t>
            </w:r>
          </w:p>
        </w:tc>
      </w:tr>
      <w:tr w:rsidR="0008773D" w:rsidRPr="00CC149F" w:rsidTr="009C7B40">
        <w:trPr>
          <w:trHeight w:val="360"/>
          <w:jc w:val="center"/>
        </w:trPr>
        <w:tc>
          <w:tcPr>
            <w:tcW w:w="5116"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ind w:firstLineChars="200" w:firstLine="440"/>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resurse generale</w:t>
            </w:r>
          </w:p>
        </w:tc>
        <w:tc>
          <w:tcPr>
            <w:tcW w:w="118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30256,2</w:t>
            </w:r>
          </w:p>
        </w:tc>
        <w:tc>
          <w:tcPr>
            <w:tcW w:w="101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33369,0</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3112,8</w:t>
            </w:r>
          </w:p>
        </w:tc>
        <w:tc>
          <w:tcPr>
            <w:tcW w:w="84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110,3</w:t>
            </w:r>
          </w:p>
        </w:tc>
      </w:tr>
      <w:tr w:rsidR="0008773D" w:rsidRPr="00CC149F" w:rsidTr="009C7B40">
        <w:trPr>
          <w:trHeight w:val="360"/>
          <w:jc w:val="center"/>
        </w:trPr>
        <w:tc>
          <w:tcPr>
            <w:tcW w:w="5116"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ind w:firstLineChars="200" w:firstLine="440"/>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resurse colectate</w:t>
            </w:r>
          </w:p>
        </w:tc>
        <w:tc>
          <w:tcPr>
            <w:tcW w:w="118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3568,2</w:t>
            </w:r>
          </w:p>
        </w:tc>
        <w:tc>
          <w:tcPr>
            <w:tcW w:w="101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3625,8</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57,6</w:t>
            </w:r>
          </w:p>
        </w:tc>
        <w:tc>
          <w:tcPr>
            <w:tcW w:w="840"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101,6</w:t>
            </w:r>
          </w:p>
        </w:tc>
      </w:tr>
    </w:tbl>
    <w:p w:rsidR="0008773D" w:rsidRPr="00CC149F" w:rsidRDefault="0008773D" w:rsidP="0008773D">
      <w:pPr>
        <w:pStyle w:val="BodyTextIndent"/>
        <w:tabs>
          <w:tab w:val="left" w:pos="567"/>
        </w:tabs>
        <w:spacing w:after="0" w:line="240" w:lineRule="auto"/>
        <w:ind w:left="0" w:firstLine="567"/>
        <w:jc w:val="both"/>
        <w:rPr>
          <w:rFonts w:ascii="Times New Roman" w:hAnsi="Times New Roman"/>
          <w:sz w:val="28"/>
          <w:szCs w:val="28"/>
          <w:lang w:val="ro-MO"/>
        </w:rPr>
      </w:pPr>
    </w:p>
    <w:p w:rsidR="0008773D" w:rsidRPr="00CC149F" w:rsidRDefault="0008773D" w:rsidP="00E4611D">
      <w:pPr>
        <w:pStyle w:val="BodyTextIndent"/>
        <w:tabs>
          <w:tab w:val="left" w:pos="567"/>
        </w:tabs>
        <w:ind w:left="0" w:firstLine="567"/>
        <w:jc w:val="both"/>
        <w:rPr>
          <w:rFonts w:ascii="Times New Roman" w:hAnsi="Times New Roman"/>
          <w:sz w:val="28"/>
          <w:szCs w:val="28"/>
          <w:lang w:val="ro-MO"/>
        </w:rPr>
      </w:pPr>
      <w:r w:rsidRPr="00CC149F">
        <w:rPr>
          <w:rFonts w:ascii="Times New Roman" w:hAnsi="Times New Roman"/>
          <w:sz w:val="28"/>
          <w:szCs w:val="28"/>
          <w:lang w:val="ro-MO"/>
        </w:rPr>
        <w:t xml:space="preserve">Alocațiile prevăzute în buget pe anul 2017 sunt determinate de necesitatea asigurării financiare a priorităților ramurilor, conform documentelor de politici naționale și sectoriale; continuării reformelor derulate în domenii: </w:t>
      </w:r>
      <w:r w:rsidRPr="00CC149F">
        <w:rPr>
          <w:rFonts w:ascii="Times New Roman" w:hAnsi="Times New Roman"/>
          <w:sz w:val="28"/>
          <w:szCs w:val="28"/>
          <w:lang w:val="ro-RO"/>
        </w:rPr>
        <w:t xml:space="preserve">protecție socială, învățămînt, sănătate, ordine publică, justiție; </w:t>
      </w:r>
      <w:r w:rsidRPr="00CC149F">
        <w:rPr>
          <w:rFonts w:ascii="Times New Roman" w:hAnsi="Times New Roman"/>
          <w:sz w:val="28"/>
          <w:szCs w:val="28"/>
          <w:lang w:val="ro-MO"/>
        </w:rPr>
        <w:t>asigurării implementării prevederilor legislației privind remunerarea muncii în sectorul bugetar; precum și asigurării financiare a proiectelor și acțiunilor prevăzute în acordurile cu partenerii de dezvoltare.</w:t>
      </w:r>
    </w:p>
    <w:p w:rsidR="0008773D" w:rsidRPr="00CC149F" w:rsidRDefault="0008773D" w:rsidP="00E4611D">
      <w:pPr>
        <w:pStyle w:val="BodyTextIndent"/>
        <w:tabs>
          <w:tab w:val="left" w:pos="567"/>
        </w:tabs>
        <w:ind w:left="0" w:firstLine="567"/>
        <w:jc w:val="both"/>
        <w:rPr>
          <w:rFonts w:ascii="Times New Roman" w:hAnsi="Times New Roman"/>
          <w:sz w:val="28"/>
          <w:szCs w:val="28"/>
          <w:lang w:val="ro-MO"/>
        </w:rPr>
      </w:pPr>
      <w:r w:rsidRPr="00CC149F">
        <w:rPr>
          <w:rFonts w:ascii="Times New Roman" w:hAnsi="Times New Roman"/>
          <w:sz w:val="28"/>
          <w:szCs w:val="28"/>
          <w:lang w:val="ro-MO"/>
        </w:rPr>
        <w:t xml:space="preserve">Circa 90,2% din cheltuielile prevăzute în buget urmează să fie acoperite din contul resurselor generale ale bugetului de stat, iar 9,8% - din contul încasărilor de la efectuarea lucrărilor şi prestarea serviciilor contra plată, din granturi şi </w:t>
      </w:r>
      <w:r w:rsidRPr="00CC149F">
        <w:rPr>
          <w:rFonts w:ascii="Times New Roman" w:hAnsi="Times New Roman"/>
          <w:sz w:val="28"/>
          <w:szCs w:val="28"/>
          <w:lang w:val="ro-MO"/>
        </w:rPr>
        <w:lastRenderedPageBreak/>
        <w:t>împrumuturi pentru proiectele finanţate din surse externe, precum şi din donaţii, sponsorizări şi alte mijloace băneşti, intrate legal în contul instituţiei bugetare.</w:t>
      </w:r>
    </w:p>
    <w:p w:rsidR="0008773D" w:rsidRPr="00CC149F" w:rsidRDefault="0008773D" w:rsidP="00E4611D">
      <w:pPr>
        <w:pStyle w:val="BodyTextIndent"/>
        <w:tabs>
          <w:tab w:val="left" w:pos="567"/>
        </w:tabs>
        <w:ind w:left="0" w:firstLine="567"/>
        <w:jc w:val="both"/>
        <w:rPr>
          <w:rFonts w:ascii="Times New Roman" w:hAnsi="Times New Roman"/>
          <w:sz w:val="28"/>
          <w:szCs w:val="28"/>
          <w:lang w:val="ro-MO"/>
        </w:rPr>
      </w:pPr>
      <w:r w:rsidRPr="00CC149F">
        <w:rPr>
          <w:rFonts w:ascii="Times New Roman" w:hAnsi="Times New Roman"/>
          <w:sz w:val="28"/>
          <w:szCs w:val="28"/>
          <w:lang w:val="ro-MO"/>
        </w:rPr>
        <w:t xml:space="preserve">Cheltuielile aferente proiectelor finanțate din surse externe constituie circa 7,4% din volumul bugetului, cu o creștere nesemnificativă față de anul 2016. </w:t>
      </w:r>
    </w:p>
    <w:p w:rsidR="0008773D" w:rsidRPr="00CC149F" w:rsidRDefault="0008773D" w:rsidP="00E4611D">
      <w:pPr>
        <w:pStyle w:val="BodyTextIndent"/>
        <w:tabs>
          <w:tab w:val="left" w:pos="567"/>
        </w:tabs>
        <w:ind w:left="0" w:firstLine="567"/>
        <w:jc w:val="both"/>
        <w:rPr>
          <w:rFonts w:ascii="Times New Roman" w:hAnsi="Times New Roman"/>
          <w:i/>
          <w:color w:val="000000"/>
          <w:sz w:val="28"/>
          <w:szCs w:val="28"/>
          <w:lang w:val="ro-MO"/>
        </w:rPr>
      </w:pPr>
      <w:r w:rsidRPr="00CC149F">
        <w:rPr>
          <w:rFonts w:ascii="Times New Roman" w:hAnsi="Times New Roman"/>
          <w:i/>
          <w:color w:val="000000"/>
          <w:sz w:val="28"/>
          <w:szCs w:val="28"/>
          <w:lang w:val="ro-MO"/>
        </w:rPr>
        <w:t>Sinteza proiectelor finanţate din surse externe, incluse bugetul de stat pe anii 2016-2017 se prezintă în Tabelul nr.</w:t>
      </w:r>
      <w:r w:rsidR="00296D7B" w:rsidRPr="00CC149F">
        <w:rPr>
          <w:rFonts w:ascii="Times New Roman" w:hAnsi="Times New Roman"/>
          <w:i/>
          <w:color w:val="000000"/>
          <w:sz w:val="28"/>
          <w:szCs w:val="28"/>
          <w:lang w:val="ro-MO"/>
        </w:rPr>
        <w:t>10</w:t>
      </w:r>
      <w:r w:rsidRPr="00CC149F">
        <w:rPr>
          <w:rFonts w:ascii="Times New Roman" w:hAnsi="Times New Roman"/>
          <w:i/>
          <w:color w:val="000000"/>
          <w:sz w:val="28"/>
          <w:szCs w:val="28"/>
          <w:lang w:val="ro-MO"/>
        </w:rPr>
        <w:t xml:space="preserve"> la Nota informativă.  </w:t>
      </w:r>
    </w:p>
    <w:p w:rsidR="0008773D" w:rsidRPr="00CC149F" w:rsidRDefault="0008773D" w:rsidP="00E4611D">
      <w:pPr>
        <w:pStyle w:val="BodyTextIndent"/>
        <w:tabs>
          <w:tab w:val="left" w:pos="567"/>
        </w:tabs>
        <w:ind w:left="0" w:firstLine="567"/>
        <w:jc w:val="both"/>
        <w:rPr>
          <w:rFonts w:ascii="Times New Roman" w:hAnsi="Times New Roman"/>
          <w:sz w:val="28"/>
          <w:szCs w:val="28"/>
          <w:lang w:val="ro-MO"/>
        </w:rPr>
      </w:pPr>
      <w:r w:rsidRPr="00CC149F">
        <w:rPr>
          <w:rFonts w:ascii="Times New Roman" w:hAnsi="Times New Roman"/>
          <w:sz w:val="28"/>
          <w:szCs w:val="28"/>
          <w:lang w:val="ro-MO"/>
        </w:rPr>
        <w:t>Din contul suportului partenerilor de dezvoltare pentru dezvoltare sectorială, precum reformele din protecție socială, ordine publică, justiție, subvenționarea producătorilor agricoli, reforma educației, modernizarea sănătății, edificiilor culturale, se prevăd a fi acoperite cheltuieli în sumă de  circa 890 mil.lei sau 2,4% din volumul cheltuielilor.</w:t>
      </w:r>
    </w:p>
    <w:p w:rsidR="0008773D" w:rsidRPr="00CC149F" w:rsidRDefault="0008773D" w:rsidP="00E4611D">
      <w:pPr>
        <w:pStyle w:val="BodyTextIndent"/>
        <w:tabs>
          <w:tab w:val="left" w:pos="567"/>
        </w:tabs>
        <w:ind w:left="0" w:firstLine="567"/>
        <w:jc w:val="both"/>
        <w:rPr>
          <w:rFonts w:ascii="Times New Roman" w:hAnsi="Times New Roman"/>
          <w:sz w:val="28"/>
          <w:szCs w:val="28"/>
          <w:lang w:val="ro-MO"/>
        </w:rPr>
      </w:pPr>
      <w:r w:rsidRPr="00CC149F">
        <w:rPr>
          <w:rFonts w:ascii="Times New Roman" w:hAnsi="Times New Roman"/>
          <w:sz w:val="28"/>
          <w:szCs w:val="28"/>
          <w:lang w:val="ro-MO"/>
        </w:rPr>
        <w:t>Cheltuielile bugetului de stat, inclusiv a componentei de bază și din contul proiectelor finanțate din surse externe, pe grupe principale în anii 2016-2017,se prezintă în tabelul care urmează:</w:t>
      </w:r>
    </w:p>
    <w:tbl>
      <w:tblPr>
        <w:tblW w:w="9494" w:type="dxa"/>
        <w:tblInd w:w="95" w:type="dxa"/>
        <w:tblLayout w:type="fixed"/>
        <w:tblLook w:val="04A0"/>
      </w:tblPr>
      <w:tblGrid>
        <w:gridCol w:w="1714"/>
        <w:gridCol w:w="839"/>
        <w:gridCol w:w="851"/>
        <w:gridCol w:w="862"/>
        <w:gridCol w:w="807"/>
        <w:gridCol w:w="898"/>
        <w:gridCol w:w="988"/>
        <w:gridCol w:w="731"/>
        <w:gridCol w:w="828"/>
        <w:gridCol w:w="976"/>
      </w:tblGrid>
      <w:tr w:rsidR="0008773D" w:rsidRPr="00CC149F" w:rsidTr="009C7B40">
        <w:trPr>
          <w:trHeight w:val="240"/>
        </w:trPr>
        <w:tc>
          <w:tcPr>
            <w:tcW w:w="1714" w:type="dxa"/>
            <w:tcBorders>
              <w:top w:val="nil"/>
              <w:left w:val="nil"/>
              <w:bottom w:val="nil"/>
              <w:right w:val="nil"/>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p>
        </w:tc>
        <w:tc>
          <w:tcPr>
            <w:tcW w:w="839" w:type="dxa"/>
            <w:tcBorders>
              <w:top w:val="nil"/>
              <w:left w:val="nil"/>
              <w:bottom w:val="nil"/>
              <w:right w:val="nil"/>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p>
        </w:tc>
        <w:tc>
          <w:tcPr>
            <w:tcW w:w="851" w:type="dxa"/>
            <w:tcBorders>
              <w:top w:val="nil"/>
              <w:left w:val="nil"/>
              <w:bottom w:val="nil"/>
              <w:right w:val="nil"/>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p>
        </w:tc>
        <w:tc>
          <w:tcPr>
            <w:tcW w:w="862" w:type="dxa"/>
            <w:tcBorders>
              <w:top w:val="nil"/>
              <w:left w:val="nil"/>
              <w:bottom w:val="nil"/>
              <w:right w:val="nil"/>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p>
        </w:tc>
        <w:tc>
          <w:tcPr>
            <w:tcW w:w="807" w:type="dxa"/>
            <w:tcBorders>
              <w:top w:val="nil"/>
              <w:left w:val="nil"/>
              <w:bottom w:val="nil"/>
              <w:right w:val="nil"/>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p>
        </w:tc>
        <w:tc>
          <w:tcPr>
            <w:tcW w:w="898" w:type="dxa"/>
            <w:tcBorders>
              <w:top w:val="nil"/>
              <w:left w:val="nil"/>
              <w:bottom w:val="nil"/>
              <w:right w:val="nil"/>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p>
        </w:tc>
        <w:tc>
          <w:tcPr>
            <w:tcW w:w="988" w:type="dxa"/>
            <w:tcBorders>
              <w:top w:val="nil"/>
              <w:left w:val="nil"/>
              <w:bottom w:val="nil"/>
              <w:right w:val="nil"/>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p>
        </w:tc>
        <w:tc>
          <w:tcPr>
            <w:tcW w:w="731" w:type="dxa"/>
            <w:tcBorders>
              <w:top w:val="nil"/>
              <w:left w:val="nil"/>
              <w:bottom w:val="nil"/>
              <w:right w:val="nil"/>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p>
        </w:tc>
        <w:tc>
          <w:tcPr>
            <w:tcW w:w="828" w:type="dxa"/>
            <w:tcBorders>
              <w:top w:val="nil"/>
              <w:left w:val="nil"/>
              <w:bottom w:val="nil"/>
              <w:right w:val="nil"/>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i/>
                <w:iCs/>
                <w:sz w:val="18"/>
                <w:szCs w:val="18"/>
                <w:lang w:val="en-US"/>
              </w:rPr>
            </w:pPr>
            <w:r w:rsidRPr="00CC149F">
              <w:rPr>
                <w:rFonts w:ascii="Times New Roman" w:eastAsia="Times New Roman" w:hAnsi="Times New Roman"/>
                <w:i/>
                <w:iCs/>
                <w:sz w:val="18"/>
                <w:szCs w:val="18"/>
                <w:lang w:val="en-US"/>
              </w:rPr>
              <w:t>mil.lei</w:t>
            </w:r>
          </w:p>
        </w:tc>
        <w:tc>
          <w:tcPr>
            <w:tcW w:w="976" w:type="dxa"/>
            <w:tcBorders>
              <w:top w:val="nil"/>
              <w:left w:val="nil"/>
              <w:bottom w:val="nil"/>
              <w:right w:val="nil"/>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p>
        </w:tc>
      </w:tr>
      <w:tr w:rsidR="0008773D" w:rsidRPr="00CC149F" w:rsidTr="009C7B40">
        <w:trPr>
          <w:trHeight w:val="330"/>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center"/>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 </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08773D" w:rsidRPr="00CC149F" w:rsidRDefault="0008773D" w:rsidP="009C7B40">
            <w:pPr>
              <w:spacing w:after="0" w:line="240" w:lineRule="auto"/>
              <w:jc w:val="center"/>
              <w:rPr>
                <w:rFonts w:ascii="Times New Roman" w:eastAsia="Times New Roman" w:hAnsi="Times New Roman"/>
                <w:sz w:val="18"/>
                <w:szCs w:val="18"/>
                <w:lang w:val="en-US"/>
              </w:rPr>
            </w:pPr>
            <w:r w:rsidRPr="00CC149F">
              <w:rPr>
                <w:rFonts w:ascii="Times New Roman" w:eastAsia="Times New Roman" w:hAnsi="Times New Roman"/>
                <w:sz w:val="18"/>
                <w:szCs w:val="18"/>
                <w:lang w:val="en-US"/>
              </w:rPr>
              <w:t>2016 aprobat (precizat)</w:t>
            </w:r>
          </w:p>
        </w:tc>
        <w:tc>
          <w:tcPr>
            <w:tcW w:w="2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08773D" w:rsidRPr="00CC149F" w:rsidRDefault="0008773D" w:rsidP="009C7B40">
            <w:pPr>
              <w:spacing w:after="0" w:line="240" w:lineRule="auto"/>
              <w:jc w:val="center"/>
              <w:rPr>
                <w:rFonts w:ascii="Times New Roman" w:eastAsia="Times New Roman" w:hAnsi="Times New Roman"/>
                <w:sz w:val="18"/>
                <w:szCs w:val="18"/>
                <w:lang w:val="en-US"/>
              </w:rPr>
            </w:pPr>
            <w:r w:rsidRPr="00CC149F">
              <w:rPr>
                <w:rFonts w:ascii="Times New Roman" w:eastAsia="Times New Roman" w:hAnsi="Times New Roman"/>
                <w:sz w:val="18"/>
                <w:szCs w:val="18"/>
                <w:lang w:val="en-US"/>
              </w:rPr>
              <w:t>2017 proiect</w:t>
            </w:r>
          </w:p>
        </w:tc>
        <w:tc>
          <w:tcPr>
            <w:tcW w:w="2535" w:type="dxa"/>
            <w:gridSpan w:val="3"/>
            <w:tcBorders>
              <w:top w:val="single" w:sz="4" w:space="0" w:color="auto"/>
              <w:left w:val="nil"/>
              <w:bottom w:val="single" w:sz="4" w:space="0" w:color="auto"/>
              <w:right w:val="single" w:sz="4" w:space="0" w:color="auto"/>
            </w:tcBorders>
            <w:shd w:val="clear" w:color="auto" w:fill="auto"/>
            <w:vAlign w:val="center"/>
            <w:hideMark/>
          </w:tcPr>
          <w:p w:rsidR="0008773D" w:rsidRPr="00CC149F" w:rsidRDefault="0008773D" w:rsidP="009C7B40">
            <w:pPr>
              <w:spacing w:after="0" w:line="240" w:lineRule="auto"/>
              <w:jc w:val="center"/>
              <w:rPr>
                <w:rFonts w:ascii="Times New Roman" w:eastAsia="Times New Roman" w:hAnsi="Times New Roman"/>
                <w:sz w:val="18"/>
                <w:szCs w:val="18"/>
                <w:lang w:val="en-US"/>
              </w:rPr>
            </w:pPr>
            <w:r w:rsidRPr="00CC149F">
              <w:rPr>
                <w:rFonts w:ascii="Times New Roman" w:eastAsia="Times New Roman" w:hAnsi="Times New Roman"/>
                <w:sz w:val="18"/>
                <w:szCs w:val="18"/>
                <w:lang w:val="en-US"/>
              </w:rPr>
              <w:t>Devieri (+;-) 2017 / 2016</w:t>
            </w:r>
          </w:p>
        </w:tc>
      </w:tr>
      <w:tr w:rsidR="0008773D" w:rsidRPr="00CC149F" w:rsidTr="009C7B40">
        <w:trPr>
          <w:trHeight w:val="285"/>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p>
        </w:tc>
        <w:tc>
          <w:tcPr>
            <w:tcW w:w="8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8773D" w:rsidRPr="00CC149F" w:rsidRDefault="0008773D" w:rsidP="009C7B40">
            <w:pPr>
              <w:spacing w:after="0" w:line="240" w:lineRule="auto"/>
              <w:jc w:val="center"/>
              <w:rPr>
                <w:rFonts w:ascii="Times New Roman" w:eastAsia="Times New Roman" w:hAnsi="Times New Roman"/>
                <w:sz w:val="18"/>
                <w:szCs w:val="18"/>
                <w:lang w:val="en-US"/>
              </w:rPr>
            </w:pPr>
            <w:r w:rsidRPr="00CC149F">
              <w:rPr>
                <w:rFonts w:ascii="Times New Roman" w:eastAsia="Times New Roman" w:hAnsi="Times New Roman"/>
                <w:sz w:val="18"/>
                <w:szCs w:val="18"/>
                <w:lang w:val="en-US"/>
              </w:rPr>
              <w:t>Total</w:t>
            </w:r>
          </w:p>
        </w:tc>
        <w:tc>
          <w:tcPr>
            <w:tcW w:w="1713" w:type="dxa"/>
            <w:gridSpan w:val="2"/>
            <w:tcBorders>
              <w:top w:val="single" w:sz="4" w:space="0" w:color="auto"/>
              <w:left w:val="nil"/>
              <w:bottom w:val="single" w:sz="4" w:space="0" w:color="auto"/>
              <w:right w:val="single" w:sz="4" w:space="0" w:color="auto"/>
            </w:tcBorders>
            <w:shd w:val="clear" w:color="auto" w:fill="auto"/>
            <w:vAlign w:val="center"/>
            <w:hideMark/>
          </w:tcPr>
          <w:p w:rsidR="0008773D" w:rsidRPr="00CC149F" w:rsidRDefault="0008773D" w:rsidP="009C7B40">
            <w:pPr>
              <w:spacing w:after="0" w:line="240" w:lineRule="auto"/>
              <w:jc w:val="center"/>
              <w:rPr>
                <w:rFonts w:ascii="Times New Roman" w:eastAsia="Times New Roman" w:hAnsi="Times New Roman"/>
                <w:i/>
                <w:iCs/>
                <w:sz w:val="18"/>
                <w:szCs w:val="18"/>
                <w:lang w:val="en-US"/>
              </w:rPr>
            </w:pPr>
            <w:r w:rsidRPr="00CC149F">
              <w:rPr>
                <w:rFonts w:ascii="Times New Roman" w:eastAsia="Times New Roman" w:hAnsi="Times New Roman"/>
                <w:i/>
                <w:iCs/>
                <w:sz w:val="18"/>
                <w:szCs w:val="18"/>
                <w:lang w:val="en-US"/>
              </w:rPr>
              <w:t>inclusiv</w:t>
            </w:r>
          </w:p>
        </w:tc>
        <w:tc>
          <w:tcPr>
            <w:tcW w:w="8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8773D" w:rsidRPr="00CC149F" w:rsidRDefault="0008773D" w:rsidP="009C7B40">
            <w:pPr>
              <w:spacing w:after="0" w:line="240" w:lineRule="auto"/>
              <w:jc w:val="center"/>
              <w:rPr>
                <w:rFonts w:ascii="Times New Roman" w:eastAsia="Times New Roman" w:hAnsi="Times New Roman"/>
                <w:sz w:val="18"/>
                <w:szCs w:val="18"/>
                <w:lang w:val="en-US"/>
              </w:rPr>
            </w:pPr>
            <w:r w:rsidRPr="00CC149F">
              <w:rPr>
                <w:rFonts w:ascii="Times New Roman" w:eastAsia="Times New Roman" w:hAnsi="Times New Roman"/>
                <w:sz w:val="18"/>
                <w:szCs w:val="18"/>
                <w:lang w:val="en-US"/>
              </w:rPr>
              <w:t>Total</w:t>
            </w:r>
          </w:p>
        </w:tc>
        <w:tc>
          <w:tcPr>
            <w:tcW w:w="1886" w:type="dxa"/>
            <w:gridSpan w:val="2"/>
            <w:tcBorders>
              <w:top w:val="single" w:sz="4" w:space="0" w:color="auto"/>
              <w:left w:val="nil"/>
              <w:bottom w:val="single" w:sz="4" w:space="0" w:color="auto"/>
              <w:right w:val="single" w:sz="4" w:space="0" w:color="auto"/>
            </w:tcBorders>
            <w:shd w:val="clear" w:color="auto" w:fill="auto"/>
            <w:vAlign w:val="center"/>
            <w:hideMark/>
          </w:tcPr>
          <w:p w:rsidR="0008773D" w:rsidRPr="00CC149F" w:rsidRDefault="0008773D" w:rsidP="009C7B40">
            <w:pPr>
              <w:spacing w:after="0" w:line="240" w:lineRule="auto"/>
              <w:jc w:val="center"/>
              <w:rPr>
                <w:rFonts w:ascii="Times New Roman" w:eastAsia="Times New Roman" w:hAnsi="Times New Roman"/>
                <w:i/>
                <w:iCs/>
                <w:sz w:val="18"/>
                <w:szCs w:val="18"/>
                <w:lang w:val="en-US"/>
              </w:rPr>
            </w:pPr>
            <w:r w:rsidRPr="00CC149F">
              <w:rPr>
                <w:rFonts w:ascii="Times New Roman" w:eastAsia="Times New Roman" w:hAnsi="Times New Roman"/>
                <w:i/>
                <w:iCs/>
                <w:sz w:val="18"/>
                <w:szCs w:val="18"/>
                <w:lang w:val="en-US"/>
              </w:rPr>
              <w:t>inclusiv</w:t>
            </w:r>
          </w:p>
        </w:tc>
        <w:tc>
          <w:tcPr>
            <w:tcW w:w="73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8773D" w:rsidRPr="00CC149F" w:rsidRDefault="0008773D" w:rsidP="009C7B40">
            <w:pPr>
              <w:spacing w:after="0" w:line="240" w:lineRule="auto"/>
              <w:jc w:val="center"/>
              <w:rPr>
                <w:rFonts w:ascii="Times New Roman" w:eastAsia="Times New Roman" w:hAnsi="Times New Roman"/>
                <w:sz w:val="18"/>
                <w:szCs w:val="18"/>
                <w:lang w:val="en-US"/>
              </w:rPr>
            </w:pPr>
            <w:r w:rsidRPr="00CC149F">
              <w:rPr>
                <w:rFonts w:ascii="Times New Roman" w:eastAsia="Times New Roman" w:hAnsi="Times New Roman"/>
                <w:sz w:val="18"/>
                <w:szCs w:val="18"/>
                <w:lang w:val="en-US"/>
              </w:rPr>
              <w:t>Total</w:t>
            </w:r>
          </w:p>
        </w:tc>
        <w:tc>
          <w:tcPr>
            <w:tcW w:w="1804" w:type="dxa"/>
            <w:gridSpan w:val="2"/>
            <w:tcBorders>
              <w:top w:val="single" w:sz="4" w:space="0" w:color="auto"/>
              <w:left w:val="nil"/>
              <w:bottom w:val="single" w:sz="4" w:space="0" w:color="auto"/>
              <w:right w:val="single" w:sz="4" w:space="0" w:color="auto"/>
            </w:tcBorders>
            <w:shd w:val="clear" w:color="auto" w:fill="auto"/>
            <w:vAlign w:val="center"/>
            <w:hideMark/>
          </w:tcPr>
          <w:p w:rsidR="0008773D" w:rsidRPr="00CC149F" w:rsidRDefault="0008773D" w:rsidP="009C7B40">
            <w:pPr>
              <w:spacing w:after="0" w:line="240" w:lineRule="auto"/>
              <w:jc w:val="center"/>
              <w:rPr>
                <w:rFonts w:ascii="Times New Roman" w:eastAsia="Times New Roman" w:hAnsi="Times New Roman"/>
                <w:i/>
                <w:iCs/>
                <w:sz w:val="18"/>
                <w:szCs w:val="18"/>
                <w:lang w:val="en-US"/>
              </w:rPr>
            </w:pPr>
            <w:r w:rsidRPr="00CC149F">
              <w:rPr>
                <w:rFonts w:ascii="Times New Roman" w:eastAsia="Times New Roman" w:hAnsi="Times New Roman"/>
                <w:i/>
                <w:iCs/>
                <w:sz w:val="18"/>
                <w:szCs w:val="18"/>
                <w:lang w:val="en-US"/>
              </w:rPr>
              <w:t>inclusiv</w:t>
            </w:r>
          </w:p>
        </w:tc>
      </w:tr>
      <w:tr w:rsidR="0008773D" w:rsidRPr="004618B7" w:rsidTr="009C7B40">
        <w:trPr>
          <w:trHeight w:val="765"/>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p>
        </w:tc>
        <w:tc>
          <w:tcPr>
            <w:tcW w:w="839" w:type="dxa"/>
            <w:vMerge/>
            <w:tcBorders>
              <w:top w:val="nil"/>
              <w:left w:val="single" w:sz="4" w:space="0" w:color="auto"/>
              <w:bottom w:val="single" w:sz="4" w:space="0" w:color="auto"/>
              <w:right w:val="single" w:sz="4" w:space="0" w:color="auto"/>
            </w:tcBorders>
            <w:vAlign w:val="center"/>
            <w:hideMark/>
          </w:tcPr>
          <w:p w:rsidR="0008773D" w:rsidRPr="00CC149F" w:rsidRDefault="0008773D" w:rsidP="009C7B40">
            <w:pPr>
              <w:spacing w:after="0" w:line="240" w:lineRule="auto"/>
              <w:rPr>
                <w:rFonts w:ascii="Times New Roman" w:eastAsia="Times New Roman" w:hAnsi="Times New Roman"/>
                <w:sz w:val="18"/>
                <w:szCs w:val="18"/>
                <w:lang w:val="en-US"/>
              </w:rPr>
            </w:pPr>
          </w:p>
        </w:tc>
        <w:tc>
          <w:tcPr>
            <w:tcW w:w="851" w:type="dxa"/>
            <w:tcBorders>
              <w:top w:val="nil"/>
              <w:left w:val="nil"/>
              <w:bottom w:val="single" w:sz="4" w:space="0" w:color="auto"/>
              <w:right w:val="single" w:sz="4" w:space="0" w:color="auto"/>
            </w:tcBorders>
            <w:shd w:val="clear" w:color="auto" w:fill="auto"/>
            <w:vAlign w:val="center"/>
            <w:hideMark/>
          </w:tcPr>
          <w:p w:rsidR="0008773D" w:rsidRPr="00CC149F" w:rsidRDefault="0008773D" w:rsidP="009C7B40">
            <w:pPr>
              <w:spacing w:after="0" w:line="240" w:lineRule="auto"/>
              <w:jc w:val="center"/>
              <w:rPr>
                <w:rFonts w:ascii="Times New Roman" w:eastAsia="Times New Roman" w:hAnsi="Times New Roman"/>
                <w:sz w:val="18"/>
                <w:szCs w:val="18"/>
                <w:lang w:val="en-US"/>
              </w:rPr>
            </w:pPr>
            <w:r w:rsidRPr="00CC149F">
              <w:rPr>
                <w:rFonts w:ascii="Times New Roman" w:eastAsia="Times New Roman" w:hAnsi="Times New Roman"/>
                <w:sz w:val="18"/>
                <w:szCs w:val="18"/>
                <w:lang w:val="en-US"/>
              </w:rPr>
              <w:t>componenta de bază</w:t>
            </w:r>
          </w:p>
        </w:tc>
        <w:tc>
          <w:tcPr>
            <w:tcW w:w="862" w:type="dxa"/>
            <w:tcBorders>
              <w:top w:val="nil"/>
              <w:left w:val="nil"/>
              <w:bottom w:val="single" w:sz="4" w:space="0" w:color="auto"/>
              <w:right w:val="single" w:sz="4" w:space="0" w:color="auto"/>
            </w:tcBorders>
            <w:shd w:val="clear" w:color="auto" w:fill="auto"/>
            <w:vAlign w:val="center"/>
            <w:hideMark/>
          </w:tcPr>
          <w:p w:rsidR="0008773D" w:rsidRPr="00CC149F" w:rsidRDefault="0008773D" w:rsidP="009C7B40">
            <w:pPr>
              <w:spacing w:after="0" w:line="240" w:lineRule="auto"/>
              <w:jc w:val="center"/>
              <w:rPr>
                <w:rFonts w:ascii="Times New Roman" w:eastAsia="Times New Roman" w:hAnsi="Times New Roman"/>
                <w:sz w:val="18"/>
                <w:szCs w:val="18"/>
                <w:lang w:val="en-US"/>
              </w:rPr>
            </w:pPr>
            <w:r w:rsidRPr="00CC149F">
              <w:rPr>
                <w:rFonts w:ascii="Times New Roman" w:eastAsia="Times New Roman" w:hAnsi="Times New Roman"/>
                <w:sz w:val="18"/>
                <w:szCs w:val="18"/>
                <w:lang w:val="en-US"/>
              </w:rPr>
              <w:t>proiecte finantate din surse externe</w:t>
            </w:r>
          </w:p>
        </w:tc>
        <w:tc>
          <w:tcPr>
            <w:tcW w:w="807" w:type="dxa"/>
            <w:vMerge/>
            <w:tcBorders>
              <w:top w:val="nil"/>
              <w:left w:val="single" w:sz="4" w:space="0" w:color="auto"/>
              <w:bottom w:val="single" w:sz="4" w:space="0" w:color="auto"/>
              <w:right w:val="single" w:sz="4" w:space="0" w:color="auto"/>
            </w:tcBorders>
            <w:vAlign w:val="center"/>
            <w:hideMark/>
          </w:tcPr>
          <w:p w:rsidR="0008773D" w:rsidRPr="00CC149F" w:rsidRDefault="0008773D" w:rsidP="009C7B40">
            <w:pPr>
              <w:spacing w:after="0" w:line="240" w:lineRule="auto"/>
              <w:rPr>
                <w:rFonts w:ascii="Times New Roman" w:eastAsia="Times New Roman" w:hAnsi="Times New Roman"/>
                <w:sz w:val="18"/>
                <w:szCs w:val="18"/>
                <w:lang w:val="en-US"/>
              </w:rPr>
            </w:pPr>
          </w:p>
        </w:tc>
        <w:tc>
          <w:tcPr>
            <w:tcW w:w="898" w:type="dxa"/>
            <w:tcBorders>
              <w:top w:val="nil"/>
              <w:left w:val="nil"/>
              <w:bottom w:val="single" w:sz="4" w:space="0" w:color="auto"/>
              <w:right w:val="single" w:sz="4" w:space="0" w:color="auto"/>
            </w:tcBorders>
            <w:shd w:val="clear" w:color="auto" w:fill="auto"/>
            <w:vAlign w:val="center"/>
            <w:hideMark/>
          </w:tcPr>
          <w:p w:rsidR="0008773D" w:rsidRPr="00CC149F" w:rsidRDefault="0008773D" w:rsidP="009C7B40">
            <w:pPr>
              <w:spacing w:after="0" w:line="240" w:lineRule="auto"/>
              <w:jc w:val="center"/>
              <w:rPr>
                <w:rFonts w:ascii="Times New Roman" w:eastAsia="Times New Roman" w:hAnsi="Times New Roman"/>
                <w:sz w:val="18"/>
                <w:szCs w:val="18"/>
                <w:lang w:val="en-US"/>
              </w:rPr>
            </w:pPr>
            <w:r w:rsidRPr="00CC149F">
              <w:rPr>
                <w:rFonts w:ascii="Times New Roman" w:eastAsia="Times New Roman" w:hAnsi="Times New Roman"/>
                <w:sz w:val="18"/>
                <w:szCs w:val="18"/>
                <w:lang w:val="en-US"/>
              </w:rPr>
              <w:t>componenta de bază</w:t>
            </w:r>
          </w:p>
        </w:tc>
        <w:tc>
          <w:tcPr>
            <w:tcW w:w="988" w:type="dxa"/>
            <w:tcBorders>
              <w:top w:val="nil"/>
              <w:left w:val="nil"/>
              <w:bottom w:val="single" w:sz="4" w:space="0" w:color="auto"/>
              <w:right w:val="single" w:sz="4" w:space="0" w:color="auto"/>
            </w:tcBorders>
            <w:shd w:val="clear" w:color="auto" w:fill="auto"/>
            <w:vAlign w:val="center"/>
            <w:hideMark/>
          </w:tcPr>
          <w:p w:rsidR="0008773D" w:rsidRPr="00CC149F" w:rsidRDefault="0008773D" w:rsidP="009C7B40">
            <w:pPr>
              <w:spacing w:after="0" w:line="240" w:lineRule="auto"/>
              <w:jc w:val="center"/>
              <w:rPr>
                <w:rFonts w:ascii="Times New Roman" w:eastAsia="Times New Roman" w:hAnsi="Times New Roman"/>
                <w:sz w:val="18"/>
                <w:szCs w:val="18"/>
                <w:lang w:val="en-US"/>
              </w:rPr>
            </w:pPr>
            <w:r w:rsidRPr="00CC149F">
              <w:rPr>
                <w:rFonts w:ascii="Times New Roman" w:eastAsia="Times New Roman" w:hAnsi="Times New Roman"/>
                <w:sz w:val="18"/>
                <w:szCs w:val="18"/>
                <w:lang w:val="en-US"/>
              </w:rPr>
              <w:t>proiecte finantate din surse externe</w:t>
            </w:r>
          </w:p>
        </w:tc>
        <w:tc>
          <w:tcPr>
            <w:tcW w:w="731" w:type="dxa"/>
            <w:vMerge/>
            <w:tcBorders>
              <w:top w:val="nil"/>
              <w:left w:val="single" w:sz="4" w:space="0" w:color="auto"/>
              <w:bottom w:val="single" w:sz="4" w:space="0" w:color="auto"/>
              <w:right w:val="single" w:sz="4" w:space="0" w:color="auto"/>
            </w:tcBorders>
            <w:vAlign w:val="center"/>
            <w:hideMark/>
          </w:tcPr>
          <w:p w:rsidR="0008773D" w:rsidRPr="00CC149F" w:rsidRDefault="0008773D" w:rsidP="009C7B40">
            <w:pPr>
              <w:spacing w:after="0" w:line="240" w:lineRule="auto"/>
              <w:rPr>
                <w:rFonts w:ascii="Times New Roman" w:eastAsia="Times New Roman" w:hAnsi="Times New Roman"/>
                <w:sz w:val="18"/>
                <w:szCs w:val="18"/>
                <w:lang w:val="en-US"/>
              </w:rPr>
            </w:pPr>
          </w:p>
        </w:tc>
        <w:tc>
          <w:tcPr>
            <w:tcW w:w="828" w:type="dxa"/>
            <w:tcBorders>
              <w:top w:val="nil"/>
              <w:left w:val="nil"/>
              <w:bottom w:val="single" w:sz="4" w:space="0" w:color="auto"/>
              <w:right w:val="single" w:sz="4" w:space="0" w:color="auto"/>
            </w:tcBorders>
            <w:shd w:val="clear" w:color="auto" w:fill="auto"/>
            <w:vAlign w:val="center"/>
            <w:hideMark/>
          </w:tcPr>
          <w:p w:rsidR="0008773D" w:rsidRPr="00CC149F" w:rsidRDefault="0008773D" w:rsidP="009C7B40">
            <w:pPr>
              <w:spacing w:after="0" w:line="240" w:lineRule="auto"/>
              <w:jc w:val="center"/>
              <w:rPr>
                <w:rFonts w:ascii="Times New Roman" w:eastAsia="Times New Roman" w:hAnsi="Times New Roman"/>
                <w:sz w:val="18"/>
                <w:szCs w:val="18"/>
                <w:lang w:val="en-US"/>
              </w:rPr>
            </w:pPr>
            <w:r w:rsidRPr="00CC149F">
              <w:rPr>
                <w:rFonts w:ascii="Times New Roman" w:eastAsia="Times New Roman" w:hAnsi="Times New Roman"/>
                <w:sz w:val="18"/>
                <w:szCs w:val="18"/>
                <w:lang w:val="en-US"/>
              </w:rPr>
              <w:t>componenta de bază</w:t>
            </w:r>
          </w:p>
        </w:tc>
        <w:tc>
          <w:tcPr>
            <w:tcW w:w="976" w:type="dxa"/>
            <w:tcBorders>
              <w:top w:val="nil"/>
              <w:left w:val="nil"/>
              <w:bottom w:val="single" w:sz="4" w:space="0" w:color="auto"/>
              <w:right w:val="single" w:sz="4" w:space="0" w:color="auto"/>
            </w:tcBorders>
            <w:shd w:val="clear" w:color="auto" w:fill="auto"/>
            <w:vAlign w:val="center"/>
            <w:hideMark/>
          </w:tcPr>
          <w:p w:rsidR="0008773D" w:rsidRPr="00CC149F" w:rsidRDefault="0008773D" w:rsidP="009C7B40">
            <w:pPr>
              <w:spacing w:after="0" w:line="240" w:lineRule="auto"/>
              <w:jc w:val="center"/>
              <w:rPr>
                <w:rFonts w:ascii="Times New Roman" w:eastAsia="Times New Roman" w:hAnsi="Times New Roman"/>
                <w:sz w:val="18"/>
                <w:szCs w:val="18"/>
                <w:lang w:val="en-US"/>
              </w:rPr>
            </w:pPr>
            <w:r w:rsidRPr="00CC149F">
              <w:rPr>
                <w:rFonts w:ascii="Times New Roman" w:eastAsia="Times New Roman" w:hAnsi="Times New Roman"/>
                <w:sz w:val="18"/>
                <w:szCs w:val="18"/>
                <w:lang w:val="en-US"/>
              </w:rPr>
              <w:t>proiecte finantate din surse externe</w:t>
            </w:r>
          </w:p>
        </w:tc>
      </w:tr>
      <w:tr w:rsidR="0008773D" w:rsidRPr="00CC149F" w:rsidTr="009C7B40">
        <w:trPr>
          <w:trHeight w:val="270"/>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center"/>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w:t>
            </w:r>
          </w:p>
        </w:tc>
        <w:tc>
          <w:tcPr>
            <w:tcW w:w="839"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center"/>
              <w:rPr>
                <w:rFonts w:ascii="Times New Roman" w:eastAsia="Times New Roman" w:hAnsi="Times New Roman"/>
                <w:sz w:val="18"/>
                <w:szCs w:val="18"/>
                <w:lang w:val="en-US"/>
              </w:rPr>
            </w:pPr>
            <w:r w:rsidRPr="00CC149F">
              <w:rPr>
                <w:rFonts w:ascii="Times New Roman" w:eastAsia="Times New Roman" w:hAnsi="Times New Roman"/>
                <w:sz w:val="18"/>
                <w:szCs w:val="18"/>
                <w:lang w:val="en-US"/>
              </w:rPr>
              <w:t>2</w:t>
            </w:r>
          </w:p>
        </w:tc>
        <w:tc>
          <w:tcPr>
            <w:tcW w:w="851" w:type="dxa"/>
            <w:tcBorders>
              <w:top w:val="nil"/>
              <w:left w:val="nil"/>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jc w:val="center"/>
              <w:rPr>
                <w:rFonts w:ascii="Times New Roman" w:eastAsia="Times New Roman" w:hAnsi="Times New Roman"/>
                <w:sz w:val="18"/>
                <w:szCs w:val="18"/>
                <w:lang w:val="en-US"/>
              </w:rPr>
            </w:pPr>
            <w:r w:rsidRPr="00CC149F">
              <w:rPr>
                <w:rFonts w:ascii="Times New Roman" w:eastAsia="Times New Roman" w:hAnsi="Times New Roman"/>
                <w:sz w:val="18"/>
                <w:szCs w:val="18"/>
                <w:lang w:val="en-US"/>
              </w:rPr>
              <w:t>3</w:t>
            </w:r>
          </w:p>
        </w:tc>
        <w:tc>
          <w:tcPr>
            <w:tcW w:w="862"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center"/>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4</w:t>
            </w:r>
          </w:p>
        </w:tc>
        <w:tc>
          <w:tcPr>
            <w:tcW w:w="807"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center"/>
              <w:rPr>
                <w:rFonts w:ascii="Times New Roman" w:eastAsia="Times New Roman" w:hAnsi="Times New Roman"/>
                <w:sz w:val="18"/>
                <w:szCs w:val="18"/>
                <w:lang w:val="en-US"/>
              </w:rPr>
            </w:pPr>
            <w:r w:rsidRPr="00CC149F">
              <w:rPr>
                <w:rFonts w:ascii="Times New Roman" w:eastAsia="Times New Roman" w:hAnsi="Times New Roman"/>
                <w:sz w:val="18"/>
                <w:szCs w:val="18"/>
                <w:lang w:val="en-US"/>
              </w:rPr>
              <w:t>5</w:t>
            </w:r>
          </w:p>
        </w:tc>
        <w:tc>
          <w:tcPr>
            <w:tcW w:w="898" w:type="dxa"/>
            <w:tcBorders>
              <w:top w:val="nil"/>
              <w:left w:val="nil"/>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jc w:val="center"/>
              <w:rPr>
                <w:rFonts w:ascii="Times New Roman" w:eastAsia="Times New Roman" w:hAnsi="Times New Roman"/>
                <w:sz w:val="18"/>
                <w:szCs w:val="18"/>
                <w:lang w:val="en-US"/>
              </w:rPr>
            </w:pPr>
            <w:r w:rsidRPr="00CC149F">
              <w:rPr>
                <w:rFonts w:ascii="Times New Roman" w:eastAsia="Times New Roman" w:hAnsi="Times New Roman"/>
                <w:sz w:val="18"/>
                <w:szCs w:val="18"/>
                <w:lang w:val="en-US"/>
              </w:rPr>
              <w:t>6</w:t>
            </w:r>
          </w:p>
        </w:tc>
        <w:tc>
          <w:tcPr>
            <w:tcW w:w="98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center"/>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7</w:t>
            </w:r>
          </w:p>
        </w:tc>
        <w:tc>
          <w:tcPr>
            <w:tcW w:w="73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center"/>
              <w:rPr>
                <w:rFonts w:ascii="Times New Roman" w:eastAsia="Times New Roman" w:hAnsi="Times New Roman"/>
                <w:sz w:val="18"/>
                <w:szCs w:val="18"/>
                <w:lang w:val="en-US"/>
              </w:rPr>
            </w:pPr>
            <w:r w:rsidRPr="00CC149F">
              <w:rPr>
                <w:rFonts w:ascii="Times New Roman" w:eastAsia="Times New Roman" w:hAnsi="Times New Roman"/>
                <w:sz w:val="18"/>
                <w:szCs w:val="18"/>
                <w:lang w:val="en-US"/>
              </w:rPr>
              <w:t>8</w:t>
            </w:r>
          </w:p>
        </w:tc>
        <w:tc>
          <w:tcPr>
            <w:tcW w:w="828" w:type="dxa"/>
            <w:tcBorders>
              <w:top w:val="nil"/>
              <w:left w:val="nil"/>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jc w:val="center"/>
              <w:rPr>
                <w:rFonts w:ascii="Times New Roman" w:eastAsia="Times New Roman" w:hAnsi="Times New Roman"/>
                <w:sz w:val="18"/>
                <w:szCs w:val="18"/>
                <w:lang w:val="en-US"/>
              </w:rPr>
            </w:pPr>
            <w:r w:rsidRPr="00CC149F">
              <w:rPr>
                <w:rFonts w:ascii="Times New Roman" w:eastAsia="Times New Roman" w:hAnsi="Times New Roman"/>
                <w:sz w:val="18"/>
                <w:szCs w:val="18"/>
                <w:lang w:val="en-US"/>
              </w:rPr>
              <w:t>9</w:t>
            </w:r>
          </w:p>
        </w:tc>
        <w:tc>
          <w:tcPr>
            <w:tcW w:w="976"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center"/>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10</w:t>
            </w:r>
          </w:p>
        </w:tc>
      </w:tr>
      <w:tr w:rsidR="0008773D" w:rsidRPr="00CC149F" w:rsidTr="009C7B40">
        <w:trPr>
          <w:trHeight w:val="365"/>
        </w:trPr>
        <w:tc>
          <w:tcPr>
            <w:tcW w:w="1714" w:type="dxa"/>
            <w:tcBorders>
              <w:top w:val="nil"/>
              <w:left w:val="single" w:sz="4" w:space="0" w:color="auto"/>
              <w:bottom w:val="single" w:sz="4" w:space="0" w:color="auto"/>
              <w:right w:val="single" w:sz="4" w:space="0" w:color="auto"/>
            </w:tcBorders>
            <w:shd w:val="clear" w:color="auto" w:fill="auto"/>
            <w:noWrap/>
            <w:vAlign w:val="center"/>
            <w:hideMark/>
          </w:tcPr>
          <w:p w:rsidR="0008773D" w:rsidRPr="00CC149F" w:rsidRDefault="0008773D" w:rsidP="009C7B40">
            <w:pPr>
              <w:spacing w:after="0" w:line="240" w:lineRule="auto"/>
              <w:rPr>
                <w:rFonts w:ascii="Times New Roman" w:eastAsia="Times New Roman" w:hAnsi="Times New Roman"/>
                <w:b/>
                <w:bCs/>
                <w:sz w:val="18"/>
                <w:szCs w:val="18"/>
                <w:lang w:val="en-US"/>
              </w:rPr>
            </w:pPr>
            <w:r w:rsidRPr="00CC149F">
              <w:rPr>
                <w:rFonts w:ascii="Times New Roman" w:eastAsia="Times New Roman" w:hAnsi="Times New Roman"/>
                <w:b/>
                <w:bCs/>
                <w:sz w:val="18"/>
                <w:szCs w:val="18"/>
                <w:lang w:val="en-US"/>
              </w:rPr>
              <w:t>Cheltuieli, total</w:t>
            </w:r>
          </w:p>
        </w:tc>
        <w:tc>
          <w:tcPr>
            <w:tcW w:w="839" w:type="dxa"/>
            <w:tcBorders>
              <w:top w:val="nil"/>
              <w:left w:val="nil"/>
              <w:bottom w:val="single" w:sz="4" w:space="0" w:color="auto"/>
              <w:right w:val="single" w:sz="4" w:space="0" w:color="auto"/>
            </w:tcBorders>
            <w:shd w:val="clear" w:color="auto" w:fill="auto"/>
            <w:noWrap/>
            <w:vAlign w:val="center"/>
            <w:hideMark/>
          </w:tcPr>
          <w:p w:rsidR="0008773D" w:rsidRPr="00CC149F" w:rsidRDefault="0008773D" w:rsidP="009C7B40">
            <w:pPr>
              <w:spacing w:after="0" w:line="240" w:lineRule="auto"/>
              <w:jc w:val="right"/>
              <w:rPr>
                <w:rFonts w:ascii="Times New Roman" w:eastAsia="Times New Roman" w:hAnsi="Times New Roman"/>
                <w:b/>
                <w:bCs/>
                <w:color w:val="000000"/>
                <w:sz w:val="18"/>
                <w:szCs w:val="18"/>
                <w:lang w:val="en-US"/>
              </w:rPr>
            </w:pPr>
            <w:r w:rsidRPr="00CC149F">
              <w:rPr>
                <w:rFonts w:ascii="Times New Roman" w:eastAsia="Times New Roman" w:hAnsi="Times New Roman"/>
                <w:b/>
                <w:bCs/>
                <w:color w:val="000000"/>
                <w:sz w:val="18"/>
                <w:szCs w:val="18"/>
                <w:lang w:val="en-US"/>
              </w:rPr>
              <w:t>33824,4</w:t>
            </w:r>
          </w:p>
        </w:tc>
        <w:tc>
          <w:tcPr>
            <w:tcW w:w="851" w:type="dxa"/>
            <w:tcBorders>
              <w:top w:val="nil"/>
              <w:left w:val="nil"/>
              <w:bottom w:val="single" w:sz="4" w:space="0" w:color="auto"/>
              <w:right w:val="single" w:sz="4" w:space="0" w:color="auto"/>
            </w:tcBorders>
            <w:shd w:val="clear" w:color="auto" w:fill="auto"/>
            <w:noWrap/>
            <w:vAlign w:val="center"/>
            <w:hideMark/>
          </w:tcPr>
          <w:p w:rsidR="0008773D" w:rsidRPr="00CC149F" w:rsidRDefault="0008773D" w:rsidP="009C7B40">
            <w:pPr>
              <w:spacing w:after="0" w:line="240" w:lineRule="auto"/>
              <w:jc w:val="right"/>
              <w:rPr>
                <w:rFonts w:ascii="Times New Roman" w:eastAsia="Times New Roman" w:hAnsi="Times New Roman"/>
                <w:b/>
                <w:bCs/>
                <w:color w:val="000000"/>
                <w:sz w:val="18"/>
                <w:szCs w:val="18"/>
                <w:lang w:val="en-US"/>
              </w:rPr>
            </w:pPr>
            <w:r w:rsidRPr="00CC149F">
              <w:rPr>
                <w:rFonts w:ascii="Times New Roman" w:eastAsia="Times New Roman" w:hAnsi="Times New Roman"/>
                <w:b/>
                <w:bCs/>
                <w:color w:val="000000"/>
                <w:sz w:val="18"/>
                <w:szCs w:val="18"/>
                <w:lang w:val="en-US"/>
              </w:rPr>
              <w:t>31420,7</w:t>
            </w:r>
          </w:p>
        </w:tc>
        <w:tc>
          <w:tcPr>
            <w:tcW w:w="862" w:type="dxa"/>
            <w:tcBorders>
              <w:top w:val="nil"/>
              <w:left w:val="nil"/>
              <w:bottom w:val="single" w:sz="4" w:space="0" w:color="auto"/>
              <w:right w:val="single" w:sz="4" w:space="0" w:color="auto"/>
            </w:tcBorders>
            <w:shd w:val="clear" w:color="auto" w:fill="auto"/>
            <w:noWrap/>
            <w:vAlign w:val="center"/>
            <w:hideMark/>
          </w:tcPr>
          <w:p w:rsidR="0008773D" w:rsidRPr="00CC149F" w:rsidRDefault="0008773D" w:rsidP="009C7B40">
            <w:pPr>
              <w:spacing w:after="0" w:line="240" w:lineRule="auto"/>
              <w:jc w:val="right"/>
              <w:rPr>
                <w:rFonts w:ascii="Times New Roman" w:eastAsia="Times New Roman" w:hAnsi="Times New Roman"/>
                <w:b/>
                <w:bCs/>
                <w:color w:val="000000"/>
                <w:sz w:val="18"/>
                <w:szCs w:val="18"/>
                <w:lang w:val="en-US"/>
              </w:rPr>
            </w:pPr>
            <w:r w:rsidRPr="00CC149F">
              <w:rPr>
                <w:rFonts w:ascii="Times New Roman" w:eastAsia="Times New Roman" w:hAnsi="Times New Roman"/>
                <w:b/>
                <w:bCs/>
                <w:color w:val="000000"/>
                <w:sz w:val="18"/>
                <w:szCs w:val="18"/>
                <w:lang w:val="en-US"/>
              </w:rPr>
              <w:t>2403,7</w:t>
            </w:r>
          </w:p>
        </w:tc>
        <w:tc>
          <w:tcPr>
            <w:tcW w:w="807" w:type="dxa"/>
            <w:tcBorders>
              <w:top w:val="nil"/>
              <w:left w:val="nil"/>
              <w:bottom w:val="single" w:sz="4" w:space="0" w:color="auto"/>
              <w:right w:val="single" w:sz="4" w:space="0" w:color="auto"/>
            </w:tcBorders>
            <w:shd w:val="clear" w:color="auto" w:fill="auto"/>
            <w:noWrap/>
            <w:vAlign w:val="center"/>
            <w:hideMark/>
          </w:tcPr>
          <w:p w:rsidR="0008773D" w:rsidRPr="00CC149F" w:rsidRDefault="0008773D" w:rsidP="009C7B40">
            <w:pPr>
              <w:spacing w:after="0" w:line="240" w:lineRule="auto"/>
              <w:jc w:val="right"/>
              <w:rPr>
                <w:rFonts w:ascii="Times New Roman" w:eastAsia="Times New Roman" w:hAnsi="Times New Roman"/>
                <w:b/>
                <w:bCs/>
                <w:color w:val="000000"/>
                <w:sz w:val="18"/>
                <w:szCs w:val="18"/>
                <w:lang w:val="en-US"/>
              </w:rPr>
            </w:pPr>
            <w:r w:rsidRPr="00CC149F">
              <w:rPr>
                <w:rFonts w:ascii="Times New Roman" w:eastAsia="Times New Roman" w:hAnsi="Times New Roman"/>
                <w:b/>
                <w:bCs/>
                <w:color w:val="000000"/>
                <w:sz w:val="18"/>
                <w:szCs w:val="18"/>
                <w:lang w:val="en-US"/>
              </w:rPr>
              <w:t>36994,8</w:t>
            </w:r>
          </w:p>
        </w:tc>
        <w:tc>
          <w:tcPr>
            <w:tcW w:w="898" w:type="dxa"/>
            <w:tcBorders>
              <w:top w:val="nil"/>
              <w:left w:val="nil"/>
              <w:bottom w:val="single" w:sz="4" w:space="0" w:color="auto"/>
              <w:right w:val="single" w:sz="4" w:space="0" w:color="auto"/>
            </w:tcBorders>
            <w:shd w:val="clear" w:color="auto" w:fill="auto"/>
            <w:noWrap/>
            <w:vAlign w:val="center"/>
            <w:hideMark/>
          </w:tcPr>
          <w:p w:rsidR="0008773D" w:rsidRPr="00CC149F" w:rsidRDefault="0008773D" w:rsidP="009C7B40">
            <w:pPr>
              <w:spacing w:after="0" w:line="240" w:lineRule="auto"/>
              <w:jc w:val="right"/>
              <w:rPr>
                <w:rFonts w:ascii="Times New Roman" w:eastAsia="Times New Roman" w:hAnsi="Times New Roman"/>
                <w:b/>
                <w:bCs/>
                <w:color w:val="000000"/>
                <w:sz w:val="18"/>
                <w:szCs w:val="18"/>
                <w:lang w:val="en-US"/>
              </w:rPr>
            </w:pPr>
            <w:r w:rsidRPr="00CC149F">
              <w:rPr>
                <w:rFonts w:ascii="Times New Roman" w:eastAsia="Times New Roman" w:hAnsi="Times New Roman"/>
                <w:b/>
                <w:bCs/>
                <w:color w:val="000000"/>
                <w:sz w:val="18"/>
                <w:szCs w:val="18"/>
                <w:lang w:val="en-US"/>
              </w:rPr>
              <w:t>34259,3</w:t>
            </w:r>
          </w:p>
        </w:tc>
        <w:tc>
          <w:tcPr>
            <w:tcW w:w="988" w:type="dxa"/>
            <w:tcBorders>
              <w:top w:val="nil"/>
              <w:left w:val="nil"/>
              <w:bottom w:val="single" w:sz="4" w:space="0" w:color="auto"/>
              <w:right w:val="single" w:sz="4" w:space="0" w:color="auto"/>
            </w:tcBorders>
            <w:shd w:val="clear" w:color="auto" w:fill="auto"/>
            <w:noWrap/>
            <w:vAlign w:val="center"/>
            <w:hideMark/>
          </w:tcPr>
          <w:p w:rsidR="0008773D" w:rsidRPr="00CC149F" w:rsidRDefault="0008773D" w:rsidP="009C7B40">
            <w:pPr>
              <w:spacing w:after="0" w:line="240" w:lineRule="auto"/>
              <w:jc w:val="right"/>
              <w:rPr>
                <w:rFonts w:ascii="Times New Roman" w:eastAsia="Times New Roman" w:hAnsi="Times New Roman"/>
                <w:b/>
                <w:bCs/>
                <w:color w:val="000000"/>
                <w:sz w:val="18"/>
                <w:szCs w:val="18"/>
                <w:lang w:val="en-US"/>
              </w:rPr>
            </w:pPr>
            <w:r w:rsidRPr="00CC149F">
              <w:rPr>
                <w:rFonts w:ascii="Times New Roman" w:eastAsia="Times New Roman" w:hAnsi="Times New Roman"/>
                <w:b/>
                <w:bCs/>
                <w:color w:val="000000"/>
                <w:sz w:val="18"/>
                <w:szCs w:val="18"/>
                <w:lang w:val="en-US"/>
              </w:rPr>
              <w:t>2735,5</w:t>
            </w:r>
          </w:p>
        </w:tc>
        <w:tc>
          <w:tcPr>
            <w:tcW w:w="731" w:type="dxa"/>
            <w:tcBorders>
              <w:top w:val="nil"/>
              <w:left w:val="nil"/>
              <w:bottom w:val="single" w:sz="4" w:space="0" w:color="auto"/>
              <w:right w:val="single" w:sz="4" w:space="0" w:color="auto"/>
            </w:tcBorders>
            <w:shd w:val="clear" w:color="auto" w:fill="auto"/>
            <w:noWrap/>
            <w:vAlign w:val="center"/>
            <w:hideMark/>
          </w:tcPr>
          <w:p w:rsidR="0008773D" w:rsidRPr="00CC149F" w:rsidRDefault="0008773D" w:rsidP="009C7B40">
            <w:pPr>
              <w:spacing w:after="0" w:line="240" w:lineRule="auto"/>
              <w:jc w:val="right"/>
              <w:rPr>
                <w:rFonts w:ascii="Times New Roman" w:eastAsia="Times New Roman" w:hAnsi="Times New Roman"/>
                <w:b/>
                <w:bCs/>
                <w:color w:val="000000"/>
                <w:sz w:val="18"/>
                <w:szCs w:val="18"/>
                <w:lang w:val="en-US"/>
              </w:rPr>
            </w:pPr>
            <w:r w:rsidRPr="00CC149F">
              <w:rPr>
                <w:rFonts w:ascii="Times New Roman" w:eastAsia="Times New Roman" w:hAnsi="Times New Roman"/>
                <w:b/>
                <w:bCs/>
                <w:color w:val="000000"/>
                <w:sz w:val="18"/>
                <w:szCs w:val="18"/>
                <w:lang w:val="en-US"/>
              </w:rPr>
              <w:t>3170,4</w:t>
            </w:r>
          </w:p>
        </w:tc>
        <w:tc>
          <w:tcPr>
            <w:tcW w:w="828" w:type="dxa"/>
            <w:tcBorders>
              <w:top w:val="nil"/>
              <w:left w:val="nil"/>
              <w:bottom w:val="single" w:sz="4" w:space="0" w:color="auto"/>
              <w:right w:val="single" w:sz="4" w:space="0" w:color="auto"/>
            </w:tcBorders>
            <w:shd w:val="clear" w:color="auto" w:fill="auto"/>
            <w:noWrap/>
            <w:vAlign w:val="center"/>
            <w:hideMark/>
          </w:tcPr>
          <w:p w:rsidR="0008773D" w:rsidRPr="00CC149F" w:rsidRDefault="0008773D" w:rsidP="009C7B40">
            <w:pPr>
              <w:spacing w:after="0" w:line="240" w:lineRule="auto"/>
              <w:jc w:val="right"/>
              <w:rPr>
                <w:rFonts w:ascii="Times New Roman" w:eastAsia="Times New Roman" w:hAnsi="Times New Roman"/>
                <w:b/>
                <w:bCs/>
                <w:color w:val="000000"/>
                <w:sz w:val="18"/>
                <w:szCs w:val="18"/>
                <w:lang w:val="en-US"/>
              </w:rPr>
            </w:pPr>
            <w:r w:rsidRPr="00CC149F">
              <w:rPr>
                <w:rFonts w:ascii="Times New Roman" w:eastAsia="Times New Roman" w:hAnsi="Times New Roman"/>
                <w:b/>
                <w:bCs/>
                <w:color w:val="000000"/>
                <w:sz w:val="18"/>
                <w:szCs w:val="18"/>
                <w:lang w:val="en-US"/>
              </w:rPr>
              <w:t>2838,6</w:t>
            </w:r>
          </w:p>
        </w:tc>
        <w:tc>
          <w:tcPr>
            <w:tcW w:w="976" w:type="dxa"/>
            <w:tcBorders>
              <w:top w:val="nil"/>
              <w:left w:val="nil"/>
              <w:bottom w:val="single" w:sz="4" w:space="0" w:color="auto"/>
              <w:right w:val="single" w:sz="4" w:space="0" w:color="auto"/>
            </w:tcBorders>
            <w:shd w:val="clear" w:color="auto" w:fill="auto"/>
            <w:noWrap/>
            <w:vAlign w:val="center"/>
            <w:hideMark/>
          </w:tcPr>
          <w:p w:rsidR="0008773D" w:rsidRPr="00CC149F" w:rsidRDefault="0008773D" w:rsidP="009C7B40">
            <w:pPr>
              <w:spacing w:after="0" w:line="240" w:lineRule="auto"/>
              <w:jc w:val="right"/>
              <w:rPr>
                <w:rFonts w:ascii="Times New Roman" w:eastAsia="Times New Roman" w:hAnsi="Times New Roman"/>
                <w:b/>
                <w:bCs/>
                <w:color w:val="000000"/>
                <w:sz w:val="18"/>
                <w:szCs w:val="18"/>
                <w:lang w:val="en-US"/>
              </w:rPr>
            </w:pPr>
            <w:r w:rsidRPr="00CC149F">
              <w:rPr>
                <w:rFonts w:ascii="Times New Roman" w:eastAsia="Times New Roman" w:hAnsi="Times New Roman"/>
                <w:b/>
                <w:bCs/>
                <w:color w:val="000000"/>
                <w:sz w:val="18"/>
                <w:szCs w:val="18"/>
                <w:lang w:val="en-US"/>
              </w:rPr>
              <w:t>331,8</w:t>
            </w:r>
          </w:p>
        </w:tc>
      </w:tr>
      <w:tr w:rsidR="0008773D" w:rsidRPr="00CC149F" w:rsidTr="009C7B40">
        <w:trPr>
          <w:trHeight w:val="401"/>
        </w:trPr>
        <w:tc>
          <w:tcPr>
            <w:tcW w:w="1714"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Servicii de stat cu destinatie generala</w:t>
            </w:r>
          </w:p>
        </w:tc>
        <w:tc>
          <w:tcPr>
            <w:tcW w:w="839"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5576,5</w:t>
            </w:r>
          </w:p>
        </w:tc>
        <w:tc>
          <w:tcPr>
            <w:tcW w:w="85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5413,3</w:t>
            </w:r>
          </w:p>
        </w:tc>
        <w:tc>
          <w:tcPr>
            <w:tcW w:w="862"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163,2</w:t>
            </w:r>
          </w:p>
        </w:tc>
        <w:tc>
          <w:tcPr>
            <w:tcW w:w="807"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6182,6</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6058,4</w:t>
            </w:r>
          </w:p>
        </w:tc>
        <w:tc>
          <w:tcPr>
            <w:tcW w:w="98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124,2</w:t>
            </w:r>
          </w:p>
        </w:tc>
        <w:tc>
          <w:tcPr>
            <w:tcW w:w="73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606,1</w:t>
            </w:r>
          </w:p>
        </w:tc>
        <w:tc>
          <w:tcPr>
            <w:tcW w:w="82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645,1</w:t>
            </w:r>
          </w:p>
        </w:tc>
        <w:tc>
          <w:tcPr>
            <w:tcW w:w="976"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-39,0</w:t>
            </w:r>
          </w:p>
        </w:tc>
      </w:tr>
      <w:tr w:rsidR="0008773D" w:rsidRPr="00CC149F" w:rsidTr="009C7B40">
        <w:trPr>
          <w:trHeight w:val="297"/>
        </w:trPr>
        <w:tc>
          <w:tcPr>
            <w:tcW w:w="1714"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Aparare nationala</w:t>
            </w:r>
          </w:p>
        </w:tc>
        <w:tc>
          <w:tcPr>
            <w:tcW w:w="839"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547,5</w:t>
            </w:r>
          </w:p>
        </w:tc>
        <w:tc>
          <w:tcPr>
            <w:tcW w:w="85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538,0</w:t>
            </w:r>
          </w:p>
        </w:tc>
        <w:tc>
          <w:tcPr>
            <w:tcW w:w="862"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9,5</w:t>
            </w:r>
          </w:p>
        </w:tc>
        <w:tc>
          <w:tcPr>
            <w:tcW w:w="807"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493,2</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486,1</w:t>
            </w:r>
          </w:p>
        </w:tc>
        <w:tc>
          <w:tcPr>
            <w:tcW w:w="98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7,1</w:t>
            </w:r>
          </w:p>
        </w:tc>
        <w:tc>
          <w:tcPr>
            <w:tcW w:w="73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-54,3</w:t>
            </w:r>
          </w:p>
        </w:tc>
        <w:tc>
          <w:tcPr>
            <w:tcW w:w="82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-51,9</w:t>
            </w:r>
          </w:p>
        </w:tc>
        <w:tc>
          <w:tcPr>
            <w:tcW w:w="976"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-2,4</w:t>
            </w:r>
          </w:p>
        </w:tc>
      </w:tr>
      <w:tr w:rsidR="0008773D" w:rsidRPr="00CC149F" w:rsidTr="009C7B40">
        <w:trPr>
          <w:trHeight w:val="416"/>
        </w:trPr>
        <w:tc>
          <w:tcPr>
            <w:tcW w:w="1714"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Ordine publica si securitate nationala</w:t>
            </w:r>
          </w:p>
        </w:tc>
        <w:tc>
          <w:tcPr>
            <w:tcW w:w="839"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3422,0</w:t>
            </w:r>
          </w:p>
        </w:tc>
        <w:tc>
          <w:tcPr>
            <w:tcW w:w="85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3314,8</w:t>
            </w:r>
          </w:p>
        </w:tc>
        <w:tc>
          <w:tcPr>
            <w:tcW w:w="862"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107,2</w:t>
            </w:r>
          </w:p>
        </w:tc>
        <w:tc>
          <w:tcPr>
            <w:tcW w:w="807"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3565,3</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3500,0</w:t>
            </w:r>
          </w:p>
        </w:tc>
        <w:tc>
          <w:tcPr>
            <w:tcW w:w="98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65,3</w:t>
            </w:r>
          </w:p>
        </w:tc>
        <w:tc>
          <w:tcPr>
            <w:tcW w:w="73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143,3</w:t>
            </w:r>
          </w:p>
        </w:tc>
        <w:tc>
          <w:tcPr>
            <w:tcW w:w="82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185,2</w:t>
            </w:r>
          </w:p>
        </w:tc>
        <w:tc>
          <w:tcPr>
            <w:tcW w:w="976"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-41,9</w:t>
            </w:r>
          </w:p>
        </w:tc>
      </w:tr>
      <w:tr w:rsidR="0008773D" w:rsidRPr="00CC149F" w:rsidTr="009C7B40">
        <w:trPr>
          <w:trHeight w:val="465"/>
        </w:trPr>
        <w:tc>
          <w:tcPr>
            <w:tcW w:w="1714"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Servicii in domeniul economiei</w:t>
            </w:r>
          </w:p>
        </w:tc>
        <w:tc>
          <w:tcPr>
            <w:tcW w:w="839"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4479,3</w:t>
            </w:r>
          </w:p>
        </w:tc>
        <w:tc>
          <w:tcPr>
            <w:tcW w:w="85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2846,4</w:t>
            </w:r>
          </w:p>
        </w:tc>
        <w:tc>
          <w:tcPr>
            <w:tcW w:w="862"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1632,9</w:t>
            </w:r>
          </w:p>
        </w:tc>
        <w:tc>
          <w:tcPr>
            <w:tcW w:w="807"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5359,4</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3601,7</w:t>
            </w:r>
          </w:p>
        </w:tc>
        <w:tc>
          <w:tcPr>
            <w:tcW w:w="98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1757,7</w:t>
            </w:r>
          </w:p>
        </w:tc>
        <w:tc>
          <w:tcPr>
            <w:tcW w:w="73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880,1</w:t>
            </w:r>
          </w:p>
        </w:tc>
        <w:tc>
          <w:tcPr>
            <w:tcW w:w="82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755,3</w:t>
            </w:r>
          </w:p>
        </w:tc>
        <w:tc>
          <w:tcPr>
            <w:tcW w:w="976"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124,8</w:t>
            </w:r>
          </w:p>
        </w:tc>
      </w:tr>
      <w:tr w:rsidR="0008773D" w:rsidRPr="00CC149F" w:rsidTr="009C7B40">
        <w:trPr>
          <w:trHeight w:val="324"/>
        </w:trPr>
        <w:tc>
          <w:tcPr>
            <w:tcW w:w="1714"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Protectia mediului</w:t>
            </w:r>
          </w:p>
        </w:tc>
        <w:tc>
          <w:tcPr>
            <w:tcW w:w="839"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271,8</w:t>
            </w:r>
          </w:p>
        </w:tc>
        <w:tc>
          <w:tcPr>
            <w:tcW w:w="85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206,4</w:t>
            </w:r>
          </w:p>
        </w:tc>
        <w:tc>
          <w:tcPr>
            <w:tcW w:w="862"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65,4</w:t>
            </w:r>
          </w:p>
        </w:tc>
        <w:tc>
          <w:tcPr>
            <w:tcW w:w="807"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231,4</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212,0</w:t>
            </w:r>
          </w:p>
        </w:tc>
        <w:tc>
          <w:tcPr>
            <w:tcW w:w="98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19,4</w:t>
            </w:r>
          </w:p>
        </w:tc>
        <w:tc>
          <w:tcPr>
            <w:tcW w:w="73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-40,4</w:t>
            </w:r>
          </w:p>
        </w:tc>
        <w:tc>
          <w:tcPr>
            <w:tcW w:w="82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5,6</w:t>
            </w:r>
          </w:p>
        </w:tc>
        <w:tc>
          <w:tcPr>
            <w:tcW w:w="976"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-46,0</w:t>
            </w:r>
          </w:p>
        </w:tc>
      </w:tr>
      <w:tr w:rsidR="0008773D" w:rsidRPr="00CC149F" w:rsidTr="009C7B40">
        <w:trPr>
          <w:trHeight w:val="273"/>
        </w:trPr>
        <w:tc>
          <w:tcPr>
            <w:tcW w:w="1714"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rPr>
                <w:rFonts w:ascii="Times New Roman" w:eastAsia="Times New Roman" w:hAnsi="Times New Roman"/>
                <w:i/>
                <w:iCs/>
                <w:color w:val="000000"/>
                <w:sz w:val="18"/>
                <w:szCs w:val="18"/>
                <w:lang w:val="en-US"/>
              </w:rPr>
            </w:pPr>
            <w:r w:rsidRPr="00CC149F">
              <w:rPr>
                <w:rFonts w:ascii="Times New Roman" w:eastAsia="Times New Roman" w:hAnsi="Times New Roman"/>
                <w:i/>
                <w:iCs/>
                <w:color w:val="000000"/>
                <w:sz w:val="18"/>
                <w:szCs w:val="18"/>
                <w:lang w:val="en-US"/>
              </w:rPr>
              <w:t xml:space="preserve"> dintre care  transferuri între grupe</w:t>
            </w:r>
          </w:p>
        </w:tc>
        <w:tc>
          <w:tcPr>
            <w:tcW w:w="839"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i/>
                <w:iCs/>
                <w:color w:val="000000"/>
                <w:sz w:val="18"/>
                <w:szCs w:val="18"/>
                <w:lang w:val="en-US"/>
              </w:rPr>
            </w:pPr>
            <w:r w:rsidRPr="00CC149F">
              <w:rPr>
                <w:rFonts w:ascii="Times New Roman" w:eastAsia="Times New Roman" w:hAnsi="Times New Roman"/>
                <w:i/>
                <w:iCs/>
                <w:color w:val="000000"/>
                <w:sz w:val="18"/>
                <w:szCs w:val="18"/>
                <w:lang w:val="en-US"/>
              </w:rPr>
              <w:t>0,9</w:t>
            </w:r>
          </w:p>
        </w:tc>
        <w:tc>
          <w:tcPr>
            <w:tcW w:w="85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i/>
                <w:iCs/>
                <w:color w:val="000000"/>
                <w:sz w:val="18"/>
                <w:szCs w:val="18"/>
                <w:lang w:val="en-US"/>
              </w:rPr>
            </w:pPr>
            <w:r w:rsidRPr="00CC149F">
              <w:rPr>
                <w:rFonts w:ascii="Times New Roman" w:eastAsia="Times New Roman" w:hAnsi="Times New Roman"/>
                <w:i/>
                <w:iCs/>
                <w:color w:val="000000"/>
                <w:sz w:val="18"/>
                <w:szCs w:val="18"/>
                <w:lang w:val="en-US"/>
              </w:rPr>
              <w:t>0,9</w:t>
            </w:r>
          </w:p>
        </w:tc>
        <w:tc>
          <w:tcPr>
            <w:tcW w:w="862"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i/>
                <w:iCs/>
                <w:color w:val="000000"/>
                <w:sz w:val="18"/>
                <w:szCs w:val="18"/>
                <w:lang w:val="en-US"/>
              </w:rPr>
            </w:pPr>
            <w:r w:rsidRPr="00CC149F">
              <w:rPr>
                <w:rFonts w:ascii="Times New Roman" w:eastAsia="Times New Roman" w:hAnsi="Times New Roman"/>
                <w:i/>
                <w:iCs/>
                <w:color w:val="000000"/>
                <w:sz w:val="18"/>
                <w:szCs w:val="18"/>
                <w:lang w:val="en-US"/>
              </w:rPr>
              <w:t> </w:t>
            </w:r>
          </w:p>
        </w:tc>
        <w:tc>
          <w:tcPr>
            <w:tcW w:w="807"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i/>
                <w:iCs/>
                <w:color w:val="000000"/>
                <w:sz w:val="18"/>
                <w:szCs w:val="18"/>
                <w:lang w:val="en-US"/>
              </w:rPr>
            </w:pPr>
            <w:r w:rsidRPr="00CC149F">
              <w:rPr>
                <w:rFonts w:ascii="Times New Roman" w:eastAsia="Times New Roman" w:hAnsi="Times New Roman"/>
                <w:i/>
                <w:iCs/>
                <w:color w:val="000000"/>
                <w:sz w:val="18"/>
                <w:szCs w:val="18"/>
                <w:lang w:val="en-US"/>
              </w:rPr>
              <w:t> </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i/>
                <w:iCs/>
                <w:color w:val="000000"/>
                <w:sz w:val="18"/>
                <w:szCs w:val="18"/>
                <w:lang w:val="en-US"/>
              </w:rPr>
            </w:pPr>
            <w:r w:rsidRPr="00CC149F">
              <w:rPr>
                <w:rFonts w:ascii="Times New Roman" w:eastAsia="Times New Roman" w:hAnsi="Times New Roman"/>
                <w:i/>
                <w:iCs/>
                <w:color w:val="000000"/>
                <w:sz w:val="18"/>
                <w:szCs w:val="18"/>
                <w:lang w:val="en-US"/>
              </w:rPr>
              <w:t> </w:t>
            </w:r>
          </w:p>
        </w:tc>
        <w:tc>
          <w:tcPr>
            <w:tcW w:w="98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i/>
                <w:iCs/>
                <w:color w:val="000000"/>
                <w:sz w:val="18"/>
                <w:szCs w:val="18"/>
                <w:lang w:val="en-US"/>
              </w:rPr>
            </w:pPr>
            <w:r w:rsidRPr="00CC149F">
              <w:rPr>
                <w:rFonts w:ascii="Times New Roman" w:eastAsia="Times New Roman" w:hAnsi="Times New Roman"/>
                <w:i/>
                <w:iCs/>
                <w:color w:val="000000"/>
                <w:sz w:val="18"/>
                <w:szCs w:val="18"/>
                <w:lang w:val="en-US"/>
              </w:rPr>
              <w:t> </w:t>
            </w:r>
          </w:p>
        </w:tc>
        <w:tc>
          <w:tcPr>
            <w:tcW w:w="73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i/>
                <w:iCs/>
                <w:color w:val="000000"/>
                <w:sz w:val="18"/>
                <w:szCs w:val="18"/>
                <w:lang w:val="en-US"/>
              </w:rPr>
            </w:pPr>
            <w:r w:rsidRPr="00CC149F">
              <w:rPr>
                <w:rFonts w:ascii="Times New Roman" w:eastAsia="Times New Roman" w:hAnsi="Times New Roman"/>
                <w:i/>
                <w:iCs/>
                <w:color w:val="000000"/>
                <w:sz w:val="18"/>
                <w:szCs w:val="18"/>
                <w:lang w:val="en-US"/>
              </w:rPr>
              <w:t>-0,9</w:t>
            </w:r>
          </w:p>
        </w:tc>
        <w:tc>
          <w:tcPr>
            <w:tcW w:w="82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i/>
                <w:iCs/>
                <w:color w:val="000000"/>
                <w:sz w:val="18"/>
                <w:szCs w:val="18"/>
                <w:lang w:val="en-US"/>
              </w:rPr>
            </w:pPr>
            <w:r w:rsidRPr="00CC149F">
              <w:rPr>
                <w:rFonts w:ascii="Times New Roman" w:eastAsia="Times New Roman" w:hAnsi="Times New Roman"/>
                <w:i/>
                <w:iCs/>
                <w:color w:val="000000"/>
                <w:sz w:val="18"/>
                <w:szCs w:val="18"/>
                <w:lang w:val="en-US"/>
              </w:rPr>
              <w:t>-0,9</w:t>
            </w:r>
          </w:p>
        </w:tc>
        <w:tc>
          <w:tcPr>
            <w:tcW w:w="976"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i/>
                <w:iCs/>
                <w:color w:val="000000"/>
                <w:sz w:val="18"/>
                <w:szCs w:val="18"/>
                <w:lang w:val="en-US"/>
              </w:rPr>
            </w:pPr>
            <w:r w:rsidRPr="00CC149F">
              <w:rPr>
                <w:rFonts w:ascii="Times New Roman" w:eastAsia="Times New Roman" w:hAnsi="Times New Roman"/>
                <w:i/>
                <w:iCs/>
                <w:color w:val="000000"/>
                <w:sz w:val="18"/>
                <w:szCs w:val="18"/>
                <w:lang w:val="en-US"/>
              </w:rPr>
              <w:t> </w:t>
            </w:r>
          </w:p>
        </w:tc>
      </w:tr>
      <w:tr w:rsidR="0008773D" w:rsidRPr="00CC149F" w:rsidTr="009C7B40">
        <w:trPr>
          <w:trHeight w:val="563"/>
        </w:trPr>
        <w:tc>
          <w:tcPr>
            <w:tcW w:w="1714"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Gospodaria de locuinte si gospodaria serviciilor comunale</w:t>
            </w:r>
          </w:p>
        </w:tc>
        <w:tc>
          <w:tcPr>
            <w:tcW w:w="839"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370,8</w:t>
            </w:r>
          </w:p>
        </w:tc>
        <w:tc>
          <w:tcPr>
            <w:tcW w:w="85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210,8</w:t>
            </w:r>
          </w:p>
        </w:tc>
        <w:tc>
          <w:tcPr>
            <w:tcW w:w="862"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160,0</w:t>
            </w:r>
          </w:p>
        </w:tc>
        <w:tc>
          <w:tcPr>
            <w:tcW w:w="807"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579,2</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231,2</w:t>
            </w:r>
          </w:p>
        </w:tc>
        <w:tc>
          <w:tcPr>
            <w:tcW w:w="98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348,0</w:t>
            </w:r>
          </w:p>
        </w:tc>
        <w:tc>
          <w:tcPr>
            <w:tcW w:w="73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208,4</w:t>
            </w:r>
          </w:p>
        </w:tc>
        <w:tc>
          <w:tcPr>
            <w:tcW w:w="82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20,4</w:t>
            </w:r>
          </w:p>
        </w:tc>
        <w:tc>
          <w:tcPr>
            <w:tcW w:w="976"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188,0</w:t>
            </w:r>
          </w:p>
        </w:tc>
      </w:tr>
      <w:tr w:rsidR="0008773D" w:rsidRPr="00CC149F" w:rsidTr="009C7B40">
        <w:trPr>
          <w:trHeight w:val="345"/>
        </w:trPr>
        <w:tc>
          <w:tcPr>
            <w:tcW w:w="1714"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Ocrotirea sanatatii</w:t>
            </w:r>
          </w:p>
        </w:tc>
        <w:tc>
          <w:tcPr>
            <w:tcW w:w="839"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3332,9</w:t>
            </w:r>
          </w:p>
        </w:tc>
        <w:tc>
          <w:tcPr>
            <w:tcW w:w="85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3220,9</w:t>
            </w:r>
          </w:p>
        </w:tc>
        <w:tc>
          <w:tcPr>
            <w:tcW w:w="862"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112,0</w:t>
            </w:r>
          </w:p>
        </w:tc>
        <w:tc>
          <w:tcPr>
            <w:tcW w:w="807"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3438,6</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3336,1</w:t>
            </w:r>
          </w:p>
        </w:tc>
        <w:tc>
          <w:tcPr>
            <w:tcW w:w="98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102,5</w:t>
            </w:r>
          </w:p>
        </w:tc>
        <w:tc>
          <w:tcPr>
            <w:tcW w:w="73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105,7</w:t>
            </w:r>
          </w:p>
        </w:tc>
        <w:tc>
          <w:tcPr>
            <w:tcW w:w="82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115,2</w:t>
            </w:r>
          </w:p>
        </w:tc>
        <w:tc>
          <w:tcPr>
            <w:tcW w:w="976"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-9,5</w:t>
            </w:r>
          </w:p>
        </w:tc>
      </w:tr>
      <w:tr w:rsidR="0008773D" w:rsidRPr="00CC149F" w:rsidTr="009C7B40">
        <w:trPr>
          <w:trHeight w:val="649"/>
        </w:trPr>
        <w:tc>
          <w:tcPr>
            <w:tcW w:w="1714"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Cultura,  sport,  tineret, culte si  odihna</w:t>
            </w:r>
          </w:p>
        </w:tc>
        <w:tc>
          <w:tcPr>
            <w:tcW w:w="839"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662,4</w:t>
            </w:r>
          </w:p>
        </w:tc>
        <w:tc>
          <w:tcPr>
            <w:tcW w:w="85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662,4</w:t>
            </w:r>
          </w:p>
        </w:tc>
        <w:tc>
          <w:tcPr>
            <w:tcW w:w="862"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 </w:t>
            </w:r>
          </w:p>
        </w:tc>
        <w:tc>
          <w:tcPr>
            <w:tcW w:w="807"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676,0</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676,0</w:t>
            </w:r>
          </w:p>
        </w:tc>
        <w:tc>
          <w:tcPr>
            <w:tcW w:w="98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 </w:t>
            </w:r>
          </w:p>
        </w:tc>
        <w:tc>
          <w:tcPr>
            <w:tcW w:w="73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13,6</w:t>
            </w:r>
          </w:p>
        </w:tc>
        <w:tc>
          <w:tcPr>
            <w:tcW w:w="82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13,6</w:t>
            </w:r>
          </w:p>
        </w:tc>
        <w:tc>
          <w:tcPr>
            <w:tcW w:w="976"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 </w:t>
            </w:r>
          </w:p>
        </w:tc>
      </w:tr>
      <w:tr w:rsidR="0008773D" w:rsidRPr="00CC149F" w:rsidTr="009C7B40">
        <w:trPr>
          <w:trHeight w:val="289"/>
        </w:trPr>
        <w:tc>
          <w:tcPr>
            <w:tcW w:w="1714"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Invatamint</w:t>
            </w:r>
          </w:p>
        </w:tc>
        <w:tc>
          <w:tcPr>
            <w:tcW w:w="839"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8407,6</w:t>
            </w:r>
          </w:p>
        </w:tc>
        <w:tc>
          <w:tcPr>
            <w:tcW w:w="85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8273,2</w:t>
            </w:r>
          </w:p>
        </w:tc>
        <w:tc>
          <w:tcPr>
            <w:tcW w:w="862"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134,4</w:t>
            </w:r>
          </w:p>
        </w:tc>
        <w:tc>
          <w:tcPr>
            <w:tcW w:w="807"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9019,9</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8734,1</w:t>
            </w:r>
          </w:p>
        </w:tc>
        <w:tc>
          <w:tcPr>
            <w:tcW w:w="98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285,8</w:t>
            </w:r>
          </w:p>
        </w:tc>
        <w:tc>
          <w:tcPr>
            <w:tcW w:w="73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612,3</w:t>
            </w:r>
          </w:p>
        </w:tc>
        <w:tc>
          <w:tcPr>
            <w:tcW w:w="82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460,9</w:t>
            </w:r>
          </w:p>
        </w:tc>
        <w:tc>
          <w:tcPr>
            <w:tcW w:w="976"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151,4</w:t>
            </w:r>
          </w:p>
        </w:tc>
      </w:tr>
      <w:tr w:rsidR="0008773D" w:rsidRPr="00CC149F" w:rsidTr="009C7B40">
        <w:trPr>
          <w:trHeight w:val="265"/>
        </w:trPr>
        <w:tc>
          <w:tcPr>
            <w:tcW w:w="1714" w:type="dxa"/>
            <w:tcBorders>
              <w:top w:val="nil"/>
              <w:left w:val="single" w:sz="4" w:space="0" w:color="auto"/>
              <w:bottom w:val="single" w:sz="4" w:space="0" w:color="auto"/>
              <w:right w:val="single" w:sz="4" w:space="0" w:color="auto"/>
            </w:tcBorders>
            <w:shd w:val="clear" w:color="auto" w:fill="auto"/>
            <w:vAlign w:val="bottom"/>
            <w:hideMark/>
          </w:tcPr>
          <w:p w:rsidR="0008773D" w:rsidRPr="00CC149F" w:rsidRDefault="0008773D" w:rsidP="009C7B40">
            <w:pPr>
              <w:spacing w:after="0" w:line="240" w:lineRule="auto"/>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Protectie sociala</w:t>
            </w:r>
          </w:p>
        </w:tc>
        <w:tc>
          <w:tcPr>
            <w:tcW w:w="839"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6754,5</w:t>
            </w:r>
          </w:p>
        </w:tc>
        <w:tc>
          <w:tcPr>
            <w:tcW w:w="85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6735,4</w:t>
            </w:r>
          </w:p>
        </w:tc>
        <w:tc>
          <w:tcPr>
            <w:tcW w:w="862"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19,1</w:t>
            </w:r>
          </w:p>
        </w:tc>
        <w:tc>
          <w:tcPr>
            <w:tcW w:w="807"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7449,2</w:t>
            </w:r>
          </w:p>
        </w:tc>
        <w:tc>
          <w:tcPr>
            <w:tcW w:w="89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7423,7</w:t>
            </w:r>
          </w:p>
        </w:tc>
        <w:tc>
          <w:tcPr>
            <w:tcW w:w="98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25,5</w:t>
            </w:r>
          </w:p>
        </w:tc>
        <w:tc>
          <w:tcPr>
            <w:tcW w:w="731"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694,7</w:t>
            </w:r>
          </w:p>
        </w:tc>
        <w:tc>
          <w:tcPr>
            <w:tcW w:w="828"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688,3</w:t>
            </w:r>
          </w:p>
        </w:tc>
        <w:tc>
          <w:tcPr>
            <w:tcW w:w="976" w:type="dxa"/>
            <w:tcBorders>
              <w:top w:val="nil"/>
              <w:left w:val="nil"/>
              <w:bottom w:val="single" w:sz="4" w:space="0" w:color="auto"/>
              <w:right w:val="single" w:sz="4" w:space="0" w:color="auto"/>
            </w:tcBorders>
            <w:shd w:val="clear" w:color="auto" w:fill="auto"/>
            <w:noWrap/>
            <w:vAlign w:val="bottom"/>
            <w:hideMark/>
          </w:tcPr>
          <w:p w:rsidR="0008773D" w:rsidRPr="00CC149F" w:rsidRDefault="0008773D" w:rsidP="009C7B40">
            <w:pPr>
              <w:spacing w:after="0" w:line="240" w:lineRule="auto"/>
              <w:jc w:val="right"/>
              <w:rPr>
                <w:rFonts w:ascii="Times New Roman" w:eastAsia="Times New Roman" w:hAnsi="Times New Roman"/>
                <w:color w:val="000000"/>
                <w:sz w:val="18"/>
                <w:szCs w:val="18"/>
                <w:lang w:val="en-US"/>
              </w:rPr>
            </w:pPr>
            <w:r w:rsidRPr="00CC149F">
              <w:rPr>
                <w:rFonts w:ascii="Times New Roman" w:eastAsia="Times New Roman" w:hAnsi="Times New Roman"/>
                <w:color w:val="000000"/>
                <w:sz w:val="18"/>
                <w:szCs w:val="18"/>
                <w:lang w:val="en-US"/>
              </w:rPr>
              <w:t>6,4</w:t>
            </w:r>
          </w:p>
        </w:tc>
      </w:tr>
    </w:tbl>
    <w:p w:rsidR="0008773D" w:rsidRPr="00CC149F" w:rsidRDefault="0008773D" w:rsidP="0008773D">
      <w:pPr>
        <w:pStyle w:val="BodyTextIndent"/>
        <w:tabs>
          <w:tab w:val="left" w:pos="0"/>
        </w:tabs>
        <w:spacing w:line="240" w:lineRule="auto"/>
        <w:ind w:left="0"/>
        <w:jc w:val="both"/>
        <w:rPr>
          <w:rFonts w:ascii="Times New Roman" w:hAnsi="Times New Roman"/>
          <w:sz w:val="28"/>
          <w:szCs w:val="28"/>
          <w:lang w:val="ro-MO"/>
        </w:rPr>
      </w:pPr>
    </w:p>
    <w:p w:rsidR="0008773D" w:rsidRPr="00CC149F" w:rsidRDefault="0008773D" w:rsidP="00E4611D">
      <w:pPr>
        <w:pStyle w:val="BodyTextIndent"/>
        <w:tabs>
          <w:tab w:val="left" w:pos="567"/>
        </w:tabs>
        <w:ind w:left="0" w:firstLine="567"/>
        <w:jc w:val="both"/>
        <w:rPr>
          <w:rFonts w:ascii="Times New Roman" w:hAnsi="Times New Roman"/>
          <w:sz w:val="28"/>
          <w:szCs w:val="28"/>
          <w:lang w:val="ro-MO"/>
        </w:rPr>
      </w:pPr>
      <w:r w:rsidRPr="00CC149F">
        <w:rPr>
          <w:rFonts w:ascii="Times New Roman" w:hAnsi="Times New Roman"/>
          <w:sz w:val="28"/>
          <w:szCs w:val="28"/>
          <w:lang w:val="ro-MO"/>
        </w:rPr>
        <w:t xml:space="preserve">Datele reflectate în tabel relevă, că în anul 2017 comparativ cu anul 2016, practic toate grupele beneficiază de majorare a alocațiilor, cu excepția a 2 grupe </w:t>
      </w:r>
      <w:r w:rsidRPr="00CC149F">
        <w:rPr>
          <w:rFonts w:ascii="Times New Roman" w:hAnsi="Times New Roman"/>
          <w:sz w:val="28"/>
          <w:szCs w:val="28"/>
          <w:lang w:val="ro-MO"/>
        </w:rPr>
        <w:lastRenderedPageBreak/>
        <w:t>care au diminuare de alocații: protecția mediului - din contul reducerii cheltuielilor aferente proiectelor finanțate din surse externe și apărarea națională – din contul excluderii alocațiilor prevăzute în anul 2016 pentru consolidarea bazei tehnico-materiale.</w:t>
      </w:r>
    </w:p>
    <w:p w:rsidR="0008773D" w:rsidRPr="00CC149F" w:rsidRDefault="0008773D" w:rsidP="00E4611D">
      <w:pPr>
        <w:pStyle w:val="BodyTextIndent"/>
        <w:tabs>
          <w:tab w:val="left" w:pos="567"/>
        </w:tabs>
        <w:ind w:left="0" w:firstLine="567"/>
        <w:jc w:val="both"/>
        <w:rPr>
          <w:rFonts w:ascii="Times New Roman" w:hAnsi="Times New Roman"/>
          <w:sz w:val="28"/>
          <w:szCs w:val="28"/>
          <w:lang w:val="ro-MO"/>
        </w:rPr>
      </w:pPr>
      <w:r w:rsidRPr="00CC149F">
        <w:rPr>
          <w:rFonts w:ascii="Times New Roman" w:hAnsi="Times New Roman"/>
          <w:sz w:val="28"/>
          <w:szCs w:val="28"/>
          <w:lang w:val="ro-MO"/>
        </w:rPr>
        <w:t xml:space="preserve"> Cele mai esențiale majorări de alocații se atestă la grupele: servicii în domeniul economiei – 880,1 mil.lei, sau 19,6%, protecție socială – 694,7 mil.lei sau 10,3%, învațamînt – 612,2 mil.lei sau 7,3%, servicii de stat cu destinație generală (includ transferurile către alte bugete, serviciul datoriei de stat) – 606,1 mil.lei sau 10,9%.  Grupele de cheltuieli respective  dețin și ponderea majoră în totalul cheltuielilor bugetului de stat: învațamîntului revin 24,4%, protecției sociale – 20,1%, serviciilor de stat cu destinație generală – 16,7%, serviciilor în domeniul economiei – 14,5% din volumul cheltuielilor bugetului de stat.</w:t>
      </w:r>
    </w:p>
    <w:p w:rsidR="0008773D" w:rsidRPr="00CC149F" w:rsidRDefault="0008773D" w:rsidP="00E4611D">
      <w:pPr>
        <w:pStyle w:val="BodyTextIndent"/>
        <w:tabs>
          <w:tab w:val="left" w:pos="567"/>
        </w:tabs>
        <w:spacing w:after="0"/>
        <w:ind w:left="0" w:firstLine="567"/>
        <w:jc w:val="both"/>
        <w:rPr>
          <w:rFonts w:ascii="Times New Roman" w:hAnsi="Times New Roman"/>
          <w:sz w:val="28"/>
          <w:szCs w:val="28"/>
          <w:lang w:val="ro-MO"/>
        </w:rPr>
      </w:pPr>
      <w:r w:rsidRPr="00CC149F">
        <w:rPr>
          <w:rFonts w:ascii="Times New Roman" w:hAnsi="Times New Roman"/>
          <w:sz w:val="28"/>
          <w:szCs w:val="28"/>
          <w:lang w:val="ro-MO"/>
        </w:rPr>
        <w:t>În structura funcțională, comparativ cu anul 2016 modificări esențiale se prevăd la serviciile în domeniul economiei, ponderea cărora crește cu 1,2 p.p., în special din contul majorării fondului rutier, fondului de subvenționare a producătorilor agricoli, fondului de eficiență energetică.</w:t>
      </w:r>
    </w:p>
    <w:p w:rsidR="0008773D" w:rsidRPr="00CC149F" w:rsidRDefault="0008773D" w:rsidP="00E4611D">
      <w:pPr>
        <w:pStyle w:val="BodyTextIndent"/>
        <w:tabs>
          <w:tab w:val="left" w:pos="567"/>
        </w:tabs>
        <w:spacing w:after="0"/>
        <w:ind w:left="0" w:firstLine="567"/>
        <w:jc w:val="both"/>
        <w:rPr>
          <w:rFonts w:ascii="Times New Roman" w:hAnsi="Times New Roman"/>
          <w:sz w:val="16"/>
          <w:szCs w:val="16"/>
          <w:lang w:val="ro-MO"/>
        </w:rPr>
      </w:pPr>
      <w:r w:rsidRPr="00CC149F">
        <w:rPr>
          <w:rFonts w:ascii="Times New Roman" w:hAnsi="Times New Roman"/>
          <w:sz w:val="28"/>
          <w:szCs w:val="28"/>
          <w:lang w:val="ro-MO"/>
        </w:rPr>
        <w:t xml:space="preserve"> </w:t>
      </w:r>
    </w:p>
    <w:p w:rsidR="0008773D" w:rsidRPr="00CC149F" w:rsidRDefault="0008773D" w:rsidP="00E4611D">
      <w:pPr>
        <w:spacing w:after="0"/>
        <w:ind w:firstLine="567"/>
        <w:jc w:val="both"/>
        <w:rPr>
          <w:rFonts w:ascii="Times New Roman" w:hAnsi="Times New Roman"/>
          <w:color w:val="000000"/>
          <w:sz w:val="28"/>
          <w:szCs w:val="28"/>
          <w:lang w:val="ro-MO"/>
        </w:rPr>
      </w:pPr>
      <w:r w:rsidRPr="00CC149F">
        <w:rPr>
          <w:rFonts w:ascii="Times New Roman" w:hAnsi="Times New Roman"/>
          <w:color w:val="000000"/>
          <w:sz w:val="28"/>
          <w:szCs w:val="28"/>
          <w:lang w:val="ro-MO"/>
        </w:rPr>
        <w:t>Cheltuielile bugetului de stat, cu excepția celor aferente proiectelor finanțate din surse exeterne, prevăzute pentru implementarea programelor în anul 2017 nemijlocit prin intermediul autorităţilor publice centrale însumează 17905,1 mil.lei sau 52,3%, celelalte 16354,2 mil.lei sau 47,7% constituie cheltuielile pentru programele prevazute spre realizare din contul bugetului de stat prin intermediul bugetelor locale, BASS, FAOAM.</w:t>
      </w:r>
    </w:p>
    <w:p w:rsidR="0008773D" w:rsidRPr="00CC149F" w:rsidRDefault="0008773D" w:rsidP="00E4611D">
      <w:pPr>
        <w:spacing w:after="0"/>
        <w:ind w:firstLine="567"/>
        <w:jc w:val="both"/>
        <w:rPr>
          <w:rFonts w:ascii="Times New Roman" w:hAnsi="Times New Roman"/>
          <w:color w:val="000000"/>
          <w:sz w:val="16"/>
          <w:szCs w:val="16"/>
          <w:lang w:val="ro-MO"/>
        </w:rPr>
      </w:pPr>
    </w:p>
    <w:p w:rsidR="0008773D" w:rsidRPr="00CC149F" w:rsidRDefault="0008773D" w:rsidP="00E4611D">
      <w:pPr>
        <w:spacing w:after="0"/>
        <w:ind w:firstLine="567"/>
        <w:jc w:val="both"/>
        <w:rPr>
          <w:rFonts w:ascii="Times New Roman" w:hAnsi="Times New Roman"/>
          <w:i/>
          <w:sz w:val="28"/>
          <w:szCs w:val="28"/>
          <w:lang w:val="ro-MO"/>
        </w:rPr>
      </w:pPr>
      <w:r w:rsidRPr="00CC149F">
        <w:rPr>
          <w:rFonts w:ascii="Times New Roman" w:hAnsi="Times New Roman"/>
          <w:i/>
          <w:sz w:val="28"/>
          <w:szCs w:val="28"/>
          <w:lang w:val="ro-MO"/>
        </w:rPr>
        <w:t>Structura cheltuielilor bugetului de stat pe anul 2017 conform clasificației funcționale se prezintă în Tabelul nr.6 la Nota informativă.</w:t>
      </w:r>
    </w:p>
    <w:p w:rsidR="0008773D" w:rsidRPr="00CC149F" w:rsidRDefault="0008773D" w:rsidP="00E4611D">
      <w:pPr>
        <w:spacing w:after="0"/>
        <w:ind w:firstLine="567"/>
        <w:jc w:val="both"/>
        <w:rPr>
          <w:rFonts w:ascii="Times New Roman" w:hAnsi="Times New Roman"/>
          <w:color w:val="000000"/>
          <w:sz w:val="16"/>
          <w:szCs w:val="16"/>
          <w:lang w:val="ro-MO"/>
        </w:rPr>
      </w:pPr>
    </w:p>
    <w:p w:rsidR="0008773D" w:rsidRPr="00CC149F" w:rsidRDefault="0008773D" w:rsidP="00E4611D">
      <w:pPr>
        <w:spacing w:after="0"/>
        <w:ind w:firstLine="567"/>
        <w:jc w:val="both"/>
        <w:rPr>
          <w:rFonts w:ascii="Times New Roman" w:hAnsi="Times New Roman"/>
          <w:i/>
          <w:color w:val="000000"/>
          <w:sz w:val="28"/>
          <w:szCs w:val="28"/>
          <w:lang w:val="ro-MO"/>
        </w:rPr>
      </w:pPr>
      <w:r w:rsidRPr="00CC149F">
        <w:rPr>
          <w:rFonts w:ascii="Times New Roman" w:hAnsi="Times New Roman"/>
          <w:i/>
          <w:color w:val="000000"/>
          <w:sz w:val="28"/>
          <w:szCs w:val="28"/>
          <w:lang w:val="ro-MO"/>
        </w:rPr>
        <w:t>Aspectele specifice ramurilor se expun în continuare, la capitolul 5.4. „Cheltuielile în cadrul grupelor funcționale principale” al prezentei Note informative.</w:t>
      </w:r>
    </w:p>
    <w:p w:rsidR="0008773D" w:rsidRPr="00CC149F" w:rsidRDefault="0008773D" w:rsidP="00E4611D">
      <w:pPr>
        <w:spacing w:after="0"/>
        <w:ind w:firstLine="567"/>
        <w:jc w:val="both"/>
        <w:rPr>
          <w:rFonts w:ascii="Times New Roman" w:hAnsi="Times New Roman"/>
          <w:i/>
          <w:color w:val="000000"/>
          <w:sz w:val="16"/>
          <w:szCs w:val="16"/>
          <w:lang w:val="ro-MO"/>
        </w:rPr>
      </w:pPr>
    </w:p>
    <w:p w:rsidR="0008773D" w:rsidRPr="00CC149F" w:rsidRDefault="0008773D" w:rsidP="00E4611D">
      <w:pPr>
        <w:spacing w:after="0"/>
        <w:ind w:firstLine="567"/>
        <w:jc w:val="both"/>
        <w:rPr>
          <w:rFonts w:ascii="Times New Roman" w:hAnsi="Times New Roman"/>
          <w:i/>
          <w:color w:val="000000"/>
          <w:sz w:val="28"/>
          <w:szCs w:val="28"/>
          <w:lang w:val="ro-MO"/>
        </w:rPr>
      </w:pPr>
      <w:r w:rsidRPr="00CC149F">
        <w:rPr>
          <w:rFonts w:ascii="Times New Roman" w:hAnsi="Times New Roman"/>
          <w:i/>
          <w:color w:val="000000"/>
          <w:sz w:val="28"/>
          <w:szCs w:val="28"/>
          <w:lang w:val="ro-MO"/>
        </w:rPr>
        <w:t>Analizate din perspeciva tipurilor/categoriilor de programe, cheltuielile bugetului de stat pe anul 2017 vor fi alocate către programe de cheltuieli cu caracter neinstituțional în proporție de circa 4/5, iar restul circa 20 la sută se vor direcționa către programele de cheltuieli de întreținere instituțională curentă.</w:t>
      </w:r>
    </w:p>
    <w:p w:rsidR="0008773D" w:rsidRPr="00CC149F" w:rsidRDefault="0008773D" w:rsidP="00E4611D">
      <w:pPr>
        <w:spacing w:before="240"/>
        <w:ind w:firstLine="567"/>
        <w:jc w:val="both"/>
        <w:rPr>
          <w:rFonts w:ascii="Times New Roman" w:hAnsi="Times New Roman"/>
          <w:color w:val="000000"/>
          <w:sz w:val="28"/>
          <w:szCs w:val="28"/>
          <w:lang w:val="ro-MO"/>
        </w:rPr>
      </w:pPr>
      <w:r w:rsidRPr="00CC149F">
        <w:rPr>
          <w:rFonts w:ascii="Times New Roman" w:hAnsi="Times New Roman"/>
          <w:color w:val="000000"/>
          <w:sz w:val="28"/>
          <w:szCs w:val="28"/>
          <w:lang w:val="ro-MO"/>
        </w:rPr>
        <w:t xml:space="preserve">În aspectul clasifcației economice, cheltuielile bugetului de stat se caracterizează precum urmează: </w:t>
      </w:r>
    </w:p>
    <w:p w:rsidR="0008773D" w:rsidRPr="00CC149F" w:rsidRDefault="0008773D" w:rsidP="00E4611D">
      <w:pPr>
        <w:ind w:firstLine="567"/>
        <w:jc w:val="both"/>
        <w:rPr>
          <w:rFonts w:ascii="Times New Roman" w:hAnsi="Times New Roman"/>
          <w:sz w:val="28"/>
          <w:szCs w:val="28"/>
          <w:lang w:val="ro-MO"/>
        </w:rPr>
      </w:pPr>
      <w:r w:rsidRPr="00CC149F">
        <w:rPr>
          <w:rFonts w:ascii="Times New Roman" w:hAnsi="Times New Roman"/>
          <w:i/>
          <w:sz w:val="28"/>
          <w:szCs w:val="28"/>
          <w:lang w:val="ro-MO"/>
        </w:rPr>
        <w:t>Cheltuieli de personal.</w:t>
      </w:r>
      <w:r w:rsidRPr="00CC149F">
        <w:rPr>
          <w:rFonts w:ascii="Times New Roman" w:hAnsi="Times New Roman"/>
          <w:color w:val="FF0000"/>
          <w:sz w:val="28"/>
          <w:szCs w:val="28"/>
          <w:lang w:val="ro-MO"/>
        </w:rPr>
        <w:t xml:space="preserve"> </w:t>
      </w:r>
      <w:r w:rsidRPr="00CC149F">
        <w:rPr>
          <w:rFonts w:ascii="Times New Roman" w:hAnsi="Times New Roman"/>
          <w:color w:val="000000"/>
          <w:sz w:val="28"/>
          <w:szCs w:val="28"/>
          <w:lang w:val="ro-MO"/>
        </w:rPr>
        <w:t xml:space="preserve">Cheltuielile de personal pentru instituțiile finanțate de la bugetul de stat pentru anul 2016 constituie 5 651,8 mil.lei, sau 15,3 din </w:t>
      </w:r>
      <w:r w:rsidRPr="00CC149F">
        <w:rPr>
          <w:rFonts w:ascii="Times New Roman" w:hAnsi="Times New Roman"/>
          <w:color w:val="000000"/>
          <w:sz w:val="28"/>
          <w:szCs w:val="28"/>
          <w:lang w:val="ro-MO"/>
        </w:rPr>
        <w:lastRenderedPageBreak/>
        <w:t xml:space="preserve">cheltuielile totale și </w:t>
      </w:r>
      <w:r w:rsidRPr="00CC149F">
        <w:rPr>
          <w:rFonts w:ascii="Times New Roman" w:hAnsi="Times New Roman"/>
          <w:sz w:val="28"/>
          <w:szCs w:val="28"/>
          <w:lang w:val="ro-MO"/>
        </w:rPr>
        <w:t xml:space="preserve">sînt în creștere cu 591,6 mil.lei sau cu 11,7 % față de cele prevăzute pe anul 2016, luînd în considerare implementarea măsurilor de remunerare a muncii prevăzute în legislație, precum și ca urmare a ajustărilor structurale produse în anul 2016 și cele planificate pentru anul 2017. </w:t>
      </w:r>
    </w:p>
    <w:p w:rsidR="0008773D" w:rsidRPr="00CC149F" w:rsidRDefault="0008773D" w:rsidP="00E4611D">
      <w:pPr>
        <w:ind w:firstLine="567"/>
        <w:jc w:val="both"/>
        <w:rPr>
          <w:rFonts w:ascii="Times New Roman" w:hAnsi="Times New Roman"/>
          <w:color w:val="000000"/>
          <w:sz w:val="28"/>
          <w:szCs w:val="28"/>
          <w:lang w:val="ro-MO"/>
        </w:rPr>
      </w:pPr>
      <w:r w:rsidRPr="00CC149F">
        <w:rPr>
          <w:rFonts w:ascii="Times New Roman" w:hAnsi="Times New Roman"/>
          <w:i/>
          <w:color w:val="000000"/>
          <w:sz w:val="28"/>
          <w:szCs w:val="28"/>
          <w:lang w:val="ro-MO"/>
        </w:rPr>
        <w:t xml:space="preserve">Bunuri şi servicii. </w:t>
      </w:r>
      <w:r w:rsidRPr="00CC149F">
        <w:rPr>
          <w:rFonts w:ascii="Times New Roman" w:hAnsi="Times New Roman"/>
          <w:color w:val="000000"/>
          <w:sz w:val="28"/>
          <w:szCs w:val="28"/>
          <w:lang w:val="ro-MO"/>
        </w:rPr>
        <w:t xml:space="preserve">Cheltuielile pentru bunuri şi servicii pe anul 2017 se prevăd în sumă 2 154,6 mil.lei, sau 5,8% din cheltuielile totale și </w:t>
      </w:r>
      <w:r w:rsidR="00850A77" w:rsidRPr="00CC149F">
        <w:rPr>
          <w:rFonts w:ascii="Times New Roman" w:hAnsi="Times New Roman"/>
          <w:color w:val="000000"/>
          <w:sz w:val="28"/>
          <w:szCs w:val="28"/>
          <w:lang w:val="ro-MO"/>
        </w:rPr>
        <w:t xml:space="preserve">sînt practic la nivelul </w:t>
      </w:r>
      <w:r w:rsidRPr="00CC149F">
        <w:rPr>
          <w:rFonts w:ascii="Times New Roman" w:hAnsi="Times New Roman"/>
          <w:color w:val="000000"/>
          <w:sz w:val="28"/>
          <w:szCs w:val="28"/>
          <w:lang w:val="ro-MO"/>
        </w:rPr>
        <w:t>anul</w:t>
      </w:r>
      <w:r w:rsidR="00850A77" w:rsidRPr="00CC149F">
        <w:rPr>
          <w:rFonts w:ascii="Times New Roman" w:hAnsi="Times New Roman"/>
          <w:color w:val="000000"/>
          <w:sz w:val="28"/>
          <w:szCs w:val="28"/>
          <w:lang w:val="ro-MO"/>
        </w:rPr>
        <w:t>ui</w:t>
      </w:r>
      <w:r w:rsidRPr="00CC149F">
        <w:rPr>
          <w:rFonts w:ascii="Times New Roman" w:hAnsi="Times New Roman"/>
          <w:color w:val="000000"/>
          <w:sz w:val="28"/>
          <w:szCs w:val="28"/>
          <w:lang w:val="ro-MO"/>
        </w:rPr>
        <w:t xml:space="preserve">  2016</w:t>
      </w:r>
      <w:r w:rsidR="00850A77" w:rsidRPr="00CC149F">
        <w:rPr>
          <w:rFonts w:ascii="Times New Roman" w:hAnsi="Times New Roman"/>
          <w:color w:val="000000"/>
          <w:sz w:val="28"/>
          <w:szCs w:val="28"/>
          <w:lang w:val="ro-MO"/>
        </w:rPr>
        <w:t>.</w:t>
      </w:r>
    </w:p>
    <w:p w:rsidR="0008773D" w:rsidRPr="00CC149F" w:rsidRDefault="0008773D" w:rsidP="00E4611D">
      <w:pPr>
        <w:ind w:firstLine="567"/>
        <w:jc w:val="both"/>
        <w:rPr>
          <w:rFonts w:ascii="Times New Roman" w:hAnsi="Times New Roman"/>
          <w:color w:val="000000"/>
          <w:sz w:val="28"/>
          <w:szCs w:val="28"/>
          <w:lang w:val="ro-MO"/>
        </w:rPr>
      </w:pPr>
      <w:r w:rsidRPr="00CC149F">
        <w:rPr>
          <w:rFonts w:ascii="Times New Roman" w:hAnsi="Times New Roman"/>
          <w:i/>
          <w:color w:val="000000"/>
          <w:sz w:val="28"/>
          <w:szCs w:val="28"/>
          <w:lang w:val="ro-MO"/>
        </w:rPr>
        <w:t xml:space="preserve">Dobînzi. </w:t>
      </w:r>
      <w:r w:rsidRPr="00CC149F">
        <w:rPr>
          <w:rFonts w:ascii="Times New Roman" w:hAnsi="Times New Roman"/>
          <w:color w:val="000000"/>
          <w:sz w:val="28"/>
          <w:szCs w:val="28"/>
          <w:lang w:val="ro-MO"/>
        </w:rPr>
        <w:t>Pentru serviciul datoriei de stat se prevăd mijloace în sumă de 1 945,8 mil.lei, cu 184,3 mil.lei, sau 10,5% mai mult comparativ cu anul 2016, în special din contul creșterii cu 176,2 mil.lei a serviciului datoriei de stat externe.</w:t>
      </w:r>
    </w:p>
    <w:p w:rsidR="0008773D" w:rsidRPr="00CC149F" w:rsidRDefault="0008773D" w:rsidP="00E4611D">
      <w:pPr>
        <w:ind w:firstLine="567"/>
        <w:jc w:val="both"/>
        <w:rPr>
          <w:rFonts w:ascii="Times New Roman" w:hAnsi="Times New Roman"/>
          <w:color w:val="000000"/>
          <w:sz w:val="28"/>
          <w:szCs w:val="28"/>
          <w:lang w:val="ro-MO"/>
        </w:rPr>
      </w:pPr>
      <w:r w:rsidRPr="00CC149F">
        <w:rPr>
          <w:rFonts w:ascii="Times New Roman" w:hAnsi="Times New Roman"/>
          <w:i/>
          <w:color w:val="000000"/>
          <w:sz w:val="28"/>
          <w:szCs w:val="28"/>
          <w:lang w:val="ro-MO"/>
        </w:rPr>
        <w:t xml:space="preserve">Pentru subsidii </w:t>
      </w:r>
      <w:r w:rsidRPr="00CC149F">
        <w:rPr>
          <w:rFonts w:ascii="Times New Roman" w:hAnsi="Times New Roman"/>
          <w:color w:val="000000"/>
          <w:sz w:val="28"/>
          <w:szCs w:val="28"/>
          <w:lang w:val="ro-MO"/>
        </w:rPr>
        <w:t xml:space="preserve">se prevăd alocații în sumă de 3 275,8 mil.lei, cu </w:t>
      </w:r>
      <w:r w:rsidR="00850A77" w:rsidRPr="00CC149F">
        <w:rPr>
          <w:rFonts w:ascii="Times New Roman" w:hAnsi="Times New Roman"/>
          <w:color w:val="000000"/>
          <w:sz w:val="28"/>
          <w:szCs w:val="28"/>
          <w:lang w:val="ro-MO"/>
        </w:rPr>
        <w:t>822,3</w:t>
      </w:r>
      <w:r w:rsidRPr="00CC149F">
        <w:rPr>
          <w:rFonts w:ascii="Times New Roman" w:hAnsi="Times New Roman"/>
          <w:color w:val="000000"/>
          <w:sz w:val="28"/>
          <w:szCs w:val="28"/>
          <w:lang w:val="ro-MO"/>
        </w:rPr>
        <w:t xml:space="preserve"> mil.lei, sau cu 3</w:t>
      </w:r>
      <w:r w:rsidR="00850A77" w:rsidRPr="00CC149F">
        <w:rPr>
          <w:rFonts w:ascii="Times New Roman" w:hAnsi="Times New Roman"/>
          <w:color w:val="000000"/>
          <w:sz w:val="28"/>
          <w:szCs w:val="28"/>
          <w:lang w:val="ro-MO"/>
        </w:rPr>
        <w:t>3,5</w:t>
      </w:r>
      <w:r w:rsidRPr="00CC149F">
        <w:rPr>
          <w:rFonts w:ascii="Times New Roman" w:hAnsi="Times New Roman"/>
          <w:color w:val="000000"/>
          <w:sz w:val="28"/>
          <w:szCs w:val="28"/>
          <w:lang w:val="ro-MO"/>
        </w:rPr>
        <w:t>% mai mult comparativ cu anul 2016. Creșterea respectivă se atribuie în special fondului rutier, fondului de subvenționare a producătorilor agricoli și fondului de eficiență energetică.</w:t>
      </w:r>
    </w:p>
    <w:p w:rsidR="0008773D" w:rsidRPr="00CC149F" w:rsidRDefault="0008773D" w:rsidP="00E4611D">
      <w:pPr>
        <w:ind w:firstLine="567"/>
        <w:jc w:val="both"/>
        <w:rPr>
          <w:rFonts w:ascii="Times New Roman" w:hAnsi="Times New Roman"/>
          <w:color w:val="000000"/>
          <w:sz w:val="28"/>
          <w:szCs w:val="28"/>
          <w:lang w:val="ro-MO"/>
        </w:rPr>
      </w:pPr>
      <w:r w:rsidRPr="00CC149F">
        <w:rPr>
          <w:rFonts w:ascii="Times New Roman" w:hAnsi="Times New Roman"/>
          <w:i/>
          <w:color w:val="000000"/>
          <w:sz w:val="28"/>
          <w:szCs w:val="28"/>
          <w:lang w:val="ro-MO"/>
        </w:rPr>
        <w:t>Prestațiile sociale</w:t>
      </w:r>
      <w:r w:rsidRPr="00CC149F">
        <w:rPr>
          <w:rFonts w:ascii="Times New Roman" w:hAnsi="Times New Roman"/>
          <w:color w:val="000000"/>
          <w:sz w:val="28"/>
          <w:szCs w:val="28"/>
          <w:lang w:val="ro-MO"/>
        </w:rPr>
        <w:t xml:space="preserve"> vor consuma circa 1 465,2 mil.lei, cu 1</w:t>
      </w:r>
      <w:r w:rsidR="00850A77" w:rsidRPr="00CC149F">
        <w:rPr>
          <w:rFonts w:ascii="Times New Roman" w:hAnsi="Times New Roman"/>
          <w:color w:val="000000"/>
          <w:sz w:val="28"/>
          <w:szCs w:val="28"/>
          <w:lang w:val="ro-MO"/>
        </w:rPr>
        <w:t>38,3</w:t>
      </w:r>
      <w:r w:rsidRPr="00CC149F">
        <w:rPr>
          <w:rFonts w:ascii="Times New Roman" w:hAnsi="Times New Roman"/>
          <w:color w:val="000000"/>
          <w:sz w:val="28"/>
          <w:szCs w:val="28"/>
          <w:lang w:val="ro-MO"/>
        </w:rPr>
        <w:t xml:space="preserve"> mil.lei sau cu 1</w:t>
      </w:r>
      <w:r w:rsidR="00850A77" w:rsidRPr="00CC149F">
        <w:rPr>
          <w:rFonts w:ascii="Times New Roman" w:hAnsi="Times New Roman"/>
          <w:color w:val="000000"/>
          <w:sz w:val="28"/>
          <w:szCs w:val="28"/>
          <w:lang w:val="ro-MO"/>
        </w:rPr>
        <w:t>0,7</w:t>
      </w:r>
      <w:r w:rsidRPr="00CC149F">
        <w:rPr>
          <w:rFonts w:ascii="Times New Roman" w:hAnsi="Times New Roman"/>
          <w:color w:val="000000"/>
          <w:sz w:val="28"/>
          <w:szCs w:val="28"/>
          <w:lang w:val="ro-MO"/>
        </w:rPr>
        <w:t>% mai mult decît prevăzut pentru anul 2016, în special din contul majorării alocațiilor pentru pensii și prestații sociale militarilor.</w:t>
      </w:r>
    </w:p>
    <w:p w:rsidR="0008773D" w:rsidRPr="00CC149F" w:rsidRDefault="0008773D" w:rsidP="00E4611D">
      <w:pPr>
        <w:ind w:firstLine="567"/>
        <w:jc w:val="both"/>
        <w:rPr>
          <w:rFonts w:ascii="Times New Roman" w:hAnsi="Times New Roman"/>
          <w:color w:val="000000"/>
          <w:sz w:val="28"/>
          <w:szCs w:val="28"/>
          <w:lang w:val="ro-MO"/>
        </w:rPr>
      </w:pPr>
      <w:r w:rsidRPr="00CC149F">
        <w:rPr>
          <w:rFonts w:ascii="Times New Roman" w:hAnsi="Times New Roman"/>
          <w:i/>
          <w:color w:val="000000"/>
          <w:sz w:val="28"/>
          <w:szCs w:val="28"/>
          <w:lang w:val="ro-MO"/>
        </w:rPr>
        <w:t xml:space="preserve">Alte cheltuieli. </w:t>
      </w:r>
      <w:r w:rsidRPr="00CC149F">
        <w:rPr>
          <w:rFonts w:ascii="Times New Roman" w:hAnsi="Times New Roman"/>
          <w:color w:val="000000"/>
          <w:sz w:val="28"/>
          <w:szCs w:val="28"/>
          <w:lang w:val="ro-MO"/>
        </w:rPr>
        <w:t>Categoria respectivă de cheltuieli însumează 2 164,3 mil.lei, sau 5,9% din cheltuielile bugetului, fiind în creștere, comparativ cu anul 2016,  cu 214,1 mil.lei sau cu 11,0 %, în special din contul cheltuielilor aferente proiectelor finanțate din surse externe.</w:t>
      </w:r>
    </w:p>
    <w:p w:rsidR="0008773D" w:rsidRPr="00CC149F" w:rsidRDefault="0008773D" w:rsidP="00E4611D">
      <w:pPr>
        <w:ind w:firstLine="567"/>
        <w:jc w:val="both"/>
        <w:rPr>
          <w:rFonts w:ascii="Times New Roman" w:hAnsi="Times New Roman"/>
          <w:color w:val="000000"/>
          <w:sz w:val="28"/>
          <w:szCs w:val="28"/>
          <w:lang w:val="ro-MO"/>
        </w:rPr>
      </w:pPr>
      <w:r w:rsidRPr="00CC149F">
        <w:rPr>
          <w:rFonts w:ascii="Times New Roman" w:hAnsi="Times New Roman"/>
          <w:color w:val="000000"/>
          <w:sz w:val="28"/>
          <w:szCs w:val="28"/>
          <w:lang w:val="ro-MO"/>
        </w:rPr>
        <w:t>Pentru</w:t>
      </w:r>
      <w:r w:rsidRPr="00CC149F">
        <w:rPr>
          <w:rFonts w:ascii="Times New Roman" w:hAnsi="Times New Roman"/>
          <w:i/>
          <w:color w:val="000000"/>
          <w:sz w:val="28"/>
          <w:szCs w:val="28"/>
          <w:lang w:val="ro-MO"/>
        </w:rPr>
        <w:t xml:space="preserve"> mijloace fixe</w:t>
      </w:r>
      <w:r w:rsidRPr="00CC149F">
        <w:rPr>
          <w:rFonts w:ascii="Times New Roman" w:hAnsi="Times New Roman"/>
          <w:color w:val="000000"/>
          <w:sz w:val="28"/>
          <w:szCs w:val="28"/>
          <w:lang w:val="ro-MO"/>
        </w:rPr>
        <w:t xml:space="preserve"> se prevăd alocații în sumă de 2 885,9 mil.lei, sau 7,8% din total, majoritatea - 1 798,0 mil.lei, sau 62,3% constituind investiții capitale.Față de anul 2016, această catgorie de cheltuieli este în creștere cu </w:t>
      </w:r>
      <w:r w:rsidR="00850A77" w:rsidRPr="00CC149F">
        <w:rPr>
          <w:rFonts w:ascii="Times New Roman" w:hAnsi="Times New Roman"/>
          <w:color w:val="000000"/>
          <w:sz w:val="28"/>
          <w:szCs w:val="28"/>
          <w:lang w:val="ro-MO"/>
        </w:rPr>
        <w:t>311,1</w:t>
      </w:r>
      <w:r w:rsidRPr="00CC149F">
        <w:rPr>
          <w:rFonts w:ascii="Times New Roman" w:hAnsi="Times New Roman"/>
          <w:color w:val="000000"/>
          <w:sz w:val="28"/>
          <w:szCs w:val="28"/>
          <w:lang w:val="ro-MO"/>
        </w:rPr>
        <w:t xml:space="preserve"> mil.lei, dintre care investițiile capitale cresc cu 352,7 mil.lei sau cu 24,4%.</w:t>
      </w:r>
    </w:p>
    <w:p w:rsidR="0008773D" w:rsidRPr="00CC149F" w:rsidRDefault="0008773D" w:rsidP="00E4611D">
      <w:pPr>
        <w:ind w:firstLine="567"/>
        <w:jc w:val="both"/>
        <w:rPr>
          <w:rFonts w:ascii="Times New Roman" w:hAnsi="Times New Roman"/>
          <w:color w:val="000000"/>
          <w:sz w:val="28"/>
          <w:szCs w:val="28"/>
          <w:lang w:val="ro-MO"/>
        </w:rPr>
      </w:pPr>
      <w:r w:rsidRPr="00CC149F">
        <w:rPr>
          <w:rFonts w:ascii="Times New Roman" w:hAnsi="Times New Roman"/>
          <w:color w:val="000000"/>
          <w:sz w:val="28"/>
          <w:szCs w:val="28"/>
          <w:lang w:val="ro-MO"/>
        </w:rPr>
        <w:t>Alocațiile prevăzute pentru s</w:t>
      </w:r>
      <w:r w:rsidRPr="00CC149F">
        <w:rPr>
          <w:rFonts w:ascii="Times New Roman" w:hAnsi="Times New Roman"/>
          <w:i/>
          <w:color w:val="000000"/>
          <w:sz w:val="28"/>
          <w:szCs w:val="28"/>
          <w:lang w:val="ro-MO"/>
        </w:rPr>
        <w:t>tocuri de materiale circulante</w:t>
      </w:r>
      <w:r w:rsidRPr="00CC149F">
        <w:rPr>
          <w:rFonts w:ascii="Times New Roman" w:hAnsi="Times New Roman"/>
          <w:color w:val="000000"/>
          <w:sz w:val="28"/>
          <w:szCs w:val="28"/>
          <w:lang w:val="ro-MO"/>
        </w:rPr>
        <w:t xml:space="preserve"> constituie 1065,9 mil.lei, practic la nivelul anului 2016 și constituie circa 2,9% din cheltuielile bugetului de stat.</w:t>
      </w:r>
    </w:p>
    <w:p w:rsidR="0008773D" w:rsidRPr="00CC149F" w:rsidRDefault="0008773D" w:rsidP="00E4611D">
      <w:pPr>
        <w:ind w:firstLine="567"/>
        <w:jc w:val="both"/>
        <w:rPr>
          <w:rFonts w:ascii="Times New Roman" w:hAnsi="Times New Roman"/>
          <w:color w:val="000000"/>
          <w:sz w:val="28"/>
          <w:szCs w:val="28"/>
          <w:lang w:val="ro-MO"/>
        </w:rPr>
      </w:pPr>
      <w:r w:rsidRPr="00CC149F">
        <w:rPr>
          <w:rFonts w:ascii="Times New Roman" w:hAnsi="Times New Roman"/>
          <w:color w:val="000000"/>
          <w:sz w:val="28"/>
          <w:szCs w:val="28"/>
          <w:lang w:val="ro-MO"/>
        </w:rPr>
        <w:t>Astfel,</w:t>
      </w:r>
      <w:r w:rsidRPr="00CC149F">
        <w:rPr>
          <w:rFonts w:ascii="Times New Roman" w:hAnsi="Times New Roman"/>
          <w:i/>
          <w:color w:val="000000"/>
          <w:sz w:val="28"/>
          <w:szCs w:val="28"/>
          <w:lang w:val="ro-MO"/>
        </w:rPr>
        <w:t xml:space="preserve"> cheltuielile curente </w:t>
      </w:r>
      <w:r w:rsidRPr="00CC149F">
        <w:rPr>
          <w:rFonts w:ascii="Times New Roman" w:hAnsi="Times New Roman"/>
          <w:color w:val="000000"/>
          <w:sz w:val="28"/>
          <w:szCs w:val="28"/>
          <w:lang w:val="ro-MO"/>
        </w:rPr>
        <w:t>sînt prevăzute în sumă de 32 225,7 mil.lei, cu o majorare de 2 258,9 mil.lei sau 7,5% comparativ cu anul 2016.</w:t>
      </w:r>
    </w:p>
    <w:p w:rsidR="0008773D" w:rsidRPr="00CC149F" w:rsidRDefault="0008773D" w:rsidP="00E4611D">
      <w:pPr>
        <w:ind w:firstLine="567"/>
        <w:jc w:val="both"/>
        <w:rPr>
          <w:rFonts w:ascii="Times New Roman" w:hAnsi="Times New Roman"/>
          <w:sz w:val="28"/>
          <w:szCs w:val="28"/>
          <w:lang w:val="ro-MO"/>
        </w:rPr>
      </w:pPr>
      <w:r w:rsidRPr="00CC149F">
        <w:rPr>
          <w:rFonts w:ascii="Times New Roman" w:hAnsi="Times New Roman"/>
          <w:i/>
          <w:sz w:val="28"/>
          <w:szCs w:val="28"/>
          <w:lang w:val="ro-MO"/>
        </w:rPr>
        <w:t>Cheltuielile capitale</w:t>
      </w:r>
      <w:r w:rsidRPr="00CC149F">
        <w:rPr>
          <w:rFonts w:ascii="Times New Roman" w:hAnsi="Times New Roman"/>
          <w:sz w:val="28"/>
          <w:szCs w:val="28"/>
          <w:lang w:val="ro-MO"/>
        </w:rPr>
        <w:t xml:space="preserve"> sunt prevăzute în sumă 4</w:t>
      </w:r>
      <w:r w:rsidRPr="00CC149F">
        <w:rPr>
          <w:rFonts w:ascii="Times New Roman" w:hAnsi="Times New Roman"/>
          <w:color w:val="000000"/>
          <w:sz w:val="28"/>
          <w:szCs w:val="28"/>
          <w:lang w:val="ro-MO"/>
        </w:rPr>
        <w:t> 769,1</w:t>
      </w:r>
      <w:r w:rsidRPr="00CC149F">
        <w:rPr>
          <w:rFonts w:ascii="Times New Roman" w:hAnsi="Times New Roman"/>
          <w:sz w:val="28"/>
          <w:szCs w:val="28"/>
          <w:lang w:val="ro-MO"/>
        </w:rPr>
        <w:t xml:space="preserve"> mil.lei, cu o majorare de 911,5 mil.lei sau 23,6% față de anul 2016. Ponderea cheltuielilor capitale în totalul cheltuielilor bugetului de stat va constitui circa 12,9%, comparativ cu 11,4% în anul 2016. </w:t>
      </w:r>
    </w:p>
    <w:p w:rsidR="0008773D" w:rsidRPr="00CC149F" w:rsidRDefault="0008773D" w:rsidP="00E4611D">
      <w:pPr>
        <w:pStyle w:val="BodyTextIndent"/>
        <w:tabs>
          <w:tab w:val="left" w:pos="993"/>
        </w:tabs>
        <w:ind w:left="0" w:firstLine="567"/>
        <w:jc w:val="both"/>
        <w:rPr>
          <w:rFonts w:ascii="Times New Roman" w:hAnsi="Times New Roman"/>
          <w:sz w:val="28"/>
          <w:szCs w:val="28"/>
          <w:lang w:val="ro-MO"/>
        </w:rPr>
      </w:pPr>
      <w:r w:rsidRPr="00CC149F">
        <w:rPr>
          <w:rFonts w:ascii="Times New Roman" w:hAnsi="Times New Roman"/>
          <w:sz w:val="28"/>
          <w:szCs w:val="28"/>
          <w:lang w:val="ro-MO"/>
        </w:rPr>
        <w:lastRenderedPageBreak/>
        <w:t>Circa 41,9% din cheltuielile capitale sau 1</w:t>
      </w:r>
      <w:r w:rsidRPr="00CC149F">
        <w:rPr>
          <w:rFonts w:ascii="Times New Roman" w:hAnsi="Times New Roman"/>
          <w:color w:val="000000"/>
          <w:sz w:val="28"/>
          <w:szCs w:val="28"/>
          <w:lang w:val="ro-MO"/>
        </w:rPr>
        <w:t> </w:t>
      </w:r>
      <w:r w:rsidRPr="00CC149F">
        <w:rPr>
          <w:rFonts w:ascii="Times New Roman" w:hAnsi="Times New Roman"/>
          <w:sz w:val="28"/>
          <w:szCs w:val="28"/>
          <w:lang w:val="ro-MO"/>
        </w:rPr>
        <w:t>996,4 mil.lei vor fi acoperite din contul proiectelor finanțate din surse externe, iar din contul resurselor generale și veniturilor colectate vor fi direcționate 2</w:t>
      </w:r>
      <w:r w:rsidRPr="00CC149F">
        <w:rPr>
          <w:rFonts w:ascii="Times New Roman" w:hAnsi="Times New Roman"/>
          <w:color w:val="000000"/>
          <w:sz w:val="28"/>
          <w:szCs w:val="28"/>
          <w:lang w:val="ro-MO"/>
        </w:rPr>
        <w:t> 772,7</w:t>
      </w:r>
      <w:r w:rsidRPr="00CC149F">
        <w:rPr>
          <w:rFonts w:ascii="Times New Roman" w:hAnsi="Times New Roman"/>
          <w:sz w:val="28"/>
          <w:szCs w:val="28"/>
          <w:lang w:val="ro-MO"/>
        </w:rPr>
        <w:t xml:space="preserve"> mil.lei sau 58,1%. </w:t>
      </w:r>
    </w:p>
    <w:p w:rsidR="0008773D" w:rsidRPr="00CC149F" w:rsidRDefault="0008773D" w:rsidP="00E4611D">
      <w:pPr>
        <w:ind w:firstLine="567"/>
        <w:jc w:val="both"/>
        <w:rPr>
          <w:rFonts w:ascii="Times New Roman" w:hAnsi="Times New Roman"/>
          <w:i/>
          <w:sz w:val="28"/>
          <w:szCs w:val="28"/>
          <w:lang w:val="ro-MO"/>
        </w:rPr>
      </w:pPr>
      <w:r w:rsidRPr="00CC149F">
        <w:rPr>
          <w:rFonts w:ascii="Times New Roman" w:hAnsi="Times New Roman"/>
          <w:i/>
          <w:sz w:val="28"/>
          <w:szCs w:val="28"/>
          <w:lang w:val="ro-MO"/>
        </w:rPr>
        <w:t>Repartizarea alocaţiilor pentru investiţii capitale pe autorităţi publice centrale beneficiare și pe proiecte de construcţie, se prezintă în Anexa nr.4 la proiectul de lege.</w:t>
      </w:r>
    </w:p>
    <w:p w:rsidR="0008773D" w:rsidRPr="00CC149F" w:rsidRDefault="0008773D" w:rsidP="00E4611D">
      <w:pPr>
        <w:ind w:firstLine="567"/>
        <w:jc w:val="both"/>
        <w:rPr>
          <w:rFonts w:ascii="Times New Roman" w:hAnsi="Times New Roman"/>
          <w:b/>
          <w:lang w:val="ro-MO"/>
        </w:rPr>
      </w:pPr>
      <w:r w:rsidRPr="00CC149F">
        <w:rPr>
          <w:rFonts w:ascii="Times New Roman" w:hAnsi="Times New Roman"/>
          <w:sz w:val="28"/>
          <w:szCs w:val="28"/>
          <w:lang w:val="ro-MO"/>
        </w:rPr>
        <w:t xml:space="preserve">Pentru o mai mare transparenţă a repartizării mijloacelor pentru finanţarea investiţiilor capitale pe autorităţi publice centrale, informaţia privind costul de deviz, soldurile costului de deviz pe proiecte pentru care se alocă mijloace bugetare se prezintă în Tabelul nr.11 la Notă informativă.  </w:t>
      </w:r>
    </w:p>
    <w:p w:rsidR="002B02C9" w:rsidRPr="00CC149F" w:rsidRDefault="0008773D" w:rsidP="00E4611D">
      <w:pPr>
        <w:rPr>
          <w:rFonts w:ascii="Times New Roman" w:hAnsi="Times New Roman"/>
          <w:i/>
          <w:sz w:val="28"/>
          <w:szCs w:val="28"/>
          <w:lang w:val="ro-MO"/>
        </w:rPr>
      </w:pPr>
      <w:r w:rsidRPr="00CC149F">
        <w:rPr>
          <w:rFonts w:ascii="Times New Roman" w:hAnsi="Times New Roman"/>
          <w:i/>
          <w:color w:val="000000"/>
          <w:sz w:val="28"/>
          <w:szCs w:val="28"/>
          <w:lang w:val="ro-MO"/>
        </w:rPr>
        <w:t xml:space="preserve">Structura bugetului de stat la cheltuieli conform clasificației economice pentru anii 2015-2017 se prezintă </w:t>
      </w:r>
      <w:r w:rsidRPr="00CC149F">
        <w:rPr>
          <w:rFonts w:ascii="Times New Roman" w:hAnsi="Times New Roman"/>
          <w:i/>
          <w:sz w:val="28"/>
          <w:szCs w:val="28"/>
          <w:lang w:val="ro-MO"/>
        </w:rPr>
        <w:t>în Tabelul nr.7 la Nota informativă.</w:t>
      </w:r>
    </w:p>
    <w:p w:rsidR="000D1E04" w:rsidRPr="00CC149F" w:rsidRDefault="000D1E04" w:rsidP="00E4611D">
      <w:pPr>
        <w:spacing w:before="240"/>
        <w:ind w:firstLine="567"/>
        <w:rPr>
          <w:rFonts w:ascii="Times New Roman" w:eastAsia="Times New Roman" w:hAnsi="Times New Roman"/>
          <w:b/>
          <w:i/>
          <w:iCs/>
          <w:color w:val="000000"/>
          <w:sz w:val="28"/>
          <w:szCs w:val="28"/>
          <w:lang w:val="ro-RO"/>
        </w:rPr>
      </w:pPr>
    </w:p>
    <w:p w:rsidR="00025BC9" w:rsidRPr="00CC149F" w:rsidRDefault="00D70436" w:rsidP="00E4611D">
      <w:pPr>
        <w:spacing w:before="240"/>
        <w:ind w:firstLine="567"/>
        <w:rPr>
          <w:rFonts w:ascii="Times New Roman" w:eastAsia="Times New Roman" w:hAnsi="Times New Roman"/>
          <w:b/>
          <w:i/>
          <w:iCs/>
          <w:color w:val="000000"/>
          <w:sz w:val="28"/>
          <w:szCs w:val="28"/>
          <w:lang w:val="ro-RO"/>
        </w:rPr>
      </w:pPr>
      <w:r w:rsidRPr="00CC149F">
        <w:rPr>
          <w:rFonts w:ascii="Times New Roman" w:eastAsia="Times New Roman" w:hAnsi="Times New Roman"/>
          <w:b/>
          <w:i/>
          <w:iCs/>
          <w:color w:val="000000"/>
          <w:sz w:val="28"/>
          <w:szCs w:val="28"/>
          <w:lang w:val="ro-RO"/>
        </w:rPr>
        <w:t>5</w:t>
      </w:r>
      <w:r w:rsidR="00025BC9" w:rsidRPr="00CC149F">
        <w:rPr>
          <w:rFonts w:ascii="Times New Roman" w:eastAsia="Times New Roman" w:hAnsi="Times New Roman"/>
          <w:b/>
          <w:i/>
          <w:iCs/>
          <w:color w:val="000000"/>
          <w:sz w:val="28"/>
          <w:szCs w:val="28"/>
          <w:lang w:val="ro-RO"/>
        </w:rPr>
        <w:t>.3.</w:t>
      </w:r>
      <w:r w:rsidR="00625D1E" w:rsidRPr="00CC149F">
        <w:rPr>
          <w:rFonts w:ascii="Times New Roman" w:eastAsia="Times New Roman" w:hAnsi="Times New Roman"/>
          <w:b/>
          <w:i/>
          <w:iCs/>
          <w:color w:val="000000"/>
          <w:sz w:val="28"/>
          <w:szCs w:val="28"/>
          <w:lang w:val="ro-RO"/>
        </w:rPr>
        <w:t>Soldul (deficitul)</w:t>
      </w:r>
      <w:r w:rsidRPr="00CC149F">
        <w:rPr>
          <w:rFonts w:ascii="Times New Roman" w:eastAsia="Times New Roman" w:hAnsi="Times New Roman"/>
          <w:b/>
          <w:i/>
          <w:iCs/>
          <w:color w:val="000000"/>
          <w:sz w:val="28"/>
          <w:szCs w:val="28"/>
          <w:lang w:val="ro-RO"/>
        </w:rPr>
        <w:t>bugetului de stat</w:t>
      </w:r>
    </w:p>
    <w:p w:rsidR="0008773D" w:rsidRPr="00CC149F" w:rsidRDefault="0008773D" w:rsidP="00E4611D">
      <w:pPr>
        <w:pStyle w:val="BodyTextIndent"/>
        <w:tabs>
          <w:tab w:val="left" w:pos="851"/>
        </w:tabs>
        <w:spacing w:after="200"/>
        <w:ind w:left="0" w:firstLine="567"/>
        <w:jc w:val="both"/>
        <w:rPr>
          <w:rFonts w:ascii="Times New Roman" w:eastAsia="Times New Roman" w:hAnsi="Times New Roman"/>
          <w:sz w:val="28"/>
          <w:szCs w:val="28"/>
          <w:lang w:val="ro-MO" w:eastAsia="ru-RU"/>
        </w:rPr>
      </w:pPr>
      <w:r w:rsidRPr="00CC149F">
        <w:rPr>
          <w:rFonts w:ascii="Times New Roman" w:eastAsia="Times New Roman" w:hAnsi="Times New Roman"/>
          <w:sz w:val="28"/>
          <w:szCs w:val="28"/>
          <w:lang w:val="ro-MO" w:eastAsia="ru-RU"/>
        </w:rPr>
        <w:t>Conform estimărilor, bugetul de stat în anul 2017 se va solda cu un deficit în sumă de 4 155,6 mil.lei.  Din această sumă, 1 670,6 mil. lei sau 40,2 la sută revine deficitului proiectelor finanțate din surse externe.</w:t>
      </w:r>
    </w:p>
    <w:p w:rsidR="0008773D" w:rsidRPr="00CC149F" w:rsidRDefault="0008773D" w:rsidP="00E4611D">
      <w:pPr>
        <w:pStyle w:val="BodyTextIndent"/>
        <w:tabs>
          <w:tab w:val="left" w:pos="851"/>
        </w:tabs>
        <w:spacing w:after="0"/>
        <w:ind w:left="0" w:firstLine="567"/>
        <w:jc w:val="both"/>
        <w:rPr>
          <w:rFonts w:ascii="Times New Roman" w:eastAsia="Times New Roman" w:hAnsi="Times New Roman"/>
          <w:sz w:val="28"/>
          <w:szCs w:val="28"/>
          <w:lang w:val="ro-MO" w:eastAsia="ru-RU"/>
        </w:rPr>
      </w:pPr>
      <w:r w:rsidRPr="00CC149F">
        <w:rPr>
          <w:rFonts w:ascii="Times New Roman" w:eastAsia="Times New Roman" w:hAnsi="Times New Roman"/>
          <w:sz w:val="28"/>
          <w:szCs w:val="28"/>
          <w:lang w:val="ro-MO" w:eastAsia="ru-RU"/>
        </w:rPr>
        <w:t>Principalele surse de finanțare a deficitului bugetului de stat (inclusiv pe componenta proiectelor finanțate din surse externe) se prezintă mai jos:</w:t>
      </w:r>
    </w:p>
    <w:p w:rsidR="0008773D" w:rsidRPr="00CC149F" w:rsidRDefault="0008773D" w:rsidP="00E4611D">
      <w:pPr>
        <w:pStyle w:val="NoSpacing"/>
        <w:numPr>
          <w:ilvl w:val="0"/>
          <w:numId w:val="49"/>
        </w:numPr>
        <w:spacing w:line="276" w:lineRule="auto"/>
        <w:ind w:left="450" w:hanging="180"/>
        <w:jc w:val="both"/>
        <w:rPr>
          <w:rFonts w:ascii="Times New Roman" w:hAnsi="Times New Roman"/>
          <w:sz w:val="28"/>
          <w:szCs w:val="28"/>
          <w:lang w:val="ro-RO"/>
        </w:rPr>
      </w:pPr>
      <w:r w:rsidRPr="00CC149F">
        <w:rPr>
          <w:rFonts w:ascii="Times New Roman" w:hAnsi="Times New Roman"/>
          <w:i/>
          <w:sz w:val="28"/>
          <w:szCs w:val="28"/>
          <w:lang w:val="ro-RO"/>
        </w:rPr>
        <w:t>sursele</w:t>
      </w:r>
      <w:r w:rsidRPr="00CC149F">
        <w:rPr>
          <w:rFonts w:ascii="Times New Roman" w:hAnsi="Times New Roman"/>
          <w:i/>
          <w:sz w:val="28"/>
          <w:szCs w:val="28"/>
          <w:lang w:val="fr-FR"/>
        </w:rPr>
        <w:t xml:space="preserve"> interne</w:t>
      </w:r>
    </w:p>
    <w:p w:rsidR="0008773D" w:rsidRPr="00CC149F" w:rsidRDefault="0008773D" w:rsidP="00E4611D">
      <w:pPr>
        <w:pStyle w:val="NoSpacing"/>
        <w:numPr>
          <w:ilvl w:val="0"/>
          <w:numId w:val="50"/>
        </w:numPr>
        <w:spacing w:line="276" w:lineRule="auto"/>
        <w:jc w:val="both"/>
        <w:rPr>
          <w:rFonts w:ascii="Times New Roman" w:hAnsi="Times New Roman"/>
          <w:sz w:val="28"/>
          <w:szCs w:val="28"/>
          <w:lang w:val="ro-RO"/>
        </w:rPr>
      </w:pPr>
      <w:r w:rsidRPr="00CC149F">
        <w:rPr>
          <w:rFonts w:ascii="Times New Roman" w:hAnsi="Times New Roman"/>
          <w:i/>
          <w:sz w:val="28"/>
          <w:szCs w:val="28"/>
          <w:lang w:val="ro-RO"/>
        </w:rPr>
        <w:t>mijloace</w:t>
      </w:r>
      <w:r w:rsidRPr="00CC149F">
        <w:rPr>
          <w:rFonts w:ascii="Times New Roman" w:hAnsi="Times New Roman"/>
          <w:i/>
          <w:sz w:val="28"/>
          <w:szCs w:val="28"/>
          <w:lang w:val="en-US"/>
        </w:rPr>
        <w:t xml:space="preserve"> din </w:t>
      </w:r>
      <w:r w:rsidRPr="00CC149F">
        <w:rPr>
          <w:rFonts w:ascii="Times New Roman" w:hAnsi="Times New Roman"/>
          <w:i/>
          <w:sz w:val="28"/>
          <w:szCs w:val="28"/>
          <w:lang w:val="ro-RO"/>
        </w:rPr>
        <w:t xml:space="preserve">vânzarea şi privatizarea patrimoniului </w:t>
      </w:r>
      <w:r w:rsidRPr="00CC149F">
        <w:rPr>
          <w:rFonts w:ascii="Times New Roman" w:hAnsi="Times New Roman"/>
          <w:i/>
          <w:sz w:val="28"/>
          <w:szCs w:val="28"/>
          <w:lang w:val="en-US"/>
        </w:rPr>
        <w:t>public</w:t>
      </w:r>
      <w:r w:rsidRPr="00CC149F">
        <w:rPr>
          <w:rFonts w:ascii="Times New Roman" w:hAnsi="Times New Roman"/>
          <w:sz w:val="28"/>
          <w:szCs w:val="28"/>
          <w:lang w:val="en-US"/>
        </w:rPr>
        <w:t xml:space="preserve"> - 220,0 mil. lei;</w:t>
      </w:r>
    </w:p>
    <w:p w:rsidR="0008773D" w:rsidRPr="00CC149F" w:rsidRDefault="0008773D" w:rsidP="00E4611D">
      <w:pPr>
        <w:pStyle w:val="NoSpacing"/>
        <w:numPr>
          <w:ilvl w:val="0"/>
          <w:numId w:val="50"/>
        </w:numPr>
        <w:spacing w:line="276" w:lineRule="auto"/>
        <w:jc w:val="both"/>
        <w:rPr>
          <w:rFonts w:ascii="Times New Roman" w:hAnsi="Times New Roman"/>
          <w:sz w:val="28"/>
          <w:szCs w:val="28"/>
          <w:lang w:val="ro-RO"/>
        </w:rPr>
      </w:pPr>
      <w:r w:rsidRPr="00CC149F">
        <w:rPr>
          <w:rFonts w:ascii="Times New Roman" w:hAnsi="Times New Roman"/>
          <w:i/>
          <w:sz w:val="28"/>
          <w:szCs w:val="28"/>
          <w:lang w:val="ro-RO"/>
        </w:rPr>
        <w:t xml:space="preserve">mijloace din vânzarea activelor băncilor aflate în procedura de lichidare – </w:t>
      </w:r>
      <w:r w:rsidRPr="00CC149F">
        <w:rPr>
          <w:rFonts w:ascii="Times New Roman" w:hAnsi="Times New Roman"/>
          <w:sz w:val="28"/>
          <w:szCs w:val="28"/>
          <w:lang w:val="ro-RO"/>
        </w:rPr>
        <w:t>700,0 mil. lei;</w:t>
      </w:r>
    </w:p>
    <w:p w:rsidR="0008773D" w:rsidRPr="00CC149F" w:rsidRDefault="0008773D" w:rsidP="00E4611D">
      <w:pPr>
        <w:pStyle w:val="NoSpacing"/>
        <w:numPr>
          <w:ilvl w:val="0"/>
          <w:numId w:val="50"/>
        </w:numPr>
        <w:spacing w:line="276" w:lineRule="auto"/>
        <w:jc w:val="both"/>
        <w:rPr>
          <w:rFonts w:ascii="Times New Roman" w:hAnsi="Times New Roman"/>
          <w:i/>
          <w:sz w:val="28"/>
          <w:szCs w:val="28"/>
          <w:lang w:val="ro-RO"/>
        </w:rPr>
      </w:pPr>
      <w:r w:rsidRPr="00CC149F">
        <w:rPr>
          <w:rFonts w:ascii="Times New Roman" w:hAnsi="Times New Roman"/>
          <w:i/>
          <w:sz w:val="28"/>
          <w:szCs w:val="28"/>
          <w:lang w:val="ro-RO"/>
        </w:rPr>
        <w:t xml:space="preserve">răscumpărarea VMS  emise pe piața primară - </w:t>
      </w:r>
      <w:r w:rsidRPr="00CC149F">
        <w:rPr>
          <w:rFonts w:ascii="Times New Roman" w:hAnsi="Times New Roman"/>
          <w:sz w:val="28"/>
          <w:szCs w:val="28"/>
          <w:lang w:val="ro-RO"/>
        </w:rPr>
        <w:t>218,0 mil. lei ș</w:t>
      </w:r>
      <w:r w:rsidRPr="00CC149F">
        <w:rPr>
          <w:rFonts w:ascii="Times New Roman" w:hAnsi="Times New Roman"/>
          <w:i/>
          <w:sz w:val="28"/>
          <w:szCs w:val="28"/>
          <w:lang w:val="ro-RO"/>
        </w:rPr>
        <w:t xml:space="preserve">i răscumpărarea valorilor mobiliare de stat emise pentru executarea a obligaţiilor de plată derivate din garanţiile de stat  </w:t>
      </w:r>
      <w:r w:rsidRPr="00CC149F">
        <w:rPr>
          <w:rFonts w:ascii="Times New Roman" w:hAnsi="Times New Roman"/>
          <w:sz w:val="28"/>
          <w:szCs w:val="28"/>
          <w:lang w:val="ro-RO"/>
        </w:rPr>
        <w:t>- în sumă de 50,0 mil. lei</w:t>
      </w:r>
      <w:r w:rsidRPr="00CC149F">
        <w:rPr>
          <w:rFonts w:ascii="Times New Roman" w:hAnsi="Times New Roman"/>
          <w:i/>
          <w:sz w:val="28"/>
          <w:szCs w:val="28"/>
          <w:lang w:val="ro-RO"/>
        </w:rPr>
        <w:t>.</w:t>
      </w:r>
    </w:p>
    <w:p w:rsidR="0008773D" w:rsidRPr="00CC149F" w:rsidRDefault="0008773D" w:rsidP="00E4611D">
      <w:pPr>
        <w:pStyle w:val="NoSpacing"/>
        <w:numPr>
          <w:ilvl w:val="0"/>
          <w:numId w:val="50"/>
        </w:numPr>
        <w:spacing w:line="276" w:lineRule="auto"/>
        <w:jc w:val="both"/>
        <w:rPr>
          <w:rFonts w:ascii="Times New Roman" w:hAnsi="Times New Roman"/>
          <w:sz w:val="28"/>
          <w:szCs w:val="28"/>
          <w:lang w:val="ro-RO"/>
        </w:rPr>
      </w:pPr>
      <w:r w:rsidRPr="00CC149F">
        <w:rPr>
          <w:rFonts w:ascii="Times New Roman" w:hAnsi="Times New Roman"/>
          <w:i/>
          <w:sz w:val="28"/>
          <w:szCs w:val="28"/>
          <w:lang w:val="ro-RO"/>
        </w:rPr>
        <w:t xml:space="preserve">împrumuturi recreditate instituțiilor nefinanciare și financiare – </w:t>
      </w:r>
      <w:r w:rsidRPr="00CC149F">
        <w:rPr>
          <w:rFonts w:ascii="Times New Roman" w:hAnsi="Times New Roman"/>
          <w:sz w:val="28"/>
          <w:szCs w:val="28"/>
          <w:lang w:val="ro-RO"/>
        </w:rPr>
        <w:t xml:space="preserve">2467,9 mil. lei, dintre care prin intermediul proiectelor finanțate din surse externe - 2598,7 mil. lei </w:t>
      </w:r>
    </w:p>
    <w:p w:rsidR="0008773D" w:rsidRPr="00CC149F" w:rsidRDefault="0008773D" w:rsidP="00E4611D">
      <w:pPr>
        <w:pStyle w:val="NoSpacing"/>
        <w:numPr>
          <w:ilvl w:val="0"/>
          <w:numId w:val="50"/>
        </w:numPr>
        <w:spacing w:line="276" w:lineRule="auto"/>
        <w:jc w:val="both"/>
        <w:rPr>
          <w:rFonts w:ascii="Times New Roman" w:hAnsi="Times New Roman"/>
          <w:sz w:val="28"/>
          <w:szCs w:val="28"/>
          <w:lang w:val="ro-RO"/>
        </w:rPr>
      </w:pPr>
      <w:r w:rsidRPr="00CC149F">
        <w:rPr>
          <w:rFonts w:ascii="Times New Roman" w:hAnsi="Times New Roman"/>
          <w:i/>
          <w:sz w:val="28"/>
          <w:szCs w:val="28"/>
          <w:lang w:val="ro-RO"/>
        </w:rPr>
        <w:t xml:space="preserve">alte surse - </w:t>
      </w:r>
      <w:r w:rsidRPr="00CC149F">
        <w:rPr>
          <w:rFonts w:ascii="Times New Roman" w:hAnsi="Times New Roman"/>
          <w:sz w:val="28"/>
          <w:szCs w:val="28"/>
          <w:lang w:val="ro-RO"/>
        </w:rPr>
        <w:t>52,6 mil. lei, care includ rambursarea împrumuturilor recreditate anterior bugetelor locale, precum și rambursarea garanțiilor externe.</w:t>
      </w:r>
    </w:p>
    <w:p w:rsidR="0008773D" w:rsidRPr="00CC149F" w:rsidRDefault="0008773D" w:rsidP="00E4611D">
      <w:pPr>
        <w:pStyle w:val="NoSpacing"/>
        <w:numPr>
          <w:ilvl w:val="0"/>
          <w:numId w:val="49"/>
        </w:numPr>
        <w:spacing w:line="276" w:lineRule="auto"/>
        <w:ind w:left="450" w:hanging="180"/>
        <w:jc w:val="both"/>
        <w:rPr>
          <w:rFonts w:ascii="Times New Roman" w:hAnsi="Times New Roman"/>
          <w:sz w:val="28"/>
          <w:szCs w:val="28"/>
          <w:lang w:val="ro-RO"/>
        </w:rPr>
      </w:pPr>
      <w:r w:rsidRPr="00CC149F">
        <w:rPr>
          <w:rFonts w:ascii="Times New Roman" w:hAnsi="Times New Roman"/>
          <w:i/>
          <w:sz w:val="28"/>
          <w:szCs w:val="28"/>
          <w:lang w:val="ro-RO"/>
        </w:rPr>
        <w:t>sursele</w:t>
      </w:r>
      <w:r w:rsidRPr="00CC149F">
        <w:rPr>
          <w:rFonts w:ascii="Times New Roman" w:hAnsi="Times New Roman"/>
          <w:i/>
          <w:sz w:val="28"/>
          <w:szCs w:val="28"/>
          <w:lang w:val="fr-FR"/>
        </w:rPr>
        <w:t xml:space="preserve"> externe</w:t>
      </w:r>
    </w:p>
    <w:p w:rsidR="0008773D" w:rsidRPr="00CC149F" w:rsidRDefault="0008773D" w:rsidP="00E4611D">
      <w:pPr>
        <w:pStyle w:val="NoSpacing"/>
        <w:numPr>
          <w:ilvl w:val="0"/>
          <w:numId w:val="51"/>
        </w:numPr>
        <w:spacing w:line="276" w:lineRule="auto"/>
        <w:ind w:left="1134" w:hanging="283"/>
        <w:jc w:val="both"/>
        <w:rPr>
          <w:rFonts w:ascii="Times New Roman" w:hAnsi="Times New Roman"/>
          <w:sz w:val="28"/>
          <w:szCs w:val="28"/>
          <w:lang w:val="ro-RO"/>
        </w:rPr>
      </w:pPr>
      <w:r w:rsidRPr="00CC149F">
        <w:rPr>
          <w:rFonts w:ascii="Times New Roman" w:hAnsi="Times New Roman"/>
          <w:i/>
          <w:sz w:val="28"/>
          <w:szCs w:val="28"/>
          <w:lang w:val="ro-RO"/>
        </w:rPr>
        <w:lastRenderedPageBreak/>
        <w:t xml:space="preserve">intrări </w:t>
      </w:r>
      <w:r w:rsidRPr="00CC149F">
        <w:rPr>
          <w:rFonts w:ascii="Times New Roman" w:hAnsi="Times New Roman"/>
          <w:i/>
          <w:sz w:val="28"/>
          <w:szCs w:val="28"/>
          <w:lang w:val="en-US"/>
        </w:rPr>
        <w:t xml:space="preserve">de </w:t>
      </w:r>
      <w:r w:rsidRPr="00CC149F">
        <w:rPr>
          <w:rFonts w:ascii="Times New Roman" w:hAnsi="Times New Roman"/>
          <w:i/>
          <w:sz w:val="28"/>
          <w:szCs w:val="28"/>
          <w:lang w:val="ro-RO"/>
        </w:rPr>
        <w:t xml:space="preserve">împrumuturi externe </w:t>
      </w:r>
      <w:r w:rsidRPr="00CC149F">
        <w:rPr>
          <w:rFonts w:ascii="Times New Roman" w:hAnsi="Times New Roman"/>
          <w:sz w:val="28"/>
          <w:szCs w:val="28"/>
          <w:lang w:val="ro-RO"/>
        </w:rPr>
        <w:t>pentru suport bugetar si implementarea proiectelor finanțate din surse externe – 7 397,2 mil. lei (echivalentul a 362,6 mil. dol. SUA)</w:t>
      </w:r>
      <w:r w:rsidRPr="00CC149F">
        <w:rPr>
          <w:rFonts w:ascii="Times New Roman" w:hAnsi="Times New Roman"/>
          <w:sz w:val="28"/>
          <w:szCs w:val="28"/>
          <w:lang w:val="en-US"/>
        </w:rPr>
        <w:t>;</w:t>
      </w:r>
    </w:p>
    <w:p w:rsidR="0008773D" w:rsidRPr="00CC149F" w:rsidRDefault="0008773D" w:rsidP="00E4611D">
      <w:pPr>
        <w:pStyle w:val="NoSpacing"/>
        <w:numPr>
          <w:ilvl w:val="0"/>
          <w:numId w:val="51"/>
        </w:numPr>
        <w:spacing w:line="276" w:lineRule="auto"/>
        <w:ind w:left="1134" w:hanging="283"/>
        <w:jc w:val="both"/>
        <w:rPr>
          <w:rFonts w:ascii="Times New Roman" w:hAnsi="Times New Roman"/>
          <w:sz w:val="28"/>
          <w:szCs w:val="28"/>
          <w:lang w:val="ro-RO"/>
        </w:rPr>
      </w:pPr>
      <w:r w:rsidRPr="00CC149F">
        <w:rPr>
          <w:rFonts w:ascii="Times New Roman" w:hAnsi="Times New Roman"/>
          <w:i/>
          <w:sz w:val="28"/>
          <w:szCs w:val="28"/>
          <w:lang w:val="ro-RO"/>
        </w:rPr>
        <w:t>pentru onorarea obligaţiunilor faţă de creditorii externi vor fi</w:t>
      </w:r>
      <w:r w:rsidRPr="00CC149F">
        <w:rPr>
          <w:rFonts w:ascii="Times New Roman" w:hAnsi="Times New Roman"/>
          <w:sz w:val="28"/>
          <w:szCs w:val="28"/>
          <w:lang w:val="ro-RO"/>
        </w:rPr>
        <w:t xml:space="preserve"> utilizate –</w:t>
      </w:r>
      <w:r w:rsidRPr="00CC149F">
        <w:rPr>
          <w:rFonts w:ascii="Times New Roman" w:hAnsi="Times New Roman"/>
          <w:sz w:val="28"/>
          <w:szCs w:val="28"/>
          <w:lang w:val="en-US"/>
        </w:rPr>
        <w:t xml:space="preserve"> 1898,2 mil. lei </w:t>
      </w:r>
      <w:r w:rsidRPr="00CC149F">
        <w:rPr>
          <w:rFonts w:ascii="Times New Roman" w:hAnsi="Times New Roman"/>
          <w:sz w:val="28"/>
          <w:szCs w:val="28"/>
          <w:lang w:val="ro-RO"/>
        </w:rPr>
        <w:t>(echivalentul a 93,0 mil. dol. SUA)</w:t>
      </w:r>
      <w:r w:rsidRPr="00CC149F">
        <w:rPr>
          <w:rFonts w:ascii="Times New Roman" w:hAnsi="Times New Roman"/>
          <w:sz w:val="28"/>
          <w:szCs w:val="28"/>
          <w:lang w:val="en-US"/>
        </w:rPr>
        <w:t>;</w:t>
      </w:r>
    </w:p>
    <w:p w:rsidR="0008773D" w:rsidRPr="00CC149F" w:rsidRDefault="0008773D" w:rsidP="00E4611D">
      <w:pPr>
        <w:pStyle w:val="NoSpacing"/>
        <w:numPr>
          <w:ilvl w:val="0"/>
          <w:numId w:val="49"/>
        </w:numPr>
        <w:spacing w:line="276" w:lineRule="auto"/>
        <w:ind w:left="450" w:hanging="180"/>
        <w:jc w:val="both"/>
        <w:rPr>
          <w:rFonts w:ascii="Times New Roman" w:hAnsi="Times New Roman"/>
          <w:sz w:val="28"/>
          <w:szCs w:val="28"/>
          <w:lang w:val="ro-RO"/>
        </w:rPr>
      </w:pPr>
      <w:r w:rsidRPr="00CC149F">
        <w:rPr>
          <w:rFonts w:ascii="Times New Roman" w:hAnsi="Times New Roman"/>
          <w:i/>
          <w:sz w:val="28"/>
          <w:szCs w:val="28"/>
          <w:lang w:val="ro-RO"/>
        </w:rPr>
        <w:t xml:space="preserve">utilizarea soldurilor mijloacelor băneşti la cont – </w:t>
      </w:r>
      <w:r w:rsidRPr="00CC149F">
        <w:rPr>
          <w:rFonts w:ascii="Times New Roman" w:hAnsi="Times New Roman"/>
          <w:sz w:val="28"/>
          <w:szCs w:val="28"/>
          <w:lang w:val="ro-RO"/>
        </w:rPr>
        <w:t>419,9 mil. lei.</w:t>
      </w:r>
    </w:p>
    <w:p w:rsidR="0008773D" w:rsidRPr="00CC149F" w:rsidRDefault="0008773D" w:rsidP="00E4611D">
      <w:pPr>
        <w:pStyle w:val="ListParagraph"/>
        <w:tabs>
          <w:tab w:val="num" w:pos="-180"/>
        </w:tabs>
        <w:ind w:left="0" w:firstLine="567"/>
        <w:jc w:val="both"/>
        <w:rPr>
          <w:rFonts w:ascii="Times New Roman" w:hAnsi="Times New Roman"/>
          <w:sz w:val="16"/>
          <w:szCs w:val="16"/>
          <w:lang w:val="ro-RO"/>
        </w:rPr>
      </w:pPr>
    </w:p>
    <w:p w:rsidR="0008773D" w:rsidRPr="00CC149F" w:rsidRDefault="0008773D" w:rsidP="00E4611D">
      <w:pPr>
        <w:pStyle w:val="ListParagraph"/>
        <w:tabs>
          <w:tab w:val="num" w:pos="-180"/>
        </w:tabs>
        <w:ind w:left="0" w:firstLine="567"/>
        <w:jc w:val="both"/>
        <w:rPr>
          <w:rFonts w:ascii="Times New Roman" w:hAnsi="Times New Roman"/>
          <w:sz w:val="28"/>
          <w:szCs w:val="28"/>
          <w:lang w:val="ro-RO"/>
        </w:rPr>
      </w:pPr>
      <w:r w:rsidRPr="00CC149F">
        <w:rPr>
          <w:rFonts w:ascii="Times New Roman" w:hAnsi="Times New Roman"/>
          <w:sz w:val="28"/>
          <w:szCs w:val="28"/>
          <w:lang w:val="ro-RO"/>
        </w:rPr>
        <w:t>Cît privește structura pe destinații, volumul total al intrărilor de împrumuturi de stat externe în anul 2017, va fi distribuit după cum urmează:</w:t>
      </w:r>
    </w:p>
    <w:p w:rsidR="0008773D" w:rsidRPr="00CC149F" w:rsidRDefault="0008773D" w:rsidP="00E4611D">
      <w:pPr>
        <w:pStyle w:val="ListParagraph"/>
        <w:numPr>
          <w:ilvl w:val="0"/>
          <w:numId w:val="32"/>
        </w:numPr>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pentru </w:t>
      </w:r>
      <w:r w:rsidRPr="00CC149F">
        <w:rPr>
          <w:rFonts w:ascii="Times New Roman" w:hAnsi="Times New Roman"/>
          <w:i/>
          <w:sz w:val="28"/>
          <w:szCs w:val="28"/>
          <w:lang w:val="ro-RO"/>
        </w:rPr>
        <w:t>realizarea proiectelor finanțate din surse externe</w:t>
      </w:r>
      <w:r w:rsidRPr="00CC149F">
        <w:rPr>
          <w:rFonts w:ascii="Times New Roman" w:hAnsi="Times New Roman"/>
          <w:sz w:val="28"/>
          <w:szCs w:val="28"/>
          <w:lang w:val="ro-RO"/>
        </w:rPr>
        <w:t xml:space="preserve"> - 3 992,5 mil. lei (echivalentul a 195,7 mil. dolari SUA);</w:t>
      </w:r>
    </w:p>
    <w:p w:rsidR="0008773D" w:rsidRPr="00CC149F" w:rsidRDefault="0008773D" w:rsidP="00E4611D">
      <w:pPr>
        <w:pStyle w:val="ListParagraph"/>
        <w:numPr>
          <w:ilvl w:val="0"/>
          <w:numId w:val="32"/>
        </w:numPr>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pentru </w:t>
      </w:r>
      <w:r w:rsidRPr="00CC149F">
        <w:rPr>
          <w:rFonts w:ascii="Times New Roman" w:hAnsi="Times New Roman"/>
          <w:i/>
          <w:sz w:val="28"/>
          <w:szCs w:val="28"/>
          <w:lang w:val="ro-RO"/>
        </w:rPr>
        <w:t>susținerea bugetului</w:t>
      </w:r>
      <w:r w:rsidRPr="00CC149F">
        <w:rPr>
          <w:rFonts w:ascii="Times New Roman" w:hAnsi="Times New Roman"/>
          <w:sz w:val="28"/>
          <w:szCs w:val="28"/>
          <w:lang w:val="ro-RO"/>
        </w:rPr>
        <w:t xml:space="preserve"> - 3 404,7 mil. lei (echivalentul a 166,9 mil. dolari SUA).</w:t>
      </w:r>
    </w:p>
    <w:p w:rsidR="0008773D" w:rsidRPr="00CC149F" w:rsidRDefault="0008773D" w:rsidP="00E4611D">
      <w:pPr>
        <w:pStyle w:val="ListParagraph"/>
        <w:tabs>
          <w:tab w:val="num" w:pos="-180"/>
        </w:tabs>
        <w:ind w:left="0" w:firstLine="567"/>
        <w:jc w:val="both"/>
        <w:rPr>
          <w:rFonts w:ascii="Times New Roman" w:hAnsi="Times New Roman"/>
          <w:sz w:val="16"/>
          <w:szCs w:val="16"/>
          <w:lang w:val="ro-RO"/>
        </w:rPr>
      </w:pPr>
    </w:p>
    <w:p w:rsidR="0008773D" w:rsidRPr="00CC149F" w:rsidRDefault="0008773D" w:rsidP="00E4611D">
      <w:pPr>
        <w:pStyle w:val="ListParagraph"/>
        <w:tabs>
          <w:tab w:val="num" w:pos="-180"/>
        </w:tabs>
        <w:spacing w:after="12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Pentru anul 2017, creditorul principal al Guvernului Republicii Moldova va fi </w:t>
      </w:r>
      <w:r w:rsidRPr="00CC149F">
        <w:rPr>
          <w:rFonts w:ascii="Times New Roman" w:hAnsi="Times New Roman"/>
          <w:i/>
          <w:sz w:val="28"/>
          <w:szCs w:val="28"/>
          <w:lang w:val="ro-RO"/>
        </w:rPr>
        <w:t>Banca Mondială,</w:t>
      </w:r>
      <w:r w:rsidRPr="00CC149F">
        <w:rPr>
          <w:rFonts w:ascii="Times New Roman" w:hAnsi="Times New Roman"/>
          <w:sz w:val="28"/>
          <w:szCs w:val="28"/>
          <w:lang w:val="ro-RO"/>
        </w:rPr>
        <w:t xml:space="preserve"> prin intermediul </w:t>
      </w:r>
      <w:r w:rsidRPr="00CC149F">
        <w:rPr>
          <w:rFonts w:ascii="Times New Roman" w:hAnsi="Times New Roman"/>
          <w:i/>
          <w:sz w:val="28"/>
          <w:szCs w:val="28"/>
          <w:lang w:val="ro-RO"/>
        </w:rPr>
        <w:t>Agenției Internaționale de Dezvoltare (AID)</w:t>
      </w:r>
      <w:r w:rsidRPr="00CC149F">
        <w:rPr>
          <w:rFonts w:ascii="Times New Roman" w:hAnsi="Times New Roman"/>
          <w:sz w:val="28"/>
          <w:szCs w:val="28"/>
          <w:lang w:val="ro-RO"/>
        </w:rPr>
        <w:t xml:space="preserve">, care va acorda împrumuturi în valoare de 1 707,4 mil. lei (echivalentul a 83,7 mil. dolari SUA), ceea ce reprezintă o pondere de aproximativ 21,7% din volumul total al intrărilor de împrumuturi de stat externe. Totodată, 54,1% din volumul împrumuturilor din partea AID vor fi destinate realizării proiectelor finanțate din surse externe, iar 45,9% - susținerii bugetului. </w:t>
      </w:r>
    </w:p>
    <w:p w:rsidR="0008773D" w:rsidRPr="00CC149F" w:rsidRDefault="0008773D" w:rsidP="00E4611D">
      <w:pPr>
        <w:pStyle w:val="ListParagraph"/>
        <w:tabs>
          <w:tab w:val="num" w:pos="-180"/>
        </w:tabs>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Finanțarea acordată sub formă de împrumuturi de stat externe pentru susținerea bugetului din partea AID va fi îndreptată pentru următoarele programe: </w:t>
      </w:r>
      <w:r w:rsidRPr="00CC149F">
        <w:rPr>
          <w:rFonts w:ascii="Times New Roman" w:hAnsi="Times New Roman"/>
          <w:i/>
          <w:sz w:val="28"/>
          <w:szCs w:val="28"/>
          <w:lang w:val="ro-RO"/>
        </w:rPr>
        <w:t>operațiuni pentru politicile de dezvoltare</w:t>
      </w:r>
      <w:r w:rsidRPr="00CC149F">
        <w:rPr>
          <w:rFonts w:ascii="Times New Roman" w:hAnsi="Times New Roman"/>
          <w:sz w:val="28"/>
          <w:szCs w:val="28"/>
          <w:lang w:val="ro-RO"/>
        </w:rPr>
        <w:t xml:space="preserve"> (DPO) - 30,0 mil. dolari SUA (echivalentul 612,0 mil. lei); </w:t>
      </w:r>
      <w:r w:rsidRPr="00CC149F">
        <w:rPr>
          <w:rFonts w:ascii="Times New Roman" w:hAnsi="Times New Roman"/>
          <w:i/>
          <w:sz w:val="28"/>
          <w:szCs w:val="28"/>
          <w:lang w:val="ro-RO"/>
        </w:rPr>
        <w:t>reforma învățămîntului</w:t>
      </w:r>
      <w:r w:rsidRPr="00CC149F">
        <w:rPr>
          <w:rFonts w:ascii="Times New Roman" w:hAnsi="Times New Roman"/>
          <w:sz w:val="28"/>
          <w:szCs w:val="28"/>
          <w:lang w:val="ro-RO"/>
        </w:rPr>
        <w:t xml:space="preserve"> - 5,4 mil. dol. SUA (echivalentul 109,4 mil. lei); </w:t>
      </w:r>
      <w:r w:rsidRPr="00CC149F">
        <w:rPr>
          <w:rFonts w:ascii="Times New Roman" w:hAnsi="Times New Roman"/>
          <w:i/>
          <w:sz w:val="28"/>
          <w:szCs w:val="28"/>
          <w:lang w:val="ro-RO"/>
        </w:rPr>
        <w:t>modernizarea sectorului sănătății</w:t>
      </w:r>
      <w:r w:rsidRPr="00CC149F">
        <w:rPr>
          <w:rFonts w:ascii="Times New Roman" w:hAnsi="Times New Roman"/>
          <w:sz w:val="28"/>
          <w:szCs w:val="28"/>
          <w:lang w:val="ro-RO"/>
        </w:rPr>
        <w:t xml:space="preserve"> - 1,2 mil. dolari SUA (echivalentul 24,1 mil. lei); </w:t>
      </w:r>
      <w:r w:rsidRPr="00CC149F">
        <w:rPr>
          <w:rFonts w:ascii="Times New Roman" w:hAnsi="Times New Roman"/>
          <w:i/>
          <w:sz w:val="28"/>
          <w:szCs w:val="28"/>
          <w:lang w:val="ro-RO"/>
        </w:rPr>
        <w:t>ameliorarea competitivității</w:t>
      </w:r>
      <w:r w:rsidRPr="00CC149F">
        <w:rPr>
          <w:rFonts w:ascii="Times New Roman" w:hAnsi="Times New Roman"/>
          <w:sz w:val="28"/>
          <w:szCs w:val="28"/>
          <w:lang w:val="ro-RO"/>
        </w:rPr>
        <w:t xml:space="preserve"> - 1,0 mil. dolari SUA (echivalentul 20,4 mil. lei) și </w:t>
      </w:r>
      <w:r w:rsidRPr="00CC149F">
        <w:rPr>
          <w:rFonts w:ascii="Times New Roman" w:hAnsi="Times New Roman"/>
          <w:i/>
          <w:sz w:val="28"/>
          <w:szCs w:val="28"/>
          <w:lang w:val="ro-RO"/>
        </w:rPr>
        <w:t>reforma ajutorului social</w:t>
      </w:r>
      <w:r w:rsidRPr="00CC149F">
        <w:rPr>
          <w:rFonts w:ascii="Times New Roman" w:hAnsi="Times New Roman"/>
          <w:sz w:val="28"/>
          <w:szCs w:val="28"/>
          <w:lang w:val="ro-RO"/>
        </w:rPr>
        <w:t xml:space="preserve"> - 0,8 mil. dolari SUA (echivalentul 17,3 mil. lei).</w:t>
      </w:r>
    </w:p>
    <w:p w:rsidR="0008773D" w:rsidRPr="00CC149F" w:rsidRDefault="0008773D" w:rsidP="00E4611D">
      <w:pPr>
        <w:pStyle w:val="ListParagraph"/>
        <w:tabs>
          <w:tab w:val="num" w:pos="-180"/>
        </w:tabs>
        <w:ind w:left="0"/>
        <w:jc w:val="both"/>
        <w:rPr>
          <w:rFonts w:ascii="Times New Roman" w:hAnsi="Times New Roman"/>
          <w:sz w:val="28"/>
          <w:szCs w:val="28"/>
          <w:lang w:val="ro-RO"/>
        </w:rPr>
      </w:pPr>
      <w:r w:rsidRPr="00CC149F">
        <w:rPr>
          <w:rFonts w:ascii="Times New Roman" w:hAnsi="Times New Roman"/>
          <w:sz w:val="28"/>
          <w:szCs w:val="28"/>
          <w:lang w:val="ro-RO"/>
        </w:rPr>
        <w:tab/>
        <w:t xml:space="preserve">Locul doi după volumul total al intrărilor de împrumuturi de stat externe este deținut de către </w:t>
      </w:r>
      <w:r w:rsidRPr="00CC149F">
        <w:rPr>
          <w:rFonts w:ascii="Times New Roman" w:hAnsi="Times New Roman"/>
          <w:i/>
          <w:sz w:val="28"/>
          <w:szCs w:val="28"/>
          <w:lang w:val="ro-RO"/>
        </w:rPr>
        <w:t>Comisia Europeană</w:t>
      </w:r>
      <w:r w:rsidRPr="00CC149F">
        <w:rPr>
          <w:rFonts w:ascii="Times New Roman" w:hAnsi="Times New Roman"/>
          <w:sz w:val="28"/>
          <w:szCs w:val="28"/>
          <w:lang w:val="ro-RO"/>
        </w:rPr>
        <w:t xml:space="preserve">, care va acorda asistență macrofinanciară în sumă de 924,0 mil. lei (echivalenntul a 45,3 mil. dolari SUA), ceea ce reprezintă o pondere de 12,5%, urmat de </w:t>
      </w:r>
      <w:r w:rsidRPr="00CC149F">
        <w:rPr>
          <w:rFonts w:ascii="Times New Roman" w:hAnsi="Times New Roman"/>
          <w:i/>
          <w:sz w:val="28"/>
          <w:szCs w:val="28"/>
          <w:lang w:val="ro-RO"/>
        </w:rPr>
        <w:t>Guvernul României</w:t>
      </w:r>
      <w:r w:rsidRPr="00CC149F">
        <w:rPr>
          <w:rFonts w:ascii="Times New Roman" w:hAnsi="Times New Roman"/>
          <w:sz w:val="28"/>
          <w:szCs w:val="28"/>
          <w:lang w:val="ro-RO"/>
        </w:rPr>
        <w:t xml:space="preserve">, care va acorda finanțare în valoare de 1 155,0 mil. lei (echivalentul a 56,6 mil. dolari SUA), ceea ce reprezintă o pondere de 15,6%, după care urmează </w:t>
      </w:r>
      <w:r w:rsidRPr="00CC149F">
        <w:rPr>
          <w:rFonts w:ascii="Times New Roman" w:hAnsi="Times New Roman"/>
          <w:i/>
          <w:sz w:val="28"/>
          <w:szCs w:val="28"/>
          <w:lang w:val="ro-RO"/>
        </w:rPr>
        <w:t>Banca Europeană de Investiții</w:t>
      </w:r>
      <w:r w:rsidRPr="00CC149F">
        <w:rPr>
          <w:rFonts w:ascii="Times New Roman" w:hAnsi="Times New Roman"/>
          <w:sz w:val="28"/>
          <w:szCs w:val="28"/>
          <w:lang w:val="ro-RO"/>
        </w:rPr>
        <w:t xml:space="preserve">, care  va acorda finanțare în sumă de 1 263,9 mil. lei (echivalentul a 62,0 mil. dolari SUA), ceea ce reprezintă o pondere de 17,1% din totalul intrărilor de împrumuturi de stat externe. </w:t>
      </w:r>
    </w:p>
    <w:p w:rsidR="0008773D" w:rsidRPr="00CC149F" w:rsidRDefault="0008773D" w:rsidP="00E4611D">
      <w:pPr>
        <w:spacing w:before="240"/>
        <w:ind w:firstLine="567"/>
        <w:rPr>
          <w:rFonts w:ascii="Times New Roman" w:eastAsia="Times New Roman" w:hAnsi="Times New Roman"/>
          <w:b/>
          <w:i/>
          <w:iCs/>
          <w:color w:val="000000"/>
          <w:sz w:val="28"/>
          <w:szCs w:val="28"/>
          <w:lang w:val="ro-RO"/>
        </w:rPr>
      </w:pPr>
      <w:r w:rsidRPr="00CC149F">
        <w:rPr>
          <w:rFonts w:ascii="Times New Roman" w:hAnsi="Times New Roman"/>
          <w:sz w:val="28"/>
          <w:szCs w:val="28"/>
          <w:lang w:val="ro-RO"/>
        </w:rPr>
        <w:lastRenderedPageBreak/>
        <w:t xml:space="preserve">Totodată, în anul 2017 se prevede finanțarea acordată sub formă de împrumut  de stat din partea </w:t>
      </w:r>
      <w:r w:rsidRPr="00CC149F">
        <w:rPr>
          <w:rFonts w:ascii="Times New Roman" w:hAnsi="Times New Roman"/>
          <w:i/>
          <w:sz w:val="28"/>
          <w:szCs w:val="28"/>
          <w:lang w:val="ro-RO"/>
        </w:rPr>
        <w:t>Fondului Monetar Internațional</w:t>
      </w:r>
      <w:r w:rsidRPr="00CC149F">
        <w:rPr>
          <w:rFonts w:ascii="Times New Roman" w:hAnsi="Times New Roman"/>
          <w:sz w:val="28"/>
          <w:szCs w:val="28"/>
          <w:lang w:val="ro-RO"/>
        </w:rPr>
        <w:t xml:space="preserve"> (mecanismul EEF/ECF) în sumă de 542,6 mil. lei (echivalentul a 26,6 mil. dolari SUA) cea ce reprezintă o 7,3 la sută din totalul intrărilor de împrumuturi de stat externe.</w:t>
      </w:r>
    </w:p>
    <w:p w:rsidR="00CB4273" w:rsidRPr="00CC149F" w:rsidRDefault="00CB4273" w:rsidP="006433F9">
      <w:pPr>
        <w:pStyle w:val="BodyText"/>
        <w:tabs>
          <w:tab w:val="left" w:pos="720"/>
        </w:tabs>
        <w:spacing w:after="0" w:line="276" w:lineRule="auto"/>
        <w:ind w:right="11" w:firstLine="567"/>
        <w:jc w:val="both"/>
        <w:rPr>
          <w:sz w:val="28"/>
          <w:szCs w:val="28"/>
          <w:lang w:val="ro-RO"/>
        </w:rPr>
      </w:pPr>
    </w:p>
    <w:p w:rsidR="00025BC9" w:rsidRPr="00CC149F" w:rsidRDefault="00D70436" w:rsidP="00E4611D">
      <w:pPr>
        <w:spacing w:after="0"/>
        <w:ind w:firstLine="567"/>
        <w:rPr>
          <w:rFonts w:ascii="Times New Roman" w:eastAsia="Times New Roman" w:hAnsi="Times New Roman"/>
          <w:b/>
          <w:bCs/>
          <w:i/>
          <w:color w:val="000000"/>
          <w:sz w:val="28"/>
          <w:szCs w:val="28"/>
          <w:lang w:val="ro-RO"/>
        </w:rPr>
      </w:pPr>
      <w:r w:rsidRPr="00CC149F">
        <w:rPr>
          <w:rFonts w:ascii="Times New Roman" w:eastAsia="Times New Roman" w:hAnsi="Times New Roman"/>
          <w:b/>
          <w:bCs/>
          <w:i/>
          <w:color w:val="000000"/>
          <w:sz w:val="28"/>
          <w:szCs w:val="28"/>
          <w:lang w:val="ro-RO"/>
        </w:rPr>
        <w:t>5</w:t>
      </w:r>
      <w:r w:rsidR="00025BC9" w:rsidRPr="00CC149F">
        <w:rPr>
          <w:rFonts w:ascii="Times New Roman" w:eastAsia="Times New Roman" w:hAnsi="Times New Roman"/>
          <w:b/>
          <w:bCs/>
          <w:i/>
          <w:color w:val="000000"/>
          <w:sz w:val="28"/>
          <w:szCs w:val="28"/>
          <w:lang w:val="ro-RO"/>
        </w:rPr>
        <w:t>.</w:t>
      </w:r>
      <w:r w:rsidRPr="00CC149F">
        <w:rPr>
          <w:rFonts w:ascii="Times New Roman" w:eastAsia="Times New Roman" w:hAnsi="Times New Roman"/>
          <w:b/>
          <w:bCs/>
          <w:i/>
          <w:color w:val="000000"/>
          <w:sz w:val="28"/>
          <w:szCs w:val="28"/>
          <w:lang w:val="ro-RO"/>
        </w:rPr>
        <w:t>4</w:t>
      </w:r>
      <w:r w:rsidR="00025BC9" w:rsidRPr="00CC149F">
        <w:rPr>
          <w:rFonts w:ascii="Times New Roman" w:eastAsia="Times New Roman" w:hAnsi="Times New Roman"/>
          <w:b/>
          <w:bCs/>
          <w:i/>
          <w:color w:val="000000"/>
          <w:sz w:val="28"/>
          <w:szCs w:val="28"/>
          <w:lang w:val="ro-RO"/>
        </w:rPr>
        <w:t>.</w:t>
      </w:r>
      <w:r w:rsidR="007541A8" w:rsidRPr="00CC149F">
        <w:rPr>
          <w:rFonts w:ascii="Times New Roman" w:eastAsia="Times New Roman" w:hAnsi="Times New Roman"/>
          <w:b/>
          <w:bCs/>
          <w:i/>
          <w:color w:val="000000"/>
          <w:sz w:val="28"/>
          <w:szCs w:val="28"/>
          <w:lang w:val="ro-RO"/>
        </w:rPr>
        <w:t xml:space="preserve"> </w:t>
      </w:r>
      <w:r w:rsidR="00025BC9" w:rsidRPr="00CC149F">
        <w:rPr>
          <w:rFonts w:ascii="Times New Roman" w:eastAsia="Times New Roman" w:hAnsi="Times New Roman"/>
          <w:b/>
          <w:bCs/>
          <w:i/>
          <w:color w:val="000000"/>
          <w:sz w:val="28"/>
          <w:szCs w:val="28"/>
          <w:lang w:val="ro-RO"/>
        </w:rPr>
        <w:t>Cheltuielile în cadrul grupelor funcţionale principale</w:t>
      </w:r>
    </w:p>
    <w:p w:rsidR="009C7B40" w:rsidRPr="00CC149F" w:rsidRDefault="009C7B40" w:rsidP="00E4611D">
      <w:pPr>
        <w:spacing w:after="0"/>
        <w:ind w:firstLine="567"/>
        <w:rPr>
          <w:rFonts w:ascii="Times New Roman" w:eastAsia="Times New Roman" w:hAnsi="Times New Roman"/>
          <w:b/>
          <w:bCs/>
          <w:i/>
          <w:color w:val="000000"/>
          <w:sz w:val="28"/>
          <w:szCs w:val="28"/>
          <w:lang w:val="ro-RO"/>
        </w:rPr>
      </w:pPr>
    </w:p>
    <w:p w:rsidR="009C7B40" w:rsidRPr="00CC149F" w:rsidRDefault="009C7B40" w:rsidP="00E4611D">
      <w:pPr>
        <w:spacing w:after="120"/>
        <w:ind w:firstLine="567"/>
        <w:rPr>
          <w:rFonts w:ascii="Times New Roman" w:eastAsia="Times New Roman" w:hAnsi="Times New Roman"/>
          <w:b/>
          <w:i/>
          <w:iCs/>
          <w:color w:val="000000"/>
          <w:sz w:val="28"/>
          <w:szCs w:val="28"/>
          <w:lang w:val="ro-MO"/>
        </w:rPr>
      </w:pPr>
      <w:r w:rsidRPr="00CC149F">
        <w:rPr>
          <w:rFonts w:ascii="Times New Roman" w:eastAsia="Times New Roman" w:hAnsi="Times New Roman"/>
          <w:b/>
          <w:i/>
          <w:iCs/>
          <w:color w:val="000000"/>
          <w:sz w:val="28"/>
          <w:szCs w:val="28"/>
          <w:lang w:val="ro-MO"/>
        </w:rPr>
        <w:t>5.4.1. Serviciile de stat cu destinaţie generală</w:t>
      </w:r>
    </w:p>
    <w:p w:rsidR="009C7B40" w:rsidRPr="00CC149F" w:rsidRDefault="009C7B40" w:rsidP="00E4611D">
      <w:pPr>
        <w:spacing w:after="0"/>
        <w:ind w:firstLine="567"/>
        <w:jc w:val="both"/>
        <w:rPr>
          <w:rFonts w:ascii="Times New Roman" w:hAnsi="Times New Roman"/>
          <w:sz w:val="28"/>
          <w:szCs w:val="28"/>
          <w:lang w:val="ro-MO"/>
        </w:rPr>
      </w:pPr>
      <w:r w:rsidRPr="00CC149F">
        <w:rPr>
          <w:rFonts w:ascii="Times New Roman" w:hAnsi="Times New Roman"/>
          <w:sz w:val="28"/>
          <w:szCs w:val="28"/>
          <w:lang w:val="ro-MO"/>
        </w:rPr>
        <w:t>Alocaţiile prevăzute pentru anul 2017 la grupa dată față de anul 2016 înregistrează o creştere cu 606,</w:t>
      </w:r>
      <w:r w:rsidR="004618B7">
        <w:rPr>
          <w:rFonts w:ascii="Times New Roman" w:hAnsi="Times New Roman"/>
          <w:sz w:val="28"/>
          <w:szCs w:val="28"/>
          <w:lang w:val="ro-MO"/>
        </w:rPr>
        <w:t>1</w:t>
      </w:r>
      <w:r w:rsidRPr="00CC149F">
        <w:rPr>
          <w:rFonts w:ascii="Times New Roman" w:hAnsi="Times New Roman"/>
          <w:sz w:val="28"/>
          <w:szCs w:val="28"/>
          <w:lang w:val="ro-MO"/>
        </w:rPr>
        <w:t xml:space="preserve"> mil. lei sau cu 1</w:t>
      </w:r>
      <w:r w:rsidR="004618B7">
        <w:rPr>
          <w:rFonts w:ascii="Times New Roman" w:hAnsi="Times New Roman"/>
          <w:sz w:val="28"/>
          <w:szCs w:val="28"/>
          <w:lang w:val="ro-MO"/>
        </w:rPr>
        <w:t>0</w:t>
      </w:r>
      <w:r w:rsidRPr="00CC149F">
        <w:rPr>
          <w:rFonts w:ascii="Times New Roman" w:hAnsi="Times New Roman"/>
          <w:sz w:val="28"/>
          <w:szCs w:val="28"/>
          <w:lang w:val="ro-MO"/>
        </w:rPr>
        <w:t>,</w:t>
      </w:r>
      <w:r w:rsidR="004618B7">
        <w:rPr>
          <w:rFonts w:ascii="Times New Roman" w:hAnsi="Times New Roman"/>
          <w:sz w:val="28"/>
          <w:szCs w:val="28"/>
          <w:lang w:val="ro-MO"/>
        </w:rPr>
        <w:t>9</w:t>
      </w:r>
      <w:r w:rsidRPr="00CC149F">
        <w:rPr>
          <w:rFonts w:ascii="Times New Roman" w:hAnsi="Times New Roman"/>
          <w:sz w:val="28"/>
          <w:szCs w:val="28"/>
          <w:lang w:val="ro-MO"/>
        </w:rPr>
        <w:t xml:space="preserve"> la sută faţă de aprobat (precizat).</w:t>
      </w:r>
    </w:p>
    <w:p w:rsidR="009C7B40" w:rsidRPr="00CC149F" w:rsidRDefault="009C7B40" w:rsidP="00E4611D">
      <w:pPr>
        <w:spacing w:after="0"/>
        <w:ind w:firstLine="567"/>
        <w:jc w:val="both"/>
        <w:rPr>
          <w:rFonts w:ascii="Times New Roman" w:hAnsi="Times New Roman"/>
          <w:sz w:val="28"/>
          <w:szCs w:val="28"/>
          <w:lang w:val="ro-MO"/>
        </w:rPr>
      </w:pPr>
      <w:r w:rsidRPr="00CC149F">
        <w:rPr>
          <w:rFonts w:ascii="Times New Roman" w:hAnsi="Times New Roman"/>
          <w:sz w:val="28"/>
          <w:szCs w:val="28"/>
          <w:lang w:val="ro-MO"/>
        </w:rPr>
        <w:t>Cheltuielile și resursele grupei date se prezintă în tabelul care urmează:</w:t>
      </w:r>
    </w:p>
    <w:p w:rsidR="009C7B40" w:rsidRPr="00CC149F" w:rsidRDefault="009C7B40" w:rsidP="009C7B40">
      <w:pPr>
        <w:spacing w:after="0" w:line="240" w:lineRule="auto"/>
        <w:ind w:firstLine="562"/>
        <w:jc w:val="center"/>
        <w:rPr>
          <w:rFonts w:ascii="Times New Roman" w:eastAsia="Times New Roman" w:hAnsi="Times New Roman"/>
          <w:i/>
          <w:iCs/>
          <w:color w:val="000000"/>
          <w:sz w:val="20"/>
          <w:szCs w:val="20"/>
          <w:lang w:val="ro-MO"/>
        </w:rPr>
      </w:pPr>
      <w:r w:rsidRPr="00CC149F">
        <w:rPr>
          <w:rFonts w:ascii="Times New Roman" w:eastAsia="Times New Roman" w:hAnsi="Times New Roman"/>
          <w:i/>
          <w:iCs/>
          <w:color w:val="000000"/>
          <w:sz w:val="20"/>
          <w:szCs w:val="20"/>
          <w:lang w:val="ro-MO"/>
        </w:rPr>
        <w:t xml:space="preserve">                                                                                                                                                                   </w:t>
      </w:r>
      <w:r w:rsidRPr="00CC149F">
        <w:rPr>
          <w:rFonts w:ascii="Times New Roman" w:eastAsia="Times New Roman" w:hAnsi="Times New Roman"/>
          <w:i/>
          <w:iCs/>
          <w:color w:val="000000"/>
          <w:szCs w:val="20"/>
          <w:lang w:val="ro-MO"/>
        </w:rPr>
        <w:t>mil. lei</w:t>
      </w:r>
    </w:p>
    <w:tbl>
      <w:tblPr>
        <w:tblW w:w="4852" w:type="pct"/>
        <w:jc w:val="center"/>
        <w:tblLayout w:type="fixed"/>
        <w:tblLook w:val="04A0"/>
      </w:tblPr>
      <w:tblGrid>
        <w:gridCol w:w="4077"/>
        <w:gridCol w:w="1559"/>
        <w:gridCol w:w="1276"/>
        <w:gridCol w:w="1276"/>
        <w:gridCol w:w="1100"/>
      </w:tblGrid>
      <w:tr w:rsidR="009C7B40" w:rsidRPr="004618B7" w:rsidTr="009C7B40">
        <w:trPr>
          <w:trHeight w:val="418"/>
          <w:jc w:val="center"/>
        </w:trPr>
        <w:tc>
          <w:tcPr>
            <w:tcW w:w="21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sz w:val="20"/>
                <w:szCs w:val="20"/>
                <w:lang w:val="ro-MO"/>
              </w:rPr>
            </w:pPr>
          </w:p>
        </w:tc>
        <w:tc>
          <w:tcPr>
            <w:tcW w:w="8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ind w:left="-51"/>
              <w:jc w:val="center"/>
              <w:rPr>
                <w:rFonts w:ascii="Times New Roman" w:eastAsia="Times New Roman" w:hAnsi="Times New Roman"/>
                <w:lang w:val="ro-MO"/>
              </w:rPr>
            </w:pPr>
            <w:r w:rsidRPr="00CC149F">
              <w:rPr>
                <w:rFonts w:ascii="Times New Roman" w:eastAsia="Times New Roman" w:hAnsi="Times New Roman"/>
                <w:lang w:val="ro-MO"/>
              </w:rPr>
              <w:t xml:space="preserve"> Aprobat      (Precizat) 2016</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lang w:val="ro-MO"/>
              </w:rPr>
            </w:pPr>
            <w:r w:rsidRPr="00CC149F">
              <w:rPr>
                <w:rFonts w:ascii="Times New Roman" w:eastAsia="Times New Roman" w:hAnsi="Times New Roman"/>
                <w:lang w:val="ro-MO"/>
              </w:rPr>
              <w:t>Proiect 2017</w:t>
            </w:r>
          </w:p>
        </w:tc>
        <w:tc>
          <w:tcPr>
            <w:tcW w:w="1279" w:type="pct"/>
            <w:gridSpan w:val="2"/>
            <w:tcBorders>
              <w:top w:val="single" w:sz="4" w:space="0" w:color="auto"/>
              <w:left w:val="nil"/>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iCs/>
                <w:lang w:val="ro-MO"/>
              </w:rPr>
            </w:pPr>
            <w:r w:rsidRPr="00CC149F">
              <w:rPr>
                <w:rFonts w:ascii="Times New Roman" w:eastAsia="Times New Roman" w:hAnsi="Times New Roman"/>
                <w:color w:val="000000"/>
                <w:lang w:val="en-US" w:eastAsia="ru-RU"/>
              </w:rPr>
              <w:t>Proiect 2017 față de aprobat (precizat) 2016</w:t>
            </w:r>
          </w:p>
        </w:tc>
      </w:tr>
      <w:tr w:rsidR="009C7B40" w:rsidRPr="00CC149F" w:rsidTr="009C7B40">
        <w:trPr>
          <w:trHeight w:val="225"/>
          <w:jc w:val="center"/>
        </w:trPr>
        <w:tc>
          <w:tcPr>
            <w:tcW w:w="21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sz w:val="20"/>
                <w:szCs w:val="20"/>
                <w:lang w:val="ro-MO"/>
              </w:rPr>
            </w:pPr>
          </w:p>
        </w:tc>
        <w:tc>
          <w:tcPr>
            <w:tcW w:w="8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lang w:val="ro-MO"/>
              </w:rPr>
            </w:pPr>
          </w:p>
        </w:tc>
        <w:tc>
          <w:tcPr>
            <w:tcW w:w="6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lang w:val="ro-MO"/>
              </w:rPr>
            </w:pPr>
          </w:p>
        </w:tc>
        <w:tc>
          <w:tcPr>
            <w:tcW w:w="687" w:type="pct"/>
            <w:tcBorders>
              <w:top w:val="nil"/>
              <w:left w:val="nil"/>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iCs/>
                <w:lang w:val="ro-MO"/>
              </w:rPr>
            </w:pPr>
            <w:r w:rsidRPr="00CC149F">
              <w:rPr>
                <w:rFonts w:ascii="Times New Roman" w:eastAsia="Times New Roman" w:hAnsi="Times New Roman"/>
                <w:iCs/>
                <w:lang w:val="ro-MO"/>
              </w:rPr>
              <w:t>+,-</w:t>
            </w:r>
          </w:p>
        </w:tc>
        <w:tc>
          <w:tcPr>
            <w:tcW w:w="592" w:type="pct"/>
            <w:tcBorders>
              <w:top w:val="nil"/>
              <w:left w:val="nil"/>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iCs/>
                <w:lang w:val="ro-MO"/>
              </w:rPr>
            </w:pPr>
            <w:r w:rsidRPr="00CC149F">
              <w:rPr>
                <w:rFonts w:ascii="Times New Roman" w:eastAsia="Times New Roman" w:hAnsi="Times New Roman"/>
                <w:iCs/>
                <w:lang w:val="ro-MO"/>
              </w:rPr>
              <w:t>%</w:t>
            </w:r>
          </w:p>
        </w:tc>
      </w:tr>
      <w:tr w:rsidR="009C7B40" w:rsidRPr="00CC149F" w:rsidTr="009C7B40">
        <w:trPr>
          <w:trHeight w:val="223"/>
          <w:jc w:val="center"/>
        </w:trPr>
        <w:tc>
          <w:tcPr>
            <w:tcW w:w="2195" w:type="pct"/>
            <w:tcBorders>
              <w:top w:val="nil"/>
              <w:left w:val="single" w:sz="4" w:space="0" w:color="auto"/>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center"/>
              <w:rPr>
                <w:rFonts w:ascii="Times New Roman" w:eastAsia="Times New Roman" w:hAnsi="Times New Roman"/>
                <w:sz w:val="16"/>
                <w:szCs w:val="16"/>
                <w:lang w:val="ro-MO"/>
              </w:rPr>
            </w:pPr>
            <w:r w:rsidRPr="00CC149F">
              <w:rPr>
                <w:rFonts w:ascii="Times New Roman" w:eastAsia="Times New Roman" w:hAnsi="Times New Roman"/>
                <w:sz w:val="16"/>
                <w:szCs w:val="16"/>
                <w:lang w:val="ro-MO"/>
              </w:rPr>
              <w:t>1</w:t>
            </w:r>
          </w:p>
        </w:tc>
        <w:tc>
          <w:tcPr>
            <w:tcW w:w="839" w:type="pct"/>
            <w:tcBorders>
              <w:top w:val="nil"/>
              <w:left w:val="nil"/>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lang w:val="ro-MO"/>
              </w:rPr>
            </w:pPr>
            <w:r w:rsidRPr="00CC149F">
              <w:rPr>
                <w:rFonts w:ascii="Times New Roman" w:eastAsia="Times New Roman" w:hAnsi="Times New Roman"/>
                <w:lang w:val="ro-MO"/>
              </w:rPr>
              <w:t>2</w:t>
            </w:r>
          </w:p>
        </w:tc>
        <w:tc>
          <w:tcPr>
            <w:tcW w:w="687" w:type="pct"/>
            <w:tcBorders>
              <w:top w:val="nil"/>
              <w:left w:val="nil"/>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lang w:val="ro-MO"/>
              </w:rPr>
            </w:pPr>
            <w:r w:rsidRPr="00CC149F">
              <w:rPr>
                <w:rFonts w:ascii="Times New Roman" w:eastAsia="Times New Roman" w:hAnsi="Times New Roman"/>
                <w:lang w:val="ro-MO"/>
              </w:rPr>
              <w:t>4</w:t>
            </w:r>
          </w:p>
        </w:tc>
        <w:tc>
          <w:tcPr>
            <w:tcW w:w="687"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center"/>
              <w:rPr>
                <w:rFonts w:ascii="Times New Roman" w:eastAsia="Times New Roman" w:hAnsi="Times New Roman"/>
                <w:lang w:val="ro-MO"/>
              </w:rPr>
            </w:pPr>
            <w:r w:rsidRPr="00CC149F">
              <w:rPr>
                <w:rFonts w:ascii="Times New Roman" w:eastAsia="Times New Roman" w:hAnsi="Times New Roman"/>
                <w:lang w:val="ro-MO"/>
              </w:rPr>
              <w:t>5</w:t>
            </w:r>
          </w:p>
        </w:tc>
        <w:tc>
          <w:tcPr>
            <w:tcW w:w="592" w:type="pct"/>
            <w:tcBorders>
              <w:top w:val="nil"/>
              <w:left w:val="nil"/>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lang w:val="ro-MO"/>
              </w:rPr>
            </w:pPr>
            <w:r w:rsidRPr="00CC149F">
              <w:rPr>
                <w:rFonts w:ascii="Times New Roman" w:eastAsia="Times New Roman" w:hAnsi="Times New Roman"/>
                <w:lang w:val="ro-MO"/>
              </w:rPr>
              <w:t>6</w:t>
            </w:r>
          </w:p>
        </w:tc>
      </w:tr>
      <w:tr w:rsidR="0079410A" w:rsidRPr="00CC149F" w:rsidTr="009C7B40">
        <w:trPr>
          <w:trHeight w:val="70"/>
          <w:jc w:val="center"/>
        </w:trPr>
        <w:tc>
          <w:tcPr>
            <w:tcW w:w="2195" w:type="pct"/>
            <w:tcBorders>
              <w:top w:val="nil"/>
              <w:left w:val="single" w:sz="4" w:space="0" w:color="auto"/>
              <w:bottom w:val="single" w:sz="4" w:space="0" w:color="auto"/>
              <w:right w:val="single" w:sz="4" w:space="0" w:color="auto"/>
            </w:tcBorders>
            <w:shd w:val="clear" w:color="auto" w:fill="auto"/>
            <w:vAlign w:val="bottom"/>
            <w:hideMark/>
          </w:tcPr>
          <w:p w:rsidR="0079410A" w:rsidRPr="00CC149F" w:rsidRDefault="0079410A" w:rsidP="009C7B40">
            <w:pPr>
              <w:spacing w:after="0" w:line="240" w:lineRule="auto"/>
              <w:rPr>
                <w:rFonts w:ascii="Times New Roman" w:eastAsia="Times New Roman" w:hAnsi="Times New Roman"/>
                <w:b/>
                <w:bCs/>
                <w:lang w:val="ro-MO"/>
              </w:rPr>
            </w:pPr>
            <w:r w:rsidRPr="00CC149F">
              <w:rPr>
                <w:rFonts w:ascii="Times New Roman" w:eastAsia="Times New Roman" w:hAnsi="Times New Roman"/>
                <w:b/>
                <w:bCs/>
                <w:lang w:val="ro-MO"/>
              </w:rPr>
              <w:t>Cheltuieli, total</w:t>
            </w:r>
          </w:p>
        </w:tc>
        <w:tc>
          <w:tcPr>
            <w:tcW w:w="839"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
                <w:bCs/>
                <w:lang w:val="ro-MO"/>
              </w:rPr>
            </w:pPr>
            <w:r w:rsidRPr="00CC149F">
              <w:rPr>
                <w:rFonts w:ascii="Times New Roman" w:eastAsia="Times New Roman" w:hAnsi="Times New Roman"/>
                <w:b/>
                <w:bCs/>
                <w:lang w:val="ro-MO"/>
              </w:rPr>
              <w:t>5576,5</w:t>
            </w:r>
          </w:p>
        </w:tc>
        <w:tc>
          <w:tcPr>
            <w:tcW w:w="6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
                <w:bCs/>
                <w:lang w:val="ro-MO"/>
              </w:rPr>
            </w:pPr>
            <w:r w:rsidRPr="00CC149F">
              <w:rPr>
                <w:rFonts w:ascii="Times New Roman" w:eastAsia="Times New Roman" w:hAnsi="Times New Roman"/>
                <w:b/>
                <w:bCs/>
                <w:lang w:val="ro-MO"/>
              </w:rPr>
              <w:t>6182,6</w:t>
            </w:r>
          </w:p>
        </w:tc>
        <w:tc>
          <w:tcPr>
            <w:tcW w:w="6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
                <w:bCs/>
                <w:lang w:val="ro-MO"/>
              </w:rPr>
            </w:pPr>
            <w:r w:rsidRPr="00CC149F">
              <w:rPr>
                <w:rFonts w:ascii="Times New Roman" w:eastAsia="Times New Roman" w:hAnsi="Times New Roman"/>
                <w:b/>
                <w:bCs/>
                <w:lang w:val="ro-MO"/>
              </w:rPr>
              <w:t>606,1</w:t>
            </w:r>
          </w:p>
        </w:tc>
        <w:tc>
          <w:tcPr>
            <w:tcW w:w="592"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
                <w:bCs/>
                <w:lang w:val="ro-MO"/>
              </w:rPr>
            </w:pPr>
            <w:r w:rsidRPr="00CC149F">
              <w:rPr>
                <w:rFonts w:ascii="Times New Roman" w:eastAsia="Times New Roman" w:hAnsi="Times New Roman"/>
                <w:b/>
                <w:bCs/>
                <w:lang w:val="ro-MO"/>
              </w:rPr>
              <w:t>110,9</w:t>
            </w:r>
          </w:p>
        </w:tc>
      </w:tr>
      <w:tr w:rsidR="0079410A" w:rsidRPr="00CC149F" w:rsidTr="009C7B40">
        <w:trPr>
          <w:trHeight w:val="325"/>
          <w:jc w:val="center"/>
        </w:trPr>
        <w:tc>
          <w:tcPr>
            <w:tcW w:w="2195" w:type="pct"/>
            <w:tcBorders>
              <w:top w:val="nil"/>
              <w:left w:val="single" w:sz="4" w:space="0" w:color="auto"/>
              <w:bottom w:val="single" w:sz="4" w:space="0" w:color="auto"/>
              <w:right w:val="single" w:sz="4" w:space="0" w:color="auto"/>
            </w:tcBorders>
            <w:shd w:val="clear" w:color="auto" w:fill="auto"/>
            <w:vAlign w:val="bottom"/>
            <w:hideMark/>
          </w:tcPr>
          <w:p w:rsidR="0079410A" w:rsidRPr="00CC149F" w:rsidRDefault="0079410A" w:rsidP="009C7B40">
            <w:pPr>
              <w:spacing w:after="0" w:line="240" w:lineRule="auto"/>
              <w:rPr>
                <w:rFonts w:ascii="Times New Roman" w:eastAsia="Times New Roman" w:hAnsi="Times New Roman"/>
                <w:bCs/>
                <w:lang w:val="ro-MO"/>
              </w:rPr>
            </w:pPr>
            <w:r w:rsidRPr="00CC149F">
              <w:rPr>
                <w:rFonts w:ascii="Times New Roman" w:eastAsia="Times New Roman" w:hAnsi="Times New Roman"/>
                <w:bCs/>
                <w:lang w:val="ro-MO"/>
              </w:rPr>
              <w:t>Ponderea în totalul cheltuielilor bugetului de stat, %</w:t>
            </w:r>
          </w:p>
        </w:tc>
        <w:tc>
          <w:tcPr>
            <w:tcW w:w="839"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Cs/>
                <w:lang w:val="ro-MO"/>
              </w:rPr>
            </w:pPr>
            <w:r w:rsidRPr="00CC149F">
              <w:rPr>
                <w:rFonts w:ascii="Times New Roman" w:eastAsia="Times New Roman" w:hAnsi="Times New Roman"/>
                <w:bCs/>
                <w:lang w:val="ro-MO"/>
              </w:rPr>
              <w:t>16,3</w:t>
            </w:r>
          </w:p>
        </w:tc>
        <w:tc>
          <w:tcPr>
            <w:tcW w:w="6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Cs/>
                <w:lang w:val="ro-MO"/>
              </w:rPr>
            </w:pPr>
            <w:r w:rsidRPr="00CC149F">
              <w:rPr>
                <w:rFonts w:ascii="Times New Roman" w:eastAsia="Times New Roman" w:hAnsi="Times New Roman"/>
                <w:bCs/>
                <w:lang w:val="ro-MO"/>
              </w:rPr>
              <w:t>15,4</w:t>
            </w:r>
          </w:p>
        </w:tc>
        <w:tc>
          <w:tcPr>
            <w:tcW w:w="6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Cs/>
                <w:lang w:val="ro-MO"/>
              </w:rPr>
            </w:pPr>
            <w:r w:rsidRPr="00CC149F">
              <w:rPr>
                <w:rFonts w:ascii="Times New Roman" w:eastAsia="Times New Roman" w:hAnsi="Times New Roman"/>
                <w:bCs/>
                <w:lang w:val="ro-MO"/>
              </w:rPr>
              <w:t>-0,9</w:t>
            </w:r>
          </w:p>
        </w:tc>
        <w:tc>
          <w:tcPr>
            <w:tcW w:w="592"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
                <w:bCs/>
                <w:lang w:val="ro-MO"/>
              </w:rPr>
            </w:pPr>
          </w:p>
        </w:tc>
      </w:tr>
      <w:tr w:rsidR="0079410A" w:rsidRPr="00CC149F" w:rsidTr="009C7B40">
        <w:trPr>
          <w:trHeight w:val="70"/>
          <w:jc w:val="center"/>
        </w:trPr>
        <w:tc>
          <w:tcPr>
            <w:tcW w:w="2195" w:type="pct"/>
            <w:tcBorders>
              <w:top w:val="nil"/>
              <w:left w:val="single" w:sz="4" w:space="0" w:color="auto"/>
              <w:bottom w:val="single" w:sz="4" w:space="0" w:color="auto"/>
              <w:right w:val="single" w:sz="4" w:space="0" w:color="auto"/>
            </w:tcBorders>
            <w:shd w:val="clear" w:color="auto" w:fill="auto"/>
            <w:vAlign w:val="bottom"/>
            <w:hideMark/>
          </w:tcPr>
          <w:p w:rsidR="0079410A" w:rsidRPr="00CC149F" w:rsidRDefault="0079410A" w:rsidP="009C7B40">
            <w:pPr>
              <w:spacing w:after="0" w:line="240" w:lineRule="auto"/>
              <w:rPr>
                <w:rFonts w:ascii="Times New Roman" w:eastAsia="Times New Roman" w:hAnsi="Times New Roman"/>
                <w:bCs/>
                <w:lang w:val="ro-MO"/>
              </w:rPr>
            </w:pPr>
            <w:r w:rsidRPr="00CC149F">
              <w:rPr>
                <w:rFonts w:ascii="Times New Roman" w:eastAsia="Times New Roman" w:hAnsi="Times New Roman"/>
                <w:bCs/>
                <w:lang w:val="ro-MO"/>
              </w:rPr>
              <w:t>Cheltuieli curente</w:t>
            </w:r>
          </w:p>
        </w:tc>
        <w:tc>
          <w:tcPr>
            <w:tcW w:w="839"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Cs/>
                <w:lang w:val="ro-MO"/>
              </w:rPr>
            </w:pPr>
            <w:r w:rsidRPr="00CC149F">
              <w:rPr>
                <w:rFonts w:ascii="Times New Roman" w:eastAsia="Times New Roman" w:hAnsi="Times New Roman"/>
                <w:bCs/>
                <w:lang w:val="ro-MO"/>
              </w:rPr>
              <w:t>5260,9</w:t>
            </w:r>
          </w:p>
        </w:tc>
        <w:tc>
          <w:tcPr>
            <w:tcW w:w="6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Cs/>
                <w:lang w:val="ro-MO"/>
              </w:rPr>
            </w:pPr>
            <w:r w:rsidRPr="00CC149F">
              <w:rPr>
                <w:rFonts w:ascii="Times New Roman" w:eastAsia="Times New Roman" w:hAnsi="Times New Roman"/>
                <w:bCs/>
                <w:lang w:val="ro-MO"/>
              </w:rPr>
              <w:t>5904,5</w:t>
            </w:r>
          </w:p>
        </w:tc>
        <w:tc>
          <w:tcPr>
            <w:tcW w:w="6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Cs/>
                <w:lang w:val="ro-MO"/>
              </w:rPr>
            </w:pPr>
            <w:r w:rsidRPr="00CC149F">
              <w:rPr>
                <w:rFonts w:ascii="Times New Roman" w:eastAsia="Times New Roman" w:hAnsi="Times New Roman"/>
                <w:bCs/>
                <w:lang w:val="ro-MO"/>
              </w:rPr>
              <w:t>643,6</w:t>
            </w:r>
          </w:p>
        </w:tc>
        <w:tc>
          <w:tcPr>
            <w:tcW w:w="592"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Cs/>
                <w:lang w:val="ro-MO"/>
              </w:rPr>
            </w:pPr>
            <w:r w:rsidRPr="00CC149F">
              <w:rPr>
                <w:rFonts w:ascii="Times New Roman" w:eastAsia="Times New Roman" w:hAnsi="Times New Roman"/>
                <w:bCs/>
                <w:lang w:val="ro-MO"/>
              </w:rPr>
              <w:t>112,4</w:t>
            </w:r>
          </w:p>
        </w:tc>
      </w:tr>
      <w:tr w:rsidR="0079410A" w:rsidRPr="00CC149F" w:rsidTr="009C7B40">
        <w:trPr>
          <w:trHeight w:val="70"/>
          <w:jc w:val="center"/>
        </w:trPr>
        <w:tc>
          <w:tcPr>
            <w:tcW w:w="2195" w:type="pct"/>
            <w:tcBorders>
              <w:top w:val="nil"/>
              <w:left w:val="single" w:sz="4" w:space="0" w:color="auto"/>
              <w:bottom w:val="single" w:sz="4" w:space="0" w:color="auto"/>
              <w:right w:val="single" w:sz="4" w:space="0" w:color="auto"/>
            </w:tcBorders>
            <w:shd w:val="clear" w:color="auto" w:fill="auto"/>
            <w:vAlign w:val="bottom"/>
            <w:hideMark/>
          </w:tcPr>
          <w:p w:rsidR="0079410A" w:rsidRPr="00CC149F" w:rsidRDefault="0079410A" w:rsidP="009C7B40">
            <w:pPr>
              <w:spacing w:after="0" w:line="240" w:lineRule="auto"/>
              <w:rPr>
                <w:rFonts w:ascii="Times New Roman" w:eastAsia="Times New Roman" w:hAnsi="Times New Roman"/>
                <w:bCs/>
                <w:lang w:val="ro-MO"/>
              </w:rPr>
            </w:pPr>
            <w:r w:rsidRPr="00CC149F">
              <w:rPr>
                <w:rFonts w:ascii="Times New Roman" w:eastAsia="Times New Roman" w:hAnsi="Times New Roman"/>
                <w:bCs/>
                <w:lang w:val="ro-MO"/>
              </w:rPr>
              <w:t>Cheltuieli capitale</w:t>
            </w:r>
          </w:p>
        </w:tc>
        <w:tc>
          <w:tcPr>
            <w:tcW w:w="839"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Cs/>
                <w:lang w:val="ro-MO"/>
              </w:rPr>
            </w:pPr>
            <w:r w:rsidRPr="00CC149F">
              <w:rPr>
                <w:rFonts w:ascii="Times New Roman" w:eastAsia="Times New Roman" w:hAnsi="Times New Roman"/>
                <w:bCs/>
                <w:lang w:val="ro-MO"/>
              </w:rPr>
              <w:t>315,6</w:t>
            </w:r>
          </w:p>
        </w:tc>
        <w:tc>
          <w:tcPr>
            <w:tcW w:w="6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Cs/>
                <w:lang w:val="ro-MO"/>
              </w:rPr>
            </w:pPr>
            <w:r w:rsidRPr="00CC149F">
              <w:rPr>
                <w:rFonts w:ascii="Times New Roman" w:eastAsia="Times New Roman" w:hAnsi="Times New Roman"/>
                <w:bCs/>
                <w:lang w:val="ro-MO"/>
              </w:rPr>
              <w:t>278,1</w:t>
            </w:r>
          </w:p>
        </w:tc>
        <w:tc>
          <w:tcPr>
            <w:tcW w:w="6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Cs/>
                <w:lang w:val="ro-MO"/>
              </w:rPr>
            </w:pPr>
            <w:r w:rsidRPr="00CC149F">
              <w:rPr>
                <w:rFonts w:ascii="Times New Roman" w:eastAsia="Times New Roman" w:hAnsi="Times New Roman"/>
                <w:bCs/>
                <w:lang w:val="ro-MO"/>
              </w:rPr>
              <w:t>-37,5</w:t>
            </w:r>
          </w:p>
        </w:tc>
        <w:tc>
          <w:tcPr>
            <w:tcW w:w="592"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Cs/>
                <w:lang w:val="ro-MO"/>
              </w:rPr>
            </w:pPr>
            <w:r w:rsidRPr="00CC149F">
              <w:rPr>
                <w:rFonts w:ascii="Times New Roman" w:eastAsia="Times New Roman" w:hAnsi="Times New Roman"/>
                <w:bCs/>
                <w:lang w:val="ro-MO"/>
              </w:rPr>
              <w:t>88,1</w:t>
            </w:r>
          </w:p>
        </w:tc>
      </w:tr>
      <w:tr w:rsidR="0079410A" w:rsidRPr="00CC149F" w:rsidTr="009C7B40">
        <w:trPr>
          <w:trHeight w:val="325"/>
          <w:jc w:val="center"/>
        </w:trPr>
        <w:tc>
          <w:tcPr>
            <w:tcW w:w="2195" w:type="pct"/>
            <w:tcBorders>
              <w:top w:val="nil"/>
              <w:left w:val="single" w:sz="4" w:space="0" w:color="auto"/>
              <w:bottom w:val="single" w:sz="4" w:space="0" w:color="auto"/>
              <w:right w:val="single" w:sz="4" w:space="0" w:color="auto"/>
            </w:tcBorders>
            <w:shd w:val="clear" w:color="auto" w:fill="auto"/>
            <w:vAlign w:val="bottom"/>
            <w:hideMark/>
          </w:tcPr>
          <w:p w:rsidR="0079410A" w:rsidRPr="00CC149F" w:rsidRDefault="0079410A" w:rsidP="009C7B40">
            <w:pPr>
              <w:spacing w:after="0" w:line="240" w:lineRule="auto"/>
              <w:rPr>
                <w:rFonts w:ascii="Times New Roman" w:eastAsia="Times New Roman" w:hAnsi="Times New Roman"/>
                <w:b/>
                <w:bCs/>
                <w:lang w:val="ro-MO"/>
              </w:rPr>
            </w:pPr>
            <w:r w:rsidRPr="00CC149F">
              <w:rPr>
                <w:rFonts w:ascii="Times New Roman" w:eastAsia="Times New Roman" w:hAnsi="Times New Roman"/>
                <w:b/>
                <w:bCs/>
                <w:lang w:val="ro-MO"/>
              </w:rPr>
              <w:t>Resurse, total</w:t>
            </w:r>
          </w:p>
        </w:tc>
        <w:tc>
          <w:tcPr>
            <w:tcW w:w="839"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
                <w:bCs/>
                <w:lang w:val="ro-MO"/>
              </w:rPr>
            </w:pPr>
            <w:r w:rsidRPr="00CC149F">
              <w:rPr>
                <w:rFonts w:ascii="Times New Roman" w:eastAsia="Times New Roman" w:hAnsi="Times New Roman"/>
                <w:b/>
                <w:bCs/>
                <w:lang w:val="ro-MO"/>
              </w:rPr>
              <w:t>5576,5</w:t>
            </w:r>
          </w:p>
        </w:tc>
        <w:tc>
          <w:tcPr>
            <w:tcW w:w="6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
                <w:bCs/>
                <w:lang w:val="ro-MO"/>
              </w:rPr>
            </w:pPr>
            <w:r w:rsidRPr="00CC149F">
              <w:rPr>
                <w:rFonts w:ascii="Times New Roman" w:eastAsia="Times New Roman" w:hAnsi="Times New Roman"/>
                <w:b/>
                <w:bCs/>
                <w:lang w:val="ro-MO"/>
              </w:rPr>
              <w:t>6182,6</w:t>
            </w:r>
          </w:p>
        </w:tc>
        <w:tc>
          <w:tcPr>
            <w:tcW w:w="6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
                <w:bCs/>
                <w:lang w:val="ro-MO"/>
              </w:rPr>
            </w:pPr>
            <w:r w:rsidRPr="00CC149F">
              <w:rPr>
                <w:rFonts w:ascii="Times New Roman" w:eastAsia="Times New Roman" w:hAnsi="Times New Roman"/>
                <w:b/>
                <w:bCs/>
                <w:lang w:val="ro-MO"/>
              </w:rPr>
              <w:t>606,1</w:t>
            </w:r>
          </w:p>
        </w:tc>
        <w:tc>
          <w:tcPr>
            <w:tcW w:w="592"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
                <w:bCs/>
                <w:lang w:val="ro-MO"/>
              </w:rPr>
            </w:pPr>
            <w:r w:rsidRPr="00CC149F">
              <w:rPr>
                <w:rFonts w:ascii="Times New Roman" w:eastAsia="Times New Roman" w:hAnsi="Times New Roman"/>
                <w:b/>
                <w:bCs/>
                <w:lang w:val="ro-MO"/>
              </w:rPr>
              <w:t>110,9</w:t>
            </w:r>
          </w:p>
        </w:tc>
      </w:tr>
      <w:tr w:rsidR="0079410A" w:rsidRPr="00CC149F" w:rsidTr="009C7B40">
        <w:trPr>
          <w:trHeight w:val="264"/>
          <w:jc w:val="center"/>
        </w:trPr>
        <w:tc>
          <w:tcPr>
            <w:tcW w:w="2195" w:type="pct"/>
            <w:tcBorders>
              <w:top w:val="nil"/>
              <w:left w:val="single" w:sz="4" w:space="0" w:color="auto"/>
              <w:bottom w:val="single" w:sz="4" w:space="0" w:color="auto"/>
              <w:right w:val="single" w:sz="4" w:space="0" w:color="auto"/>
            </w:tcBorders>
            <w:shd w:val="clear" w:color="auto" w:fill="auto"/>
            <w:noWrap/>
            <w:vAlign w:val="bottom"/>
            <w:hideMark/>
          </w:tcPr>
          <w:p w:rsidR="0079410A" w:rsidRPr="00CC149F" w:rsidRDefault="0079410A" w:rsidP="009C7B40">
            <w:pPr>
              <w:spacing w:after="0" w:line="240" w:lineRule="auto"/>
              <w:jc w:val="center"/>
              <w:rPr>
                <w:rFonts w:ascii="Times New Roman" w:eastAsia="Times New Roman" w:hAnsi="Times New Roman"/>
                <w:i/>
                <w:iCs/>
                <w:lang w:val="ro-MO"/>
              </w:rPr>
            </w:pPr>
            <w:r w:rsidRPr="00CC149F">
              <w:rPr>
                <w:rFonts w:ascii="Times New Roman" w:eastAsia="Times New Roman" w:hAnsi="Times New Roman"/>
                <w:i/>
                <w:iCs/>
                <w:lang w:val="ro-MO"/>
              </w:rPr>
              <w:t>inclusiv:</w:t>
            </w:r>
          </w:p>
        </w:tc>
        <w:tc>
          <w:tcPr>
            <w:tcW w:w="839"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iCs/>
                <w:lang w:val="ro-MO"/>
              </w:rPr>
            </w:pPr>
          </w:p>
        </w:tc>
        <w:tc>
          <w:tcPr>
            <w:tcW w:w="6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iCs/>
                <w:lang w:val="ro-MO"/>
              </w:rPr>
            </w:pPr>
          </w:p>
        </w:tc>
        <w:tc>
          <w:tcPr>
            <w:tcW w:w="6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iCs/>
                <w:lang w:val="ro-MO"/>
              </w:rPr>
            </w:pPr>
          </w:p>
        </w:tc>
        <w:tc>
          <w:tcPr>
            <w:tcW w:w="592"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iCs/>
                <w:lang w:val="ro-MO"/>
              </w:rPr>
            </w:pPr>
          </w:p>
        </w:tc>
      </w:tr>
      <w:tr w:rsidR="0079410A" w:rsidRPr="00CC149F" w:rsidTr="009C7B40">
        <w:trPr>
          <w:trHeight w:val="70"/>
          <w:jc w:val="center"/>
        </w:trPr>
        <w:tc>
          <w:tcPr>
            <w:tcW w:w="2195" w:type="pct"/>
            <w:tcBorders>
              <w:top w:val="nil"/>
              <w:left w:val="single" w:sz="4" w:space="0" w:color="auto"/>
              <w:bottom w:val="single" w:sz="4" w:space="0" w:color="auto"/>
              <w:right w:val="single" w:sz="4" w:space="0" w:color="auto"/>
            </w:tcBorders>
            <w:shd w:val="clear" w:color="auto" w:fill="auto"/>
            <w:vAlign w:val="bottom"/>
            <w:hideMark/>
          </w:tcPr>
          <w:p w:rsidR="0079410A" w:rsidRPr="00CC149F" w:rsidRDefault="0079410A" w:rsidP="009C7B40">
            <w:pPr>
              <w:spacing w:after="0" w:line="240" w:lineRule="auto"/>
              <w:jc w:val="both"/>
              <w:rPr>
                <w:rFonts w:ascii="Times New Roman" w:eastAsia="Times New Roman" w:hAnsi="Times New Roman"/>
                <w:iCs/>
                <w:lang w:val="ro-MO"/>
              </w:rPr>
            </w:pPr>
            <w:r w:rsidRPr="00CC149F">
              <w:rPr>
                <w:rFonts w:ascii="Times New Roman" w:eastAsia="Times New Roman" w:hAnsi="Times New Roman"/>
                <w:iCs/>
                <w:lang w:val="ro-MO"/>
              </w:rPr>
              <w:t>resurse generale</w:t>
            </w:r>
          </w:p>
        </w:tc>
        <w:tc>
          <w:tcPr>
            <w:tcW w:w="839"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iCs/>
                <w:lang w:val="ro-MO"/>
              </w:rPr>
            </w:pPr>
            <w:r w:rsidRPr="00CC149F">
              <w:rPr>
                <w:rFonts w:ascii="Times New Roman" w:eastAsia="Times New Roman" w:hAnsi="Times New Roman"/>
                <w:iCs/>
                <w:lang w:val="ro-MO"/>
              </w:rPr>
              <w:t>5162,9</w:t>
            </w:r>
          </w:p>
        </w:tc>
        <w:tc>
          <w:tcPr>
            <w:tcW w:w="6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iCs/>
                <w:lang w:val="ro-MO"/>
              </w:rPr>
            </w:pPr>
            <w:r w:rsidRPr="00CC149F">
              <w:rPr>
                <w:rFonts w:ascii="Times New Roman" w:eastAsia="Times New Roman" w:hAnsi="Times New Roman"/>
                <w:iCs/>
                <w:lang w:val="ro-MO"/>
              </w:rPr>
              <w:t>5802,4</w:t>
            </w:r>
          </w:p>
        </w:tc>
        <w:tc>
          <w:tcPr>
            <w:tcW w:w="6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iCs/>
                <w:lang w:val="ro-MO"/>
              </w:rPr>
            </w:pPr>
            <w:r w:rsidRPr="00CC149F">
              <w:rPr>
                <w:rFonts w:ascii="Times New Roman" w:eastAsia="Times New Roman" w:hAnsi="Times New Roman"/>
                <w:iCs/>
                <w:lang w:val="ro-MO"/>
              </w:rPr>
              <w:t>639,5</w:t>
            </w:r>
          </w:p>
        </w:tc>
        <w:tc>
          <w:tcPr>
            <w:tcW w:w="592"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iCs/>
                <w:lang w:val="ro-MO"/>
              </w:rPr>
            </w:pPr>
            <w:r w:rsidRPr="00CC149F">
              <w:rPr>
                <w:rFonts w:ascii="Times New Roman" w:eastAsia="Times New Roman" w:hAnsi="Times New Roman"/>
                <w:iCs/>
                <w:lang w:val="ro-MO"/>
              </w:rPr>
              <w:t>112,4</w:t>
            </w:r>
          </w:p>
        </w:tc>
      </w:tr>
      <w:tr w:rsidR="0079410A" w:rsidRPr="00CC149F" w:rsidTr="009C7B40">
        <w:trPr>
          <w:trHeight w:val="201"/>
          <w:jc w:val="center"/>
        </w:trPr>
        <w:tc>
          <w:tcPr>
            <w:tcW w:w="2195" w:type="pct"/>
            <w:tcBorders>
              <w:top w:val="nil"/>
              <w:left w:val="single" w:sz="4" w:space="0" w:color="auto"/>
              <w:bottom w:val="single" w:sz="4" w:space="0" w:color="auto"/>
              <w:right w:val="single" w:sz="4" w:space="0" w:color="auto"/>
            </w:tcBorders>
            <w:shd w:val="clear" w:color="auto" w:fill="auto"/>
            <w:vAlign w:val="bottom"/>
            <w:hideMark/>
          </w:tcPr>
          <w:p w:rsidR="0079410A" w:rsidRPr="00CC149F" w:rsidRDefault="0079410A" w:rsidP="009C7B40">
            <w:pPr>
              <w:spacing w:after="0" w:line="240" w:lineRule="auto"/>
              <w:rPr>
                <w:rFonts w:ascii="Times New Roman" w:eastAsia="Times New Roman" w:hAnsi="Times New Roman"/>
                <w:iCs/>
                <w:lang w:val="ro-MO"/>
              </w:rPr>
            </w:pPr>
            <w:r w:rsidRPr="00CC149F">
              <w:rPr>
                <w:rFonts w:ascii="Times New Roman" w:eastAsia="Times New Roman" w:hAnsi="Times New Roman"/>
                <w:iCs/>
                <w:lang w:val="ro-MO"/>
              </w:rPr>
              <w:t>resurse ale proiectelor finanțate din surse externe</w:t>
            </w:r>
          </w:p>
        </w:tc>
        <w:tc>
          <w:tcPr>
            <w:tcW w:w="839"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Cs/>
                <w:lang w:val="ro-MO"/>
              </w:rPr>
            </w:pPr>
            <w:r w:rsidRPr="00CC149F">
              <w:rPr>
                <w:rFonts w:ascii="Times New Roman" w:eastAsia="Times New Roman" w:hAnsi="Times New Roman"/>
                <w:bCs/>
                <w:lang w:val="ro-MO"/>
              </w:rPr>
              <w:t>164,1</w:t>
            </w:r>
          </w:p>
        </w:tc>
        <w:tc>
          <w:tcPr>
            <w:tcW w:w="6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Cs/>
                <w:lang w:val="ro-MO"/>
              </w:rPr>
            </w:pPr>
            <w:r w:rsidRPr="00CC149F">
              <w:rPr>
                <w:rFonts w:ascii="Times New Roman" w:eastAsia="Times New Roman" w:hAnsi="Times New Roman"/>
                <w:bCs/>
                <w:lang w:val="ro-MO"/>
              </w:rPr>
              <w:t>124,2</w:t>
            </w:r>
          </w:p>
        </w:tc>
        <w:tc>
          <w:tcPr>
            <w:tcW w:w="6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Cs/>
                <w:lang w:val="ro-MO"/>
              </w:rPr>
            </w:pPr>
            <w:r w:rsidRPr="00CC149F">
              <w:rPr>
                <w:rFonts w:ascii="Times New Roman" w:eastAsia="Times New Roman" w:hAnsi="Times New Roman"/>
                <w:bCs/>
                <w:lang w:val="ro-MO"/>
              </w:rPr>
              <w:t xml:space="preserve">          -39,9</w:t>
            </w:r>
          </w:p>
        </w:tc>
        <w:tc>
          <w:tcPr>
            <w:tcW w:w="592"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Cs/>
                <w:lang w:val="ro-MO"/>
              </w:rPr>
            </w:pPr>
            <w:r w:rsidRPr="00CC149F">
              <w:rPr>
                <w:rFonts w:ascii="Times New Roman" w:eastAsia="Times New Roman" w:hAnsi="Times New Roman"/>
                <w:bCs/>
                <w:lang w:val="ro-MO"/>
              </w:rPr>
              <w:t>75,7</w:t>
            </w:r>
          </w:p>
        </w:tc>
      </w:tr>
      <w:tr w:rsidR="0079410A" w:rsidRPr="00CC149F" w:rsidTr="009C7B40">
        <w:trPr>
          <w:trHeight w:val="109"/>
          <w:jc w:val="center"/>
        </w:trPr>
        <w:tc>
          <w:tcPr>
            <w:tcW w:w="2195" w:type="pct"/>
            <w:tcBorders>
              <w:top w:val="nil"/>
              <w:left w:val="single" w:sz="4" w:space="0" w:color="auto"/>
              <w:bottom w:val="single" w:sz="4" w:space="0" w:color="auto"/>
              <w:right w:val="single" w:sz="4" w:space="0" w:color="auto"/>
            </w:tcBorders>
            <w:shd w:val="clear" w:color="auto" w:fill="auto"/>
            <w:vAlign w:val="bottom"/>
            <w:hideMark/>
          </w:tcPr>
          <w:p w:rsidR="0079410A" w:rsidRPr="00CC149F" w:rsidRDefault="0079410A" w:rsidP="009C7B40">
            <w:pPr>
              <w:spacing w:after="0" w:line="240" w:lineRule="auto"/>
              <w:jc w:val="both"/>
              <w:rPr>
                <w:rFonts w:ascii="Times New Roman" w:eastAsia="Times New Roman" w:hAnsi="Times New Roman"/>
                <w:iCs/>
                <w:lang w:val="ro-MO"/>
              </w:rPr>
            </w:pPr>
            <w:r w:rsidRPr="00CC149F">
              <w:rPr>
                <w:rFonts w:ascii="Times New Roman" w:eastAsia="Times New Roman" w:hAnsi="Times New Roman"/>
                <w:iCs/>
                <w:lang w:val="ro-MO"/>
              </w:rPr>
              <w:t>venituri colectate</w:t>
            </w:r>
          </w:p>
        </w:tc>
        <w:tc>
          <w:tcPr>
            <w:tcW w:w="839"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iCs/>
                <w:lang w:val="ro-MO"/>
              </w:rPr>
            </w:pPr>
            <w:r w:rsidRPr="00CC149F">
              <w:rPr>
                <w:rFonts w:ascii="Times New Roman" w:eastAsia="Times New Roman" w:hAnsi="Times New Roman"/>
                <w:iCs/>
                <w:lang w:val="ro-MO"/>
              </w:rPr>
              <w:t>249,5</w:t>
            </w:r>
          </w:p>
        </w:tc>
        <w:tc>
          <w:tcPr>
            <w:tcW w:w="6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iCs/>
                <w:lang w:val="ro-MO"/>
              </w:rPr>
            </w:pPr>
            <w:r w:rsidRPr="00CC149F">
              <w:rPr>
                <w:rFonts w:ascii="Times New Roman" w:eastAsia="Times New Roman" w:hAnsi="Times New Roman"/>
                <w:iCs/>
                <w:lang w:val="ro-MO"/>
              </w:rPr>
              <w:t>256,0</w:t>
            </w:r>
          </w:p>
        </w:tc>
        <w:tc>
          <w:tcPr>
            <w:tcW w:w="6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iCs/>
                <w:lang w:val="ro-MO"/>
              </w:rPr>
            </w:pPr>
            <w:r w:rsidRPr="00CC149F">
              <w:rPr>
                <w:rFonts w:ascii="Times New Roman" w:eastAsia="Times New Roman" w:hAnsi="Times New Roman"/>
                <w:iCs/>
                <w:lang w:val="ro-MO"/>
              </w:rPr>
              <w:t>6,5</w:t>
            </w:r>
          </w:p>
        </w:tc>
        <w:tc>
          <w:tcPr>
            <w:tcW w:w="592"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iCs/>
                <w:lang w:val="ro-MO"/>
              </w:rPr>
            </w:pPr>
            <w:r w:rsidRPr="00CC149F">
              <w:rPr>
                <w:rFonts w:ascii="Times New Roman" w:eastAsia="Times New Roman" w:hAnsi="Times New Roman"/>
                <w:iCs/>
                <w:lang w:val="ro-MO"/>
              </w:rPr>
              <w:t>102,6</w:t>
            </w:r>
          </w:p>
        </w:tc>
      </w:tr>
    </w:tbl>
    <w:p w:rsidR="0079410A" w:rsidRPr="00CC149F" w:rsidRDefault="0079410A" w:rsidP="00E4611D">
      <w:pPr>
        <w:spacing w:before="240" w:after="0"/>
        <w:ind w:firstLine="539"/>
        <w:jc w:val="both"/>
        <w:rPr>
          <w:rFonts w:ascii="Times New Roman" w:hAnsi="Times New Roman"/>
          <w:sz w:val="28"/>
          <w:szCs w:val="28"/>
          <w:lang w:val="ro-MO"/>
        </w:rPr>
      </w:pPr>
      <w:r w:rsidRPr="00CC149F">
        <w:rPr>
          <w:rFonts w:ascii="Times New Roman" w:hAnsi="Times New Roman"/>
          <w:sz w:val="28"/>
          <w:szCs w:val="28"/>
          <w:lang w:val="ro-MO"/>
        </w:rPr>
        <w:t>Principalii factori care au cauzat modificările respective reies din majorarea alocațiilor pentru:</w:t>
      </w:r>
    </w:p>
    <w:p w:rsidR="0079410A" w:rsidRPr="00CC149F" w:rsidRDefault="0079410A" w:rsidP="00E4611D">
      <w:pPr>
        <w:pStyle w:val="ListParagraph"/>
        <w:numPr>
          <w:ilvl w:val="0"/>
          <w:numId w:val="6"/>
        </w:numPr>
        <w:spacing w:after="0"/>
        <w:ind w:left="0" w:firstLine="567"/>
        <w:contextualSpacing w:val="0"/>
        <w:jc w:val="both"/>
        <w:rPr>
          <w:rFonts w:ascii="Times New Roman" w:hAnsi="Times New Roman"/>
          <w:sz w:val="28"/>
          <w:szCs w:val="28"/>
          <w:lang w:val="ro-MO"/>
        </w:rPr>
      </w:pPr>
      <w:r w:rsidRPr="00CC149F">
        <w:rPr>
          <w:rFonts w:ascii="Times New Roman" w:hAnsi="Times New Roman"/>
          <w:sz w:val="28"/>
          <w:szCs w:val="28"/>
          <w:lang w:val="ro-MO"/>
        </w:rPr>
        <w:t>salariile angajaților din organele vamale și fiscale (implementarea sporului lunar pentru eficiență în activitate, în mărime de la 0,8 pînă la 1,5 salariu mediu lunar pe economie) – 239,2 mil.lei;</w:t>
      </w:r>
    </w:p>
    <w:p w:rsidR="0079410A" w:rsidRPr="00CC149F" w:rsidRDefault="0079410A" w:rsidP="00E4611D">
      <w:pPr>
        <w:pStyle w:val="ListParagraph"/>
        <w:numPr>
          <w:ilvl w:val="0"/>
          <w:numId w:val="6"/>
        </w:numPr>
        <w:spacing w:after="0"/>
        <w:ind w:left="0" w:firstLine="567"/>
        <w:contextualSpacing w:val="0"/>
        <w:jc w:val="both"/>
        <w:rPr>
          <w:rFonts w:ascii="Times New Roman" w:hAnsi="Times New Roman"/>
          <w:sz w:val="28"/>
          <w:szCs w:val="28"/>
          <w:lang w:val="ro-MO"/>
        </w:rPr>
      </w:pPr>
      <w:r w:rsidRPr="00CC149F">
        <w:rPr>
          <w:rFonts w:ascii="Times New Roman" w:hAnsi="Times New Roman"/>
          <w:sz w:val="28"/>
          <w:szCs w:val="28"/>
          <w:lang w:val="ro-MO"/>
        </w:rPr>
        <w:t>implementarea Strategiei ”</w:t>
      </w:r>
      <w:r w:rsidRPr="00CC149F">
        <w:rPr>
          <w:rFonts w:ascii="Times New Roman" w:hAnsi="Times New Roman"/>
          <w:i/>
          <w:sz w:val="28"/>
          <w:szCs w:val="28"/>
          <w:lang w:val="ro-MO"/>
        </w:rPr>
        <w:t>Reforma administra</w:t>
      </w:r>
      <w:r w:rsidRPr="00CC149F">
        <w:rPr>
          <w:rFonts w:ascii="Times New Roman" w:hAnsi="Times New Roman"/>
          <w:i/>
          <w:sz w:val="28"/>
          <w:szCs w:val="28"/>
          <w:lang w:val="ro-RO"/>
        </w:rPr>
        <w:t>ției publice</w:t>
      </w:r>
      <w:r w:rsidRPr="00CC149F">
        <w:rPr>
          <w:rFonts w:ascii="Times New Roman" w:hAnsi="Times New Roman"/>
          <w:sz w:val="28"/>
          <w:szCs w:val="28"/>
          <w:lang w:val="ro-RO"/>
        </w:rPr>
        <w:t>” – 40,0 mln. lei;</w:t>
      </w:r>
    </w:p>
    <w:p w:rsidR="0079410A" w:rsidRPr="00CC149F" w:rsidRDefault="0079410A" w:rsidP="00E4611D">
      <w:pPr>
        <w:pStyle w:val="ListParagraph"/>
        <w:numPr>
          <w:ilvl w:val="0"/>
          <w:numId w:val="6"/>
        </w:numPr>
        <w:spacing w:after="0"/>
        <w:ind w:left="0" w:firstLine="567"/>
        <w:contextualSpacing w:val="0"/>
        <w:jc w:val="both"/>
        <w:rPr>
          <w:rFonts w:ascii="Times New Roman" w:hAnsi="Times New Roman"/>
          <w:sz w:val="28"/>
          <w:szCs w:val="28"/>
          <w:lang w:val="ro-MO"/>
        </w:rPr>
      </w:pPr>
      <w:r w:rsidRPr="00CC149F">
        <w:rPr>
          <w:rFonts w:ascii="Times New Roman" w:hAnsi="Times New Roman"/>
          <w:sz w:val="28"/>
          <w:szCs w:val="28"/>
          <w:lang w:val="ro-MO"/>
        </w:rPr>
        <w:t>crearea Serviciului unic pentru apeluri de urgență  ”</w:t>
      </w:r>
      <w:r w:rsidRPr="00CC149F">
        <w:rPr>
          <w:rFonts w:ascii="Times New Roman" w:hAnsi="Times New Roman"/>
          <w:i/>
          <w:sz w:val="28"/>
          <w:szCs w:val="28"/>
          <w:lang w:val="ro-MO"/>
        </w:rPr>
        <w:t>112</w:t>
      </w:r>
      <w:r w:rsidRPr="00CC149F">
        <w:rPr>
          <w:rFonts w:ascii="Times New Roman" w:hAnsi="Times New Roman"/>
          <w:sz w:val="28"/>
          <w:szCs w:val="28"/>
          <w:lang w:val="ro-MO"/>
        </w:rPr>
        <w:t xml:space="preserve">” – 30,0 mln lei; </w:t>
      </w:r>
    </w:p>
    <w:p w:rsidR="0079410A" w:rsidRPr="00CC149F" w:rsidRDefault="0079410A" w:rsidP="00E4611D">
      <w:pPr>
        <w:pStyle w:val="ListParagraph"/>
        <w:numPr>
          <w:ilvl w:val="0"/>
          <w:numId w:val="6"/>
        </w:numPr>
        <w:spacing w:after="0"/>
        <w:ind w:left="0" w:firstLine="567"/>
        <w:contextualSpacing w:val="0"/>
        <w:jc w:val="both"/>
        <w:rPr>
          <w:rFonts w:ascii="Times New Roman" w:hAnsi="Times New Roman"/>
          <w:sz w:val="28"/>
          <w:szCs w:val="28"/>
          <w:lang w:val="ro-MO"/>
        </w:rPr>
      </w:pPr>
      <w:r w:rsidRPr="00CC149F">
        <w:rPr>
          <w:rFonts w:ascii="Times New Roman" w:hAnsi="Times New Roman"/>
          <w:sz w:val="28"/>
          <w:szCs w:val="28"/>
          <w:lang w:val="ro-MO"/>
        </w:rPr>
        <w:t>serviciul datoriei de stat externe – 176,1 mil.lei;</w:t>
      </w:r>
    </w:p>
    <w:p w:rsidR="0079410A" w:rsidRPr="00CC149F" w:rsidRDefault="0079410A" w:rsidP="00E4611D">
      <w:pPr>
        <w:pStyle w:val="ListParagraph"/>
        <w:numPr>
          <w:ilvl w:val="0"/>
          <w:numId w:val="6"/>
        </w:numPr>
        <w:spacing w:after="0"/>
        <w:ind w:left="0" w:firstLine="567"/>
        <w:contextualSpacing w:val="0"/>
        <w:jc w:val="both"/>
        <w:rPr>
          <w:rFonts w:ascii="Times New Roman" w:hAnsi="Times New Roman"/>
          <w:sz w:val="28"/>
          <w:szCs w:val="28"/>
          <w:lang w:val="ro-MO"/>
        </w:rPr>
      </w:pPr>
      <w:r w:rsidRPr="00CC149F">
        <w:rPr>
          <w:rFonts w:ascii="Times New Roman" w:hAnsi="Times New Roman"/>
          <w:sz w:val="28"/>
          <w:szCs w:val="28"/>
          <w:lang w:val="ro-MO"/>
        </w:rPr>
        <w:t>consolidarea capacităților funcționale ale Serviciului Vamal – 23,9 mil.lei;</w:t>
      </w:r>
    </w:p>
    <w:p w:rsidR="0079410A" w:rsidRPr="00CC149F" w:rsidRDefault="0079410A" w:rsidP="00E4611D">
      <w:pPr>
        <w:pStyle w:val="ListParagraph"/>
        <w:numPr>
          <w:ilvl w:val="0"/>
          <w:numId w:val="6"/>
        </w:numPr>
        <w:spacing w:after="0"/>
        <w:ind w:left="0" w:firstLine="567"/>
        <w:contextualSpacing w:val="0"/>
        <w:jc w:val="both"/>
        <w:rPr>
          <w:rFonts w:ascii="Times New Roman" w:hAnsi="Times New Roman"/>
          <w:sz w:val="28"/>
          <w:szCs w:val="28"/>
          <w:lang w:val="ro-MO"/>
        </w:rPr>
      </w:pPr>
      <w:r w:rsidRPr="00CC149F">
        <w:rPr>
          <w:rFonts w:ascii="Times New Roman" w:hAnsi="Times New Roman"/>
          <w:sz w:val="28"/>
          <w:szCs w:val="28"/>
          <w:lang w:val="ro-MO"/>
        </w:rPr>
        <w:t>consolidarea capacităților funcționale ale Serviciului Fiscal – 15,8 mil.lei;</w:t>
      </w:r>
    </w:p>
    <w:p w:rsidR="0079410A" w:rsidRPr="00CC149F" w:rsidRDefault="0079410A" w:rsidP="00E4611D">
      <w:pPr>
        <w:pStyle w:val="ListParagraph"/>
        <w:numPr>
          <w:ilvl w:val="0"/>
          <w:numId w:val="6"/>
        </w:numPr>
        <w:spacing w:after="0"/>
        <w:ind w:left="0" w:firstLine="567"/>
        <w:contextualSpacing w:val="0"/>
        <w:jc w:val="both"/>
        <w:rPr>
          <w:rFonts w:ascii="Times New Roman" w:hAnsi="Times New Roman"/>
          <w:sz w:val="28"/>
          <w:szCs w:val="28"/>
          <w:lang w:val="ro-MO"/>
        </w:rPr>
      </w:pPr>
      <w:r w:rsidRPr="00CC149F">
        <w:rPr>
          <w:rFonts w:ascii="Times New Roman" w:hAnsi="Times New Roman"/>
          <w:sz w:val="28"/>
          <w:szCs w:val="28"/>
          <w:lang w:val="ro-MO"/>
        </w:rPr>
        <w:t xml:space="preserve">consolidarea capacităților funcționale ale Serviciului Stare Civilă– 4,9 mil.lei; </w:t>
      </w:r>
    </w:p>
    <w:p w:rsidR="0079410A" w:rsidRPr="00CC149F" w:rsidRDefault="0079410A" w:rsidP="00E4611D">
      <w:pPr>
        <w:pStyle w:val="ListParagraph"/>
        <w:numPr>
          <w:ilvl w:val="0"/>
          <w:numId w:val="6"/>
        </w:numPr>
        <w:spacing w:after="0"/>
        <w:ind w:left="0" w:firstLine="567"/>
        <w:contextualSpacing w:val="0"/>
        <w:jc w:val="both"/>
        <w:rPr>
          <w:rFonts w:ascii="Times New Roman" w:hAnsi="Times New Roman"/>
          <w:sz w:val="28"/>
          <w:szCs w:val="28"/>
          <w:lang w:val="ro-MO"/>
        </w:rPr>
      </w:pPr>
      <w:r w:rsidRPr="00CC149F">
        <w:rPr>
          <w:rFonts w:ascii="Times New Roman" w:hAnsi="Times New Roman"/>
          <w:sz w:val="28"/>
          <w:szCs w:val="28"/>
          <w:lang w:val="ro-MO"/>
        </w:rPr>
        <w:t xml:space="preserve">reorganizarea și consolidarea capacităților funcționale ale Centrului Național pentru Protecția Datelor cu Caracter Personal - 3,4 mil.lei; </w:t>
      </w:r>
    </w:p>
    <w:p w:rsidR="0079410A" w:rsidRPr="00CC149F" w:rsidRDefault="0079410A" w:rsidP="00E4611D">
      <w:pPr>
        <w:pStyle w:val="ListParagraph"/>
        <w:numPr>
          <w:ilvl w:val="0"/>
          <w:numId w:val="6"/>
        </w:numPr>
        <w:spacing w:after="0"/>
        <w:ind w:left="0" w:firstLine="567"/>
        <w:contextualSpacing w:val="0"/>
        <w:jc w:val="both"/>
        <w:rPr>
          <w:rFonts w:ascii="Times New Roman" w:hAnsi="Times New Roman"/>
          <w:sz w:val="28"/>
          <w:szCs w:val="28"/>
          <w:lang w:val="ro-MO"/>
        </w:rPr>
      </w:pPr>
      <w:r w:rsidRPr="00CC149F">
        <w:rPr>
          <w:rFonts w:ascii="Times New Roman" w:hAnsi="Times New Roman"/>
          <w:sz w:val="28"/>
          <w:szCs w:val="28"/>
          <w:lang w:val="ro-MO"/>
        </w:rPr>
        <w:lastRenderedPageBreak/>
        <w:t>crearea Agenției Naționale pentru Soluționarea Contestațiilor – 2,6 mil.lei;</w:t>
      </w:r>
    </w:p>
    <w:p w:rsidR="0079410A" w:rsidRPr="00CC149F" w:rsidRDefault="0079410A" w:rsidP="00E4611D">
      <w:pPr>
        <w:pStyle w:val="ListParagraph"/>
        <w:numPr>
          <w:ilvl w:val="0"/>
          <w:numId w:val="6"/>
        </w:numPr>
        <w:spacing w:after="0"/>
        <w:ind w:left="0" w:firstLine="567"/>
        <w:contextualSpacing w:val="0"/>
        <w:jc w:val="both"/>
        <w:rPr>
          <w:rFonts w:ascii="Times New Roman" w:hAnsi="Times New Roman"/>
          <w:sz w:val="28"/>
          <w:szCs w:val="28"/>
          <w:lang w:val="ro-MO"/>
        </w:rPr>
      </w:pPr>
      <w:r w:rsidRPr="00CC149F">
        <w:rPr>
          <w:rFonts w:ascii="Times New Roman" w:hAnsi="Times New Roman"/>
          <w:sz w:val="28"/>
          <w:szCs w:val="28"/>
          <w:lang w:val="ro-MO"/>
        </w:rPr>
        <w:t>consolidarea capacităților funcționale ale Oficiului Avocatului Poporului - 2,5 mil.lei;</w:t>
      </w:r>
    </w:p>
    <w:p w:rsidR="009C7B40" w:rsidRPr="00CC149F" w:rsidRDefault="0079410A" w:rsidP="00E4611D">
      <w:pPr>
        <w:pStyle w:val="ListParagraph"/>
        <w:numPr>
          <w:ilvl w:val="0"/>
          <w:numId w:val="6"/>
        </w:numPr>
        <w:spacing w:after="0"/>
        <w:ind w:left="0" w:firstLine="567"/>
        <w:contextualSpacing w:val="0"/>
        <w:jc w:val="both"/>
        <w:rPr>
          <w:rFonts w:ascii="Times New Roman" w:hAnsi="Times New Roman"/>
          <w:sz w:val="28"/>
          <w:szCs w:val="28"/>
          <w:lang w:val="ro-MO"/>
        </w:rPr>
      </w:pPr>
      <w:r w:rsidRPr="00CC149F">
        <w:rPr>
          <w:rFonts w:ascii="Times New Roman" w:hAnsi="Times New Roman"/>
          <w:sz w:val="28"/>
          <w:szCs w:val="28"/>
          <w:lang w:val="ro-MO"/>
        </w:rPr>
        <w:t>consolidarea capacităților funcționale ale Aparatului Președintelui Republicii Moldova – 2,3 mil.lei.</w:t>
      </w:r>
    </w:p>
    <w:p w:rsidR="0079410A" w:rsidRPr="00CC149F" w:rsidRDefault="0079410A" w:rsidP="00E4611D">
      <w:pPr>
        <w:pStyle w:val="ListParagraph"/>
        <w:spacing w:after="0"/>
        <w:ind w:left="567"/>
        <w:contextualSpacing w:val="0"/>
        <w:jc w:val="both"/>
        <w:rPr>
          <w:rFonts w:ascii="Times New Roman" w:hAnsi="Times New Roman"/>
          <w:sz w:val="28"/>
          <w:szCs w:val="28"/>
          <w:lang w:val="ro-MO"/>
        </w:rPr>
      </w:pPr>
    </w:p>
    <w:p w:rsidR="009C7B40" w:rsidRPr="00CC149F" w:rsidRDefault="009C7B40" w:rsidP="00E4611D">
      <w:pPr>
        <w:spacing w:after="120"/>
        <w:ind w:firstLine="567"/>
        <w:rPr>
          <w:rFonts w:ascii="Times New Roman" w:eastAsia="Times New Roman" w:hAnsi="Times New Roman"/>
          <w:b/>
          <w:i/>
          <w:iCs/>
          <w:color w:val="000000"/>
          <w:sz w:val="28"/>
          <w:szCs w:val="28"/>
          <w:lang w:val="ro-MO"/>
        </w:rPr>
      </w:pPr>
      <w:r w:rsidRPr="00CC149F">
        <w:rPr>
          <w:rFonts w:ascii="Times New Roman" w:eastAsia="Times New Roman" w:hAnsi="Times New Roman"/>
          <w:b/>
          <w:i/>
          <w:iCs/>
          <w:color w:val="000000"/>
          <w:sz w:val="28"/>
          <w:szCs w:val="28"/>
          <w:lang w:val="ro-MO"/>
        </w:rPr>
        <w:t>5.4.2. Apărare naţională</w:t>
      </w:r>
    </w:p>
    <w:p w:rsidR="009C7B40" w:rsidRPr="00CC149F" w:rsidRDefault="009C7B40" w:rsidP="00E4611D">
      <w:pPr>
        <w:spacing w:after="60"/>
        <w:ind w:right="-6" w:firstLine="567"/>
        <w:jc w:val="both"/>
        <w:rPr>
          <w:rFonts w:ascii="Times New Roman" w:hAnsi="Times New Roman"/>
          <w:sz w:val="28"/>
          <w:szCs w:val="28"/>
          <w:lang w:val="ro-MO"/>
        </w:rPr>
      </w:pPr>
      <w:r w:rsidRPr="00CC149F">
        <w:rPr>
          <w:rFonts w:ascii="Times New Roman" w:hAnsi="Times New Roman"/>
          <w:sz w:val="28"/>
          <w:szCs w:val="28"/>
          <w:lang w:val="ro-MO"/>
        </w:rPr>
        <w:t xml:space="preserve">Alocaţiile bugetului de stat pe anul 2017 pentru ramura dată se cifrează la 493,2 mil.lei, </w:t>
      </w:r>
      <w:r w:rsidR="0079410A" w:rsidRPr="00CC149F">
        <w:rPr>
          <w:rFonts w:ascii="Times New Roman" w:hAnsi="Times New Roman"/>
          <w:sz w:val="28"/>
          <w:szCs w:val="28"/>
          <w:lang w:val="ro-MO"/>
        </w:rPr>
        <w:t xml:space="preserve">ce </w:t>
      </w:r>
      <w:r w:rsidRPr="00CC149F">
        <w:rPr>
          <w:rFonts w:ascii="Times New Roman" w:hAnsi="Times New Roman"/>
          <w:sz w:val="28"/>
          <w:szCs w:val="28"/>
          <w:lang w:val="ro-MO"/>
        </w:rPr>
        <w:t>constituie o diminuare cu 54,3 mil. lei sau cu 9,9 la sută</w:t>
      </w:r>
      <w:r w:rsidR="0079410A" w:rsidRPr="00CC149F">
        <w:rPr>
          <w:rFonts w:ascii="Times New Roman" w:hAnsi="Times New Roman"/>
          <w:sz w:val="28"/>
          <w:szCs w:val="28"/>
          <w:lang w:val="ro-MO"/>
        </w:rPr>
        <w:t xml:space="preserve"> față de anul 2016 precizat</w:t>
      </w:r>
      <w:r w:rsidRPr="00CC149F">
        <w:rPr>
          <w:rFonts w:ascii="Times New Roman" w:hAnsi="Times New Roman"/>
          <w:sz w:val="28"/>
          <w:szCs w:val="28"/>
          <w:lang w:val="ro-MO"/>
        </w:rPr>
        <w:t>. Diminuarea a avut loc în mare parte datorită:</w:t>
      </w:r>
    </w:p>
    <w:p w:rsidR="009C7B40" w:rsidRPr="00CC149F" w:rsidRDefault="009C7B40" w:rsidP="00E4611D">
      <w:pPr>
        <w:pStyle w:val="ListParagraph"/>
        <w:numPr>
          <w:ilvl w:val="0"/>
          <w:numId w:val="6"/>
        </w:numPr>
        <w:spacing w:before="60" w:after="0"/>
        <w:ind w:left="0" w:firstLine="567"/>
        <w:jc w:val="both"/>
        <w:rPr>
          <w:rFonts w:ascii="Times New Roman" w:hAnsi="Times New Roman"/>
          <w:sz w:val="28"/>
          <w:szCs w:val="28"/>
          <w:lang w:val="ro-MO"/>
        </w:rPr>
      </w:pPr>
      <w:r w:rsidRPr="00CC149F">
        <w:rPr>
          <w:rFonts w:ascii="Times New Roman" w:hAnsi="Times New Roman"/>
          <w:sz w:val="28"/>
          <w:szCs w:val="28"/>
          <w:lang w:val="ro-MO"/>
        </w:rPr>
        <w:t>diminuării alocațiilor pentru dezvoltarea bazei tehnico-militare</w:t>
      </w:r>
      <w:r w:rsidR="0079410A" w:rsidRPr="00CC149F">
        <w:rPr>
          <w:rFonts w:ascii="Times New Roman" w:hAnsi="Times New Roman"/>
          <w:sz w:val="28"/>
          <w:szCs w:val="28"/>
          <w:lang w:val="ro-MO"/>
        </w:rPr>
        <w:t xml:space="preserve"> (ca factor unic din anul 2016)</w:t>
      </w:r>
      <w:r w:rsidRPr="00CC149F">
        <w:rPr>
          <w:rFonts w:ascii="Times New Roman" w:hAnsi="Times New Roman"/>
          <w:sz w:val="28"/>
          <w:szCs w:val="28"/>
          <w:lang w:val="ro-MO"/>
        </w:rPr>
        <w:t>;</w:t>
      </w:r>
    </w:p>
    <w:p w:rsidR="009C7B40" w:rsidRPr="00CC149F" w:rsidRDefault="009C7B40" w:rsidP="00E4611D">
      <w:pPr>
        <w:pStyle w:val="ListParagraph"/>
        <w:numPr>
          <w:ilvl w:val="0"/>
          <w:numId w:val="6"/>
        </w:numPr>
        <w:spacing w:before="60" w:after="0"/>
        <w:jc w:val="both"/>
        <w:rPr>
          <w:rFonts w:ascii="Times New Roman" w:hAnsi="Times New Roman"/>
          <w:sz w:val="28"/>
          <w:szCs w:val="28"/>
          <w:lang w:val="ro-MO"/>
        </w:rPr>
      </w:pPr>
      <w:r w:rsidRPr="00CC149F">
        <w:rPr>
          <w:rFonts w:ascii="Times New Roman" w:hAnsi="Times New Roman"/>
          <w:sz w:val="28"/>
          <w:szCs w:val="28"/>
          <w:lang w:val="ro-MO"/>
        </w:rPr>
        <w:t>diminuării cheltuielilor din veniturile colectate.</w:t>
      </w:r>
    </w:p>
    <w:p w:rsidR="009C7B40" w:rsidRPr="00CC149F" w:rsidRDefault="009C7B40" w:rsidP="00E4611D">
      <w:pPr>
        <w:spacing w:before="60" w:after="0"/>
        <w:ind w:firstLine="567"/>
        <w:jc w:val="both"/>
        <w:rPr>
          <w:rFonts w:ascii="Times New Roman" w:hAnsi="Times New Roman"/>
          <w:sz w:val="28"/>
          <w:szCs w:val="28"/>
          <w:lang w:val="ro-MO"/>
        </w:rPr>
      </w:pPr>
      <w:r w:rsidRPr="00CC149F">
        <w:rPr>
          <w:rFonts w:ascii="Times New Roman" w:hAnsi="Times New Roman"/>
          <w:sz w:val="28"/>
          <w:szCs w:val="28"/>
          <w:lang w:val="ro-MO"/>
        </w:rPr>
        <w:t>Cheltuielile și resursele grupei date se prezintă în tabelul care urmează:</w:t>
      </w:r>
    </w:p>
    <w:p w:rsidR="009C7B40" w:rsidRPr="00CC149F" w:rsidRDefault="009C7B40" w:rsidP="009C7B40">
      <w:pPr>
        <w:spacing w:after="0" w:line="240" w:lineRule="auto"/>
        <w:jc w:val="right"/>
        <w:rPr>
          <w:rFonts w:ascii="Times New Roman" w:hAnsi="Times New Roman"/>
          <w:i/>
          <w:sz w:val="20"/>
          <w:szCs w:val="20"/>
          <w:lang w:val="ro-MO"/>
        </w:rPr>
      </w:pPr>
      <w:r w:rsidRPr="00CC149F">
        <w:rPr>
          <w:rFonts w:ascii="Times New Roman" w:hAnsi="Times New Roman"/>
          <w:i/>
          <w:sz w:val="20"/>
          <w:szCs w:val="20"/>
          <w:lang w:val="ro-MO"/>
        </w:rPr>
        <w:t xml:space="preserve">                                                                                                                                                                             </w:t>
      </w:r>
      <w:r w:rsidRPr="00CC149F">
        <w:rPr>
          <w:rFonts w:ascii="Times New Roman" w:hAnsi="Times New Roman"/>
          <w:i/>
          <w:szCs w:val="20"/>
          <w:lang w:val="ro-MO"/>
        </w:rPr>
        <w:t>mil. lei</w:t>
      </w:r>
    </w:p>
    <w:tbl>
      <w:tblPr>
        <w:tblW w:w="5000" w:type="pct"/>
        <w:tblLook w:val="04A0"/>
      </w:tblPr>
      <w:tblGrid>
        <w:gridCol w:w="4494"/>
        <w:gridCol w:w="1185"/>
        <w:gridCol w:w="1074"/>
        <w:gridCol w:w="1409"/>
        <w:gridCol w:w="1409"/>
      </w:tblGrid>
      <w:tr w:rsidR="009C7B40" w:rsidRPr="004618B7" w:rsidTr="009C7B40">
        <w:trPr>
          <w:trHeight w:val="405"/>
        </w:trPr>
        <w:tc>
          <w:tcPr>
            <w:tcW w:w="234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both"/>
              <w:rPr>
                <w:rFonts w:ascii="Times New Roman" w:eastAsia="Times New Roman" w:hAnsi="Times New Roman"/>
                <w:color w:val="000000"/>
                <w:lang w:eastAsia="ru-RU"/>
              </w:rPr>
            </w:pPr>
            <w:r w:rsidRPr="00CC149F">
              <w:rPr>
                <w:rFonts w:ascii="Times New Roman" w:eastAsia="Times New Roman" w:hAnsi="Times New Roman"/>
                <w:color w:val="000000"/>
                <w:lang w:eastAsia="ru-RU"/>
              </w:rPr>
              <w:t> </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color w:val="000000"/>
                <w:lang w:eastAsia="ru-RU"/>
              </w:rPr>
            </w:pPr>
            <w:r w:rsidRPr="00CC149F">
              <w:rPr>
                <w:rFonts w:ascii="Times New Roman" w:eastAsia="Times New Roman" w:hAnsi="Times New Roman"/>
                <w:color w:val="000000"/>
                <w:lang w:eastAsia="ru-RU"/>
              </w:rPr>
              <w:t>Aprobat (precizat) 2016</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color w:val="000000"/>
                <w:lang w:eastAsia="ru-RU"/>
              </w:rPr>
            </w:pPr>
            <w:r w:rsidRPr="00CC149F">
              <w:rPr>
                <w:rFonts w:ascii="Times New Roman" w:eastAsia="Times New Roman" w:hAnsi="Times New Roman"/>
                <w:color w:val="000000"/>
                <w:lang w:eastAsia="ru-RU"/>
              </w:rPr>
              <w:t>Proiect 2017</w:t>
            </w:r>
          </w:p>
        </w:tc>
        <w:tc>
          <w:tcPr>
            <w:tcW w:w="147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color w:val="000000"/>
                <w:lang w:val="en-US" w:eastAsia="ru-RU"/>
              </w:rPr>
            </w:pPr>
            <w:r w:rsidRPr="00CC149F">
              <w:rPr>
                <w:rFonts w:ascii="Times New Roman" w:eastAsia="Times New Roman" w:hAnsi="Times New Roman"/>
                <w:color w:val="000000"/>
                <w:lang w:val="en-US" w:eastAsia="ru-RU"/>
              </w:rPr>
              <w:t>Proiect 2017 față de aprobat (precizat) 2016</w:t>
            </w:r>
          </w:p>
        </w:tc>
      </w:tr>
      <w:tr w:rsidR="009C7B40" w:rsidRPr="004618B7" w:rsidTr="009C7B40">
        <w:trPr>
          <w:trHeight w:val="253"/>
        </w:trPr>
        <w:tc>
          <w:tcPr>
            <w:tcW w:w="23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eastAsia="ru-RU"/>
              </w:rPr>
            </w:pPr>
          </w:p>
        </w:tc>
        <w:tc>
          <w:tcPr>
            <w:tcW w:w="6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eastAsia="ru-RU"/>
              </w:rPr>
            </w:pPr>
          </w:p>
        </w:tc>
        <w:tc>
          <w:tcPr>
            <w:tcW w:w="56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eastAsia="ru-RU"/>
              </w:rPr>
            </w:pPr>
          </w:p>
        </w:tc>
        <w:tc>
          <w:tcPr>
            <w:tcW w:w="1472"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eastAsia="ru-RU"/>
              </w:rPr>
            </w:pPr>
          </w:p>
        </w:tc>
      </w:tr>
      <w:tr w:rsidR="009C7B40" w:rsidRPr="00CC149F" w:rsidTr="009C7B40">
        <w:trPr>
          <w:trHeight w:val="70"/>
        </w:trPr>
        <w:tc>
          <w:tcPr>
            <w:tcW w:w="23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eastAsia="ru-RU"/>
              </w:rPr>
            </w:pPr>
          </w:p>
        </w:tc>
        <w:tc>
          <w:tcPr>
            <w:tcW w:w="6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eastAsia="ru-RU"/>
              </w:rPr>
            </w:pPr>
          </w:p>
        </w:tc>
        <w:tc>
          <w:tcPr>
            <w:tcW w:w="56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eastAsia="ru-RU"/>
              </w:rPr>
            </w:pPr>
          </w:p>
        </w:tc>
        <w:tc>
          <w:tcPr>
            <w:tcW w:w="736" w:type="pct"/>
            <w:tcBorders>
              <w:top w:val="nil"/>
              <w:left w:val="nil"/>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i/>
                <w:iCs/>
                <w:color w:val="000000"/>
                <w:lang w:eastAsia="ru-RU"/>
              </w:rPr>
            </w:pPr>
            <w:r w:rsidRPr="00CC149F">
              <w:rPr>
                <w:rFonts w:ascii="Times New Roman" w:eastAsia="Times New Roman" w:hAnsi="Times New Roman"/>
                <w:i/>
                <w:iCs/>
                <w:color w:val="000000"/>
                <w:lang w:eastAsia="ru-RU"/>
              </w:rPr>
              <w:t>+,-</w:t>
            </w:r>
          </w:p>
        </w:tc>
        <w:tc>
          <w:tcPr>
            <w:tcW w:w="736" w:type="pct"/>
            <w:tcBorders>
              <w:top w:val="nil"/>
              <w:left w:val="nil"/>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i/>
                <w:iCs/>
                <w:color w:val="000000"/>
                <w:lang w:eastAsia="ru-RU"/>
              </w:rPr>
            </w:pPr>
            <w:r w:rsidRPr="00CC149F">
              <w:rPr>
                <w:rFonts w:ascii="Times New Roman" w:eastAsia="Times New Roman" w:hAnsi="Times New Roman"/>
                <w:i/>
                <w:iCs/>
                <w:color w:val="000000"/>
                <w:lang w:eastAsia="ru-RU"/>
              </w:rPr>
              <w:t>%</w:t>
            </w:r>
          </w:p>
        </w:tc>
      </w:tr>
      <w:tr w:rsidR="009C7B40" w:rsidRPr="00CC149F" w:rsidTr="009C7B40">
        <w:trPr>
          <w:trHeight w:val="210"/>
        </w:trPr>
        <w:tc>
          <w:tcPr>
            <w:tcW w:w="2348" w:type="pct"/>
            <w:tcBorders>
              <w:top w:val="nil"/>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center"/>
              <w:rPr>
                <w:rFonts w:ascii="Times New Roman" w:eastAsia="Times New Roman" w:hAnsi="Times New Roman"/>
                <w:color w:val="000000"/>
                <w:lang w:eastAsia="ru-RU"/>
              </w:rPr>
            </w:pPr>
            <w:r w:rsidRPr="00CC149F">
              <w:rPr>
                <w:rFonts w:ascii="Times New Roman" w:eastAsia="Times New Roman" w:hAnsi="Times New Roman"/>
                <w:color w:val="000000"/>
                <w:lang w:eastAsia="ru-RU"/>
              </w:rPr>
              <w:t>1</w:t>
            </w:r>
          </w:p>
        </w:tc>
        <w:tc>
          <w:tcPr>
            <w:tcW w:w="619"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center"/>
              <w:rPr>
                <w:rFonts w:ascii="Times New Roman" w:eastAsia="Times New Roman" w:hAnsi="Times New Roman"/>
                <w:color w:val="000000"/>
                <w:lang w:eastAsia="ru-RU"/>
              </w:rPr>
            </w:pPr>
            <w:r w:rsidRPr="00CC149F">
              <w:rPr>
                <w:rFonts w:ascii="Times New Roman" w:eastAsia="Times New Roman" w:hAnsi="Times New Roman"/>
                <w:color w:val="000000"/>
                <w:lang w:eastAsia="ru-RU"/>
              </w:rPr>
              <w:t>2</w:t>
            </w:r>
          </w:p>
        </w:tc>
        <w:tc>
          <w:tcPr>
            <w:tcW w:w="561"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center"/>
              <w:rPr>
                <w:rFonts w:ascii="Times New Roman" w:eastAsia="Times New Roman" w:hAnsi="Times New Roman"/>
                <w:color w:val="000000"/>
                <w:lang w:eastAsia="ru-RU"/>
              </w:rPr>
            </w:pPr>
            <w:r w:rsidRPr="00CC149F">
              <w:rPr>
                <w:rFonts w:ascii="Times New Roman" w:eastAsia="Times New Roman" w:hAnsi="Times New Roman"/>
                <w:color w:val="000000"/>
                <w:lang w:eastAsia="ru-RU"/>
              </w:rPr>
              <w:t>3</w:t>
            </w:r>
          </w:p>
        </w:tc>
        <w:tc>
          <w:tcPr>
            <w:tcW w:w="736"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center"/>
              <w:rPr>
                <w:rFonts w:ascii="Times New Roman" w:eastAsia="Times New Roman" w:hAnsi="Times New Roman"/>
                <w:color w:val="000000"/>
                <w:lang w:eastAsia="ru-RU"/>
              </w:rPr>
            </w:pPr>
            <w:r w:rsidRPr="00CC149F">
              <w:rPr>
                <w:rFonts w:ascii="Times New Roman" w:eastAsia="Times New Roman" w:hAnsi="Times New Roman"/>
                <w:color w:val="000000"/>
                <w:lang w:eastAsia="ru-RU"/>
              </w:rPr>
              <w:t>4</w:t>
            </w:r>
          </w:p>
        </w:tc>
        <w:tc>
          <w:tcPr>
            <w:tcW w:w="736"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center"/>
              <w:rPr>
                <w:rFonts w:ascii="Times New Roman" w:eastAsia="Times New Roman" w:hAnsi="Times New Roman"/>
                <w:color w:val="000000"/>
                <w:lang w:eastAsia="ru-RU"/>
              </w:rPr>
            </w:pPr>
            <w:r w:rsidRPr="00CC149F">
              <w:rPr>
                <w:rFonts w:ascii="Times New Roman" w:eastAsia="Times New Roman" w:hAnsi="Times New Roman"/>
                <w:color w:val="000000"/>
                <w:lang w:eastAsia="ru-RU"/>
              </w:rPr>
              <w:t>5</w:t>
            </w:r>
          </w:p>
        </w:tc>
      </w:tr>
      <w:tr w:rsidR="009C7B40" w:rsidRPr="00CC149F" w:rsidTr="009C7B40">
        <w:trPr>
          <w:trHeight w:val="210"/>
        </w:trPr>
        <w:tc>
          <w:tcPr>
            <w:tcW w:w="2348" w:type="pct"/>
            <w:tcBorders>
              <w:top w:val="nil"/>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jc w:val="both"/>
              <w:rPr>
                <w:rFonts w:ascii="Times New Roman" w:eastAsia="Times New Roman" w:hAnsi="Times New Roman"/>
                <w:b/>
                <w:bCs/>
                <w:color w:val="000000"/>
                <w:lang w:eastAsia="ru-RU"/>
              </w:rPr>
            </w:pPr>
            <w:r w:rsidRPr="00CC149F">
              <w:rPr>
                <w:rFonts w:ascii="Times New Roman" w:eastAsia="Times New Roman" w:hAnsi="Times New Roman"/>
                <w:b/>
                <w:bCs/>
                <w:color w:val="000000"/>
                <w:lang w:eastAsia="ru-RU"/>
              </w:rPr>
              <w:t xml:space="preserve"> Cheltuieli, total</w:t>
            </w:r>
          </w:p>
        </w:tc>
        <w:tc>
          <w:tcPr>
            <w:tcW w:w="619"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b/>
                <w:color w:val="000000"/>
                <w:lang w:eastAsia="ru-RU"/>
              </w:rPr>
            </w:pPr>
            <w:r w:rsidRPr="00CC149F">
              <w:rPr>
                <w:rFonts w:ascii="Times New Roman" w:eastAsia="Times New Roman" w:hAnsi="Times New Roman"/>
                <w:b/>
                <w:color w:val="000000"/>
                <w:lang w:eastAsia="ru-RU"/>
              </w:rPr>
              <w:t>547</w:t>
            </w:r>
            <w:r w:rsidRPr="00CC149F">
              <w:rPr>
                <w:rFonts w:ascii="Times New Roman" w:eastAsia="Times New Roman" w:hAnsi="Times New Roman"/>
                <w:b/>
                <w:color w:val="000000"/>
                <w:lang w:val="ro-RO" w:eastAsia="ru-RU"/>
              </w:rPr>
              <w:t>,</w:t>
            </w:r>
            <w:r w:rsidRPr="00CC149F">
              <w:rPr>
                <w:rFonts w:ascii="Times New Roman" w:eastAsia="Times New Roman" w:hAnsi="Times New Roman"/>
                <w:b/>
                <w:color w:val="000000"/>
                <w:lang w:eastAsia="ru-RU"/>
              </w:rPr>
              <w:t>5</w:t>
            </w:r>
          </w:p>
        </w:tc>
        <w:tc>
          <w:tcPr>
            <w:tcW w:w="561"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b/>
                <w:color w:val="000000"/>
                <w:lang w:eastAsia="ru-RU"/>
              </w:rPr>
            </w:pPr>
            <w:r w:rsidRPr="00CC149F">
              <w:rPr>
                <w:rFonts w:ascii="Times New Roman" w:eastAsia="Times New Roman" w:hAnsi="Times New Roman"/>
                <w:b/>
                <w:color w:val="000000"/>
                <w:lang w:eastAsia="ru-RU"/>
              </w:rPr>
              <w:t>493</w:t>
            </w:r>
            <w:r w:rsidRPr="00CC149F">
              <w:rPr>
                <w:rFonts w:ascii="Times New Roman" w:eastAsia="Times New Roman" w:hAnsi="Times New Roman"/>
                <w:b/>
                <w:color w:val="000000"/>
                <w:lang w:val="ro-RO" w:eastAsia="ru-RU"/>
              </w:rPr>
              <w:t>,</w:t>
            </w:r>
            <w:r w:rsidRPr="00CC149F">
              <w:rPr>
                <w:rFonts w:ascii="Times New Roman" w:eastAsia="Times New Roman" w:hAnsi="Times New Roman"/>
                <w:b/>
                <w:color w:val="000000"/>
                <w:lang w:eastAsia="ru-RU"/>
              </w:rPr>
              <w:t>2</w:t>
            </w:r>
          </w:p>
        </w:tc>
        <w:tc>
          <w:tcPr>
            <w:tcW w:w="736"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b/>
                <w:color w:val="000000"/>
                <w:lang w:eastAsia="ru-RU"/>
              </w:rPr>
            </w:pPr>
            <w:r w:rsidRPr="00CC149F">
              <w:rPr>
                <w:rFonts w:ascii="Times New Roman" w:eastAsia="Times New Roman" w:hAnsi="Times New Roman"/>
                <w:b/>
                <w:color w:val="000000"/>
                <w:lang w:eastAsia="ru-RU"/>
              </w:rPr>
              <w:t>-54</w:t>
            </w:r>
            <w:r w:rsidRPr="00CC149F">
              <w:rPr>
                <w:rFonts w:ascii="Times New Roman" w:eastAsia="Times New Roman" w:hAnsi="Times New Roman"/>
                <w:b/>
                <w:color w:val="000000"/>
                <w:lang w:val="ro-RO" w:eastAsia="ru-RU"/>
              </w:rPr>
              <w:t>,</w:t>
            </w:r>
            <w:r w:rsidRPr="00CC149F">
              <w:rPr>
                <w:rFonts w:ascii="Times New Roman" w:eastAsia="Times New Roman" w:hAnsi="Times New Roman"/>
                <w:b/>
                <w:color w:val="000000"/>
                <w:lang w:eastAsia="ru-RU"/>
              </w:rPr>
              <w:t>3</w:t>
            </w:r>
          </w:p>
        </w:tc>
        <w:tc>
          <w:tcPr>
            <w:tcW w:w="736"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b/>
                <w:color w:val="000000"/>
                <w:lang w:eastAsia="ru-RU"/>
              </w:rPr>
            </w:pPr>
            <w:r w:rsidRPr="00CC149F">
              <w:rPr>
                <w:rFonts w:ascii="Times New Roman" w:eastAsia="Times New Roman" w:hAnsi="Times New Roman"/>
                <w:b/>
                <w:color w:val="000000"/>
                <w:lang w:eastAsia="ru-RU"/>
              </w:rPr>
              <w:t>90</w:t>
            </w:r>
            <w:r w:rsidRPr="00CC149F">
              <w:rPr>
                <w:rFonts w:ascii="Times New Roman" w:eastAsia="Times New Roman" w:hAnsi="Times New Roman"/>
                <w:b/>
                <w:color w:val="000000"/>
                <w:lang w:val="ro-RO" w:eastAsia="ru-RU"/>
              </w:rPr>
              <w:t>,</w:t>
            </w:r>
            <w:r w:rsidRPr="00CC149F">
              <w:rPr>
                <w:rFonts w:ascii="Times New Roman" w:eastAsia="Times New Roman" w:hAnsi="Times New Roman"/>
                <w:b/>
                <w:color w:val="000000"/>
                <w:lang w:eastAsia="ru-RU"/>
              </w:rPr>
              <w:t>1</w:t>
            </w:r>
          </w:p>
        </w:tc>
      </w:tr>
      <w:tr w:rsidR="009C7B40" w:rsidRPr="00CC149F" w:rsidTr="009C7B40">
        <w:trPr>
          <w:trHeight w:val="321"/>
        </w:trPr>
        <w:tc>
          <w:tcPr>
            <w:tcW w:w="2348" w:type="pct"/>
            <w:tcBorders>
              <w:top w:val="nil"/>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jc w:val="both"/>
              <w:rPr>
                <w:rFonts w:ascii="Times New Roman" w:eastAsia="Times New Roman" w:hAnsi="Times New Roman"/>
                <w:color w:val="000000"/>
                <w:lang w:val="en-US" w:eastAsia="ru-RU"/>
              </w:rPr>
            </w:pPr>
            <w:r w:rsidRPr="00CC149F">
              <w:rPr>
                <w:rFonts w:ascii="Times New Roman" w:eastAsia="Times New Roman" w:hAnsi="Times New Roman"/>
                <w:color w:val="000000"/>
                <w:lang w:val="en-US" w:eastAsia="ru-RU"/>
              </w:rPr>
              <w:t>Ponderea în totalul cheltuielilor bugetului de stat, %</w:t>
            </w:r>
          </w:p>
        </w:tc>
        <w:tc>
          <w:tcPr>
            <w:tcW w:w="619"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1</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6</w:t>
            </w:r>
          </w:p>
        </w:tc>
        <w:tc>
          <w:tcPr>
            <w:tcW w:w="561"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1</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4</w:t>
            </w:r>
          </w:p>
        </w:tc>
        <w:tc>
          <w:tcPr>
            <w:tcW w:w="736"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-0</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2</w:t>
            </w:r>
          </w:p>
        </w:tc>
        <w:tc>
          <w:tcPr>
            <w:tcW w:w="736"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x</w:t>
            </w:r>
          </w:p>
        </w:tc>
      </w:tr>
      <w:tr w:rsidR="009C7B40" w:rsidRPr="00CC149F" w:rsidTr="009C7B40">
        <w:trPr>
          <w:trHeight w:val="210"/>
        </w:trPr>
        <w:tc>
          <w:tcPr>
            <w:tcW w:w="2348" w:type="pct"/>
            <w:tcBorders>
              <w:top w:val="nil"/>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jc w:val="both"/>
              <w:rPr>
                <w:rFonts w:ascii="Times New Roman" w:eastAsia="Times New Roman" w:hAnsi="Times New Roman"/>
                <w:color w:val="000000"/>
                <w:lang w:eastAsia="ru-RU"/>
              </w:rPr>
            </w:pPr>
            <w:r w:rsidRPr="00CC149F">
              <w:rPr>
                <w:rFonts w:ascii="Times New Roman" w:eastAsia="Times New Roman" w:hAnsi="Times New Roman"/>
                <w:color w:val="000000"/>
                <w:lang w:val="ro-MO" w:eastAsia="ru-RU"/>
              </w:rPr>
              <w:t>Cheltuieli curente</w:t>
            </w:r>
          </w:p>
        </w:tc>
        <w:tc>
          <w:tcPr>
            <w:tcW w:w="619"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483</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2</w:t>
            </w:r>
          </w:p>
        </w:tc>
        <w:tc>
          <w:tcPr>
            <w:tcW w:w="561"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474</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2</w:t>
            </w:r>
          </w:p>
        </w:tc>
        <w:tc>
          <w:tcPr>
            <w:tcW w:w="736"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-9</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0</w:t>
            </w:r>
          </w:p>
        </w:tc>
        <w:tc>
          <w:tcPr>
            <w:tcW w:w="736"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98</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1</w:t>
            </w:r>
          </w:p>
        </w:tc>
      </w:tr>
      <w:tr w:rsidR="009C7B40" w:rsidRPr="00CC149F" w:rsidTr="009C7B40">
        <w:trPr>
          <w:trHeight w:val="210"/>
        </w:trPr>
        <w:tc>
          <w:tcPr>
            <w:tcW w:w="2348" w:type="pct"/>
            <w:tcBorders>
              <w:top w:val="nil"/>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jc w:val="both"/>
              <w:rPr>
                <w:rFonts w:ascii="Times New Roman" w:eastAsia="Times New Roman" w:hAnsi="Times New Roman"/>
                <w:color w:val="000000"/>
                <w:lang w:eastAsia="ru-RU"/>
              </w:rPr>
            </w:pPr>
            <w:r w:rsidRPr="00CC149F">
              <w:rPr>
                <w:rFonts w:ascii="Times New Roman" w:eastAsia="Times New Roman" w:hAnsi="Times New Roman"/>
                <w:color w:val="000000"/>
                <w:lang w:val="ro-MO" w:eastAsia="ru-RU"/>
              </w:rPr>
              <w:t>Cheltuieli capitale</w:t>
            </w:r>
          </w:p>
        </w:tc>
        <w:tc>
          <w:tcPr>
            <w:tcW w:w="619"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64</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3</w:t>
            </w:r>
          </w:p>
        </w:tc>
        <w:tc>
          <w:tcPr>
            <w:tcW w:w="561"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19</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0</w:t>
            </w:r>
          </w:p>
        </w:tc>
        <w:tc>
          <w:tcPr>
            <w:tcW w:w="736"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-45</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3</w:t>
            </w:r>
          </w:p>
        </w:tc>
        <w:tc>
          <w:tcPr>
            <w:tcW w:w="736"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29</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5</w:t>
            </w:r>
          </w:p>
        </w:tc>
      </w:tr>
      <w:tr w:rsidR="009C7B40" w:rsidRPr="00CC149F" w:rsidTr="009C7B40">
        <w:trPr>
          <w:trHeight w:val="210"/>
        </w:trPr>
        <w:tc>
          <w:tcPr>
            <w:tcW w:w="2348" w:type="pct"/>
            <w:tcBorders>
              <w:top w:val="nil"/>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jc w:val="both"/>
              <w:rPr>
                <w:rFonts w:ascii="Times New Roman" w:eastAsia="Times New Roman" w:hAnsi="Times New Roman"/>
                <w:b/>
                <w:bCs/>
                <w:color w:val="000000"/>
                <w:lang w:eastAsia="ru-RU"/>
              </w:rPr>
            </w:pPr>
            <w:r w:rsidRPr="00CC149F">
              <w:rPr>
                <w:rFonts w:ascii="Times New Roman" w:eastAsia="Times New Roman" w:hAnsi="Times New Roman"/>
                <w:b/>
                <w:bCs/>
                <w:color w:val="000000"/>
                <w:lang w:eastAsia="ru-RU"/>
              </w:rPr>
              <w:t>Resurse, total</w:t>
            </w:r>
          </w:p>
        </w:tc>
        <w:tc>
          <w:tcPr>
            <w:tcW w:w="619"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b/>
                <w:color w:val="000000"/>
                <w:lang w:eastAsia="ru-RU"/>
              </w:rPr>
            </w:pPr>
            <w:r w:rsidRPr="00CC149F">
              <w:rPr>
                <w:rFonts w:ascii="Times New Roman" w:eastAsia="Times New Roman" w:hAnsi="Times New Roman"/>
                <w:b/>
                <w:color w:val="000000"/>
                <w:lang w:eastAsia="ru-RU"/>
              </w:rPr>
              <w:t>547</w:t>
            </w:r>
            <w:r w:rsidRPr="00CC149F">
              <w:rPr>
                <w:rFonts w:ascii="Times New Roman" w:eastAsia="Times New Roman" w:hAnsi="Times New Roman"/>
                <w:b/>
                <w:color w:val="000000"/>
                <w:lang w:val="ro-RO" w:eastAsia="ru-RU"/>
              </w:rPr>
              <w:t>,</w:t>
            </w:r>
            <w:r w:rsidRPr="00CC149F">
              <w:rPr>
                <w:rFonts w:ascii="Times New Roman" w:eastAsia="Times New Roman" w:hAnsi="Times New Roman"/>
                <w:b/>
                <w:color w:val="000000"/>
                <w:lang w:eastAsia="ru-RU"/>
              </w:rPr>
              <w:t>5</w:t>
            </w:r>
          </w:p>
        </w:tc>
        <w:tc>
          <w:tcPr>
            <w:tcW w:w="561"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b/>
                <w:color w:val="000000"/>
                <w:lang w:eastAsia="ru-RU"/>
              </w:rPr>
            </w:pPr>
            <w:r w:rsidRPr="00CC149F">
              <w:rPr>
                <w:rFonts w:ascii="Times New Roman" w:eastAsia="Times New Roman" w:hAnsi="Times New Roman"/>
                <w:b/>
                <w:color w:val="000000"/>
                <w:lang w:eastAsia="ru-RU"/>
              </w:rPr>
              <w:t>493</w:t>
            </w:r>
            <w:r w:rsidRPr="00CC149F">
              <w:rPr>
                <w:rFonts w:ascii="Times New Roman" w:eastAsia="Times New Roman" w:hAnsi="Times New Roman"/>
                <w:b/>
                <w:color w:val="000000"/>
                <w:lang w:val="ro-RO" w:eastAsia="ru-RU"/>
              </w:rPr>
              <w:t>,</w:t>
            </w:r>
            <w:r w:rsidRPr="00CC149F">
              <w:rPr>
                <w:rFonts w:ascii="Times New Roman" w:eastAsia="Times New Roman" w:hAnsi="Times New Roman"/>
                <w:b/>
                <w:color w:val="000000"/>
                <w:lang w:eastAsia="ru-RU"/>
              </w:rPr>
              <w:t>2</w:t>
            </w:r>
          </w:p>
        </w:tc>
        <w:tc>
          <w:tcPr>
            <w:tcW w:w="736"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b/>
                <w:color w:val="000000"/>
                <w:lang w:eastAsia="ru-RU"/>
              </w:rPr>
            </w:pPr>
            <w:r w:rsidRPr="00CC149F">
              <w:rPr>
                <w:rFonts w:ascii="Times New Roman" w:eastAsia="Times New Roman" w:hAnsi="Times New Roman"/>
                <w:b/>
                <w:color w:val="000000"/>
                <w:lang w:eastAsia="ru-RU"/>
              </w:rPr>
              <w:t>-54</w:t>
            </w:r>
            <w:r w:rsidRPr="00CC149F">
              <w:rPr>
                <w:rFonts w:ascii="Times New Roman" w:eastAsia="Times New Roman" w:hAnsi="Times New Roman"/>
                <w:b/>
                <w:color w:val="000000"/>
                <w:lang w:val="ro-RO" w:eastAsia="ru-RU"/>
              </w:rPr>
              <w:t>,</w:t>
            </w:r>
            <w:r w:rsidRPr="00CC149F">
              <w:rPr>
                <w:rFonts w:ascii="Times New Roman" w:eastAsia="Times New Roman" w:hAnsi="Times New Roman"/>
                <w:b/>
                <w:color w:val="000000"/>
                <w:lang w:eastAsia="ru-RU"/>
              </w:rPr>
              <w:t>3</w:t>
            </w:r>
          </w:p>
        </w:tc>
        <w:tc>
          <w:tcPr>
            <w:tcW w:w="736"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b/>
                <w:color w:val="000000"/>
                <w:lang w:eastAsia="ru-RU"/>
              </w:rPr>
            </w:pPr>
            <w:r w:rsidRPr="00CC149F">
              <w:rPr>
                <w:rFonts w:ascii="Times New Roman" w:eastAsia="Times New Roman" w:hAnsi="Times New Roman"/>
                <w:b/>
                <w:color w:val="000000"/>
                <w:lang w:eastAsia="ru-RU"/>
              </w:rPr>
              <w:t>90</w:t>
            </w:r>
            <w:r w:rsidRPr="00CC149F">
              <w:rPr>
                <w:rFonts w:ascii="Times New Roman" w:eastAsia="Times New Roman" w:hAnsi="Times New Roman"/>
                <w:b/>
                <w:color w:val="000000"/>
                <w:lang w:val="ro-RO" w:eastAsia="ru-RU"/>
              </w:rPr>
              <w:t>,</w:t>
            </w:r>
            <w:r w:rsidRPr="00CC149F">
              <w:rPr>
                <w:rFonts w:ascii="Times New Roman" w:eastAsia="Times New Roman" w:hAnsi="Times New Roman"/>
                <w:b/>
                <w:color w:val="000000"/>
                <w:lang w:eastAsia="ru-RU"/>
              </w:rPr>
              <w:t>1</w:t>
            </w:r>
          </w:p>
        </w:tc>
      </w:tr>
      <w:tr w:rsidR="009C7B40" w:rsidRPr="00CC149F" w:rsidTr="009C7B40">
        <w:trPr>
          <w:trHeight w:val="210"/>
        </w:trPr>
        <w:tc>
          <w:tcPr>
            <w:tcW w:w="2348" w:type="pct"/>
            <w:tcBorders>
              <w:top w:val="nil"/>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center"/>
              <w:rPr>
                <w:rFonts w:ascii="Times New Roman" w:eastAsia="Times New Roman" w:hAnsi="Times New Roman"/>
                <w:i/>
                <w:iCs/>
                <w:color w:val="000000"/>
                <w:lang w:eastAsia="ru-RU"/>
              </w:rPr>
            </w:pPr>
            <w:r w:rsidRPr="00CC149F">
              <w:rPr>
                <w:rFonts w:ascii="Times New Roman" w:eastAsia="Times New Roman" w:hAnsi="Times New Roman"/>
                <w:i/>
                <w:iCs/>
                <w:color w:val="000000"/>
                <w:lang w:eastAsia="ru-RU"/>
              </w:rPr>
              <w:t>inclusiv:</w:t>
            </w:r>
          </w:p>
        </w:tc>
        <w:tc>
          <w:tcPr>
            <w:tcW w:w="619"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 </w:t>
            </w:r>
          </w:p>
        </w:tc>
        <w:tc>
          <w:tcPr>
            <w:tcW w:w="561"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 </w:t>
            </w:r>
          </w:p>
        </w:tc>
        <w:tc>
          <w:tcPr>
            <w:tcW w:w="736"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 </w:t>
            </w:r>
          </w:p>
        </w:tc>
        <w:tc>
          <w:tcPr>
            <w:tcW w:w="736"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 </w:t>
            </w:r>
          </w:p>
        </w:tc>
      </w:tr>
      <w:tr w:rsidR="009C7B40" w:rsidRPr="00CC149F" w:rsidTr="009C7B40">
        <w:trPr>
          <w:trHeight w:val="210"/>
        </w:trPr>
        <w:tc>
          <w:tcPr>
            <w:tcW w:w="2348" w:type="pct"/>
            <w:tcBorders>
              <w:top w:val="nil"/>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rPr>
                <w:rFonts w:ascii="Times New Roman" w:eastAsia="Times New Roman" w:hAnsi="Times New Roman"/>
                <w:iCs/>
                <w:color w:val="000000"/>
                <w:lang w:eastAsia="ru-RU"/>
              </w:rPr>
            </w:pPr>
            <w:r w:rsidRPr="00CC149F">
              <w:rPr>
                <w:rFonts w:ascii="Times New Roman" w:eastAsia="Times New Roman" w:hAnsi="Times New Roman"/>
                <w:iCs/>
                <w:color w:val="000000"/>
                <w:lang w:eastAsia="ru-RU"/>
              </w:rPr>
              <w:t>resurse generale</w:t>
            </w:r>
          </w:p>
        </w:tc>
        <w:tc>
          <w:tcPr>
            <w:tcW w:w="619"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507</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4</w:t>
            </w:r>
          </w:p>
        </w:tc>
        <w:tc>
          <w:tcPr>
            <w:tcW w:w="561"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460</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5</w:t>
            </w:r>
          </w:p>
        </w:tc>
        <w:tc>
          <w:tcPr>
            <w:tcW w:w="736"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-46</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9</w:t>
            </w:r>
          </w:p>
        </w:tc>
        <w:tc>
          <w:tcPr>
            <w:tcW w:w="736"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90</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8</w:t>
            </w:r>
          </w:p>
        </w:tc>
      </w:tr>
      <w:tr w:rsidR="009C7B40" w:rsidRPr="00CC149F" w:rsidTr="009C7B40">
        <w:trPr>
          <w:trHeight w:val="210"/>
        </w:trPr>
        <w:tc>
          <w:tcPr>
            <w:tcW w:w="2348" w:type="pct"/>
            <w:tcBorders>
              <w:top w:val="nil"/>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rPr>
                <w:rFonts w:ascii="Times New Roman" w:eastAsia="Times New Roman" w:hAnsi="Times New Roman"/>
                <w:iCs/>
                <w:color w:val="000000"/>
                <w:lang w:eastAsia="ru-RU"/>
              </w:rPr>
            </w:pPr>
            <w:r w:rsidRPr="00CC149F">
              <w:rPr>
                <w:rFonts w:ascii="Times New Roman" w:eastAsia="Times New Roman" w:hAnsi="Times New Roman"/>
                <w:iCs/>
                <w:color w:val="000000"/>
                <w:lang w:eastAsia="ru-RU"/>
              </w:rPr>
              <w:t>resurse colectate</w:t>
            </w:r>
          </w:p>
        </w:tc>
        <w:tc>
          <w:tcPr>
            <w:tcW w:w="619"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30</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6</w:t>
            </w:r>
          </w:p>
        </w:tc>
        <w:tc>
          <w:tcPr>
            <w:tcW w:w="561"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25</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6</w:t>
            </w:r>
          </w:p>
        </w:tc>
        <w:tc>
          <w:tcPr>
            <w:tcW w:w="736"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-5</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0</w:t>
            </w:r>
          </w:p>
        </w:tc>
        <w:tc>
          <w:tcPr>
            <w:tcW w:w="736"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83</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7</w:t>
            </w:r>
          </w:p>
        </w:tc>
      </w:tr>
      <w:tr w:rsidR="009C7B40" w:rsidRPr="00CC149F" w:rsidTr="009C7B40">
        <w:trPr>
          <w:trHeight w:val="149"/>
        </w:trPr>
        <w:tc>
          <w:tcPr>
            <w:tcW w:w="2348" w:type="pct"/>
            <w:tcBorders>
              <w:top w:val="nil"/>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rPr>
                <w:rFonts w:ascii="Times New Roman" w:eastAsia="Times New Roman" w:hAnsi="Times New Roman"/>
                <w:iCs/>
                <w:color w:val="000000"/>
                <w:lang w:val="en-US" w:eastAsia="ru-RU"/>
              </w:rPr>
            </w:pPr>
            <w:r w:rsidRPr="00CC149F">
              <w:rPr>
                <w:rFonts w:ascii="Times New Roman" w:eastAsia="Times New Roman" w:hAnsi="Times New Roman"/>
                <w:iCs/>
                <w:color w:val="000000"/>
                <w:lang w:val="en-US" w:eastAsia="ru-RU"/>
              </w:rPr>
              <w:t>resurse ale proiectelor finanțate din surse externe</w:t>
            </w:r>
          </w:p>
        </w:tc>
        <w:tc>
          <w:tcPr>
            <w:tcW w:w="619"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9</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5</w:t>
            </w:r>
          </w:p>
        </w:tc>
        <w:tc>
          <w:tcPr>
            <w:tcW w:w="561"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7</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1</w:t>
            </w:r>
          </w:p>
        </w:tc>
        <w:tc>
          <w:tcPr>
            <w:tcW w:w="736"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-2</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4</w:t>
            </w:r>
          </w:p>
        </w:tc>
        <w:tc>
          <w:tcPr>
            <w:tcW w:w="736"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74</w:t>
            </w:r>
            <w:r w:rsidRPr="00CC149F">
              <w:rPr>
                <w:rFonts w:ascii="Times New Roman" w:eastAsia="Times New Roman" w:hAnsi="Times New Roman"/>
                <w:color w:val="000000"/>
                <w:lang w:val="ro-RO" w:eastAsia="ru-RU"/>
              </w:rPr>
              <w:t>,</w:t>
            </w:r>
            <w:r w:rsidRPr="00CC149F">
              <w:rPr>
                <w:rFonts w:ascii="Times New Roman" w:eastAsia="Times New Roman" w:hAnsi="Times New Roman"/>
                <w:color w:val="000000"/>
                <w:lang w:eastAsia="ru-RU"/>
              </w:rPr>
              <w:t>7</w:t>
            </w:r>
          </w:p>
        </w:tc>
      </w:tr>
    </w:tbl>
    <w:p w:rsidR="0079410A" w:rsidRPr="00CC149F" w:rsidRDefault="0079410A" w:rsidP="0079410A">
      <w:pPr>
        <w:spacing w:before="120" w:after="0"/>
        <w:ind w:firstLine="539"/>
        <w:jc w:val="both"/>
        <w:rPr>
          <w:rFonts w:ascii="Times New Roman" w:hAnsi="Times New Roman"/>
          <w:sz w:val="28"/>
          <w:szCs w:val="28"/>
          <w:lang w:val="ro-MO"/>
        </w:rPr>
      </w:pPr>
      <w:r w:rsidRPr="00CC149F">
        <w:rPr>
          <w:rFonts w:ascii="Times New Roman" w:hAnsi="Times New Roman"/>
          <w:sz w:val="28"/>
          <w:szCs w:val="28"/>
          <w:lang w:val="ro-MO"/>
        </w:rPr>
        <w:t>Pentru asigurarea funcționalității instituțiilor din sector în anul 2017 se preconizează cheltuieli în sumă de 486,2 mil. lei (98,6% din total), iar pentru proiecte finanțate din surse externe – 7,1 mil. lei (1,4%).</w:t>
      </w:r>
    </w:p>
    <w:p w:rsidR="0079410A" w:rsidRPr="00CC149F" w:rsidRDefault="0079410A" w:rsidP="0079410A">
      <w:pPr>
        <w:spacing w:before="120" w:after="0"/>
        <w:ind w:firstLine="539"/>
        <w:jc w:val="both"/>
        <w:rPr>
          <w:rFonts w:ascii="Times New Roman" w:hAnsi="Times New Roman"/>
          <w:sz w:val="28"/>
          <w:szCs w:val="28"/>
          <w:lang w:val="ro-MO"/>
        </w:rPr>
      </w:pPr>
      <w:r w:rsidRPr="00CC149F">
        <w:rPr>
          <w:rFonts w:ascii="Times New Roman" w:hAnsi="Times New Roman"/>
          <w:sz w:val="28"/>
          <w:szCs w:val="28"/>
          <w:lang w:val="ro-MO"/>
        </w:rPr>
        <w:t xml:space="preserve">Principalele </w:t>
      </w:r>
      <w:r w:rsidRPr="00CC149F">
        <w:rPr>
          <w:rFonts w:ascii="Times New Roman" w:hAnsi="Times New Roman"/>
          <w:sz w:val="28"/>
          <w:szCs w:val="28"/>
          <w:u w:val="single"/>
          <w:lang w:val="ro-MO"/>
        </w:rPr>
        <w:t>priorităţi</w:t>
      </w:r>
      <w:r w:rsidRPr="00CC149F">
        <w:rPr>
          <w:rFonts w:ascii="Times New Roman" w:hAnsi="Times New Roman"/>
          <w:sz w:val="28"/>
          <w:szCs w:val="28"/>
          <w:lang w:val="ro-MO"/>
        </w:rPr>
        <w:t xml:space="preserve"> pentru anul 2017 în domeniul Apărării Naţionale conform documentelor de politici sectoriale şi naţionale, se axează pe:</w:t>
      </w:r>
    </w:p>
    <w:p w:rsidR="0079410A" w:rsidRPr="00CC149F" w:rsidRDefault="0079410A" w:rsidP="0079410A">
      <w:pPr>
        <w:numPr>
          <w:ilvl w:val="0"/>
          <w:numId w:val="2"/>
        </w:numPr>
        <w:tabs>
          <w:tab w:val="clear" w:pos="900"/>
          <w:tab w:val="num" w:pos="709"/>
        </w:tabs>
        <w:autoSpaceDE w:val="0"/>
        <w:autoSpaceDN w:val="0"/>
        <w:adjustRightInd w:val="0"/>
        <w:spacing w:after="0"/>
        <w:ind w:left="0" w:firstLine="540"/>
        <w:jc w:val="both"/>
        <w:rPr>
          <w:rFonts w:ascii="Times New Roman" w:hAnsi="Times New Roman"/>
          <w:sz w:val="28"/>
          <w:szCs w:val="28"/>
          <w:lang w:val="ro-MO"/>
        </w:rPr>
      </w:pPr>
      <w:r w:rsidRPr="00CC149F">
        <w:rPr>
          <w:rFonts w:ascii="Times New Roman" w:hAnsi="Times New Roman"/>
          <w:sz w:val="28"/>
          <w:szCs w:val="28"/>
          <w:lang w:val="ro-MO"/>
        </w:rPr>
        <w:t>dezvoltarea capabilităţilor de apărare şi profesionalizarea Armatei Naţionale;</w:t>
      </w:r>
    </w:p>
    <w:p w:rsidR="0079410A" w:rsidRPr="00CC149F" w:rsidRDefault="0079410A" w:rsidP="0079410A">
      <w:pPr>
        <w:numPr>
          <w:ilvl w:val="0"/>
          <w:numId w:val="2"/>
        </w:numPr>
        <w:tabs>
          <w:tab w:val="clear" w:pos="900"/>
          <w:tab w:val="num" w:pos="709"/>
        </w:tabs>
        <w:autoSpaceDE w:val="0"/>
        <w:autoSpaceDN w:val="0"/>
        <w:adjustRightInd w:val="0"/>
        <w:spacing w:after="0"/>
        <w:ind w:left="0" w:right="-5" w:firstLine="540"/>
        <w:contextualSpacing/>
        <w:jc w:val="both"/>
        <w:rPr>
          <w:rFonts w:ascii="Times New Roman" w:hAnsi="Times New Roman"/>
          <w:sz w:val="28"/>
          <w:szCs w:val="28"/>
          <w:lang w:val="ro-MO"/>
        </w:rPr>
      </w:pPr>
      <w:r w:rsidRPr="00CC149F">
        <w:rPr>
          <w:rFonts w:ascii="Times New Roman" w:hAnsi="Times New Roman"/>
          <w:sz w:val="28"/>
          <w:szCs w:val="28"/>
          <w:lang w:val="ro-MO"/>
        </w:rPr>
        <w:t>menținerea infrastructurii obiectivelor militare;</w:t>
      </w:r>
    </w:p>
    <w:p w:rsidR="0079410A" w:rsidRPr="00CC149F" w:rsidRDefault="0079410A" w:rsidP="0079410A">
      <w:pPr>
        <w:pStyle w:val="ListParagraph1"/>
        <w:numPr>
          <w:ilvl w:val="0"/>
          <w:numId w:val="2"/>
        </w:numPr>
        <w:tabs>
          <w:tab w:val="clear" w:pos="900"/>
          <w:tab w:val="num" w:pos="709"/>
        </w:tabs>
        <w:spacing w:line="276" w:lineRule="auto"/>
        <w:ind w:left="0" w:right="-5" w:firstLine="540"/>
        <w:contextualSpacing/>
        <w:jc w:val="both"/>
        <w:rPr>
          <w:sz w:val="28"/>
          <w:szCs w:val="28"/>
          <w:lang w:val="ro-MO"/>
        </w:rPr>
      </w:pPr>
      <w:r w:rsidRPr="00CC149F">
        <w:rPr>
          <w:sz w:val="28"/>
          <w:szCs w:val="28"/>
          <w:lang w:val="ro-MO"/>
        </w:rPr>
        <w:t>consolidarea capacităţilor forţelor sistemului naţional de apărare în gestionarea situaţiilor de criză, dezvoltarea şi perfecţionarea interacţiunii dintre ele;</w:t>
      </w:r>
    </w:p>
    <w:p w:rsidR="0079410A" w:rsidRPr="00CC149F" w:rsidRDefault="0079410A" w:rsidP="0079410A">
      <w:pPr>
        <w:pStyle w:val="ListParagraph1"/>
        <w:numPr>
          <w:ilvl w:val="0"/>
          <w:numId w:val="2"/>
        </w:numPr>
        <w:tabs>
          <w:tab w:val="clear" w:pos="900"/>
          <w:tab w:val="num" w:pos="709"/>
        </w:tabs>
        <w:spacing w:line="276" w:lineRule="auto"/>
        <w:ind w:left="0" w:right="-5" w:firstLine="540"/>
        <w:contextualSpacing/>
        <w:jc w:val="both"/>
        <w:rPr>
          <w:sz w:val="28"/>
          <w:szCs w:val="28"/>
          <w:lang w:val="ro-MO"/>
        </w:rPr>
      </w:pPr>
      <w:r w:rsidRPr="00CC149F">
        <w:rPr>
          <w:sz w:val="28"/>
          <w:szCs w:val="28"/>
          <w:lang w:val="ro-MO"/>
        </w:rPr>
        <w:t>dezvoltarea capacităţilor de informaţii militare în scopul apărării naţionale şi implementarea programelor de asigurare a apărării cibernetice;</w:t>
      </w:r>
    </w:p>
    <w:p w:rsidR="0079410A" w:rsidRPr="00CC149F" w:rsidRDefault="0079410A" w:rsidP="0079410A">
      <w:pPr>
        <w:pStyle w:val="ListParagraph1"/>
        <w:numPr>
          <w:ilvl w:val="0"/>
          <w:numId w:val="2"/>
        </w:numPr>
        <w:tabs>
          <w:tab w:val="clear" w:pos="900"/>
          <w:tab w:val="num" w:pos="709"/>
        </w:tabs>
        <w:spacing w:line="276" w:lineRule="auto"/>
        <w:ind w:left="0" w:right="-6" w:firstLine="539"/>
        <w:contextualSpacing/>
        <w:jc w:val="both"/>
        <w:rPr>
          <w:sz w:val="28"/>
          <w:szCs w:val="28"/>
          <w:lang w:val="ro-MO"/>
        </w:rPr>
      </w:pPr>
      <w:r w:rsidRPr="00CC149F">
        <w:rPr>
          <w:sz w:val="28"/>
          <w:szCs w:val="28"/>
          <w:lang w:val="ro-MO"/>
        </w:rPr>
        <w:lastRenderedPageBreak/>
        <w:t>intensificarea contribuţiei Armatei Naţionale la asigurarea păcii prin participarea în cadrul misiunilor internaţionale.</w:t>
      </w:r>
    </w:p>
    <w:p w:rsidR="009C7B40" w:rsidRPr="00CC149F" w:rsidRDefault="009C7B40" w:rsidP="009C7B40">
      <w:pPr>
        <w:tabs>
          <w:tab w:val="left" w:pos="709"/>
        </w:tabs>
        <w:autoSpaceDE w:val="0"/>
        <w:autoSpaceDN w:val="0"/>
        <w:adjustRightInd w:val="0"/>
        <w:spacing w:after="0"/>
        <w:ind w:left="540"/>
        <w:jc w:val="both"/>
        <w:rPr>
          <w:rFonts w:ascii="Times New Roman" w:eastAsia="Times New Roman" w:hAnsi="Times New Roman"/>
          <w:iCs/>
          <w:color w:val="000000"/>
          <w:sz w:val="28"/>
          <w:szCs w:val="28"/>
          <w:lang w:val="ro-MO"/>
        </w:rPr>
      </w:pPr>
    </w:p>
    <w:p w:rsidR="009C7B40" w:rsidRPr="00CC149F" w:rsidRDefault="009C7B40" w:rsidP="009C7B40">
      <w:pPr>
        <w:spacing w:after="120"/>
        <w:ind w:firstLine="567"/>
        <w:rPr>
          <w:rFonts w:ascii="Times New Roman" w:eastAsia="Times New Roman" w:hAnsi="Times New Roman"/>
          <w:b/>
          <w:i/>
          <w:iCs/>
          <w:color w:val="000000"/>
          <w:sz w:val="28"/>
          <w:szCs w:val="28"/>
          <w:lang w:val="ro-MO"/>
        </w:rPr>
      </w:pPr>
      <w:r w:rsidRPr="00CC149F">
        <w:rPr>
          <w:rFonts w:ascii="Times New Roman" w:eastAsia="Times New Roman" w:hAnsi="Times New Roman"/>
          <w:b/>
          <w:i/>
          <w:iCs/>
          <w:color w:val="000000"/>
          <w:sz w:val="28"/>
          <w:szCs w:val="28"/>
          <w:lang w:val="ro-MO"/>
        </w:rPr>
        <w:t>5.4.3. Ordine publică şi securitate naţională</w:t>
      </w:r>
    </w:p>
    <w:p w:rsidR="009C7B40" w:rsidRPr="00CC149F" w:rsidRDefault="009C7B40" w:rsidP="009C7B40">
      <w:pPr>
        <w:spacing w:after="60"/>
        <w:ind w:firstLine="567"/>
        <w:jc w:val="both"/>
        <w:rPr>
          <w:rFonts w:ascii="Times New Roman" w:hAnsi="Times New Roman"/>
          <w:sz w:val="28"/>
          <w:szCs w:val="28"/>
          <w:lang w:val="ro-MO"/>
        </w:rPr>
      </w:pPr>
      <w:r w:rsidRPr="00CC149F">
        <w:rPr>
          <w:rFonts w:ascii="Times New Roman" w:hAnsi="Times New Roman"/>
          <w:sz w:val="28"/>
          <w:szCs w:val="28"/>
          <w:lang w:val="ro-MO"/>
        </w:rPr>
        <w:t>Cheltuielile incluse în proiect pe anul 2017 la grupa dată constituie 3</w:t>
      </w:r>
      <w:r w:rsidRPr="00CC149F">
        <w:rPr>
          <w:rFonts w:ascii="Times New Roman" w:hAnsi="Times New Roman"/>
          <w:color w:val="000000"/>
          <w:sz w:val="28"/>
          <w:szCs w:val="28"/>
          <w:lang w:val="ro-MO"/>
        </w:rPr>
        <w:t> </w:t>
      </w:r>
      <w:r w:rsidRPr="00CC149F">
        <w:rPr>
          <w:rFonts w:ascii="Times New Roman" w:hAnsi="Times New Roman"/>
          <w:sz w:val="28"/>
          <w:szCs w:val="28"/>
          <w:lang w:val="ro-MO"/>
        </w:rPr>
        <w:t>565,2 mil. lei, cu o creştere de 143,2 mil. lei sau cu 4,2 la sută faţă de cheltuielile precizate în anul 2016.</w:t>
      </w:r>
    </w:p>
    <w:p w:rsidR="009C7B40" w:rsidRPr="00CC149F" w:rsidRDefault="009C7B40" w:rsidP="009C7B40">
      <w:pPr>
        <w:spacing w:after="0"/>
        <w:ind w:firstLine="567"/>
        <w:jc w:val="both"/>
        <w:rPr>
          <w:rFonts w:ascii="Times New Roman" w:hAnsi="Times New Roman"/>
          <w:sz w:val="28"/>
          <w:szCs w:val="28"/>
          <w:lang w:val="ro-MO"/>
        </w:rPr>
      </w:pPr>
      <w:r w:rsidRPr="00CC149F">
        <w:rPr>
          <w:rFonts w:ascii="Times New Roman" w:hAnsi="Times New Roman"/>
          <w:sz w:val="28"/>
          <w:szCs w:val="28"/>
          <w:lang w:val="ro-MO"/>
        </w:rPr>
        <w:t>Cheltuielile și resursele grupei date se prezintă în tabelul care urmează:</w:t>
      </w:r>
    </w:p>
    <w:tbl>
      <w:tblPr>
        <w:tblW w:w="5000" w:type="pct"/>
        <w:tblLook w:val="04A0"/>
      </w:tblPr>
      <w:tblGrid>
        <w:gridCol w:w="3197"/>
        <w:gridCol w:w="1336"/>
        <w:gridCol w:w="1619"/>
        <w:gridCol w:w="1796"/>
        <w:gridCol w:w="1623"/>
      </w:tblGrid>
      <w:tr w:rsidR="009C7B40" w:rsidRPr="00CC149F" w:rsidTr="009C7B40">
        <w:trPr>
          <w:trHeight w:val="302"/>
        </w:trPr>
        <w:tc>
          <w:tcPr>
            <w:tcW w:w="1670" w:type="pct"/>
            <w:tcBorders>
              <w:top w:val="nil"/>
              <w:left w:val="nil"/>
              <w:bottom w:val="nil"/>
              <w:right w:val="nil"/>
            </w:tcBorders>
            <w:shd w:val="clear" w:color="auto" w:fill="auto"/>
            <w:noWrap/>
            <w:vAlign w:val="bottom"/>
            <w:hideMark/>
          </w:tcPr>
          <w:p w:rsidR="009C7B40" w:rsidRPr="00CC149F" w:rsidRDefault="009C7B40" w:rsidP="009C7B40">
            <w:pPr>
              <w:spacing w:after="0" w:line="240" w:lineRule="auto"/>
              <w:rPr>
                <w:rFonts w:eastAsia="Times New Roman" w:cs="Calibri"/>
                <w:color w:val="000000"/>
                <w:lang w:val="en-US" w:eastAsia="ru-RU"/>
              </w:rPr>
            </w:pPr>
          </w:p>
        </w:tc>
        <w:tc>
          <w:tcPr>
            <w:tcW w:w="698" w:type="pct"/>
            <w:tcBorders>
              <w:top w:val="nil"/>
              <w:left w:val="nil"/>
              <w:bottom w:val="nil"/>
              <w:right w:val="nil"/>
            </w:tcBorders>
            <w:shd w:val="clear" w:color="auto" w:fill="auto"/>
            <w:noWrap/>
            <w:vAlign w:val="bottom"/>
            <w:hideMark/>
          </w:tcPr>
          <w:p w:rsidR="009C7B40" w:rsidRPr="00CC149F" w:rsidRDefault="009C7B40" w:rsidP="009C7B40">
            <w:pPr>
              <w:spacing w:after="0" w:line="240" w:lineRule="auto"/>
              <w:rPr>
                <w:rFonts w:eastAsia="Times New Roman" w:cs="Calibri"/>
                <w:color w:val="000000"/>
                <w:lang w:val="en-US" w:eastAsia="ru-RU"/>
              </w:rPr>
            </w:pPr>
          </w:p>
        </w:tc>
        <w:tc>
          <w:tcPr>
            <w:tcW w:w="846" w:type="pct"/>
            <w:tcBorders>
              <w:top w:val="nil"/>
              <w:left w:val="nil"/>
              <w:bottom w:val="nil"/>
              <w:right w:val="nil"/>
            </w:tcBorders>
            <w:shd w:val="clear" w:color="auto" w:fill="auto"/>
            <w:noWrap/>
            <w:vAlign w:val="bottom"/>
            <w:hideMark/>
          </w:tcPr>
          <w:p w:rsidR="009C7B40" w:rsidRPr="00CC149F" w:rsidRDefault="009C7B40" w:rsidP="009C7B40">
            <w:pPr>
              <w:spacing w:after="0" w:line="240" w:lineRule="auto"/>
              <w:rPr>
                <w:rFonts w:eastAsia="Times New Roman" w:cs="Calibri"/>
                <w:color w:val="000000"/>
                <w:lang w:val="en-US" w:eastAsia="ru-RU"/>
              </w:rPr>
            </w:pPr>
          </w:p>
        </w:tc>
        <w:tc>
          <w:tcPr>
            <w:tcW w:w="938" w:type="pct"/>
            <w:tcBorders>
              <w:top w:val="nil"/>
              <w:left w:val="nil"/>
              <w:bottom w:val="nil"/>
              <w:right w:val="nil"/>
            </w:tcBorders>
            <w:shd w:val="clear" w:color="auto" w:fill="auto"/>
            <w:noWrap/>
            <w:vAlign w:val="bottom"/>
            <w:hideMark/>
          </w:tcPr>
          <w:p w:rsidR="009C7B40" w:rsidRPr="00CC149F" w:rsidRDefault="009C7B40" w:rsidP="009C7B40">
            <w:pPr>
              <w:spacing w:after="0" w:line="240" w:lineRule="auto"/>
              <w:rPr>
                <w:rFonts w:eastAsia="Times New Roman" w:cs="Calibri"/>
                <w:color w:val="000000"/>
                <w:lang w:val="en-US" w:eastAsia="ru-RU"/>
              </w:rPr>
            </w:pPr>
          </w:p>
        </w:tc>
        <w:tc>
          <w:tcPr>
            <w:tcW w:w="848" w:type="pct"/>
            <w:tcBorders>
              <w:top w:val="nil"/>
              <w:left w:val="nil"/>
              <w:bottom w:val="nil"/>
              <w:right w:val="nil"/>
            </w:tcBorders>
            <w:shd w:val="clear" w:color="auto" w:fill="auto"/>
            <w:hideMark/>
          </w:tcPr>
          <w:p w:rsidR="009C7B40" w:rsidRPr="00CC149F" w:rsidRDefault="009C7B40" w:rsidP="009C7B40">
            <w:pPr>
              <w:spacing w:after="0" w:line="240" w:lineRule="auto"/>
              <w:jc w:val="right"/>
              <w:rPr>
                <w:rFonts w:ascii="Times New Roman" w:eastAsia="Times New Roman" w:hAnsi="Times New Roman"/>
                <w:i/>
                <w:iCs/>
                <w:color w:val="000000"/>
                <w:lang w:eastAsia="ru-RU"/>
              </w:rPr>
            </w:pPr>
            <w:r w:rsidRPr="00CC149F">
              <w:rPr>
                <w:rFonts w:ascii="Times New Roman" w:eastAsia="Times New Roman" w:hAnsi="Times New Roman"/>
                <w:i/>
                <w:iCs/>
                <w:color w:val="000000"/>
                <w:lang w:eastAsia="ru-RU"/>
              </w:rPr>
              <w:t>mil.lei</w:t>
            </w:r>
          </w:p>
        </w:tc>
      </w:tr>
      <w:tr w:rsidR="009C7B40" w:rsidRPr="004618B7" w:rsidTr="009C7B40">
        <w:trPr>
          <w:trHeight w:val="514"/>
        </w:trPr>
        <w:tc>
          <w:tcPr>
            <w:tcW w:w="167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C7B40" w:rsidRPr="00CC149F" w:rsidRDefault="009C7B40" w:rsidP="009C7B40">
            <w:pPr>
              <w:spacing w:after="0" w:line="240" w:lineRule="auto"/>
              <w:jc w:val="center"/>
              <w:rPr>
                <w:rFonts w:ascii="Times New Roman" w:eastAsia="Times New Roman" w:hAnsi="Times New Roman"/>
                <w:bCs/>
                <w:color w:val="000000"/>
                <w:lang w:eastAsia="ru-RU"/>
              </w:rPr>
            </w:pPr>
            <w:r w:rsidRPr="00CC149F">
              <w:rPr>
                <w:rFonts w:ascii="Times New Roman" w:eastAsia="Times New Roman" w:hAnsi="Times New Roman"/>
                <w:bCs/>
                <w:color w:val="000000"/>
                <w:lang w:eastAsia="ru-RU"/>
              </w:rPr>
              <w:t> </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C7B40" w:rsidRPr="00CC149F" w:rsidRDefault="009C7B40" w:rsidP="009C7B40">
            <w:pPr>
              <w:spacing w:after="0" w:line="240" w:lineRule="auto"/>
              <w:jc w:val="center"/>
              <w:rPr>
                <w:rFonts w:ascii="Times New Roman" w:eastAsia="Times New Roman" w:hAnsi="Times New Roman"/>
                <w:bCs/>
                <w:color w:val="000000"/>
                <w:lang w:eastAsia="ru-RU"/>
              </w:rPr>
            </w:pPr>
            <w:r w:rsidRPr="00CC149F">
              <w:rPr>
                <w:rFonts w:ascii="Times New Roman" w:eastAsia="Times New Roman" w:hAnsi="Times New Roman"/>
                <w:bCs/>
                <w:color w:val="000000"/>
                <w:lang w:eastAsia="ru-RU"/>
              </w:rPr>
              <w:t>Aprobat (precizat) 2016</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C7B40" w:rsidRPr="00CC149F" w:rsidRDefault="009C7B40" w:rsidP="009C7B40">
            <w:pPr>
              <w:spacing w:after="0" w:line="240" w:lineRule="auto"/>
              <w:jc w:val="center"/>
              <w:rPr>
                <w:rFonts w:ascii="Times New Roman" w:eastAsia="Times New Roman" w:hAnsi="Times New Roman"/>
                <w:bCs/>
                <w:color w:val="000000"/>
                <w:lang w:val="ro-RO" w:eastAsia="ru-RU"/>
              </w:rPr>
            </w:pPr>
          </w:p>
          <w:p w:rsidR="009C7B40" w:rsidRPr="00CC149F" w:rsidRDefault="009C7B40" w:rsidP="009C7B40">
            <w:pPr>
              <w:spacing w:after="0" w:line="240" w:lineRule="auto"/>
              <w:jc w:val="center"/>
              <w:rPr>
                <w:rFonts w:ascii="Times New Roman" w:eastAsia="Times New Roman" w:hAnsi="Times New Roman"/>
                <w:bCs/>
                <w:color w:val="000000"/>
                <w:lang w:eastAsia="ru-RU"/>
              </w:rPr>
            </w:pPr>
            <w:r w:rsidRPr="00CC149F">
              <w:rPr>
                <w:rFonts w:ascii="Times New Roman" w:eastAsia="Times New Roman" w:hAnsi="Times New Roman"/>
                <w:bCs/>
                <w:color w:val="000000"/>
                <w:lang w:eastAsia="ru-RU"/>
              </w:rPr>
              <w:t>Proiect 2017</w:t>
            </w:r>
          </w:p>
        </w:tc>
        <w:tc>
          <w:tcPr>
            <w:tcW w:w="1786" w:type="pct"/>
            <w:gridSpan w:val="2"/>
            <w:tcBorders>
              <w:top w:val="single" w:sz="4" w:space="0" w:color="auto"/>
              <w:left w:val="nil"/>
              <w:bottom w:val="single" w:sz="4" w:space="0" w:color="auto"/>
              <w:right w:val="single" w:sz="4" w:space="0" w:color="auto"/>
            </w:tcBorders>
            <w:shd w:val="clear" w:color="auto" w:fill="auto"/>
            <w:hideMark/>
          </w:tcPr>
          <w:p w:rsidR="009C7B40" w:rsidRPr="00CC149F" w:rsidRDefault="009C7B40" w:rsidP="009C7B40">
            <w:pPr>
              <w:spacing w:after="0" w:line="240" w:lineRule="auto"/>
              <w:jc w:val="center"/>
              <w:rPr>
                <w:rFonts w:ascii="Times New Roman" w:eastAsia="Times New Roman" w:hAnsi="Times New Roman"/>
                <w:bCs/>
                <w:color w:val="000000"/>
                <w:lang w:val="en-US" w:eastAsia="ru-RU"/>
              </w:rPr>
            </w:pPr>
            <w:r w:rsidRPr="00CC149F">
              <w:rPr>
                <w:rFonts w:ascii="Times New Roman" w:eastAsia="Times New Roman" w:hAnsi="Times New Roman"/>
                <w:bCs/>
                <w:color w:val="000000"/>
                <w:lang w:val="en-US" w:eastAsia="ru-RU"/>
              </w:rPr>
              <w:t>Proiect 2017 faţă de aprobat (precizat) 2016</w:t>
            </w:r>
          </w:p>
        </w:tc>
      </w:tr>
      <w:tr w:rsidR="009C7B40" w:rsidRPr="00CC149F" w:rsidTr="009C7B40">
        <w:trPr>
          <w:trHeight w:val="101"/>
        </w:trPr>
        <w:tc>
          <w:tcPr>
            <w:tcW w:w="16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b/>
                <w:bCs/>
                <w:color w:val="000000"/>
                <w:lang w:val="en-US" w:eastAsia="ru-RU"/>
              </w:rPr>
            </w:pPr>
          </w:p>
        </w:tc>
        <w:tc>
          <w:tcPr>
            <w:tcW w:w="69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b/>
                <w:bCs/>
                <w:color w:val="000000"/>
                <w:lang w:val="en-US" w:eastAsia="ru-RU"/>
              </w:rPr>
            </w:pPr>
          </w:p>
        </w:tc>
        <w:tc>
          <w:tcPr>
            <w:tcW w:w="8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b/>
                <w:bCs/>
                <w:color w:val="000000"/>
                <w:lang w:val="en-US" w:eastAsia="ru-RU"/>
              </w:rPr>
            </w:pPr>
          </w:p>
        </w:tc>
        <w:tc>
          <w:tcPr>
            <w:tcW w:w="938" w:type="pct"/>
            <w:tcBorders>
              <w:top w:val="nil"/>
              <w:left w:val="nil"/>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b/>
                <w:bCs/>
                <w:color w:val="000000"/>
                <w:lang w:eastAsia="ru-RU"/>
              </w:rPr>
            </w:pPr>
            <w:r w:rsidRPr="00CC149F">
              <w:rPr>
                <w:rFonts w:ascii="Times New Roman" w:eastAsia="Times New Roman" w:hAnsi="Times New Roman"/>
                <w:b/>
                <w:bCs/>
                <w:color w:val="000000"/>
                <w:lang w:eastAsia="ru-RU"/>
              </w:rPr>
              <w:t>+,-</w:t>
            </w:r>
          </w:p>
        </w:tc>
        <w:tc>
          <w:tcPr>
            <w:tcW w:w="848" w:type="pct"/>
            <w:tcBorders>
              <w:top w:val="nil"/>
              <w:left w:val="nil"/>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b/>
                <w:bCs/>
                <w:color w:val="000000"/>
                <w:lang w:eastAsia="ru-RU"/>
              </w:rPr>
            </w:pPr>
            <w:r w:rsidRPr="00CC149F">
              <w:rPr>
                <w:rFonts w:ascii="Times New Roman" w:eastAsia="Times New Roman" w:hAnsi="Times New Roman"/>
                <w:b/>
                <w:bCs/>
                <w:color w:val="000000"/>
                <w:lang w:eastAsia="ru-RU"/>
              </w:rPr>
              <w:t>%</w:t>
            </w:r>
          </w:p>
        </w:tc>
      </w:tr>
      <w:tr w:rsidR="009C7B40" w:rsidRPr="00CC149F" w:rsidTr="009C7B40">
        <w:trPr>
          <w:trHeight w:val="162"/>
        </w:trPr>
        <w:tc>
          <w:tcPr>
            <w:tcW w:w="1670" w:type="pct"/>
            <w:tcBorders>
              <w:top w:val="nil"/>
              <w:left w:val="single" w:sz="4" w:space="0" w:color="auto"/>
              <w:bottom w:val="single" w:sz="4" w:space="0" w:color="auto"/>
              <w:right w:val="single" w:sz="4" w:space="0" w:color="auto"/>
            </w:tcBorders>
            <w:shd w:val="clear" w:color="auto" w:fill="auto"/>
            <w:hideMark/>
          </w:tcPr>
          <w:p w:rsidR="009C7B40" w:rsidRPr="00CC149F" w:rsidRDefault="009C7B40" w:rsidP="009C7B40">
            <w:pPr>
              <w:spacing w:after="0" w:line="240" w:lineRule="auto"/>
              <w:jc w:val="center"/>
              <w:rPr>
                <w:rFonts w:ascii="Times New Roman" w:eastAsia="Times New Roman" w:hAnsi="Times New Roman"/>
                <w:color w:val="000000"/>
                <w:lang w:eastAsia="ru-RU"/>
              </w:rPr>
            </w:pPr>
            <w:r w:rsidRPr="00CC149F">
              <w:rPr>
                <w:rFonts w:ascii="Times New Roman" w:eastAsia="Times New Roman" w:hAnsi="Times New Roman"/>
                <w:color w:val="000000"/>
                <w:lang w:eastAsia="ru-RU"/>
              </w:rPr>
              <w:t>1</w:t>
            </w:r>
          </w:p>
        </w:tc>
        <w:tc>
          <w:tcPr>
            <w:tcW w:w="698" w:type="pct"/>
            <w:tcBorders>
              <w:top w:val="nil"/>
              <w:left w:val="nil"/>
              <w:bottom w:val="single" w:sz="4" w:space="0" w:color="auto"/>
              <w:right w:val="single" w:sz="4" w:space="0" w:color="auto"/>
            </w:tcBorders>
            <w:shd w:val="clear" w:color="auto" w:fill="auto"/>
            <w:hideMark/>
          </w:tcPr>
          <w:p w:rsidR="009C7B40" w:rsidRPr="00CC149F" w:rsidRDefault="009C7B40" w:rsidP="009C7B40">
            <w:pPr>
              <w:spacing w:after="0" w:line="240" w:lineRule="auto"/>
              <w:jc w:val="center"/>
              <w:rPr>
                <w:rFonts w:ascii="Times New Roman" w:eastAsia="Times New Roman" w:hAnsi="Times New Roman"/>
                <w:color w:val="000000"/>
                <w:lang w:eastAsia="ru-RU"/>
              </w:rPr>
            </w:pPr>
            <w:r w:rsidRPr="00CC149F">
              <w:rPr>
                <w:rFonts w:ascii="Times New Roman" w:eastAsia="Times New Roman" w:hAnsi="Times New Roman"/>
                <w:color w:val="000000"/>
                <w:lang w:eastAsia="ru-RU"/>
              </w:rPr>
              <w:t>2</w:t>
            </w:r>
          </w:p>
        </w:tc>
        <w:tc>
          <w:tcPr>
            <w:tcW w:w="846" w:type="pct"/>
            <w:tcBorders>
              <w:top w:val="nil"/>
              <w:left w:val="nil"/>
              <w:bottom w:val="single" w:sz="4" w:space="0" w:color="auto"/>
              <w:right w:val="single" w:sz="4" w:space="0" w:color="auto"/>
            </w:tcBorders>
            <w:shd w:val="clear" w:color="auto" w:fill="auto"/>
            <w:hideMark/>
          </w:tcPr>
          <w:p w:rsidR="009C7B40" w:rsidRPr="00CC149F" w:rsidRDefault="009C7B40" w:rsidP="009C7B40">
            <w:pPr>
              <w:spacing w:after="0" w:line="240" w:lineRule="auto"/>
              <w:jc w:val="center"/>
              <w:rPr>
                <w:rFonts w:ascii="Times New Roman" w:eastAsia="Times New Roman" w:hAnsi="Times New Roman"/>
                <w:color w:val="000000"/>
                <w:lang w:eastAsia="ru-RU"/>
              </w:rPr>
            </w:pPr>
            <w:r w:rsidRPr="00CC149F">
              <w:rPr>
                <w:rFonts w:ascii="Times New Roman" w:eastAsia="Times New Roman" w:hAnsi="Times New Roman"/>
                <w:color w:val="000000"/>
                <w:lang w:eastAsia="ru-RU"/>
              </w:rPr>
              <w:t>3</w:t>
            </w:r>
          </w:p>
        </w:tc>
        <w:tc>
          <w:tcPr>
            <w:tcW w:w="938" w:type="pct"/>
            <w:tcBorders>
              <w:top w:val="nil"/>
              <w:left w:val="nil"/>
              <w:bottom w:val="single" w:sz="4" w:space="0" w:color="auto"/>
              <w:right w:val="single" w:sz="4" w:space="0" w:color="auto"/>
            </w:tcBorders>
            <w:shd w:val="clear" w:color="auto" w:fill="auto"/>
            <w:hideMark/>
          </w:tcPr>
          <w:p w:rsidR="009C7B40" w:rsidRPr="00CC149F" w:rsidRDefault="009C7B40" w:rsidP="009C7B40">
            <w:pPr>
              <w:spacing w:after="0" w:line="240" w:lineRule="auto"/>
              <w:jc w:val="center"/>
              <w:rPr>
                <w:rFonts w:ascii="Times New Roman" w:eastAsia="Times New Roman" w:hAnsi="Times New Roman"/>
                <w:color w:val="000000"/>
                <w:lang w:eastAsia="ru-RU"/>
              </w:rPr>
            </w:pPr>
            <w:r w:rsidRPr="00CC149F">
              <w:rPr>
                <w:rFonts w:ascii="Times New Roman" w:eastAsia="Times New Roman" w:hAnsi="Times New Roman"/>
                <w:color w:val="000000"/>
                <w:lang w:eastAsia="ru-RU"/>
              </w:rPr>
              <w:t>4</w:t>
            </w:r>
          </w:p>
        </w:tc>
        <w:tc>
          <w:tcPr>
            <w:tcW w:w="848" w:type="pct"/>
            <w:tcBorders>
              <w:top w:val="nil"/>
              <w:left w:val="nil"/>
              <w:bottom w:val="single" w:sz="4" w:space="0" w:color="auto"/>
              <w:right w:val="single" w:sz="4" w:space="0" w:color="auto"/>
            </w:tcBorders>
            <w:shd w:val="clear" w:color="auto" w:fill="auto"/>
            <w:hideMark/>
          </w:tcPr>
          <w:p w:rsidR="009C7B40" w:rsidRPr="00CC149F" w:rsidRDefault="009C7B40" w:rsidP="009C7B40">
            <w:pPr>
              <w:spacing w:after="0" w:line="240" w:lineRule="auto"/>
              <w:jc w:val="center"/>
              <w:rPr>
                <w:rFonts w:ascii="Times New Roman" w:eastAsia="Times New Roman" w:hAnsi="Times New Roman"/>
                <w:color w:val="000000"/>
                <w:lang w:eastAsia="ru-RU"/>
              </w:rPr>
            </w:pPr>
            <w:r w:rsidRPr="00CC149F">
              <w:rPr>
                <w:rFonts w:ascii="Times New Roman" w:eastAsia="Times New Roman" w:hAnsi="Times New Roman"/>
                <w:color w:val="000000"/>
                <w:lang w:eastAsia="ru-RU"/>
              </w:rPr>
              <w:t>5</w:t>
            </w:r>
          </w:p>
        </w:tc>
      </w:tr>
      <w:tr w:rsidR="0079410A" w:rsidRPr="00CC149F" w:rsidTr="009C7B40">
        <w:trPr>
          <w:trHeight w:val="297"/>
        </w:trPr>
        <w:tc>
          <w:tcPr>
            <w:tcW w:w="1670" w:type="pct"/>
            <w:tcBorders>
              <w:top w:val="nil"/>
              <w:left w:val="single" w:sz="4" w:space="0" w:color="auto"/>
              <w:bottom w:val="single" w:sz="4" w:space="0" w:color="auto"/>
              <w:right w:val="single" w:sz="4" w:space="0" w:color="auto"/>
            </w:tcBorders>
            <w:shd w:val="clear" w:color="auto" w:fill="auto"/>
            <w:hideMark/>
          </w:tcPr>
          <w:p w:rsidR="0079410A" w:rsidRPr="00CC149F" w:rsidRDefault="0079410A" w:rsidP="009C7B40">
            <w:pPr>
              <w:spacing w:after="0" w:line="240" w:lineRule="auto"/>
              <w:rPr>
                <w:rFonts w:ascii="Times New Roman" w:eastAsia="Times New Roman" w:hAnsi="Times New Roman"/>
                <w:b/>
                <w:bCs/>
                <w:color w:val="000000"/>
                <w:lang w:eastAsia="ru-RU"/>
              </w:rPr>
            </w:pPr>
            <w:r w:rsidRPr="00CC149F">
              <w:rPr>
                <w:rFonts w:ascii="Times New Roman" w:eastAsia="Times New Roman" w:hAnsi="Times New Roman"/>
                <w:b/>
                <w:bCs/>
                <w:color w:val="000000"/>
                <w:lang w:eastAsia="ru-RU"/>
              </w:rPr>
              <w:t>Cheltuieli, total</w:t>
            </w:r>
          </w:p>
        </w:tc>
        <w:tc>
          <w:tcPr>
            <w:tcW w:w="69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b/>
                <w:bCs/>
                <w:color w:val="000000"/>
                <w:lang w:eastAsia="ru-RU"/>
              </w:rPr>
            </w:pPr>
            <w:r w:rsidRPr="00CC149F">
              <w:rPr>
                <w:rFonts w:ascii="Times New Roman" w:eastAsia="Times New Roman" w:hAnsi="Times New Roman"/>
                <w:b/>
                <w:bCs/>
                <w:color w:val="000000"/>
                <w:lang w:eastAsia="ru-RU"/>
              </w:rPr>
              <w:t>3,422.0</w:t>
            </w:r>
          </w:p>
        </w:tc>
        <w:tc>
          <w:tcPr>
            <w:tcW w:w="846"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b/>
                <w:bCs/>
                <w:color w:val="000000"/>
                <w:lang w:val="ro-RO" w:eastAsia="ru-RU"/>
              </w:rPr>
            </w:pPr>
            <w:r w:rsidRPr="00CC149F">
              <w:rPr>
                <w:rFonts w:ascii="Times New Roman" w:eastAsia="Times New Roman" w:hAnsi="Times New Roman"/>
                <w:b/>
                <w:bCs/>
                <w:color w:val="000000"/>
                <w:lang w:eastAsia="ru-RU"/>
              </w:rPr>
              <w:t>3,565.</w:t>
            </w:r>
            <w:r w:rsidRPr="00CC149F">
              <w:rPr>
                <w:rFonts w:ascii="Times New Roman" w:eastAsia="Times New Roman" w:hAnsi="Times New Roman"/>
                <w:b/>
                <w:bCs/>
                <w:color w:val="000000"/>
                <w:lang w:val="ro-RO" w:eastAsia="ru-RU"/>
              </w:rPr>
              <w:t>3</w:t>
            </w:r>
          </w:p>
        </w:tc>
        <w:tc>
          <w:tcPr>
            <w:tcW w:w="93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b/>
                <w:bCs/>
                <w:color w:val="000000"/>
                <w:lang w:val="ro-RO" w:eastAsia="ru-RU"/>
              </w:rPr>
            </w:pPr>
            <w:r w:rsidRPr="00CC149F">
              <w:rPr>
                <w:rFonts w:ascii="Times New Roman" w:eastAsia="Times New Roman" w:hAnsi="Times New Roman"/>
                <w:b/>
                <w:bCs/>
                <w:color w:val="000000"/>
                <w:lang w:eastAsia="ru-RU"/>
              </w:rPr>
              <w:t>143.</w:t>
            </w:r>
            <w:r w:rsidRPr="00CC149F">
              <w:rPr>
                <w:rFonts w:ascii="Times New Roman" w:eastAsia="Times New Roman" w:hAnsi="Times New Roman"/>
                <w:b/>
                <w:bCs/>
                <w:color w:val="000000"/>
                <w:lang w:val="ro-RO" w:eastAsia="ru-RU"/>
              </w:rPr>
              <w:t>3</w:t>
            </w:r>
          </w:p>
        </w:tc>
        <w:tc>
          <w:tcPr>
            <w:tcW w:w="84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b/>
                <w:bCs/>
                <w:color w:val="000000"/>
                <w:lang w:eastAsia="ru-RU"/>
              </w:rPr>
            </w:pPr>
            <w:r w:rsidRPr="00CC149F">
              <w:rPr>
                <w:rFonts w:ascii="Times New Roman" w:eastAsia="Times New Roman" w:hAnsi="Times New Roman"/>
                <w:b/>
                <w:bCs/>
                <w:color w:val="000000"/>
                <w:lang w:eastAsia="ru-RU"/>
              </w:rPr>
              <w:t>104.2</w:t>
            </w:r>
          </w:p>
        </w:tc>
      </w:tr>
      <w:tr w:rsidR="0079410A" w:rsidRPr="00CC149F" w:rsidTr="009C7B40">
        <w:trPr>
          <w:trHeight w:val="499"/>
        </w:trPr>
        <w:tc>
          <w:tcPr>
            <w:tcW w:w="1670" w:type="pct"/>
            <w:tcBorders>
              <w:top w:val="nil"/>
              <w:left w:val="single" w:sz="4" w:space="0" w:color="auto"/>
              <w:bottom w:val="single" w:sz="4" w:space="0" w:color="auto"/>
              <w:right w:val="single" w:sz="4" w:space="0" w:color="auto"/>
            </w:tcBorders>
            <w:shd w:val="clear" w:color="auto" w:fill="auto"/>
            <w:hideMark/>
          </w:tcPr>
          <w:p w:rsidR="0079410A" w:rsidRPr="00CC149F" w:rsidRDefault="0079410A" w:rsidP="009C7B40">
            <w:pPr>
              <w:spacing w:after="0" w:line="240" w:lineRule="auto"/>
              <w:rPr>
                <w:rFonts w:ascii="Times New Roman" w:eastAsia="Times New Roman" w:hAnsi="Times New Roman"/>
                <w:color w:val="000000"/>
                <w:lang w:val="en-US" w:eastAsia="ru-RU"/>
              </w:rPr>
            </w:pPr>
            <w:r w:rsidRPr="00CC149F">
              <w:rPr>
                <w:rFonts w:ascii="Times New Roman" w:eastAsia="Times New Roman" w:hAnsi="Times New Roman"/>
                <w:color w:val="000000"/>
                <w:lang w:val="en-US" w:eastAsia="ru-RU"/>
              </w:rPr>
              <w:t>Ponderea în totalul cheltuielilor bugetului de stat, %</w:t>
            </w:r>
          </w:p>
        </w:tc>
        <w:tc>
          <w:tcPr>
            <w:tcW w:w="69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val="en-US" w:eastAsia="ru-RU"/>
              </w:rPr>
            </w:pPr>
          </w:p>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val="en-US" w:eastAsia="ru-RU"/>
              </w:rPr>
              <w:t xml:space="preserve"> </w:t>
            </w:r>
            <w:r w:rsidRPr="00CC149F">
              <w:rPr>
                <w:rFonts w:ascii="Times New Roman" w:eastAsia="Times New Roman" w:hAnsi="Times New Roman"/>
                <w:color w:val="000000"/>
                <w:lang w:eastAsia="ru-RU"/>
              </w:rPr>
              <w:t>10.2</w:t>
            </w:r>
          </w:p>
        </w:tc>
        <w:tc>
          <w:tcPr>
            <w:tcW w:w="846"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val="ro-RO" w:eastAsia="ru-RU"/>
              </w:rPr>
            </w:pPr>
          </w:p>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9.7</w:t>
            </w:r>
          </w:p>
        </w:tc>
        <w:tc>
          <w:tcPr>
            <w:tcW w:w="93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val="ro-RO" w:eastAsia="ru-RU"/>
              </w:rPr>
            </w:pPr>
          </w:p>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-0.5</w:t>
            </w:r>
          </w:p>
        </w:tc>
        <w:tc>
          <w:tcPr>
            <w:tcW w:w="84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val="ro-RO" w:eastAsia="ru-RU"/>
              </w:rPr>
            </w:pPr>
          </w:p>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95.1</w:t>
            </w:r>
          </w:p>
        </w:tc>
      </w:tr>
      <w:tr w:rsidR="0079410A" w:rsidRPr="00CC149F" w:rsidTr="009C7B40">
        <w:trPr>
          <w:trHeight w:val="226"/>
        </w:trPr>
        <w:tc>
          <w:tcPr>
            <w:tcW w:w="1670" w:type="pct"/>
            <w:tcBorders>
              <w:top w:val="nil"/>
              <w:left w:val="single" w:sz="4" w:space="0" w:color="auto"/>
              <w:bottom w:val="single" w:sz="4" w:space="0" w:color="auto"/>
              <w:right w:val="single" w:sz="4" w:space="0" w:color="auto"/>
            </w:tcBorders>
            <w:shd w:val="clear" w:color="auto" w:fill="auto"/>
            <w:hideMark/>
          </w:tcPr>
          <w:p w:rsidR="0079410A" w:rsidRPr="00CC149F" w:rsidRDefault="0079410A" w:rsidP="009C7B40">
            <w:pPr>
              <w:spacing w:after="0" w:line="240" w:lineRule="auto"/>
              <w:rPr>
                <w:rFonts w:ascii="Times New Roman" w:eastAsia="Times New Roman" w:hAnsi="Times New Roman"/>
                <w:color w:val="000000"/>
                <w:lang w:eastAsia="ru-RU"/>
              </w:rPr>
            </w:pPr>
            <w:r w:rsidRPr="00CC149F">
              <w:rPr>
                <w:rFonts w:ascii="Times New Roman" w:eastAsia="Times New Roman" w:hAnsi="Times New Roman"/>
                <w:color w:val="000000"/>
                <w:lang w:eastAsia="ru-RU"/>
              </w:rPr>
              <w:t>Cheltuieli curente</w:t>
            </w:r>
          </w:p>
        </w:tc>
        <w:tc>
          <w:tcPr>
            <w:tcW w:w="69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2,917.8</w:t>
            </w:r>
          </w:p>
        </w:tc>
        <w:tc>
          <w:tcPr>
            <w:tcW w:w="846"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3,043.1</w:t>
            </w:r>
          </w:p>
        </w:tc>
        <w:tc>
          <w:tcPr>
            <w:tcW w:w="93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125.3</w:t>
            </w:r>
          </w:p>
        </w:tc>
        <w:tc>
          <w:tcPr>
            <w:tcW w:w="84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104.3</w:t>
            </w:r>
          </w:p>
        </w:tc>
      </w:tr>
      <w:tr w:rsidR="0079410A" w:rsidRPr="00CC149F" w:rsidTr="009C7B40">
        <w:trPr>
          <w:trHeight w:val="235"/>
        </w:trPr>
        <w:tc>
          <w:tcPr>
            <w:tcW w:w="1670" w:type="pct"/>
            <w:tcBorders>
              <w:top w:val="nil"/>
              <w:left w:val="single" w:sz="4" w:space="0" w:color="auto"/>
              <w:bottom w:val="single" w:sz="4" w:space="0" w:color="auto"/>
              <w:right w:val="single" w:sz="4" w:space="0" w:color="auto"/>
            </w:tcBorders>
            <w:shd w:val="clear" w:color="auto" w:fill="auto"/>
            <w:hideMark/>
          </w:tcPr>
          <w:p w:rsidR="0079410A" w:rsidRPr="00CC149F" w:rsidRDefault="0079410A" w:rsidP="009C7B40">
            <w:pPr>
              <w:spacing w:after="0" w:line="240" w:lineRule="auto"/>
              <w:rPr>
                <w:rFonts w:ascii="Times New Roman" w:eastAsia="Times New Roman" w:hAnsi="Times New Roman"/>
                <w:color w:val="000000"/>
                <w:lang w:eastAsia="ru-RU"/>
              </w:rPr>
            </w:pPr>
            <w:r w:rsidRPr="00CC149F">
              <w:rPr>
                <w:rFonts w:ascii="Times New Roman" w:eastAsia="Times New Roman" w:hAnsi="Times New Roman"/>
                <w:color w:val="000000"/>
                <w:lang w:eastAsia="ru-RU"/>
              </w:rPr>
              <w:t>Cheltuieli capitale</w:t>
            </w:r>
          </w:p>
        </w:tc>
        <w:tc>
          <w:tcPr>
            <w:tcW w:w="69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504.2</w:t>
            </w:r>
          </w:p>
        </w:tc>
        <w:tc>
          <w:tcPr>
            <w:tcW w:w="846"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val="ro-RO" w:eastAsia="ru-RU"/>
              </w:rPr>
            </w:pPr>
            <w:r w:rsidRPr="00CC149F">
              <w:rPr>
                <w:rFonts w:ascii="Times New Roman" w:eastAsia="Times New Roman" w:hAnsi="Times New Roman"/>
                <w:color w:val="000000"/>
                <w:lang w:eastAsia="ru-RU"/>
              </w:rPr>
              <w:t>522.</w:t>
            </w:r>
            <w:r w:rsidRPr="00CC149F">
              <w:rPr>
                <w:rFonts w:ascii="Times New Roman" w:eastAsia="Times New Roman" w:hAnsi="Times New Roman"/>
                <w:color w:val="000000"/>
                <w:lang w:val="ro-RO" w:eastAsia="ru-RU"/>
              </w:rPr>
              <w:t>2</w:t>
            </w:r>
          </w:p>
        </w:tc>
        <w:tc>
          <w:tcPr>
            <w:tcW w:w="93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val="ro-RO" w:eastAsia="ru-RU"/>
              </w:rPr>
            </w:pPr>
            <w:r w:rsidRPr="00CC149F">
              <w:rPr>
                <w:rFonts w:ascii="Times New Roman" w:eastAsia="Times New Roman" w:hAnsi="Times New Roman"/>
                <w:color w:val="000000"/>
                <w:lang w:eastAsia="ru-RU"/>
              </w:rPr>
              <w:t>1</w:t>
            </w:r>
            <w:r w:rsidRPr="00CC149F">
              <w:rPr>
                <w:rFonts w:ascii="Times New Roman" w:eastAsia="Times New Roman" w:hAnsi="Times New Roman"/>
                <w:color w:val="000000"/>
                <w:lang w:val="ro-RO" w:eastAsia="ru-RU"/>
              </w:rPr>
              <w:t>8</w:t>
            </w:r>
            <w:r w:rsidRPr="00CC149F">
              <w:rPr>
                <w:rFonts w:ascii="Times New Roman" w:eastAsia="Times New Roman" w:hAnsi="Times New Roman"/>
                <w:color w:val="000000"/>
                <w:lang w:eastAsia="ru-RU"/>
              </w:rPr>
              <w:t>.</w:t>
            </w:r>
            <w:r w:rsidRPr="00CC149F">
              <w:rPr>
                <w:rFonts w:ascii="Times New Roman" w:eastAsia="Times New Roman" w:hAnsi="Times New Roman"/>
                <w:color w:val="000000"/>
                <w:lang w:val="ro-RO" w:eastAsia="ru-RU"/>
              </w:rPr>
              <w:t>0</w:t>
            </w:r>
          </w:p>
        </w:tc>
        <w:tc>
          <w:tcPr>
            <w:tcW w:w="84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103.6</w:t>
            </w:r>
          </w:p>
        </w:tc>
      </w:tr>
      <w:tr w:rsidR="0079410A" w:rsidRPr="00CC149F" w:rsidTr="009C7B40">
        <w:trPr>
          <w:trHeight w:val="244"/>
        </w:trPr>
        <w:tc>
          <w:tcPr>
            <w:tcW w:w="1670" w:type="pct"/>
            <w:tcBorders>
              <w:top w:val="nil"/>
              <w:left w:val="single" w:sz="4" w:space="0" w:color="auto"/>
              <w:bottom w:val="single" w:sz="4" w:space="0" w:color="auto"/>
              <w:right w:val="single" w:sz="4" w:space="0" w:color="auto"/>
            </w:tcBorders>
            <w:shd w:val="clear" w:color="auto" w:fill="auto"/>
            <w:vAlign w:val="bottom"/>
            <w:hideMark/>
          </w:tcPr>
          <w:p w:rsidR="0079410A" w:rsidRPr="00CC149F" w:rsidRDefault="0079410A" w:rsidP="009C7B40">
            <w:pPr>
              <w:spacing w:after="0" w:line="240" w:lineRule="auto"/>
              <w:rPr>
                <w:rFonts w:ascii="Times New Roman" w:eastAsia="Times New Roman" w:hAnsi="Times New Roman"/>
                <w:b/>
                <w:bCs/>
                <w:color w:val="000000"/>
                <w:lang w:val="ro-RO" w:eastAsia="ru-RU"/>
              </w:rPr>
            </w:pPr>
            <w:r w:rsidRPr="00CC149F">
              <w:rPr>
                <w:rFonts w:ascii="Times New Roman" w:eastAsia="Times New Roman" w:hAnsi="Times New Roman"/>
                <w:b/>
                <w:bCs/>
                <w:color w:val="000000"/>
                <w:lang w:eastAsia="ru-RU"/>
              </w:rPr>
              <w:t>Resurse, total</w:t>
            </w:r>
          </w:p>
        </w:tc>
        <w:tc>
          <w:tcPr>
            <w:tcW w:w="69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b/>
                <w:bCs/>
                <w:color w:val="000000"/>
                <w:lang w:eastAsia="ru-RU"/>
              </w:rPr>
            </w:pPr>
            <w:r w:rsidRPr="00CC149F">
              <w:rPr>
                <w:rFonts w:ascii="Times New Roman" w:eastAsia="Times New Roman" w:hAnsi="Times New Roman"/>
                <w:b/>
                <w:bCs/>
                <w:color w:val="000000"/>
                <w:lang w:eastAsia="ru-RU"/>
              </w:rPr>
              <w:t>3,422.0</w:t>
            </w:r>
          </w:p>
        </w:tc>
        <w:tc>
          <w:tcPr>
            <w:tcW w:w="846"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b/>
                <w:bCs/>
                <w:color w:val="000000"/>
                <w:lang w:val="ro-RO" w:eastAsia="ru-RU"/>
              </w:rPr>
            </w:pPr>
            <w:r w:rsidRPr="00CC149F">
              <w:rPr>
                <w:rFonts w:ascii="Times New Roman" w:eastAsia="Times New Roman" w:hAnsi="Times New Roman"/>
                <w:b/>
                <w:bCs/>
                <w:color w:val="000000"/>
                <w:lang w:eastAsia="ru-RU"/>
              </w:rPr>
              <w:t>3,565.</w:t>
            </w:r>
            <w:r w:rsidRPr="00CC149F">
              <w:rPr>
                <w:rFonts w:ascii="Times New Roman" w:eastAsia="Times New Roman" w:hAnsi="Times New Roman"/>
                <w:b/>
                <w:bCs/>
                <w:color w:val="000000"/>
                <w:lang w:val="ro-RO" w:eastAsia="ru-RU"/>
              </w:rPr>
              <w:t>3</w:t>
            </w:r>
          </w:p>
        </w:tc>
        <w:tc>
          <w:tcPr>
            <w:tcW w:w="93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b/>
                <w:bCs/>
                <w:color w:val="000000"/>
                <w:lang w:val="ro-RO" w:eastAsia="ru-RU"/>
              </w:rPr>
            </w:pPr>
            <w:r w:rsidRPr="00CC149F">
              <w:rPr>
                <w:rFonts w:ascii="Times New Roman" w:eastAsia="Times New Roman" w:hAnsi="Times New Roman"/>
                <w:b/>
                <w:bCs/>
                <w:color w:val="000000"/>
                <w:lang w:eastAsia="ru-RU"/>
              </w:rPr>
              <w:t>143.</w:t>
            </w:r>
            <w:r w:rsidRPr="00CC149F">
              <w:rPr>
                <w:rFonts w:ascii="Times New Roman" w:eastAsia="Times New Roman" w:hAnsi="Times New Roman"/>
                <w:b/>
                <w:bCs/>
                <w:color w:val="000000"/>
                <w:lang w:val="ro-RO" w:eastAsia="ru-RU"/>
              </w:rPr>
              <w:t>3</w:t>
            </w:r>
          </w:p>
        </w:tc>
        <w:tc>
          <w:tcPr>
            <w:tcW w:w="84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b/>
                <w:bCs/>
                <w:color w:val="000000"/>
                <w:lang w:eastAsia="ru-RU"/>
              </w:rPr>
            </w:pPr>
            <w:r w:rsidRPr="00CC149F">
              <w:rPr>
                <w:rFonts w:ascii="Times New Roman" w:eastAsia="Times New Roman" w:hAnsi="Times New Roman"/>
                <w:b/>
                <w:bCs/>
                <w:color w:val="000000"/>
                <w:lang w:eastAsia="ru-RU"/>
              </w:rPr>
              <w:t>104.2</w:t>
            </w:r>
          </w:p>
        </w:tc>
      </w:tr>
      <w:tr w:rsidR="0079410A" w:rsidRPr="00CC149F" w:rsidTr="009C7B40">
        <w:trPr>
          <w:trHeight w:val="199"/>
        </w:trPr>
        <w:tc>
          <w:tcPr>
            <w:tcW w:w="1670" w:type="pct"/>
            <w:tcBorders>
              <w:top w:val="nil"/>
              <w:left w:val="single" w:sz="4" w:space="0" w:color="auto"/>
              <w:bottom w:val="single" w:sz="4" w:space="0" w:color="auto"/>
              <w:right w:val="single" w:sz="4" w:space="0" w:color="auto"/>
            </w:tcBorders>
            <w:shd w:val="clear" w:color="auto" w:fill="auto"/>
            <w:vAlign w:val="bottom"/>
            <w:hideMark/>
          </w:tcPr>
          <w:p w:rsidR="0079410A" w:rsidRPr="00CC149F" w:rsidRDefault="0079410A" w:rsidP="009C7B40">
            <w:pPr>
              <w:spacing w:after="0" w:line="240" w:lineRule="auto"/>
              <w:ind w:firstLineChars="500" w:firstLine="1100"/>
              <w:rPr>
                <w:rFonts w:ascii="Times New Roman" w:eastAsia="Times New Roman" w:hAnsi="Times New Roman"/>
                <w:i/>
                <w:iCs/>
                <w:color w:val="000000"/>
                <w:lang w:eastAsia="ru-RU"/>
              </w:rPr>
            </w:pPr>
            <w:r w:rsidRPr="00CC149F">
              <w:rPr>
                <w:rFonts w:ascii="Times New Roman" w:eastAsia="Times New Roman" w:hAnsi="Times New Roman"/>
                <w:i/>
                <w:iCs/>
                <w:color w:val="000000"/>
                <w:lang w:val="ro-RO" w:eastAsia="ru-RU"/>
              </w:rPr>
              <w:t>i</w:t>
            </w:r>
            <w:r w:rsidRPr="00CC149F">
              <w:rPr>
                <w:rFonts w:ascii="Times New Roman" w:eastAsia="Times New Roman" w:hAnsi="Times New Roman"/>
                <w:i/>
                <w:iCs/>
                <w:color w:val="000000"/>
                <w:lang w:eastAsia="ru-RU"/>
              </w:rPr>
              <w:t>nclusiv:</w:t>
            </w:r>
          </w:p>
        </w:tc>
        <w:tc>
          <w:tcPr>
            <w:tcW w:w="69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rPr>
                <w:rFonts w:ascii="Times New Roman" w:eastAsia="Times New Roman" w:hAnsi="Times New Roman"/>
                <w:color w:val="000000"/>
                <w:lang w:eastAsia="ru-RU"/>
              </w:rPr>
            </w:pPr>
            <w:r w:rsidRPr="00CC149F">
              <w:rPr>
                <w:rFonts w:ascii="Times New Roman" w:eastAsia="Times New Roman" w:hAnsi="Times New Roman"/>
                <w:color w:val="000000"/>
                <w:lang w:eastAsia="ru-RU"/>
              </w:rPr>
              <w:t> </w:t>
            </w:r>
          </w:p>
        </w:tc>
        <w:tc>
          <w:tcPr>
            <w:tcW w:w="846"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rPr>
                <w:rFonts w:ascii="Times New Roman" w:eastAsia="Times New Roman" w:hAnsi="Times New Roman"/>
                <w:color w:val="000000"/>
                <w:lang w:eastAsia="ru-RU"/>
              </w:rPr>
            </w:pPr>
            <w:r w:rsidRPr="00CC149F">
              <w:rPr>
                <w:rFonts w:ascii="Times New Roman" w:eastAsia="Times New Roman" w:hAnsi="Times New Roman"/>
                <w:color w:val="000000"/>
                <w:lang w:eastAsia="ru-RU"/>
              </w:rPr>
              <w:t> </w:t>
            </w:r>
          </w:p>
        </w:tc>
        <w:tc>
          <w:tcPr>
            <w:tcW w:w="93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0.0</w:t>
            </w:r>
          </w:p>
        </w:tc>
        <w:tc>
          <w:tcPr>
            <w:tcW w:w="84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rPr>
                <w:rFonts w:ascii="Times New Roman" w:eastAsia="Times New Roman" w:hAnsi="Times New Roman"/>
                <w:color w:val="000000"/>
                <w:lang w:eastAsia="ru-RU"/>
              </w:rPr>
            </w:pPr>
            <w:r w:rsidRPr="00CC149F">
              <w:rPr>
                <w:rFonts w:ascii="Times New Roman" w:eastAsia="Times New Roman" w:hAnsi="Times New Roman"/>
                <w:color w:val="000000"/>
                <w:lang w:eastAsia="ru-RU"/>
              </w:rPr>
              <w:t> </w:t>
            </w:r>
          </w:p>
        </w:tc>
      </w:tr>
      <w:tr w:rsidR="0079410A" w:rsidRPr="00CC149F" w:rsidTr="009C7B40">
        <w:trPr>
          <w:trHeight w:val="302"/>
        </w:trPr>
        <w:tc>
          <w:tcPr>
            <w:tcW w:w="1670" w:type="pct"/>
            <w:tcBorders>
              <w:top w:val="nil"/>
              <w:left w:val="single" w:sz="4" w:space="0" w:color="auto"/>
              <w:bottom w:val="single" w:sz="4" w:space="0" w:color="auto"/>
              <w:right w:val="single" w:sz="4" w:space="0" w:color="auto"/>
            </w:tcBorders>
            <w:shd w:val="clear" w:color="auto" w:fill="auto"/>
            <w:vAlign w:val="bottom"/>
            <w:hideMark/>
          </w:tcPr>
          <w:p w:rsidR="0079410A" w:rsidRPr="00CC149F" w:rsidRDefault="0079410A" w:rsidP="009C7B40">
            <w:pPr>
              <w:spacing w:after="0" w:line="240" w:lineRule="auto"/>
              <w:rPr>
                <w:rFonts w:ascii="Times New Roman" w:eastAsia="Times New Roman" w:hAnsi="Times New Roman"/>
                <w:color w:val="000000"/>
                <w:lang w:eastAsia="ru-RU"/>
              </w:rPr>
            </w:pPr>
            <w:r w:rsidRPr="00CC149F">
              <w:rPr>
                <w:rFonts w:ascii="Times New Roman" w:eastAsia="Times New Roman" w:hAnsi="Times New Roman"/>
                <w:color w:val="000000"/>
                <w:lang w:eastAsia="ru-RU"/>
              </w:rPr>
              <w:t>resurse generale</w:t>
            </w:r>
          </w:p>
        </w:tc>
        <w:tc>
          <w:tcPr>
            <w:tcW w:w="69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3,226.2</w:t>
            </w:r>
          </w:p>
        </w:tc>
        <w:tc>
          <w:tcPr>
            <w:tcW w:w="846"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val="ro-RO" w:eastAsia="ru-RU"/>
              </w:rPr>
            </w:pPr>
            <w:r w:rsidRPr="00CC149F">
              <w:rPr>
                <w:rFonts w:ascii="Times New Roman" w:eastAsia="Times New Roman" w:hAnsi="Times New Roman"/>
                <w:color w:val="000000"/>
                <w:lang w:eastAsia="ru-RU"/>
              </w:rPr>
              <w:t>3,411.</w:t>
            </w:r>
            <w:r w:rsidRPr="00CC149F">
              <w:rPr>
                <w:rFonts w:ascii="Times New Roman" w:eastAsia="Times New Roman" w:hAnsi="Times New Roman"/>
                <w:color w:val="000000"/>
                <w:lang w:val="ro-RO" w:eastAsia="ru-RU"/>
              </w:rPr>
              <w:t>2</w:t>
            </w:r>
          </w:p>
        </w:tc>
        <w:tc>
          <w:tcPr>
            <w:tcW w:w="93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val="ro-RO" w:eastAsia="ru-RU"/>
              </w:rPr>
            </w:pPr>
            <w:r w:rsidRPr="00CC149F">
              <w:rPr>
                <w:rFonts w:ascii="Times New Roman" w:eastAsia="Times New Roman" w:hAnsi="Times New Roman"/>
                <w:color w:val="000000"/>
                <w:lang w:eastAsia="ru-RU"/>
              </w:rPr>
              <w:t>18</w:t>
            </w:r>
            <w:r w:rsidRPr="00CC149F">
              <w:rPr>
                <w:rFonts w:ascii="Times New Roman" w:eastAsia="Times New Roman" w:hAnsi="Times New Roman"/>
                <w:color w:val="000000"/>
                <w:lang w:val="ro-RO" w:eastAsia="ru-RU"/>
              </w:rPr>
              <w:t>5</w:t>
            </w:r>
            <w:r w:rsidRPr="00CC149F">
              <w:rPr>
                <w:rFonts w:ascii="Times New Roman" w:eastAsia="Times New Roman" w:hAnsi="Times New Roman"/>
                <w:color w:val="000000"/>
                <w:lang w:eastAsia="ru-RU"/>
              </w:rPr>
              <w:t>.</w:t>
            </w:r>
            <w:r w:rsidRPr="00CC149F">
              <w:rPr>
                <w:rFonts w:ascii="Times New Roman" w:eastAsia="Times New Roman" w:hAnsi="Times New Roman"/>
                <w:color w:val="000000"/>
                <w:lang w:val="ro-RO" w:eastAsia="ru-RU"/>
              </w:rPr>
              <w:t>0</w:t>
            </w:r>
          </w:p>
        </w:tc>
        <w:tc>
          <w:tcPr>
            <w:tcW w:w="84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105.7</w:t>
            </w:r>
          </w:p>
        </w:tc>
      </w:tr>
      <w:tr w:rsidR="0079410A" w:rsidRPr="00CC149F" w:rsidTr="009C7B40">
        <w:trPr>
          <w:trHeight w:val="253"/>
        </w:trPr>
        <w:tc>
          <w:tcPr>
            <w:tcW w:w="1670" w:type="pct"/>
            <w:tcBorders>
              <w:top w:val="nil"/>
              <w:left w:val="single" w:sz="4" w:space="0" w:color="auto"/>
              <w:bottom w:val="single" w:sz="4" w:space="0" w:color="auto"/>
              <w:right w:val="single" w:sz="4" w:space="0" w:color="auto"/>
            </w:tcBorders>
            <w:shd w:val="clear" w:color="auto" w:fill="auto"/>
            <w:hideMark/>
          </w:tcPr>
          <w:p w:rsidR="0079410A" w:rsidRPr="00CC149F" w:rsidRDefault="0079410A" w:rsidP="009C7B40">
            <w:pPr>
              <w:spacing w:after="0" w:line="240" w:lineRule="auto"/>
              <w:rPr>
                <w:rFonts w:ascii="Times New Roman" w:eastAsia="Times New Roman" w:hAnsi="Times New Roman"/>
                <w:color w:val="000000"/>
                <w:lang w:eastAsia="ru-RU"/>
              </w:rPr>
            </w:pPr>
            <w:r w:rsidRPr="00CC149F">
              <w:rPr>
                <w:rFonts w:ascii="Times New Roman" w:eastAsia="Times New Roman" w:hAnsi="Times New Roman"/>
                <w:color w:val="000000"/>
                <w:lang w:eastAsia="ru-RU"/>
              </w:rPr>
              <w:t>venituri colectate</w:t>
            </w:r>
          </w:p>
        </w:tc>
        <w:tc>
          <w:tcPr>
            <w:tcW w:w="69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88.6</w:t>
            </w:r>
          </w:p>
        </w:tc>
        <w:tc>
          <w:tcPr>
            <w:tcW w:w="846"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88.8</w:t>
            </w:r>
          </w:p>
        </w:tc>
        <w:tc>
          <w:tcPr>
            <w:tcW w:w="93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0.2</w:t>
            </w:r>
          </w:p>
        </w:tc>
        <w:tc>
          <w:tcPr>
            <w:tcW w:w="84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100.2</w:t>
            </w:r>
          </w:p>
        </w:tc>
      </w:tr>
      <w:tr w:rsidR="0079410A" w:rsidRPr="00CC149F" w:rsidTr="009C7B40">
        <w:trPr>
          <w:trHeight w:val="283"/>
        </w:trPr>
        <w:tc>
          <w:tcPr>
            <w:tcW w:w="1670" w:type="pct"/>
            <w:tcBorders>
              <w:top w:val="nil"/>
              <w:left w:val="single" w:sz="4" w:space="0" w:color="auto"/>
              <w:bottom w:val="single" w:sz="4" w:space="0" w:color="auto"/>
              <w:right w:val="single" w:sz="4" w:space="0" w:color="auto"/>
            </w:tcBorders>
            <w:shd w:val="clear" w:color="auto" w:fill="auto"/>
            <w:hideMark/>
          </w:tcPr>
          <w:p w:rsidR="0079410A" w:rsidRPr="00CC149F" w:rsidRDefault="0079410A" w:rsidP="009C7B40">
            <w:pPr>
              <w:spacing w:after="0" w:line="240" w:lineRule="auto"/>
              <w:rPr>
                <w:rFonts w:ascii="Times New Roman" w:eastAsia="Times New Roman" w:hAnsi="Times New Roman"/>
                <w:color w:val="000000"/>
                <w:lang w:val="en-US" w:eastAsia="ru-RU"/>
              </w:rPr>
            </w:pPr>
            <w:r w:rsidRPr="00CC149F">
              <w:rPr>
                <w:rFonts w:ascii="Times New Roman" w:eastAsia="Times New Roman" w:hAnsi="Times New Roman"/>
                <w:color w:val="000000"/>
                <w:lang w:val="en-US" w:eastAsia="ru-RU"/>
              </w:rPr>
              <w:t>resurse din proiecte finanţate din surse externe</w:t>
            </w:r>
          </w:p>
        </w:tc>
        <w:tc>
          <w:tcPr>
            <w:tcW w:w="69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107.2</w:t>
            </w:r>
          </w:p>
        </w:tc>
        <w:tc>
          <w:tcPr>
            <w:tcW w:w="846"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65.3</w:t>
            </w:r>
          </w:p>
        </w:tc>
        <w:tc>
          <w:tcPr>
            <w:tcW w:w="93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-41.9</w:t>
            </w:r>
          </w:p>
        </w:tc>
        <w:tc>
          <w:tcPr>
            <w:tcW w:w="848" w:type="pct"/>
            <w:tcBorders>
              <w:top w:val="nil"/>
              <w:left w:val="nil"/>
              <w:bottom w:val="single" w:sz="4" w:space="0" w:color="auto"/>
              <w:right w:val="single" w:sz="4" w:space="0" w:color="auto"/>
            </w:tcBorders>
            <w:shd w:val="clear" w:color="auto" w:fill="auto"/>
            <w:hideMark/>
          </w:tcPr>
          <w:p w:rsidR="0079410A" w:rsidRPr="00CC149F" w:rsidRDefault="0079410A" w:rsidP="000C565C">
            <w:pPr>
              <w:spacing w:after="0" w:line="240" w:lineRule="auto"/>
              <w:jc w:val="right"/>
              <w:rPr>
                <w:rFonts w:ascii="Times New Roman" w:eastAsia="Times New Roman" w:hAnsi="Times New Roman"/>
                <w:color w:val="000000"/>
                <w:lang w:eastAsia="ru-RU"/>
              </w:rPr>
            </w:pPr>
            <w:r w:rsidRPr="00CC149F">
              <w:rPr>
                <w:rFonts w:ascii="Times New Roman" w:eastAsia="Times New Roman" w:hAnsi="Times New Roman"/>
                <w:color w:val="000000"/>
                <w:lang w:eastAsia="ru-RU"/>
              </w:rPr>
              <w:t>60.9</w:t>
            </w:r>
          </w:p>
        </w:tc>
      </w:tr>
    </w:tbl>
    <w:p w:rsidR="0079410A" w:rsidRPr="00CC149F" w:rsidRDefault="0079410A" w:rsidP="00E4611D">
      <w:pPr>
        <w:spacing w:before="120" w:after="0"/>
        <w:ind w:firstLine="567"/>
        <w:jc w:val="both"/>
        <w:rPr>
          <w:rFonts w:ascii="Times New Roman" w:hAnsi="Times New Roman"/>
          <w:sz w:val="28"/>
          <w:szCs w:val="28"/>
          <w:lang w:val="ro-MO"/>
        </w:rPr>
      </w:pPr>
      <w:r w:rsidRPr="00CC149F">
        <w:rPr>
          <w:rFonts w:ascii="Times New Roman" w:hAnsi="Times New Roman"/>
          <w:sz w:val="28"/>
          <w:szCs w:val="28"/>
          <w:lang w:val="ro-MO"/>
        </w:rPr>
        <w:t>Pentru asigurarea funcționalității instituțiilor din sector în anul 2017 se preconizează cheltuieli în sumă de 3 018,2 mil. lei (84,7% din total), iar pentru programe și proiecte de dezvoltare a sectorului – 334,6 mil. lei (9,4%).</w:t>
      </w:r>
    </w:p>
    <w:p w:rsidR="0079410A" w:rsidRPr="00CC149F" w:rsidRDefault="0079410A" w:rsidP="00E4611D">
      <w:pPr>
        <w:spacing w:before="120" w:after="0"/>
        <w:ind w:firstLine="539"/>
        <w:jc w:val="both"/>
        <w:rPr>
          <w:rFonts w:ascii="Times New Roman" w:hAnsi="Times New Roman"/>
          <w:sz w:val="28"/>
          <w:szCs w:val="28"/>
          <w:lang w:val="ro-MO"/>
        </w:rPr>
      </w:pPr>
      <w:r w:rsidRPr="00CC149F">
        <w:rPr>
          <w:rFonts w:ascii="Times New Roman" w:hAnsi="Times New Roman"/>
          <w:sz w:val="28"/>
          <w:szCs w:val="28"/>
          <w:lang w:val="ro-MO"/>
        </w:rPr>
        <w:t xml:space="preserve">Principalele </w:t>
      </w:r>
      <w:r w:rsidRPr="00CC149F">
        <w:rPr>
          <w:rFonts w:ascii="Times New Roman" w:hAnsi="Times New Roman"/>
          <w:sz w:val="28"/>
          <w:szCs w:val="28"/>
          <w:u w:val="single"/>
          <w:lang w:val="ro-MO"/>
        </w:rPr>
        <w:t>priorități de politici</w:t>
      </w:r>
      <w:r w:rsidRPr="00CC149F">
        <w:rPr>
          <w:rFonts w:ascii="Times New Roman" w:hAnsi="Times New Roman"/>
          <w:sz w:val="28"/>
          <w:szCs w:val="28"/>
          <w:lang w:val="ro-MO"/>
        </w:rPr>
        <w:t xml:space="preserve"> pentru anul 2017  în domeniul ordinii publice şi securităţii statului se axează pe următoarele:</w:t>
      </w:r>
    </w:p>
    <w:p w:rsidR="0079410A" w:rsidRPr="00CC149F" w:rsidRDefault="0079410A" w:rsidP="00E4611D">
      <w:pPr>
        <w:numPr>
          <w:ilvl w:val="0"/>
          <w:numId w:val="59"/>
        </w:numPr>
        <w:tabs>
          <w:tab w:val="left" w:pos="810"/>
        </w:tabs>
        <w:autoSpaceDE w:val="0"/>
        <w:autoSpaceDN w:val="0"/>
        <w:adjustRightInd w:val="0"/>
        <w:spacing w:after="0"/>
        <w:ind w:left="0" w:firstLine="540"/>
        <w:jc w:val="both"/>
        <w:rPr>
          <w:rFonts w:ascii="Times New Roman" w:eastAsia="TimesNewRomanPSMT" w:hAnsi="Times New Roman"/>
          <w:sz w:val="28"/>
          <w:szCs w:val="28"/>
          <w:lang w:val="ro-MO"/>
        </w:rPr>
      </w:pPr>
      <w:r w:rsidRPr="00CC149F">
        <w:rPr>
          <w:rFonts w:ascii="Times New Roman" w:hAnsi="Times New Roman"/>
          <w:sz w:val="28"/>
          <w:szCs w:val="28"/>
          <w:lang w:val="ro-MO"/>
        </w:rPr>
        <w:t>implementarea reformei poliţiei în cadrul Ministerului Afacerilor Interne;</w:t>
      </w:r>
    </w:p>
    <w:p w:rsidR="0079410A" w:rsidRPr="00CC149F" w:rsidRDefault="0079410A" w:rsidP="00E4611D">
      <w:pPr>
        <w:numPr>
          <w:ilvl w:val="0"/>
          <w:numId w:val="59"/>
        </w:numPr>
        <w:tabs>
          <w:tab w:val="left" w:pos="810"/>
        </w:tabs>
        <w:autoSpaceDE w:val="0"/>
        <w:autoSpaceDN w:val="0"/>
        <w:adjustRightInd w:val="0"/>
        <w:spacing w:after="0"/>
        <w:ind w:left="0" w:firstLine="540"/>
        <w:jc w:val="both"/>
        <w:rPr>
          <w:rFonts w:ascii="Times New Roman" w:hAnsi="Times New Roman"/>
          <w:sz w:val="28"/>
          <w:szCs w:val="28"/>
          <w:lang w:val="ro-MO"/>
        </w:rPr>
      </w:pPr>
      <w:r w:rsidRPr="00CC149F">
        <w:rPr>
          <w:rFonts w:ascii="Times New Roman" w:hAnsi="Times New Roman"/>
          <w:sz w:val="28"/>
          <w:szCs w:val="28"/>
          <w:lang w:val="ro-MO"/>
        </w:rPr>
        <w:t>consolidarea capacităților instituționale de asigurare eficientă a securității statului;</w:t>
      </w:r>
    </w:p>
    <w:p w:rsidR="0079410A" w:rsidRPr="00CC149F" w:rsidRDefault="0079410A" w:rsidP="00E4611D">
      <w:pPr>
        <w:numPr>
          <w:ilvl w:val="0"/>
          <w:numId w:val="59"/>
        </w:numPr>
        <w:tabs>
          <w:tab w:val="left" w:pos="810"/>
        </w:tabs>
        <w:autoSpaceDE w:val="0"/>
        <w:autoSpaceDN w:val="0"/>
        <w:adjustRightInd w:val="0"/>
        <w:spacing w:after="0"/>
        <w:ind w:left="0" w:firstLine="540"/>
        <w:jc w:val="both"/>
        <w:rPr>
          <w:rFonts w:ascii="Times New Roman" w:hAnsi="Times New Roman"/>
          <w:sz w:val="28"/>
          <w:szCs w:val="28"/>
          <w:lang w:val="ro-MO"/>
        </w:rPr>
      </w:pPr>
      <w:r w:rsidRPr="00CC149F">
        <w:rPr>
          <w:rFonts w:ascii="Times New Roman" w:hAnsi="Times New Roman"/>
          <w:sz w:val="28"/>
          <w:szCs w:val="28"/>
          <w:lang w:val="ro-MO"/>
        </w:rPr>
        <w:t>reformarea Procuraturii Generale;</w:t>
      </w:r>
    </w:p>
    <w:p w:rsidR="0079410A" w:rsidRPr="00CC149F" w:rsidRDefault="0079410A" w:rsidP="00E4611D">
      <w:pPr>
        <w:numPr>
          <w:ilvl w:val="0"/>
          <w:numId w:val="59"/>
        </w:numPr>
        <w:tabs>
          <w:tab w:val="left" w:pos="810"/>
        </w:tabs>
        <w:autoSpaceDE w:val="0"/>
        <w:autoSpaceDN w:val="0"/>
        <w:adjustRightInd w:val="0"/>
        <w:spacing w:after="0"/>
        <w:ind w:left="0" w:firstLine="540"/>
        <w:jc w:val="both"/>
        <w:rPr>
          <w:rFonts w:ascii="Times New Roman" w:eastAsia="TimesNewRomanPSMT" w:hAnsi="Times New Roman"/>
          <w:sz w:val="28"/>
          <w:szCs w:val="28"/>
          <w:lang w:val="ro-MO"/>
        </w:rPr>
      </w:pPr>
      <w:r w:rsidRPr="00CC149F">
        <w:rPr>
          <w:rFonts w:ascii="Times New Roman" w:hAnsi="Times New Roman"/>
          <w:sz w:val="28"/>
          <w:szCs w:val="28"/>
          <w:lang w:val="ro-MO"/>
        </w:rPr>
        <w:t>implementarea managementului integrat al frontierei în conformitate cu cele mai bune practici ale Uniunii Europene;</w:t>
      </w:r>
    </w:p>
    <w:p w:rsidR="0079410A" w:rsidRPr="00CC149F" w:rsidRDefault="0079410A" w:rsidP="00E4611D">
      <w:pPr>
        <w:numPr>
          <w:ilvl w:val="0"/>
          <w:numId w:val="59"/>
        </w:numPr>
        <w:tabs>
          <w:tab w:val="left" w:pos="810"/>
        </w:tabs>
        <w:autoSpaceDE w:val="0"/>
        <w:autoSpaceDN w:val="0"/>
        <w:adjustRightInd w:val="0"/>
        <w:spacing w:after="0"/>
        <w:ind w:left="0" w:firstLine="540"/>
        <w:jc w:val="both"/>
        <w:rPr>
          <w:rFonts w:ascii="Times New Roman" w:hAnsi="Times New Roman"/>
          <w:sz w:val="28"/>
          <w:szCs w:val="28"/>
          <w:lang w:val="ro-MO"/>
        </w:rPr>
      </w:pPr>
      <w:r w:rsidRPr="00CC149F">
        <w:rPr>
          <w:rFonts w:ascii="Times New Roman" w:hAnsi="Times New Roman"/>
          <w:sz w:val="28"/>
          <w:szCs w:val="28"/>
          <w:lang w:val="ro-MO"/>
        </w:rPr>
        <w:t>fortificarea capacităţilor salvatorilor şi pompierilor;</w:t>
      </w:r>
    </w:p>
    <w:p w:rsidR="0079410A" w:rsidRPr="00CC149F" w:rsidRDefault="0079410A" w:rsidP="00E4611D">
      <w:pPr>
        <w:numPr>
          <w:ilvl w:val="0"/>
          <w:numId w:val="59"/>
        </w:numPr>
        <w:tabs>
          <w:tab w:val="left" w:pos="810"/>
        </w:tabs>
        <w:spacing w:after="0"/>
        <w:ind w:left="0" w:firstLine="540"/>
        <w:jc w:val="both"/>
        <w:rPr>
          <w:rFonts w:ascii="Times New Roman" w:hAnsi="Times New Roman"/>
          <w:sz w:val="28"/>
          <w:szCs w:val="28"/>
          <w:lang w:val="ro-MO"/>
        </w:rPr>
      </w:pPr>
      <w:r w:rsidRPr="00CC149F">
        <w:rPr>
          <w:rFonts w:ascii="Times New Roman" w:hAnsi="Times New Roman"/>
          <w:sz w:val="28"/>
          <w:szCs w:val="28"/>
          <w:lang w:val="ro-MO"/>
        </w:rPr>
        <w:t>consolidarea sistemului național de prevenire și combatere a corupției, spălării banilor și finanțării terorismului;</w:t>
      </w:r>
    </w:p>
    <w:p w:rsidR="0079410A" w:rsidRPr="00CC149F" w:rsidRDefault="0079410A" w:rsidP="00E4611D">
      <w:pPr>
        <w:numPr>
          <w:ilvl w:val="0"/>
          <w:numId w:val="59"/>
        </w:numPr>
        <w:tabs>
          <w:tab w:val="left" w:pos="810"/>
        </w:tabs>
        <w:autoSpaceDE w:val="0"/>
        <w:autoSpaceDN w:val="0"/>
        <w:adjustRightInd w:val="0"/>
        <w:spacing w:after="0"/>
        <w:ind w:left="0" w:firstLine="540"/>
        <w:jc w:val="both"/>
        <w:rPr>
          <w:rFonts w:ascii="Times New Roman" w:hAnsi="Times New Roman"/>
          <w:sz w:val="28"/>
          <w:szCs w:val="28"/>
          <w:lang w:val="ro-MO"/>
        </w:rPr>
      </w:pPr>
      <w:r w:rsidRPr="00CC149F">
        <w:rPr>
          <w:rFonts w:ascii="Times New Roman" w:hAnsi="Times New Roman"/>
          <w:sz w:val="28"/>
          <w:szCs w:val="28"/>
          <w:lang w:val="ro-MO"/>
        </w:rPr>
        <w:t>reconstrucția penitenciarelor existente şi construcţia unei case de arest;</w:t>
      </w:r>
    </w:p>
    <w:p w:rsidR="0079410A" w:rsidRPr="00CC149F" w:rsidRDefault="0079410A" w:rsidP="00E4611D">
      <w:pPr>
        <w:numPr>
          <w:ilvl w:val="0"/>
          <w:numId w:val="59"/>
        </w:numPr>
        <w:tabs>
          <w:tab w:val="left" w:pos="810"/>
        </w:tabs>
        <w:autoSpaceDE w:val="0"/>
        <w:autoSpaceDN w:val="0"/>
        <w:adjustRightInd w:val="0"/>
        <w:spacing w:after="0"/>
        <w:ind w:left="0" w:firstLine="540"/>
        <w:jc w:val="both"/>
        <w:rPr>
          <w:rFonts w:ascii="Times New Roman" w:hAnsi="Times New Roman"/>
          <w:sz w:val="28"/>
          <w:szCs w:val="28"/>
          <w:lang w:val="ro-MO"/>
        </w:rPr>
      </w:pPr>
      <w:r w:rsidRPr="00CC149F">
        <w:rPr>
          <w:rFonts w:ascii="Times New Roman" w:hAnsi="Times New Roman"/>
          <w:sz w:val="28"/>
          <w:szCs w:val="28"/>
          <w:lang w:val="ro-MO"/>
        </w:rPr>
        <w:t>asigurarea respectării drepturilor copiilor aflaţi în detenţie;</w:t>
      </w:r>
    </w:p>
    <w:p w:rsidR="0079410A" w:rsidRPr="00CC149F" w:rsidRDefault="0079410A" w:rsidP="00E4611D">
      <w:pPr>
        <w:numPr>
          <w:ilvl w:val="0"/>
          <w:numId w:val="59"/>
        </w:numPr>
        <w:tabs>
          <w:tab w:val="left" w:pos="810"/>
        </w:tabs>
        <w:autoSpaceDE w:val="0"/>
        <w:autoSpaceDN w:val="0"/>
        <w:adjustRightInd w:val="0"/>
        <w:spacing w:after="0"/>
        <w:ind w:left="0" w:firstLine="540"/>
        <w:jc w:val="both"/>
        <w:rPr>
          <w:rFonts w:ascii="Times New Roman" w:hAnsi="Times New Roman"/>
          <w:sz w:val="28"/>
          <w:szCs w:val="28"/>
          <w:lang w:val="ro-MO"/>
        </w:rPr>
      </w:pPr>
      <w:r w:rsidRPr="00CC149F">
        <w:rPr>
          <w:rFonts w:ascii="Times New Roman" w:hAnsi="Times New Roman"/>
          <w:sz w:val="28"/>
          <w:szCs w:val="28"/>
          <w:lang w:val="ro-MO"/>
        </w:rPr>
        <w:t>administrarea eficientă a serviciilor medicale.</w:t>
      </w:r>
    </w:p>
    <w:p w:rsidR="0079410A" w:rsidRPr="00CC149F" w:rsidRDefault="0079410A" w:rsidP="00E4611D">
      <w:pPr>
        <w:tabs>
          <w:tab w:val="num" w:pos="0"/>
          <w:tab w:val="left" w:pos="450"/>
        </w:tabs>
        <w:spacing w:after="0"/>
        <w:ind w:firstLine="567"/>
        <w:jc w:val="both"/>
        <w:rPr>
          <w:rFonts w:ascii="Times New Roman" w:hAnsi="Times New Roman"/>
          <w:sz w:val="28"/>
          <w:szCs w:val="28"/>
          <w:lang w:val="ro-MO"/>
        </w:rPr>
      </w:pPr>
      <w:r w:rsidRPr="00CC149F">
        <w:rPr>
          <w:rFonts w:ascii="Times New Roman" w:hAnsi="Times New Roman"/>
          <w:sz w:val="28"/>
          <w:szCs w:val="28"/>
          <w:lang w:val="ro-MO"/>
        </w:rPr>
        <w:lastRenderedPageBreak/>
        <w:t xml:space="preserve">În ce privește </w:t>
      </w:r>
      <w:r w:rsidRPr="00CC149F">
        <w:rPr>
          <w:rFonts w:ascii="Times New Roman" w:hAnsi="Times New Roman"/>
          <w:sz w:val="28"/>
          <w:szCs w:val="28"/>
          <w:u w:val="single"/>
          <w:lang w:val="ro-MO"/>
        </w:rPr>
        <w:t>programele de suport bugetar</w:t>
      </w:r>
      <w:r w:rsidRPr="00CC149F">
        <w:rPr>
          <w:rFonts w:ascii="Times New Roman" w:hAnsi="Times New Roman"/>
          <w:sz w:val="28"/>
          <w:szCs w:val="28"/>
          <w:lang w:val="ro-MO"/>
        </w:rPr>
        <w:t xml:space="preserve"> la grupa „</w:t>
      </w:r>
      <w:r w:rsidRPr="00CC149F">
        <w:rPr>
          <w:rFonts w:ascii="Times New Roman" w:hAnsi="Times New Roman"/>
          <w:i/>
          <w:sz w:val="28"/>
          <w:szCs w:val="28"/>
          <w:lang w:val="ro-MO"/>
        </w:rPr>
        <w:t>Ordine publică şi securitate naţională</w:t>
      </w:r>
      <w:r w:rsidRPr="00CC149F">
        <w:rPr>
          <w:rFonts w:ascii="Times New Roman" w:hAnsi="Times New Roman"/>
          <w:sz w:val="28"/>
          <w:szCs w:val="28"/>
          <w:lang w:val="ro-MO"/>
        </w:rPr>
        <w:t>”, sunt planificate spre a fi implementate:</w:t>
      </w:r>
    </w:p>
    <w:p w:rsidR="0079410A" w:rsidRPr="00CC149F" w:rsidRDefault="0079410A" w:rsidP="00E4611D">
      <w:pPr>
        <w:pStyle w:val="ListParagraph"/>
        <w:numPr>
          <w:ilvl w:val="0"/>
          <w:numId w:val="3"/>
        </w:numPr>
        <w:tabs>
          <w:tab w:val="num" w:pos="0"/>
          <w:tab w:val="left" w:pos="450"/>
          <w:tab w:val="left" w:pos="709"/>
        </w:tabs>
        <w:spacing w:after="60"/>
        <w:ind w:left="0" w:firstLine="567"/>
        <w:jc w:val="both"/>
        <w:rPr>
          <w:rFonts w:ascii="Times New Roman" w:hAnsi="Times New Roman"/>
          <w:sz w:val="28"/>
          <w:szCs w:val="28"/>
          <w:lang w:val="ro-MO"/>
        </w:rPr>
      </w:pPr>
      <w:r w:rsidRPr="00CC149F">
        <w:rPr>
          <w:rFonts w:ascii="Times New Roman" w:hAnsi="Times New Roman"/>
          <w:sz w:val="28"/>
          <w:u w:val="single"/>
          <w:lang w:val="ro-MO"/>
        </w:rPr>
        <w:t>reforma sectorului justiţiei</w:t>
      </w:r>
      <w:r w:rsidRPr="00CC149F">
        <w:rPr>
          <w:rFonts w:ascii="Times New Roman" w:hAnsi="Times New Roman"/>
          <w:sz w:val="28"/>
          <w:lang w:val="ro-MO"/>
        </w:rPr>
        <w:t xml:space="preserve"> din suportul bugetar oferit de Uniunea Europeană, pentru care au fost planificate mijloace financiare în sumă de 100,0 mil. lei.</w:t>
      </w:r>
    </w:p>
    <w:p w:rsidR="0079410A" w:rsidRPr="00CC149F" w:rsidRDefault="0079410A" w:rsidP="00E4611D">
      <w:pPr>
        <w:pStyle w:val="ListParagraph"/>
        <w:numPr>
          <w:ilvl w:val="0"/>
          <w:numId w:val="3"/>
        </w:numPr>
        <w:tabs>
          <w:tab w:val="num" w:pos="0"/>
          <w:tab w:val="left" w:pos="450"/>
          <w:tab w:val="left" w:pos="709"/>
        </w:tabs>
        <w:spacing w:after="60"/>
        <w:ind w:left="0" w:firstLine="567"/>
        <w:jc w:val="both"/>
        <w:rPr>
          <w:rFonts w:ascii="Times New Roman" w:hAnsi="Times New Roman"/>
          <w:sz w:val="28"/>
          <w:szCs w:val="28"/>
          <w:lang w:val="ro-MO"/>
        </w:rPr>
      </w:pPr>
      <w:r w:rsidRPr="00CC149F">
        <w:rPr>
          <w:rFonts w:ascii="Times New Roman" w:hAnsi="Times New Roman"/>
          <w:color w:val="000000"/>
          <w:sz w:val="28"/>
          <w:szCs w:val="28"/>
          <w:u w:val="single"/>
          <w:lang w:val="ro-MO"/>
        </w:rPr>
        <w:t>reforma poliţiei</w:t>
      </w:r>
      <w:r w:rsidRPr="00CC149F">
        <w:rPr>
          <w:rFonts w:ascii="Times New Roman" w:hAnsi="Times New Roman"/>
          <w:color w:val="000000"/>
          <w:sz w:val="28"/>
          <w:szCs w:val="28"/>
          <w:lang w:val="ro-MO"/>
        </w:rPr>
        <w:t xml:space="preserve"> </w:t>
      </w:r>
      <w:r w:rsidRPr="00CC149F">
        <w:rPr>
          <w:rFonts w:ascii="Times New Roman" w:hAnsi="Times New Roman"/>
          <w:sz w:val="28"/>
          <w:lang w:val="ro-MO"/>
        </w:rPr>
        <w:t xml:space="preserve">din suportul bugetar oferit de Uniunea Europeană, pentru care au fost planificate mijloace financiare în sumă de 161,7 mil. lei. </w:t>
      </w:r>
      <w:r w:rsidRPr="00CC149F">
        <w:rPr>
          <w:rFonts w:ascii="Times New Roman" w:hAnsi="Times New Roman"/>
          <w:color w:val="000000"/>
          <w:sz w:val="28"/>
          <w:szCs w:val="28"/>
          <w:lang w:val="ro-MO"/>
        </w:rPr>
        <w:t xml:space="preserve">Suportul menţionat are menirea de a asigura dezvoltarea ordinii publice, precum şi securitatea şi protecţia drepturilor omului, prin dezvoltarea unor forţe de poliţie profesioniste, transparente, eficiente, responsabile şi accesibile. </w:t>
      </w:r>
    </w:p>
    <w:p w:rsidR="0079410A" w:rsidRPr="00CC149F" w:rsidRDefault="0079410A" w:rsidP="00E4611D">
      <w:pPr>
        <w:spacing w:after="60"/>
        <w:ind w:firstLine="567"/>
        <w:jc w:val="both"/>
        <w:rPr>
          <w:rFonts w:ascii="Times New Roman" w:hAnsi="Times New Roman"/>
          <w:sz w:val="28"/>
          <w:szCs w:val="28"/>
          <w:lang w:val="ro-MO"/>
        </w:rPr>
      </w:pPr>
      <w:r w:rsidRPr="00CC149F">
        <w:rPr>
          <w:rFonts w:ascii="Times New Roman" w:hAnsi="Times New Roman"/>
          <w:sz w:val="28"/>
          <w:szCs w:val="28"/>
          <w:lang w:val="ro-MO"/>
        </w:rPr>
        <w:t>În anul 2017 vor fi implementate 4</w:t>
      </w:r>
      <w:r w:rsidRPr="00CC149F">
        <w:rPr>
          <w:rFonts w:ascii="Times New Roman" w:hAnsi="Times New Roman"/>
          <w:i/>
          <w:sz w:val="28"/>
          <w:szCs w:val="28"/>
          <w:lang w:val="ro-MO"/>
        </w:rPr>
        <w:t xml:space="preserve"> proiecte finanțate din surse externe </w:t>
      </w:r>
      <w:r w:rsidRPr="00CC149F">
        <w:rPr>
          <w:rFonts w:ascii="Times New Roman" w:hAnsi="Times New Roman"/>
          <w:sz w:val="28"/>
          <w:szCs w:val="28"/>
          <w:lang w:val="ro-MO"/>
        </w:rPr>
        <w:t>în sumă de 65,3 mil. lei, fiind în diminuare cu 41,9 mil. lei față de anul 2016, inclusiv:</w:t>
      </w:r>
    </w:p>
    <w:p w:rsidR="0079410A" w:rsidRPr="00CC149F" w:rsidRDefault="0079410A" w:rsidP="00E4611D">
      <w:pPr>
        <w:numPr>
          <w:ilvl w:val="0"/>
          <w:numId w:val="52"/>
        </w:numPr>
        <w:tabs>
          <w:tab w:val="left" w:pos="993"/>
        </w:tabs>
        <w:spacing w:after="0"/>
        <w:ind w:left="0" w:right="-6" w:firstLine="567"/>
        <w:jc w:val="both"/>
        <w:rPr>
          <w:rFonts w:ascii="Times New Roman" w:hAnsi="Times New Roman"/>
          <w:sz w:val="28"/>
          <w:szCs w:val="28"/>
          <w:lang w:val="ro-MO"/>
        </w:rPr>
      </w:pPr>
      <w:r w:rsidRPr="00CC149F">
        <w:rPr>
          <w:rFonts w:ascii="Times New Roman" w:hAnsi="Times New Roman"/>
          <w:sz w:val="28"/>
          <w:szCs w:val="28"/>
          <w:lang w:val="ro-MO"/>
        </w:rPr>
        <w:t>Proiectul</w:t>
      </w:r>
      <w:r w:rsidRPr="00CC149F">
        <w:rPr>
          <w:rFonts w:ascii="Times New Roman" w:hAnsi="Times New Roman"/>
          <w:i/>
          <w:sz w:val="28"/>
          <w:szCs w:val="28"/>
          <w:lang w:val="ro-MO"/>
        </w:rPr>
        <w:t xml:space="preserve"> ”Construcția casei de arest”,</w:t>
      </w:r>
      <w:r w:rsidRPr="00CC149F">
        <w:rPr>
          <w:rFonts w:ascii="Times New Roman" w:hAnsi="Times New Roman"/>
          <w:b/>
          <w:i/>
          <w:sz w:val="28"/>
          <w:szCs w:val="28"/>
          <w:lang w:val="ro-MO"/>
        </w:rPr>
        <w:t xml:space="preserve"> </w:t>
      </w:r>
      <w:r w:rsidRPr="00CC149F">
        <w:rPr>
          <w:rFonts w:ascii="Times New Roman" w:hAnsi="Times New Roman"/>
          <w:sz w:val="28"/>
          <w:szCs w:val="28"/>
          <w:lang w:val="ro-MO"/>
        </w:rPr>
        <w:t>gestionat de către Departamentul Instituțiilor Penitenciare,</w:t>
      </w:r>
      <w:r w:rsidRPr="00CC149F">
        <w:rPr>
          <w:rFonts w:ascii="Times New Roman" w:hAnsi="Times New Roman"/>
          <w:b/>
          <w:i/>
          <w:sz w:val="28"/>
          <w:szCs w:val="28"/>
          <w:lang w:val="ro-MO"/>
        </w:rPr>
        <w:t xml:space="preserve"> </w:t>
      </w:r>
      <w:r w:rsidRPr="00CC149F">
        <w:rPr>
          <w:rFonts w:ascii="Times New Roman" w:hAnsi="Times New Roman"/>
          <w:sz w:val="28"/>
          <w:szCs w:val="28"/>
          <w:lang w:val="ro-MO"/>
        </w:rPr>
        <w:t xml:space="preserve">în cadrul căruia se planifică elaborarea proiectului și începutul construcției unui penitenciar cu 1536 spații de detenție ce va oferi posibilitatea stabilirii unor sectoare pentru deţinerea condamnaţilor în regim iniţial pe timp de 6 şi 9 luni din ziua intrării în penitenciar şi a deţinuţilor pentru abateri disciplinare conform prevederilor Codului de executare, din motive că, majoritatea instituţiilor penitenciare nu au posibilitatea deţinerii categoriilor date de condamnaţi în sectoare izolate de restul deţinuţilor. Pentru acțiunile menționate se prevăd </w:t>
      </w:r>
      <w:r w:rsidRPr="00CC149F">
        <w:rPr>
          <w:rFonts w:ascii="Times New Roman" w:hAnsi="Times New Roman"/>
          <w:sz w:val="28"/>
          <w:szCs w:val="28"/>
          <w:u w:val="single"/>
          <w:lang w:val="ro-MO"/>
        </w:rPr>
        <w:t>alocații</w:t>
      </w:r>
      <w:r w:rsidRPr="00CC149F">
        <w:rPr>
          <w:rFonts w:ascii="Times New Roman" w:hAnsi="Times New Roman"/>
          <w:sz w:val="28"/>
          <w:szCs w:val="28"/>
          <w:lang w:val="ro-MO"/>
        </w:rPr>
        <w:t xml:space="preserve"> în sumă de </w:t>
      </w:r>
      <w:r w:rsidRPr="00CC149F">
        <w:rPr>
          <w:rFonts w:ascii="Times New Roman" w:hAnsi="Times New Roman"/>
          <w:sz w:val="28"/>
          <w:szCs w:val="28"/>
          <w:u w:val="single"/>
          <w:lang w:val="ro-MO"/>
        </w:rPr>
        <w:t>72,5 mil. lei</w:t>
      </w:r>
      <w:r w:rsidRPr="00CC149F">
        <w:rPr>
          <w:rFonts w:ascii="Times New Roman" w:hAnsi="Times New Roman"/>
          <w:sz w:val="28"/>
          <w:szCs w:val="28"/>
          <w:lang w:val="ro-MO"/>
        </w:rPr>
        <w:t>.</w:t>
      </w:r>
    </w:p>
    <w:p w:rsidR="0079410A" w:rsidRPr="00CC149F" w:rsidRDefault="0079410A" w:rsidP="00E4611D">
      <w:pPr>
        <w:numPr>
          <w:ilvl w:val="0"/>
          <w:numId w:val="52"/>
        </w:numPr>
        <w:tabs>
          <w:tab w:val="left" w:pos="900"/>
        </w:tabs>
        <w:spacing w:after="60"/>
        <w:ind w:left="0" w:firstLine="567"/>
        <w:jc w:val="both"/>
        <w:rPr>
          <w:rFonts w:ascii="Times New Roman" w:hAnsi="Times New Roman"/>
          <w:sz w:val="28"/>
          <w:szCs w:val="28"/>
          <w:lang w:val="ro-MO"/>
        </w:rPr>
      </w:pPr>
      <w:r w:rsidRPr="00CC149F">
        <w:rPr>
          <w:rFonts w:ascii="Times New Roman" w:hAnsi="Times New Roman"/>
          <w:sz w:val="28"/>
          <w:szCs w:val="28"/>
          <w:lang w:val="ro-MO"/>
        </w:rPr>
        <w:t>Proiectul</w:t>
      </w:r>
      <w:r w:rsidRPr="00CC149F">
        <w:rPr>
          <w:rFonts w:ascii="Times New Roman" w:hAnsi="Times New Roman"/>
          <w:i/>
          <w:sz w:val="28"/>
          <w:szCs w:val="28"/>
          <w:lang w:val="ro-MO"/>
        </w:rPr>
        <w:t xml:space="preserve"> „Inovare, dezvoltare si comunicare pentru o mai bună educație în sistemul penitenciar (IDECOM)”, </w:t>
      </w:r>
      <w:r w:rsidRPr="00CC149F">
        <w:rPr>
          <w:rFonts w:ascii="Times New Roman" w:hAnsi="Times New Roman"/>
          <w:sz w:val="28"/>
          <w:szCs w:val="28"/>
          <w:lang w:val="ro-MO"/>
        </w:rPr>
        <w:t>gestionat de</w:t>
      </w:r>
      <w:r w:rsidRPr="00CC149F">
        <w:rPr>
          <w:rFonts w:ascii="Times New Roman" w:hAnsi="Times New Roman"/>
          <w:i/>
          <w:sz w:val="28"/>
          <w:szCs w:val="28"/>
          <w:lang w:val="ro-MO"/>
        </w:rPr>
        <w:t xml:space="preserve"> </w:t>
      </w:r>
      <w:r w:rsidRPr="00CC149F">
        <w:rPr>
          <w:rFonts w:ascii="Times New Roman" w:hAnsi="Times New Roman"/>
          <w:sz w:val="28"/>
          <w:szCs w:val="28"/>
          <w:lang w:val="ro-MO"/>
        </w:rPr>
        <w:t>către Departamentul Instituțiilor Penitenciare,</w:t>
      </w:r>
      <w:r w:rsidRPr="00CC149F">
        <w:rPr>
          <w:rFonts w:ascii="Times New Roman" w:hAnsi="Times New Roman"/>
          <w:b/>
          <w:i/>
          <w:sz w:val="28"/>
          <w:szCs w:val="28"/>
          <w:lang w:val="ro-MO"/>
        </w:rPr>
        <w:t xml:space="preserve"> </w:t>
      </w:r>
      <w:r w:rsidRPr="00CC149F">
        <w:rPr>
          <w:rFonts w:ascii="Times New Roman" w:hAnsi="Times New Roman"/>
          <w:sz w:val="28"/>
          <w:szCs w:val="28"/>
          <w:lang w:val="ro-MO"/>
        </w:rPr>
        <w:t xml:space="preserve">în cadrul căruia se planifică activități ce se referă la noi metode educaţionale de formare a angajaţilor din unităţile de detenţie. Pentru acțiunile menționate se prevăd </w:t>
      </w:r>
      <w:r w:rsidRPr="00CC149F">
        <w:rPr>
          <w:rFonts w:ascii="Times New Roman" w:hAnsi="Times New Roman"/>
          <w:sz w:val="28"/>
          <w:szCs w:val="28"/>
          <w:u w:val="single"/>
          <w:lang w:val="ro-MO"/>
        </w:rPr>
        <w:t>alocații</w:t>
      </w:r>
      <w:r w:rsidRPr="00CC149F">
        <w:rPr>
          <w:rFonts w:ascii="Times New Roman" w:hAnsi="Times New Roman"/>
          <w:sz w:val="28"/>
          <w:szCs w:val="28"/>
          <w:lang w:val="ro-MO"/>
        </w:rPr>
        <w:t xml:space="preserve"> în sumă de </w:t>
      </w:r>
      <w:r w:rsidRPr="00CC149F">
        <w:rPr>
          <w:rFonts w:ascii="Times New Roman" w:hAnsi="Times New Roman"/>
          <w:sz w:val="28"/>
          <w:szCs w:val="28"/>
          <w:u w:val="single"/>
          <w:lang w:val="ro-MO"/>
        </w:rPr>
        <w:t>0,2 mil.lei</w:t>
      </w:r>
      <w:r w:rsidRPr="00CC149F">
        <w:rPr>
          <w:rFonts w:ascii="Times New Roman" w:hAnsi="Times New Roman"/>
          <w:sz w:val="28"/>
          <w:szCs w:val="28"/>
          <w:lang w:val="ro-MO"/>
        </w:rPr>
        <w:t xml:space="preserve"> din contul grantului extern.</w:t>
      </w:r>
    </w:p>
    <w:p w:rsidR="0079410A" w:rsidRPr="00CC149F" w:rsidRDefault="0079410A" w:rsidP="00E4611D">
      <w:pPr>
        <w:numPr>
          <w:ilvl w:val="0"/>
          <w:numId w:val="52"/>
        </w:numPr>
        <w:tabs>
          <w:tab w:val="left" w:pos="900"/>
        </w:tabs>
        <w:spacing w:after="60"/>
        <w:ind w:left="0" w:firstLine="567"/>
        <w:jc w:val="both"/>
        <w:rPr>
          <w:rFonts w:ascii="Times New Roman" w:hAnsi="Times New Roman"/>
          <w:sz w:val="28"/>
          <w:szCs w:val="28"/>
          <w:lang w:val="ro-MO"/>
        </w:rPr>
      </w:pPr>
      <w:r w:rsidRPr="00CC149F">
        <w:rPr>
          <w:rFonts w:ascii="Times New Roman" w:hAnsi="Times New Roman"/>
          <w:sz w:val="28"/>
          <w:szCs w:val="28"/>
          <w:lang w:val="ro-MO"/>
        </w:rPr>
        <w:t>Proiectul</w:t>
      </w:r>
      <w:r w:rsidRPr="00CC149F">
        <w:rPr>
          <w:rFonts w:ascii="Times New Roman" w:hAnsi="Times New Roman"/>
          <w:i/>
          <w:sz w:val="28"/>
          <w:szCs w:val="28"/>
          <w:lang w:val="ro-MO"/>
        </w:rPr>
        <w:t xml:space="preserve"> „Învăţăm prin acţiune” </w:t>
      </w:r>
      <w:r w:rsidRPr="00CC149F">
        <w:rPr>
          <w:rFonts w:ascii="Times New Roman" w:hAnsi="Times New Roman"/>
          <w:sz w:val="28"/>
          <w:szCs w:val="28"/>
          <w:lang w:val="ro-MO"/>
        </w:rPr>
        <w:t>gestionat de</w:t>
      </w:r>
      <w:r w:rsidRPr="00CC149F">
        <w:rPr>
          <w:rFonts w:ascii="Times New Roman" w:hAnsi="Times New Roman"/>
          <w:i/>
          <w:sz w:val="28"/>
          <w:szCs w:val="28"/>
          <w:lang w:val="ro-MO"/>
        </w:rPr>
        <w:t xml:space="preserve"> </w:t>
      </w:r>
      <w:r w:rsidRPr="00CC149F">
        <w:rPr>
          <w:rFonts w:ascii="Times New Roman" w:hAnsi="Times New Roman"/>
          <w:sz w:val="28"/>
          <w:szCs w:val="28"/>
          <w:lang w:val="ro-MO"/>
        </w:rPr>
        <w:t>către Departamentul Instituţiilor Penitenciare,</w:t>
      </w:r>
      <w:r w:rsidRPr="00CC149F">
        <w:rPr>
          <w:rFonts w:ascii="Times New Roman" w:hAnsi="Times New Roman"/>
          <w:b/>
          <w:i/>
          <w:sz w:val="28"/>
          <w:szCs w:val="28"/>
          <w:lang w:val="ro-MO"/>
        </w:rPr>
        <w:t xml:space="preserve"> </w:t>
      </w:r>
      <w:r w:rsidRPr="00CC149F">
        <w:rPr>
          <w:rFonts w:ascii="Times New Roman" w:hAnsi="Times New Roman"/>
          <w:sz w:val="28"/>
          <w:szCs w:val="28"/>
          <w:lang w:val="ro-MO"/>
        </w:rPr>
        <w:t xml:space="preserve">în cadrul căruia se planifică activități ce ţin de îmbunătățirea procesului instructiv-educativ la nivelul școlilor de pregătire a personalului din penitenciare, prin schimbul de bune practici şi implementarea de noi metode de învățare și evaluare a activităților practice. Pentru acțiunile menționate se prevăd </w:t>
      </w:r>
      <w:r w:rsidRPr="00CC149F">
        <w:rPr>
          <w:rFonts w:ascii="Times New Roman" w:hAnsi="Times New Roman"/>
          <w:sz w:val="28"/>
          <w:szCs w:val="28"/>
          <w:u w:val="single"/>
          <w:lang w:val="ro-MO"/>
        </w:rPr>
        <w:t>alocații</w:t>
      </w:r>
      <w:r w:rsidRPr="00CC149F">
        <w:rPr>
          <w:rFonts w:ascii="Times New Roman" w:hAnsi="Times New Roman"/>
          <w:sz w:val="28"/>
          <w:szCs w:val="28"/>
          <w:lang w:val="ro-MO"/>
        </w:rPr>
        <w:t xml:space="preserve"> în sumă </w:t>
      </w:r>
      <w:r w:rsidRPr="00CC149F">
        <w:rPr>
          <w:rFonts w:ascii="Times New Roman" w:hAnsi="Times New Roman"/>
          <w:sz w:val="28"/>
          <w:szCs w:val="28"/>
          <w:u w:val="single"/>
          <w:lang w:val="ro-MO"/>
        </w:rPr>
        <w:t>de 0,2 mil.lei</w:t>
      </w:r>
      <w:r w:rsidRPr="00CC149F">
        <w:rPr>
          <w:rFonts w:ascii="Times New Roman" w:hAnsi="Times New Roman"/>
          <w:sz w:val="28"/>
          <w:szCs w:val="28"/>
          <w:lang w:val="ro-MO"/>
        </w:rPr>
        <w:t xml:space="preserve"> din contul grantului extern.</w:t>
      </w:r>
    </w:p>
    <w:p w:rsidR="009C7B40" w:rsidRPr="00CC149F" w:rsidRDefault="0079410A" w:rsidP="00E4611D">
      <w:pPr>
        <w:numPr>
          <w:ilvl w:val="0"/>
          <w:numId w:val="52"/>
        </w:numPr>
        <w:tabs>
          <w:tab w:val="left" w:pos="900"/>
        </w:tabs>
        <w:spacing w:after="60"/>
        <w:ind w:left="0" w:firstLine="567"/>
        <w:jc w:val="both"/>
        <w:rPr>
          <w:rFonts w:ascii="Times New Roman" w:hAnsi="Times New Roman"/>
          <w:sz w:val="28"/>
          <w:szCs w:val="28"/>
          <w:lang w:val="ro-MO"/>
        </w:rPr>
      </w:pPr>
      <w:r w:rsidRPr="00CC149F">
        <w:rPr>
          <w:rFonts w:ascii="Times New Roman" w:hAnsi="Times New Roman"/>
          <w:sz w:val="28"/>
          <w:szCs w:val="28"/>
          <w:lang w:val="ro-MO"/>
        </w:rPr>
        <w:t>Proiectul</w:t>
      </w:r>
      <w:r w:rsidRPr="00CC149F">
        <w:rPr>
          <w:rFonts w:ascii="Times New Roman" w:hAnsi="Times New Roman"/>
          <w:i/>
          <w:sz w:val="28"/>
          <w:szCs w:val="28"/>
          <w:lang w:val="ro-MO"/>
        </w:rPr>
        <w:t xml:space="preserve"> „Consolidarea mecanismului de asigurare a calităţii asistenţei juridice garantate de stat acordate copiilor”, </w:t>
      </w:r>
      <w:r w:rsidRPr="00CC149F">
        <w:rPr>
          <w:rFonts w:ascii="Times New Roman" w:hAnsi="Times New Roman"/>
          <w:sz w:val="28"/>
          <w:szCs w:val="28"/>
          <w:lang w:val="ro-MO"/>
        </w:rPr>
        <w:t>gestionat de</w:t>
      </w:r>
      <w:r w:rsidRPr="00CC149F">
        <w:rPr>
          <w:rFonts w:ascii="Times New Roman" w:hAnsi="Times New Roman"/>
          <w:i/>
          <w:sz w:val="28"/>
          <w:szCs w:val="28"/>
          <w:lang w:val="ro-MO"/>
        </w:rPr>
        <w:t xml:space="preserve"> </w:t>
      </w:r>
      <w:r w:rsidRPr="00CC149F">
        <w:rPr>
          <w:rFonts w:ascii="Times New Roman" w:hAnsi="Times New Roman"/>
          <w:sz w:val="28"/>
          <w:szCs w:val="28"/>
          <w:lang w:val="ro-MO"/>
        </w:rPr>
        <w:t>către Ministerul Justiţiei,</w:t>
      </w:r>
      <w:r w:rsidRPr="00CC149F">
        <w:rPr>
          <w:rFonts w:ascii="Times New Roman" w:hAnsi="Times New Roman"/>
          <w:b/>
          <w:i/>
          <w:sz w:val="28"/>
          <w:szCs w:val="28"/>
          <w:lang w:val="ro-MO"/>
        </w:rPr>
        <w:t xml:space="preserve"> </w:t>
      </w:r>
      <w:r w:rsidRPr="00CC149F">
        <w:rPr>
          <w:rFonts w:ascii="Times New Roman" w:hAnsi="Times New Roman"/>
          <w:sz w:val="28"/>
          <w:szCs w:val="28"/>
          <w:lang w:val="ro-MO"/>
        </w:rPr>
        <w:t xml:space="preserve">implementat cu asistenţa financiară a UNICEF, în cadrul căruia se planifică asigurarea calităţii asistenţei juridice garantate de stat acordate copiilor în contact cu legea, elaborarea standardelor de calitate şi instrumentelor de </w:t>
      </w:r>
      <w:r w:rsidRPr="00CC149F">
        <w:rPr>
          <w:rFonts w:ascii="Times New Roman" w:hAnsi="Times New Roman"/>
          <w:sz w:val="28"/>
          <w:szCs w:val="28"/>
          <w:lang w:val="ro-MO"/>
        </w:rPr>
        <w:lastRenderedPageBreak/>
        <w:t xml:space="preserve">monitorizare externă a calităţii serviciilor date. Pentru acțiunile menționate se prevăd </w:t>
      </w:r>
      <w:r w:rsidRPr="00CC149F">
        <w:rPr>
          <w:rFonts w:ascii="Times New Roman" w:hAnsi="Times New Roman"/>
          <w:sz w:val="28"/>
          <w:szCs w:val="28"/>
          <w:u w:val="single"/>
          <w:lang w:val="ro-MO"/>
        </w:rPr>
        <w:t>alocații</w:t>
      </w:r>
      <w:r w:rsidRPr="00CC149F">
        <w:rPr>
          <w:rFonts w:ascii="Times New Roman" w:hAnsi="Times New Roman"/>
          <w:sz w:val="28"/>
          <w:szCs w:val="28"/>
          <w:lang w:val="ro-MO"/>
        </w:rPr>
        <w:t xml:space="preserve"> în sumă de </w:t>
      </w:r>
      <w:r w:rsidRPr="00CC149F">
        <w:rPr>
          <w:rFonts w:ascii="Times New Roman" w:hAnsi="Times New Roman"/>
          <w:sz w:val="28"/>
          <w:szCs w:val="28"/>
          <w:u w:val="single"/>
          <w:lang w:val="ro-MO"/>
        </w:rPr>
        <w:t>0,2 mil.lei</w:t>
      </w:r>
      <w:r w:rsidRPr="00CC149F">
        <w:rPr>
          <w:rFonts w:ascii="Times New Roman" w:hAnsi="Times New Roman"/>
          <w:sz w:val="28"/>
          <w:szCs w:val="28"/>
          <w:lang w:val="ro-MO"/>
        </w:rPr>
        <w:t xml:space="preserve"> din contul grantului extern.</w:t>
      </w:r>
    </w:p>
    <w:p w:rsidR="009C7B40" w:rsidRPr="00CC149F" w:rsidRDefault="009C7B40" w:rsidP="00E4611D">
      <w:pPr>
        <w:spacing w:after="0"/>
        <w:rPr>
          <w:rFonts w:ascii="Times New Roman" w:eastAsia="Times New Roman" w:hAnsi="Times New Roman"/>
          <w:iCs/>
          <w:color w:val="000000"/>
          <w:sz w:val="28"/>
          <w:szCs w:val="28"/>
          <w:lang w:val="ro-MO"/>
        </w:rPr>
      </w:pPr>
    </w:p>
    <w:p w:rsidR="009C7B40" w:rsidRPr="00CC149F" w:rsidRDefault="009C7B40" w:rsidP="00E4611D">
      <w:pPr>
        <w:spacing w:after="120"/>
        <w:ind w:firstLine="561"/>
        <w:rPr>
          <w:rFonts w:ascii="Times New Roman" w:eastAsia="Times New Roman" w:hAnsi="Times New Roman"/>
          <w:b/>
          <w:i/>
          <w:iCs/>
          <w:color w:val="000000"/>
          <w:sz w:val="28"/>
          <w:szCs w:val="28"/>
          <w:lang w:val="ro-MO"/>
        </w:rPr>
      </w:pPr>
      <w:r w:rsidRPr="00CC149F">
        <w:rPr>
          <w:rFonts w:ascii="Times New Roman" w:eastAsia="Times New Roman" w:hAnsi="Times New Roman"/>
          <w:b/>
          <w:i/>
          <w:iCs/>
          <w:color w:val="000000"/>
          <w:sz w:val="28"/>
          <w:szCs w:val="28"/>
          <w:lang w:val="ro-MO"/>
        </w:rPr>
        <w:t>5.4.4. Servicii în domeniul economiei</w:t>
      </w:r>
    </w:p>
    <w:p w:rsidR="0079410A" w:rsidRPr="00CC149F" w:rsidRDefault="0079410A" w:rsidP="00E4611D">
      <w:pPr>
        <w:spacing w:after="60"/>
        <w:ind w:firstLine="567"/>
        <w:jc w:val="both"/>
        <w:rPr>
          <w:rFonts w:ascii="Times New Roman" w:hAnsi="Times New Roman"/>
          <w:sz w:val="28"/>
          <w:szCs w:val="28"/>
          <w:lang w:val="ro-MO"/>
        </w:rPr>
      </w:pPr>
      <w:r w:rsidRPr="00CC149F">
        <w:rPr>
          <w:rFonts w:ascii="Times New Roman" w:hAnsi="Times New Roman"/>
          <w:sz w:val="28"/>
          <w:szCs w:val="28"/>
          <w:lang w:val="ro-MO"/>
        </w:rPr>
        <w:t xml:space="preserve">Cheltuielile incluse în proiect pe anul 2017 la grupa dată constituie </w:t>
      </w:r>
      <w:r w:rsidRPr="00CC149F">
        <w:rPr>
          <w:rFonts w:ascii="Times New Roman" w:hAnsi="Times New Roman"/>
          <w:sz w:val="28"/>
          <w:szCs w:val="28"/>
          <w:lang w:val="ro-RO"/>
        </w:rPr>
        <w:t>5 359,</w:t>
      </w:r>
      <w:r w:rsidR="00597E9C" w:rsidRPr="00CC149F">
        <w:rPr>
          <w:rFonts w:ascii="Times New Roman" w:hAnsi="Times New Roman"/>
          <w:sz w:val="28"/>
          <w:szCs w:val="28"/>
          <w:lang w:val="ro-RO"/>
        </w:rPr>
        <w:t>4</w:t>
      </w:r>
      <w:r w:rsidRPr="00CC149F">
        <w:rPr>
          <w:rFonts w:ascii="Times New Roman" w:hAnsi="Times New Roman"/>
          <w:sz w:val="28"/>
          <w:szCs w:val="28"/>
          <w:lang w:val="ro-RO"/>
        </w:rPr>
        <w:t xml:space="preserve"> </w:t>
      </w:r>
      <w:r w:rsidRPr="00CC149F">
        <w:rPr>
          <w:rFonts w:ascii="Times New Roman" w:hAnsi="Times New Roman"/>
          <w:sz w:val="28"/>
          <w:szCs w:val="28"/>
          <w:lang w:val="ro-MO"/>
        </w:rPr>
        <w:t xml:space="preserve">mil. lei, cu o </w:t>
      </w:r>
      <w:r w:rsidRPr="00CC149F">
        <w:rPr>
          <w:rFonts w:ascii="Times New Roman" w:hAnsi="Times New Roman"/>
          <w:sz w:val="28"/>
          <w:szCs w:val="28"/>
          <w:u w:val="single"/>
          <w:lang w:val="ro-MO"/>
        </w:rPr>
        <w:t>creştere</w:t>
      </w:r>
      <w:r w:rsidRPr="00CC149F">
        <w:rPr>
          <w:rFonts w:ascii="Times New Roman" w:hAnsi="Times New Roman"/>
          <w:sz w:val="28"/>
          <w:szCs w:val="28"/>
          <w:lang w:val="ro-MO"/>
        </w:rPr>
        <w:t xml:space="preserve"> de 880,</w:t>
      </w:r>
      <w:r w:rsidR="00597E9C" w:rsidRPr="00CC149F">
        <w:rPr>
          <w:rFonts w:ascii="Times New Roman" w:hAnsi="Times New Roman"/>
          <w:sz w:val="28"/>
          <w:szCs w:val="28"/>
          <w:lang w:val="ro-MO"/>
        </w:rPr>
        <w:t>1</w:t>
      </w:r>
      <w:r w:rsidRPr="00CC149F">
        <w:rPr>
          <w:rFonts w:ascii="Times New Roman" w:hAnsi="Times New Roman"/>
          <w:sz w:val="28"/>
          <w:szCs w:val="28"/>
          <w:lang w:val="ro-MO"/>
        </w:rPr>
        <w:t xml:space="preserve"> mil. lei sau cu </w:t>
      </w:r>
      <w:r w:rsidRPr="00CC149F">
        <w:rPr>
          <w:rFonts w:ascii="Times New Roman" w:hAnsi="Times New Roman"/>
          <w:sz w:val="28"/>
          <w:szCs w:val="28"/>
          <w:u w:val="single"/>
          <w:lang w:val="ro-MO"/>
        </w:rPr>
        <w:t>19,7 la sută</w:t>
      </w:r>
      <w:r w:rsidRPr="00CC149F">
        <w:rPr>
          <w:rFonts w:ascii="Times New Roman" w:hAnsi="Times New Roman"/>
          <w:sz w:val="28"/>
          <w:szCs w:val="28"/>
          <w:lang w:val="ro-MO"/>
        </w:rPr>
        <w:t xml:space="preserve"> faţă de cheltuielile precizate în anul 2016.</w:t>
      </w:r>
    </w:p>
    <w:p w:rsidR="009C7B40" w:rsidRPr="00CC149F" w:rsidRDefault="0079410A" w:rsidP="00E4611D">
      <w:pPr>
        <w:spacing w:after="0"/>
        <w:ind w:firstLine="567"/>
        <w:jc w:val="both"/>
        <w:rPr>
          <w:rFonts w:ascii="Times New Roman" w:hAnsi="Times New Roman"/>
          <w:sz w:val="28"/>
          <w:szCs w:val="28"/>
          <w:lang w:val="ro-MO"/>
        </w:rPr>
      </w:pPr>
      <w:r w:rsidRPr="00CC149F">
        <w:rPr>
          <w:rFonts w:ascii="Times New Roman" w:hAnsi="Times New Roman"/>
          <w:sz w:val="28"/>
          <w:szCs w:val="28"/>
          <w:lang w:val="ro-MO"/>
        </w:rPr>
        <w:t>Cheltuielile și resursele grupei date se prezintă în tabelul care urmează:</w:t>
      </w:r>
    </w:p>
    <w:tbl>
      <w:tblPr>
        <w:tblW w:w="5000" w:type="pct"/>
        <w:tblLook w:val="04A0"/>
      </w:tblPr>
      <w:tblGrid>
        <w:gridCol w:w="225"/>
        <w:gridCol w:w="10"/>
        <w:gridCol w:w="4502"/>
        <w:gridCol w:w="1288"/>
        <w:gridCol w:w="1124"/>
        <w:gridCol w:w="322"/>
        <w:gridCol w:w="890"/>
        <w:gridCol w:w="1210"/>
      </w:tblGrid>
      <w:tr w:rsidR="009C7B40" w:rsidRPr="00CC149F" w:rsidTr="009C7B40">
        <w:trPr>
          <w:trHeight w:val="286"/>
        </w:trPr>
        <w:tc>
          <w:tcPr>
            <w:tcW w:w="123" w:type="pct"/>
            <w:gridSpan w:val="2"/>
            <w:tcBorders>
              <w:top w:val="nil"/>
              <w:left w:val="nil"/>
              <w:bottom w:val="nil"/>
              <w:right w:val="nil"/>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lang w:val="en-US"/>
              </w:rPr>
            </w:pPr>
          </w:p>
        </w:tc>
        <w:tc>
          <w:tcPr>
            <w:tcW w:w="2352" w:type="pct"/>
            <w:tcBorders>
              <w:top w:val="nil"/>
              <w:left w:val="nil"/>
              <w:bottom w:val="nil"/>
              <w:right w:val="nil"/>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lang w:val="en-US"/>
              </w:rPr>
            </w:pPr>
          </w:p>
        </w:tc>
        <w:tc>
          <w:tcPr>
            <w:tcW w:w="673" w:type="pct"/>
            <w:tcBorders>
              <w:top w:val="nil"/>
              <w:left w:val="nil"/>
              <w:bottom w:val="nil"/>
              <w:right w:val="nil"/>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lang w:val="en-US"/>
              </w:rPr>
            </w:pPr>
          </w:p>
        </w:tc>
        <w:tc>
          <w:tcPr>
            <w:tcW w:w="587" w:type="pct"/>
            <w:tcBorders>
              <w:top w:val="nil"/>
              <w:left w:val="nil"/>
              <w:bottom w:val="nil"/>
              <w:right w:val="nil"/>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lang w:val="en-US"/>
              </w:rPr>
            </w:pPr>
          </w:p>
        </w:tc>
        <w:tc>
          <w:tcPr>
            <w:tcW w:w="168" w:type="pct"/>
            <w:tcBorders>
              <w:top w:val="nil"/>
              <w:left w:val="nil"/>
              <w:bottom w:val="nil"/>
              <w:right w:val="nil"/>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 xml:space="preserve"> </w:t>
            </w:r>
          </w:p>
        </w:tc>
        <w:tc>
          <w:tcPr>
            <w:tcW w:w="1097" w:type="pct"/>
            <w:gridSpan w:val="2"/>
            <w:tcBorders>
              <w:top w:val="nil"/>
              <w:left w:val="nil"/>
              <w:bottom w:val="nil"/>
              <w:right w:val="nil"/>
            </w:tcBorders>
            <w:shd w:val="clear" w:color="auto" w:fill="auto"/>
            <w:noWrap/>
            <w:vAlign w:val="bottom"/>
            <w:hideMark/>
          </w:tcPr>
          <w:p w:rsidR="009C7B40" w:rsidRPr="00CC149F" w:rsidRDefault="009C7B40" w:rsidP="009C7B40">
            <w:pPr>
              <w:spacing w:after="0"/>
              <w:jc w:val="right"/>
              <w:rPr>
                <w:rFonts w:ascii="Times New Roman" w:hAnsi="Times New Roman"/>
                <w:i/>
                <w:lang w:val="ro-RO"/>
              </w:rPr>
            </w:pPr>
            <w:r w:rsidRPr="00CC149F">
              <w:rPr>
                <w:rFonts w:ascii="Times New Roman" w:hAnsi="Times New Roman"/>
                <w:i/>
                <w:lang w:val="ro-RO"/>
              </w:rPr>
              <w:t>mil.lei</w:t>
            </w:r>
          </w:p>
        </w:tc>
      </w:tr>
      <w:tr w:rsidR="009C7B40" w:rsidRPr="004618B7" w:rsidTr="009C7B40">
        <w:trPr>
          <w:trHeight w:val="607"/>
        </w:trPr>
        <w:tc>
          <w:tcPr>
            <w:tcW w:w="118" w:type="pct"/>
            <w:tcBorders>
              <w:top w:val="nil"/>
              <w:left w:val="nil"/>
              <w:bottom w:val="nil"/>
              <w:right w:val="nil"/>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rPr>
            </w:pPr>
          </w:p>
        </w:tc>
        <w:tc>
          <w:tcPr>
            <w:tcW w:w="235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both"/>
              <w:rPr>
                <w:rFonts w:ascii="Times New Roman" w:eastAsia="Times New Roman" w:hAnsi="Times New Roman"/>
                <w:color w:val="000000"/>
              </w:rPr>
            </w:pPr>
            <w:r w:rsidRPr="00CC149F">
              <w:rPr>
                <w:rFonts w:ascii="Times New Roman" w:eastAsia="Times New Roman" w:hAnsi="Times New Roman"/>
                <w:color w:val="000000"/>
              </w:rPr>
              <w:t> </w:t>
            </w:r>
          </w:p>
        </w:tc>
        <w:tc>
          <w:tcPr>
            <w:tcW w:w="6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color w:val="000000"/>
                <w:lang w:val="ro-RO"/>
              </w:rPr>
            </w:pPr>
            <w:r w:rsidRPr="00CC149F">
              <w:rPr>
                <w:rFonts w:ascii="Times New Roman" w:eastAsia="Times New Roman" w:hAnsi="Times New Roman"/>
                <w:color w:val="000000"/>
              </w:rPr>
              <w:t>Aprobat (Precizat)</w:t>
            </w:r>
          </w:p>
          <w:p w:rsidR="009C7B40" w:rsidRPr="00CC149F" w:rsidRDefault="009C7B40" w:rsidP="009C7B40">
            <w:pPr>
              <w:spacing w:after="0" w:line="240" w:lineRule="auto"/>
              <w:jc w:val="center"/>
              <w:rPr>
                <w:rFonts w:ascii="Times New Roman" w:eastAsia="Times New Roman" w:hAnsi="Times New Roman"/>
                <w:color w:val="000000"/>
                <w:lang w:val="ro-RO"/>
              </w:rPr>
            </w:pPr>
            <w:r w:rsidRPr="00CC149F">
              <w:rPr>
                <w:rFonts w:ascii="Times New Roman" w:eastAsia="Times New Roman" w:hAnsi="Times New Roman"/>
                <w:color w:val="000000"/>
              </w:rPr>
              <w:t>2016</w:t>
            </w:r>
          </w:p>
        </w:tc>
        <w:tc>
          <w:tcPr>
            <w:tcW w:w="5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Proiect 2017</w:t>
            </w:r>
          </w:p>
        </w:tc>
        <w:tc>
          <w:tcPr>
            <w:tcW w:w="1265"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iCs/>
                <w:color w:val="000000"/>
                <w:lang w:val="en-US"/>
              </w:rPr>
            </w:pPr>
            <w:r w:rsidRPr="00CC149F">
              <w:rPr>
                <w:rFonts w:ascii="Times New Roman" w:eastAsia="Times New Roman" w:hAnsi="Times New Roman"/>
                <w:iCs/>
                <w:color w:val="000000"/>
                <w:lang w:val="en-US"/>
              </w:rPr>
              <w:t>Proiect 2017 faţă de aprobat (precizat) 2016</w:t>
            </w:r>
          </w:p>
        </w:tc>
      </w:tr>
      <w:tr w:rsidR="009C7B40" w:rsidRPr="004618B7" w:rsidTr="009C7B40">
        <w:trPr>
          <w:trHeight w:val="51"/>
        </w:trPr>
        <w:tc>
          <w:tcPr>
            <w:tcW w:w="118" w:type="pct"/>
            <w:tcBorders>
              <w:top w:val="nil"/>
              <w:left w:val="nil"/>
              <w:bottom w:val="nil"/>
              <w:right w:val="nil"/>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lang w:val="en-US"/>
              </w:rPr>
            </w:pPr>
          </w:p>
        </w:tc>
        <w:tc>
          <w:tcPr>
            <w:tcW w:w="2357"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rPr>
            </w:pPr>
          </w:p>
        </w:tc>
        <w:tc>
          <w:tcPr>
            <w:tcW w:w="67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rPr>
            </w:pPr>
          </w:p>
        </w:tc>
        <w:tc>
          <w:tcPr>
            <w:tcW w:w="58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rPr>
            </w:pPr>
          </w:p>
        </w:tc>
        <w:tc>
          <w:tcPr>
            <w:tcW w:w="1265"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iCs/>
                <w:color w:val="000000"/>
                <w:lang w:val="en-US"/>
              </w:rPr>
            </w:pPr>
          </w:p>
        </w:tc>
      </w:tr>
      <w:tr w:rsidR="009C7B40" w:rsidRPr="00CC149F" w:rsidTr="009C7B40">
        <w:trPr>
          <w:trHeight w:val="70"/>
        </w:trPr>
        <w:tc>
          <w:tcPr>
            <w:tcW w:w="118" w:type="pct"/>
            <w:tcBorders>
              <w:top w:val="nil"/>
              <w:left w:val="nil"/>
              <w:bottom w:val="nil"/>
              <w:right w:val="nil"/>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lang w:val="en-US"/>
              </w:rPr>
            </w:pPr>
          </w:p>
        </w:tc>
        <w:tc>
          <w:tcPr>
            <w:tcW w:w="2357"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rPr>
            </w:pPr>
          </w:p>
        </w:tc>
        <w:tc>
          <w:tcPr>
            <w:tcW w:w="67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rPr>
            </w:pPr>
          </w:p>
        </w:tc>
        <w:tc>
          <w:tcPr>
            <w:tcW w:w="58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rPr>
            </w:pPr>
          </w:p>
        </w:tc>
        <w:tc>
          <w:tcPr>
            <w:tcW w:w="633" w:type="pct"/>
            <w:gridSpan w:val="2"/>
            <w:tcBorders>
              <w:top w:val="nil"/>
              <w:left w:val="nil"/>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iCs/>
                <w:color w:val="000000"/>
              </w:rPr>
            </w:pPr>
            <w:r w:rsidRPr="00CC149F">
              <w:rPr>
                <w:rFonts w:ascii="Times New Roman" w:eastAsia="Times New Roman" w:hAnsi="Times New Roman"/>
                <w:iCs/>
                <w:color w:val="000000"/>
              </w:rPr>
              <w:t>+,-</w:t>
            </w:r>
          </w:p>
        </w:tc>
        <w:tc>
          <w:tcPr>
            <w:tcW w:w="632" w:type="pct"/>
            <w:tcBorders>
              <w:top w:val="nil"/>
              <w:left w:val="nil"/>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iCs/>
                <w:color w:val="000000"/>
              </w:rPr>
            </w:pPr>
            <w:r w:rsidRPr="00CC149F">
              <w:rPr>
                <w:rFonts w:ascii="Times New Roman" w:eastAsia="Times New Roman" w:hAnsi="Times New Roman"/>
                <w:iCs/>
                <w:color w:val="000000"/>
              </w:rPr>
              <w:t>%</w:t>
            </w:r>
          </w:p>
        </w:tc>
      </w:tr>
      <w:tr w:rsidR="009C7B40" w:rsidRPr="00CC149F" w:rsidTr="009C7B40">
        <w:trPr>
          <w:trHeight w:val="238"/>
        </w:trPr>
        <w:tc>
          <w:tcPr>
            <w:tcW w:w="118" w:type="pct"/>
            <w:tcBorders>
              <w:top w:val="nil"/>
              <w:left w:val="nil"/>
              <w:bottom w:val="nil"/>
              <w:right w:val="nil"/>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rPr>
            </w:pPr>
          </w:p>
        </w:tc>
        <w:tc>
          <w:tcPr>
            <w:tcW w:w="2357" w:type="pct"/>
            <w:gridSpan w:val="2"/>
            <w:tcBorders>
              <w:top w:val="nil"/>
              <w:left w:val="single" w:sz="4" w:space="0" w:color="auto"/>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1</w:t>
            </w:r>
          </w:p>
        </w:tc>
        <w:tc>
          <w:tcPr>
            <w:tcW w:w="673" w:type="pct"/>
            <w:tcBorders>
              <w:top w:val="nil"/>
              <w:left w:val="nil"/>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2</w:t>
            </w:r>
          </w:p>
        </w:tc>
        <w:tc>
          <w:tcPr>
            <w:tcW w:w="587" w:type="pct"/>
            <w:tcBorders>
              <w:top w:val="nil"/>
              <w:left w:val="nil"/>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4</w:t>
            </w:r>
          </w:p>
        </w:tc>
        <w:tc>
          <w:tcPr>
            <w:tcW w:w="633" w:type="pct"/>
            <w:gridSpan w:val="2"/>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5</w:t>
            </w:r>
          </w:p>
        </w:tc>
        <w:tc>
          <w:tcPr>
            <w:tcW w:w="632" w:type="pct"/>
            <w:tcBorders>
              <w:top w:val="nil"/>
              <w:left w:val="nil"/>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6</w:t>
            </w:r>
          </w:p>
        </w:tc>
      </w:tr>
      <w:tr w:rsidR="00597E9C" w:rsidRPr="00CC149F" w:rsidTr="009C7B40">
        <w:trPr>
          <w:trHeight w:val="187"/>
        </w:trPr>
        <w:tc>
          <w:tcPr>
            <w:tcW w:w="118" w:type="pct"/>
            <w:tcBorders>
              <w:top w:val="nil"/>
              <w:left w:val="nil"/>
              <w:bottom w:val="nil"/>
              <w:right w:val="nil"/>
            </w:tcBorders>
            <w:shd w:val="clear" w:color="auto" w:fill="auto"/>
            <w:noWrap/>
            <w:vAlign w:val="bottom"/>
            <w:hideMark/>
          </w:tcPr>
          <w:p w:rsidR="00597E9C" w:rsidRPr="00CC149F" w:rsidRDefault="00597E9C" w:rsidP="009C7B40">
            <w:pPr>
              <w:spacing w:after="0"/>
              <w:rPr>
                <w:rFonts w:ascii="Times New Roman" w:eastAsia="Times New Roman" w:hAnsi="Times New Roman"/>
                <w:color w:val="000000"/>
              </w:rPr>
            </w:pPr>
          </w:p>
        </w:tc>
        <w:tc>
          <w:tcPr>
            <w:tcW w:w="2357" w:type="pct"/>
            <w:gridSpan w:val="2"/>
            <w:tcBorders>
              <w:top w:val="nil"/>
              <w:left w:val="single" w:sz="4" w:space="0" w:color="auto"/>
              <w:bottom w:val="single" w:sz="4" w:space="0" w:color="auto"/>
              <w:right w:val="single" w:sz="4" w:space="0" w:color="auto"/>
            </w:tcBorders>
            <w:shd w:val="clear" w:color="auto" w:fill="auto"/>
            <w:vAlign w:val="bottom"/>
            <w:hideMark/>
          </w:tcPr>
          <w:p w:rsidR="00597E9C" w:rsidRPr="00CC149F" w:rsidRDefault="00597E9C" w:rsidP="009C7B40">
            <w:pPr>
              <w:spacing w:after="0" w:line="240" w:lineRule="auto"/>
              <w:jc w:val="both"/>
              <w:rPr>
                <w:rFonts w:ascii="Times New Roman" w:eastAsia="Times New Roman" w:hAnsi="Times New Roman"/>
                <w:b/>
                <w:bCs/>
                <w:color w:val="000000"/>
              </w:rPr>
            </w:pPr>
            <w:r w:rsidRPr="00CC149F">
              <w:rPr>
                <w:rFonts w:ascii="Times New Roman" w:eastAsia="Times New Roman" w:hAnsi="Times New Roman"/>
                <w:b/>
                <w:bCs/>
                <w:color w:val="000000"/>
              </w:rPr>
              <w:t>Cheltuieli, total</w:t>
            </w:r>
          </w:p>
        </w:tc>
        <w:tc>
          <w:tcPr>
            <w:tcW w:w="673"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b/>
                <w:color w:val="000000"/>
              </w:rPr>
            </w:pPr>
            <w:r w:rsidRPr="00CC149F">
              <w:rPr>
                <w:rFonts w:ascii="Times New Roman" w:eastAsia="Times New Roman" w:hAnsi="Times New Roman"/>
                <w:b/>
                <w:color w:val="000000"/>
              </w:rPr>
              <w:t>4479,3</w:t>
            </w:r>
          </w:p>
        </w:tc>
        <w:tc>
          <w:tcPr>
            <w:tcW w:w="587"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b/>
                <w:color w:val="000000"/>
                <w:lang w:val="ro-RO"/>
              </w:rPr>
            </w:pPr>
            <w:r w:rsidRPr="00CC149F">
              <w:rPr>
                <w:rFonts w:ascii="Times New Roman" w:eastAsia="Times New Roman" w:hAnsi="Times New Roman"/>
                <w:b/>
                <w:color w:val="000000"/>
              </w:rPr>
              <w:t>53</w:t>
            </w:r>
            <w:r w:rsidRPr="00CC149F">
              <w:rPr>
                <w:rFonts w:ascii="Times New Roman" w:eastAsia="Times New Roman" w:hAnsi="Times New Roman"/>
                <w:b/>
                <w:color w:val="000000"/>
                <w:lang w:val="en-US"/>
              </w:rPr>
              <w:t>59</w:t>
            </w:r>
            <w:r w:rsidRPr="00CC149F">
              <w:rPr>
                <w:rFonts w:ascii="Times New Roman" w:eastAsia="Times New Roman" w:hAnsi="Times New Roman"/>
                <w:b/>
                <w:color w:val="000000"/>
              </w:rPr>
              <w:t>,</w:t>
            </w:r>
            <w:r w:rsidRPr="00CC149F">
              <w:rPr>
                <w:rFonts w:ascii="Times New Roman" w:eastAsia="Times New Roman" w:hAnsi="Times New Roman"/>
                <w:b/>
                <w:color w:val="000000"/>
                <w:lang w:val="ro-RO"/>
              </w:rPr>
              <w:t>4</w:t>
            </w:r>
          </w:p>
        </w:tc>
        <w:tc>
          <w:tcPr>
            <w:tcW w:w="633" w:type="pct"/>
            <w:gridSpan w:val="2"/>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b/>
                <w:color w:val="000000"/>
                <w:lang w:val="en-US"/>
              </w:rPr>
            </w:pPr>
            <w:r w:rsidRPr="00CC149F">
              <w:rPr>
                <w:rFonts w:ascii="Times New Roman" w:eastAsia="Times New Roman" w:hAnsi="Times New Roman"/>
                <w:b/>
                <w:color w:val="000000"/>
                <w:lang w:val="en-US"/>
              </w:rPr>
              <w:t>880,1</w:t>
            </w:r>
          </w:p>
        </w:tc>
        <w:tc>
          <w:tcPr>
            <w:tcW w:w="632"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b/>
                <w:color w:val="000000"/>
                <w:lang w:val="en-US"/>
              </w:rPr>
            </w:pPr>
            <w:r w:rsidRPr="00CC149F">
              <w:rPr>
                <w:rFonts w:ascii="Times New Roman" w:eastAsia="Times New Roman" w:hAnsi="Times New Roman"/>
                <w:b/>
                <w:color w:val="000000"/>
              </w:rPr>
              <w:t>119,</w:t>
            </w:r>
            <w:r w:rsidRPr="00CC149F">
              <w:rPr>
                <w:rFonts w:ascii="Times New Roman" w:eastAsia="Times New Roman" w:hAnsi="Times New Roman"/>
                <w:b/>
                <w:color w:val="000000"/>
                <w:lang w:val="en-US"/>
              </w:rPr>
              <w:t>7</w:t>
            </w:r>
          </w:p>
        </w:tc>
      </w:tr>
      <w:tr w:rsidR="00597E9C" w:rsidRPr="00CC149F" w:rsidTr="009C7B40">
        <w:trPr>
          <w:trHeight w:val="354"/>
        </w:trPr>
        <w:tc>
          <w:tcPr>
            <w:tcW w:w="118" w:type="pct"/>
            <w:tcBorders>
              <w:top w:val="nil"/>
              <w:left w:val="nil"/>
              <w:bottom w:val="nil"/>
              <w:right w:val="nil"/>
            </w:tcBorders>
            <w:shd w:val="clear" w:color="auto" w:fill="auto"/>
            <w:noWrap/>
            <w:vAlign w:val="bottom"/>
            <w:hideMark/>
          </w:tcPr>
          <w:p w:rsidR="00597E9C" w:rsidRPr="00CC149F" w:rsidRDefault="00597E9C" w:rsidP="009C7B40">
            <w:pPr>
              <w:spacing w:after="0"/>
              <w:rPr>
                <w:rFonts w:ascii="Times New Roman" w:eastAsia="Times New Roman" w:hAnsi="Times New Roman"/>
                <w:color w:val="000000"/>
              </w:rPr>
            </w:pPr>
          </w:p>
        </w:tc>
        <w:tc>
          <w:tcPr>
            <w:tcW w:w="2357" w:type="pct"/>
            <w:gridSpan w:val="2"/>
            <w:tcBorders>
              <w:top w:val="nil"/>
              <w:left w:val="single" w:sz="4" w:space="0" w:color="auto"/>
              <w:bottom w:val="single" w:sz="4" w:space="0" w:color="auto"/>
              <w:right w:val="single" w:sz="4" w:space="0" w:color="auto"/>
            </w:tcBorders>
            <w:shd w:val="clear" w:color="auto" w:fill="auto"/>
            <w:vAlign w:val="bottom"/>
            <w:hideMark/>
          </w:tcPr>
          <w:p w:rsidR="00597E9C" w:rsidRPr="00CC149F" w:rsidRDefault="00597E9C" w:rsidP="009C7B40">
            <w:pPr>
              <w:spacing w:after="0" w:line="240" w:lineRule="auto"/>
              <w:jc w:val="both"/>
              <w:rPr>
                <w:rFonts w:ascii="Times New Roman" w:eastAsia="Times New Roman" w:hAnsi="Times New Roman"/>
                <w:color w:val="000000"/>
                <w:lang w:val="en-US"/>
              </w:rPr>
            </w:pPr>
            <w:r w:rsidRPr="00CC149F">
              <w:rPr>
                <w:rFonts w:ascii="Times New Roman" w:eastAsia="Times New Roman" w:hAnsi="Times New Roman"/>
                <w:color w:val="000000"/>
                <w:lang w:val="en-US"/>
              </w:rPr>
              <w:t>Ponderea în totalul cheltuielilor bugetului de stat, %</w:t>
            </w:r>
          </w:p>
        </w:tc>
        <w:tc>
          <w:tcPr>
            <w:tcW w:w="673"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13,4</w:t>
            </w:r>
          </w:p>
        </w:tc>
        <w:tc>
          <w:tcPr>
            <w:tcW w:w="587"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lang w:val="ro-RO"/>
              </w:rPr>
            </w:pPr>
            <w:r w:rsidRPr="00CC149F">
              <w:rPr>
                <w:rFonts w:ascii="Times New Roman" w:eastAsia="Times New Roman" w:hAnsi="Times New Roman"/>
                <w:color w:val="000000"/>
              </w:rPr>
              <w:t>14,</w:t>
            </w:r>
            <w:r w:rsidRPr="00CC149F">
              <w:rPr>
                <w:rFonts w:ascii="Times New Roman" w:eastAsia="Times New Roman" w:hAnsi="Times New Roman"/>
                <w:color w:val="000000"/>
                <w:lang w:val="ro-RO"/>
              </w:rPr>
              <w:t>5</w:t>
            </w:r>
          </w:p>
        </w:tc>
        <w:tc>
          <w:tcPr>
            <w:tcW w:w="633" w:type="pct"/>
            <w:gridSpan w:val="2"/>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1,2</w:t>
            </w:r>
          </w:p>
        </w:tc>
        <w:tc>
          <w:tcPr>
            <w:tcW w:w="632"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rPr>
              <w:t>108,</w:t>
            </w:r>
            <w:r w:rsidRPr="00CC149F">
              <w:rPr>
                <w:rFonts w:ascii="Times New Roman" w:eastAsia="Times New Roman" w:hAnsi="Times New Roman"/>
                <w:color w:val="000000"/>
                <w:lang w:val="en-US"/>
              </w:rPr>
              <w:t>7</w:t>
            </w:r>
          </w:p>
        </w:tc>
      </w:tr>
      <w:tr w:rsidR="00597E9C" w:rsidRPr="00CC149F" w:rsidTr="009C7B40">
        <w:trPr>
          <w:trHeight w:val="255"/>
        </w:trPr>
        <w:tc>
          <w:tcPr>
            <w:tcW w:w="118" w:type="pct"/>
            <w:tcBorders>
              <w:top w:val="nil"/>
              <w:left w:val="nil"/>
              <w:bottom w:val="nil"/>
              <w:right w:val="nil"/>
            </w:tcBorders>
            <w:shd w:val="clear" w:color="auto" w:fill="auto"/>
            <w:noWrap/>
            <w:vAlign w:val="bottom"/>
            <w:hideMark/>
          </w:tcPr>
          <w:p w:rsidR="00597E9C" w:rsidRPr="00CC149F" w:rsidRDefault="00597E9C" w:rsidP="009C7B40">
            <w:pPr>
              <w:spacing w:after="0"/>
              <w:rPr>
                <w:rFonts w:ascii="Times New Roman" w:eastAsia="Times New Roman" w:hAnsi="Times New Roman"/>
                <w:color w:val="000000"/>
              </w:rPr>
            </w:pPr>
          </w:p>
        </w:tc>
        <w:tc>
          <w:tcPr>
            <w:tcW w:w="2357" w:type="pct"/>
            <w:gridSpan w:val="2"/>
            <w:tcBorders>
              <w:top w:val="nil"/>
              <w:left w:val="single" w:sz="4" w:space="0" w:color="auto"/>
              <w:bottom w:val="single" w:sz="4" w:space="0" w:color="auto"/>
              <w:right w:val="single" w:sz="4" w:space="0" w:color="auto"/>
            </w:tcBorders>
            <w:shd w:val="clear" w:color="auto" w:fill="auto"/>
            <w:vAlign w:val="bottom"/>
            <w:hideMark/>
          </w:tcPr>
          <w:p w:rsidR="00597E9C" w:rsidRPr="00CC149F" w:rsidRDefault="00597E9C" w:rsidP="009C7B40">
            <w:pPr>
              <w:spacing w:after="0" w:line="240" w:lineRule="auto"/>
              <w:jc w:val="both"/>
              <w:rPr>
                <w:rFonts w:ascii="Times New Roman" w:eastAsia="Times New Roman" w:hAnsi="Times New Roman"/>
                <w:color w:val="000000"/>
              </w:rPr>
            </w:pPr>
            <w:r w:rsidRPr="00CC149F">
              <w:rPr>
                <w:rFonts w:ascii="Times New Roman" w:eastAsia="Times New Roman" w:hAnsi="Times New Roman"/>
                <w:color w:val="000000"/>
              </w:rPr>
              <w:t>Cheltuieli curente</w:t>
            </w:r>
          </w:p>
        </w:tc>
        <w:tc>
          <w:tcPr>
            <w:tcW w:w="673"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2958,6</w:t>
            </w:r>
          </w:p>
        </w:tc>
        <w:tc>
          <w:tcPr>
            <w:tcW w:w="587"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lang w:val="ro-RO"/>
              </w:rPr>
            </w:pPr>
            <w:r w:rsidRPr="00CC149F">
              <w:rPr>
                <w:rFonts w:ascii="Times New Roman" w:eastAsia="Times New Roman" w:hAnsi="Times New Roman"/>
                <w:color w:val="000000"/>
              </w:rPr>
              <w:t>3840,</w:t>
            </w:r>
            <w:r w:rsidRPr="00CC149F">
              <w:rPr>
                <w:rFonts w:ascii="Times New Roman" w:eastAsia="Times New Roman" w:hAnsi="Times New Roman"/>
                <w:color w:val="000000"/>
                <w:lang w:val="ro-RO"/>
              </w:rPr>
              <w:t>0</w:t>
            </w:r>
          </w:p>
        </w:tc>
        <w:tc>
          <w:tcPr>
            <w:tcW w:w="633" w:type="pct"/>
            <w:gridSpan w:val="2"/>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rPr>
              <w:t> </w:t>
            </w:r>
            <w:r w:rsidRPr="00CC149F">
              <w:rPr>
                <w:rFonts w:ascii="Times New Roman" w:eastAsia="Times New Roman" w:hAnsi="Times New Roman"/>
                <w:color w:val="000000"/>
                <w:lang w:val="en-US"/>
              </w:rPr>
              <w:t>881,4</w:t>
            </w:r>
          </w:p>
        </w:tc>
        <w:tc>
          <w:tcPr>
            <w:tcW w:w="632"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lang w:val="en-US"/>
              </w:rPr>
              <w:t>129,8</w:t>
            </w:r>
            <w:r w:rsidRPr="00CC149F">
              <w:rPr>
                <w:rFonts w:ascii="Times New Roman" w:eastAsia="Times New Roman" w:hAnsi="Times New Roman"/>
                <w:color w:val="000000"/>
              </w:rPr>
              <w:t> </w:t>
            </w:r>
          </w:p>
        </w:tc>
      </w:tr>
      <w:tr w:rsidR="00597E9C" w:rsidRPr="00CC149F" w:rsidTr="009C7B40">
        <w:trPr>
          <w:trHeight w:val="70"/>
        </w:trPr>
        <w:tc>
          <w:tcPr>
            <w:tcW w:w="118" w:type="pct"/>
            <w:tcBorders>
              <w:top w:val="nil"/>
              <w:left w:val="nil"/>
              <w:bottom w:val="nil"/>
              <w:right w:val="nil"/>
            </w:tcBorders>
            <w:shd w:val="clear" w:color="auto" w:fill="auto"/>
            <w:noWrap/>
            <w:vAlign w:val="bottom"/>
            <w:hideMark/>
          </w:tcPr>
          <w:p w:rsidR="00597E9C" w:rsidRPr="00CC149F" w:rsidRDefault="00597E9C" w:rsidP="009C7B40">
            <w:pPr>
              <w:spacing w:after="0"/>
              <w:rPr>
                <w:rFonts w:ascii="Times New Roman" w:eastAsia="Times New Roman" w:hAnsi="Times New Roman"/>
                <w:color w:val="000000"/>
              </w:rPr>
            </w:pPr>
          </w:p>
        </w:tc>
        <w:tc>
          <w:tcPr>
            <w:tcW w:w="2357" w:type="pct"/>
            <w:gridSpan w:val="2"/>
            <w:tcBorders>
              <w:top w:val="nil"/>
              <w:left w:val="single" w:sz="4" w:space="0" w:color="auto"/>
              <w:bottom w:val="single" w:sz="4" w:space="0" w:color="auto"/>
              <w:right w:val="single" w:sz="4" w:space="0" w:color="auto"/>
            </w:tcBorders>
            <w:shd w:val="clear" w:color="auto" w:fill="auto"/>
            <w:vAlign w:val="bottom"/>
            <w:hideMark/>
          </w:tcPr>
          <w:p w:rsidR="00597E9C" w:rsidRPr="00CC149F" w:rsidRDefault="00597E9C" w:rsidP="009C7B40">
            <w:pPr>
              <w:spacing w:after="0" w:line="240" w:lineRule="auto"/>
              <w:jc w:val="both"/>
              <w:rPr>
                <w:rFonts w:ascii="Times New Roman" w:eastAsia="Times New Roman" w:hAnsi="Times New Roman"/>
                <w:color w:val="000000"/>
              </w:rPr>
            </w:pPr>
            <w:r w:rsidRPr="00CC149F">
              <w:rPr>
                <w:rFonts w:ascii="Times New Roman" w:eastAsia="Times New Roman" w:hAnsi="Times New Roman"/>
                <w:color w:val="000000"/>
              </w:rPr>
              <w:t>Cheltuieli capitale</w:t>
            </w:r>
          </w:p>
        </w:tc>
        <w:tc>
          <w:tcPr>
            <w:tcW w:w="673"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1520,7</w:t>
            </w:r>
          </w:p>
        </w:tc>
        <w:tc>
          <w:tcPr>
            <w:tcW w:w="587"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rPr>
              <w:t>15</w:t>
            </w:r>
            <w:r w:rsidRPr="00CC149F">
              <w:rPr>
                <w:rFonts w:ascii="Times New Roman" w:eastAsia="Times New Roman" w:hAnsi="Times New Roman"/>
                <w:color w:val="000000"/>
                <w:lang w:val="en-US"/>
              </w:rPr>
              <w:t>19</w:t>
            </w:r>
            <w:r w:rsidRPr="00CC149F">
              <w:rPr>
                <w:rFonts w:ascii="Times New Roman" w:eastAsia="Times New Roman" w:hAnsi="Times New Roman"/>
                <w:color w:val="000000"/>
              </w:rPr>
              <w:t>,</w:t>
            </w:r>
            <w:r w:rsidRPr="00CC149F">
              <w:rPr>
                <w:rFonts w:ascii="Times New Roman" w:eastAsia="Times New Roman" w:hAnsi="Times New Roman"/>
                <w:color w:val="000000"/>
                <w:lang w:val="en-US"/>
              </w:rPr>
              <w:t>4</w:t>
            </w:r>
          </w:p>
        </w:tc>
        <w:tc>
          <w:tcPr>
            <w:tcW w:w="633" w:type="pct"/>
            <w:gridSpan w:val="2"/>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rPr>
              <w:t> </w:t>
            </w:r>
            <w:r w:rsidRPr="00CC149F">
              <w:rPr>
                <w:rFonts w:ascii="Times New Roman" w:eastAsia="Times New Roman" w:hAnsi="Times New Roman"/>
                <w:color w:val="000000"/>
                <w:lang w:val="en-US"/>
              </w:rPr>
              <w:t>-1,3</w:t>
            </w:r>
          </w:p>
        </w:tc>
        <w:tc>
          <w:tcPr>
            <w:tcW w:w="632"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lang w:val="en-US"/>
              </w:rPr>
              <w:t>99,9</w:t>
            </w:r>
            <w:r w:rsidRPr="00CC149F">
              <w:rPr>
                <w:rFonts w:ascii="Times New Roman" w:eastAsia="Times New Roman" w:hAnsi="Times New Roman"/>
                <w:color w:val="000000"/>
              </w:rPr>
              <w:t> </w:t>
            </w:r>
          </w:p>
        </w:tc>
      </w:tr>
      <w:tr w:rsidR="0079410A" w:rsidRPr="00CC149F" w:rsidTr="009C7B40">
        <w:trPr>
          <w:trHeight w:val="121"/>
        </w:trPr>
        <w:tc>
          <w:tcPr>
            <w:tcW w:w="118" w:type="pct"/>
            <w:tcBorders>
              <w:top w:val="nil"/>
              <w:left w:val="nil"/>
              <w:bottom w:val="nil"/>
              <w:right w:val="nil"/>
            </w:tcBorders>
            <w:shd w:val="clear" w:color="auto" w:fill="auto"/>
            <w:noWrap/>
            <w:vAlign w:val="bottom"/>
            <w:hideMark/>
          </w:tcPr>
          <w:p w:rsidR="0079410A" w:rsidRPr="00CC149F" w:rsidRDefault="0079410A" w:rsidP="009C7B40">
            <w:pPr>
              <w:spacing w:after="0"/>
              <w:rPr>
                <w:rFonts w:ascii="Times New Roman" w:eastAsia="Times New Roman" w:hAnsi="Times New Roman"/>
                <w:color w:val="000000"/>
              </w:rPr>
            </w:pPr>
          </w:p>
        </w:tc>
        <w:tc>
          <w:tcPr>
            <w:tcW w:w="2357" w:type="pct"/>
            <w:gridSpan w:val="2"/>
            <w:tcBorders>
              <w:top w:val="nil"/>
              <w:left w:val="single" w:sz="4" w:space="0" w:color="auto"/>
              <w:bottom w:val="single" w:sz="4" w:space="0" w:color="auto"/>
              <w:right w:val="single" w:sz="4" w:space="0" w:color="auto"/>
            </w:tcBorders>
            <w:shd w:val="clear" w:color="auto" w:fill="auto"/>
            <w:vAlign w:val="bottom"/>
            <w:hideMark/>
          </w:tcPr>
          <w:p w:rsidR="0079410A" w:rsidRPr="00CC149F" w:rsidRDefault="0079410A" w:rsidP="009C7B40">
            <w:pPr>
              <w:spacing w:after="0" w:line="240" w:lineRule="auto"/>
              <w:jc w:val="both"/>
              <w:rPr>
                <w:rFonts w:ascii="Times New Roman" w:eastAsia="Times New Roman" w:hAnsi="Times New Roman"/>
                <w:b/>
                <w:bCs/>
                <w:color w:val="000000"/>
              </w:rPr>
            </w:pPr>
            <w:r w:rsidRPr="00CC149F">
              <w:rPr>
                <w:rFonts w:ascii="Times New Roman" w:eastAsia="Times New Roman" w:hAnsi="Times New Roman"/>
                <w:b/>
                <w:bCs/>
                <w:color w:val="000000"/>
              </w:rPr>
              <w:t>Resurse, total</w:t>
            </w:r>
          </w:p>
        </w:tc>
        <w:tc>
          <w:tcPr>
            <w:tcW w:w="673"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
                <w:color w:val="000000"/>
              </w:rPr>
            </w:pPr>
            <w:r w:rsidRPr="00CC149F">
              <w:rPr>
                <w:rFonts w:ascii="Times New Roman" w:eastAsia="Times New Roman" w:hAnsi="Times New Roman"/>
                <w:b/>
                <w:color w:val="000000"/>
              </w:rPr>
              <w:t>4479,3</w:t>
            </w:r>
          </w:p>
        </w:tc>
        <w:tc>
          <w:tcPr>
            <w:tcW w:w="5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
                <w:color w:val="000000"/>
                <w:lang w:val="en-US"/>
              </w:rPr>
            </w:pPr>
            <w:r w:rsidRPr="00CC149F">
              <w:rPr>
                <w:rFonts w:ascii="Times New Roman" w:eastAsia="Times New Roman" w:hAnsi="Times New Roman"/>
                <w:b/>
                <w:color w:val="000000"/>
              </w:rPr>
              <w:t>53</w:t>
            </w:r>
            <w:r w:rsidRPr="00CC149F">
              <w:rPr>
                <w:rFonts w:ascii="Times New Roman" w:eastAsia="Times New Roman" w:hAnsi="Times New Roman"/>
                <w:b/>
                <w:color w:val="000000"/>
                <w:lang w:val="en-US"/>
              </w:rPr>
              <w:t>59</w:t>
            </w:r>
            <w:r w:rsidRPr="00CC149F">
              <w:rPr>
                <w:rFonts w:ascii="Times New Roman" w:eastAsia="Times New Roman" w:hAnsi="Times New Roman"/>
                <w:b/>
                <w:color w:val="000000"/>
              </w:rPr>
              <w:t>,</w:t>
            </w:r>
            <w:r w:rsidRPr="00CC149F">
              <w:rPr>
                <w:rFonts w:ascii="Times New Roman" w:eastAsia="Times New Roman" w:hAnsi="Times New Roman"/>
                <w:b/>
                <w:color w:val="000000"/>
                <w:lang w:val="en-US"/>
              </w:rPr>
              <w:t>4</w:t>
            </w:r>
          </w:p>
        </w:tc>
        <w:tc>
          <w:tcPr>
            <w:tcW w:w="633" w:type="pct"/>
            <w:gridSpan w:val="2"/>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b/>
                <w:color w:val="000000"/>
                <w:lang w:val="en-US"/>
              </w:rPr>
            </w:pPr>
            <w:r w:rsidRPr="00CC149F">
              <w:rPr>
                <w:rFonts w:ascii="Times New Roman" w:eastAsia="Times New Roman" w:hAnsi="Times New Roman"/>
                <w:b/>
                <w:color w:val="000000"/>
              </w:rPr>
              <w:t>8</w:t>
            </w:r>
            <w:r w:rsidRPr="00CC149F">
              <w:rPr>
                <w:rFonts w:ascii="Times New Roman" w:eastAsia="Times New Roman" w:hAnsi="Times New Roman"/>
                <w:b/>
                <w:color w:val="000000"/>
                <w:lang w:val="en-US"/>
              </w:rPr>
              <w:t>80</w:t>
            </w:r>
            <w:r w:rsidRPr="00CC149F">
              <w:rPr>
                <w:rFonts w:ascii="Times New Roman" w:eastAsia="Times New Roman" w:hAnsi="Times New Roman"/>
                <w:b/>
                <w:color w:val="000000"/>
              </w:rPr>
              <w:t>,</w:t>
            </w:r>
            <w:r w:rsidRPr="00CC149F">
              <w:rPr>
                <w:rFonts w:ascii="Times New Roman" w:eastAsia="Times New Roman" w:hAnsi="Times New Roman"/>
                <w:b/>
                <w:color w:val="000000"/>
                <w:lang w:val="en-US"/>
              </w:rPr>
              <w:t>1</w:t>
            </w:r>
          </w:p>
        </w:tc>
        <w:tc>
          <w:tcPr>
            <w:tcW w:w="632"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597E9C">
            <w:pPr>
              <w:spacing w:after="0" w:line="240" w:lineRule="auto"/>
              <w:jc w:val="right"/>
              <w:rPr>
                <w:rFonts w:ascii="Times New Roman" w:eastAsia="Times New Roman" w:hAnsi="Times New Roman"/>
                <w:b/>
                <w:color w:val="000000"/>
                <w:lang w:val="ro-RO"/>
              </w:rPr>
            </w:pPr>
            <w:r w:rsidRPr="00CC149F">
              <w:rPr>
                <w:rFonts w:ascii="Times New Roman" w:eastAsia="Times New Roman" w:hAnsi="Times New Roman"/>
                <w:b/>
                <w:color w:val="000000"/>
              </w:rPr>
              <w:t>1</w:t>
            </w:r>
            <w:r w:rsidR="00597E9C" w:rsidRPr="00CC149F">
              <w:rPr>
                <w:rFonts w:ascii="Times New Roman" w:eastAsia="Times New Roman" w:hAnsi="Times New Roman"/>
                <w:b/>
                <w:color w:val="000000"/>
                <w:lang w:val="ro-RO"/>
              </w:rPr>
              <w:t>19</w:t>
            </w:r>
            <w:r w:rsidRPr="00CC149F">
              <w:rPr>
                <w:rFonts w:ascii="Times New Roman" w:eastAsia="Times New Roman" w:hAnsi="Times New Roman"/>
                <w:b/>
                <w:color w:val="000000"/>
              </w:rPr>
              <w:t>,</w:t>
            </w:r>
            <w:r w:rsidR="00597E9C" w:rsidRPr="00CC149F">
              <w:rPr>
                <w:rFonts w:ascii="Times New Roman" w:eastAsia="Times New Roman" w:hAnsi="Times New Roman"/>
                <w:b/>
                <w:color w:val="000000"/>
                <w:lang w:val="ro-RO"/>
              </w:rPr>
              <w:t>7</w:t>
            </w:r>
          </w:p>
        </w:tc>
      </w:tr>
      <w:tr w:rsidR="0079410A" w:rsidRPr="00CC149F" w:rsidTr="009C7B40">
        <w:trPr>
          <w:trHeight w:val="253"/>
        </w:trPr>
        <w:tc>
          <w:tcPr>
            <w:tcW w:w="118" w:type="pct"/>
            <w:tcBorders>
              <w:top w:val="nil"/>
              <w:left w:val="nil"/>
              <w:bottom w:val="nil"/>
              <w:right w:val="nil"/>
            </w:tcBorders>
            <w:shd w:val="clear" w:color="auto" w:fill="auto"/>
            <w:noWrap/>
            <w:vAlign w:val="bottom"/>
            <w:hideMark/>
          </w:tcPr>
          <w:p w:rsidR="0079410A" w:rsidRPr="00CC149F" w:rsidRDefault="0079410A" w:rsidP="009C7B40">
            <w:pPr>
              <w:spacing w:after="0"/>
              <w:rPr>
                <w:rFonts w:ascii="Times New Roman" w:eastAsia="Times New Roman" w:hAnsi="Times New Roman"/>
                <w:color w:val="000000"/>
              </w:rPr>
            </w:pPr>
          </w:p>
        </w:tc>
        <w:tc>
          <w:tcPr>
            <w:tcW w:w="2357" w:type="pct"/>
            <w:gridSpan w:val="2"/>
            <w:tcBorders>
              <w:top w:val="nil"/>
              <w:left w:val="single" w:sz="4" w:space="0" w:color="auto"/>
              <w:bottom w:val="single" w:sz="4" w:space="0" w:color="auto"/>
              <w:right w:val="single" w:sz="4" w:space="0" w:color="auto"/>
            </w:tcBorders>
            <w:shd w:val="clear" w:color="auto" w:fill="auto"/>
            <w:noWrap/>
            <w:vAlign w:val="bottom"/>
            <w:hideMark/>
          </w:tcPr>
          <w:p w:rsidR="0079410A" w:rsidRPr="00CC149F" w:rsidRDefault="0079410A" w:rsidP="009C7B40">
            <w:pPr>
              <w:spacing w:after="0" w:line="240" w:lineRule="auto"/>
              <w:ind w:firstLineChars="500" w:firstLine="1100"/>
              <w:rPr>
                <w:rFonts w:ascii="Times New Roman" w:eastAsia="Times New Roman" w:hAnsi="Times New Roman"/>
                <w:i/>
                <w:iCs/>
                <w:color w:val="000000"/>
              </w:rPr>
            </w:pPr>
            <w:r w:rsidRPr="00CC149F">
              <w:rPr>
                <w:rFonts w:ascii="Times New Roman" w:eastAsia="Times New Roman" w:hAnsi="Times New Roman"/>
                <w:i/>
                <w:iCs/>
                <w:color w:val="000000"/>
              </w:rPr>
              <w:t>inclusiv:</w:t>
            </w:r>
          </w:p>
        </w:tc>
        <w:tc>
          <w:tcPr>
            <w:tcW w:w="673"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 </w:t>
            </w:r>
          </w:p>
        </w:tc>
        <w:tc>
          <w:tcPr>
            <w:tcW w:w="633" w:type="pct"/>
            <w:gridSpan w:val="2"/>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 </w:t>
            </w:r>
          </w:p>
        </w:tc>
        <w:tc>
          <w:tcPr>
            <w:tcW w:w="632" w:type="pct"/>
            <w:tcBorders>
              <w:top w:val="nil"/>
              <w:left w:val="nil"/>
              <w:bottom w:val="single" w:sz="4" w:space="0" w:color="auto"/>
              <w:right w:val="single" w:sz="4" w:space="0" w:color="auto"/>
            </w:tcBorders>
            <w:shd w:val="clear" w:color="auto" w:fill="auto"/>
            <w:noWrap/>
            <w:vAlign w:val="bottom"/>
            <w:hideMark/>
          </w:tcPr>
          <w:p w:rsidR="0079410A" w:rsidRPr="00CC149F" w:rsidRDefault="0079410A" w:rsidP="000C565C">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 </w:t>
            </w:r>
          </w:p>
        </w:tc>
      </w:tr>
      <w:tr w:rsidR="00597E9C" w:rsidRPr="00CC149F" w:rsidTr="009C7B40">
        <w:trPr>
          <w:trHeight w:val="70"/>
        </w:trPr>
        <w:tc>
          <w:tcPr>
            <w:tcW w:w="118" w:type="pct"/>
            <w:tcBorders>
              <w:top w:val="nil"/>
              <w:left w:val="nil"/>
              <w:bottom w:val="nil"/>
              <w:right w:val="nil"/>
            </w:tcBorders>
            <w:shd w:val="clear" w:color="auto" w:fill="auto"/>
            <w:noWrap/>
            <w:vAlign w:val="bottom"/>
            <w:hideMark/>
          </w:tcPr>
          <w:p w:rsidR="00597E9C" w:rsidRPr="00CC149F" w:rsidRDefault="00597E9C" w:rsidP="009C7B40">
            <w:pPr>
              <w:spacing w:after="0"/>
              <w:rPr>
                <w:rFonts w:ascii="Times New Roman" w:eastAsia="Times New Roman" w:hAnsi="Times New Roman"/>
                <w:color w:val="000000"/>
              </w:rPr>
            </w:pPr>
          </w:p>
        </w:tc>
        <w:tc>
          <w:tcPr>
            <w:tcW w:w="2357" w:type="pct"/>
            <w:gridSpan w:val="2"/>
            <w:tcBorders>
              <w:top w:val="nil"/>
              <w:left w:val="single" w:sz="4" w:space="0" w:color="auto"/>
              <w:bottom w:val="single" w:sz="4" w:space="0" w:color="auto"/>
              <w:right w:val="single" w:sz="4" w:space="0" w:color="auto"/>
            </w:tcBorders>
            <w:shd w:val="clear" w:color="auto" w:fill="auto"/>
            <w:vAlign w:val="bottom"/>
            <w:hideMark/>
          </w:tcPr>
          <w:p w:rsidR="00597E9C" w:rsidRPr="00CC149F" w:rsidRDefault="00597E9C" w:rsidP="00597E9C">
            <w:pPr>
              <w:spacing w:after="0" w:line="240" w:lineRule="auto"/>
              <w:rPr>
                <w:rFonts w:ascii="Times New Roman" w:eastAsia="Times New Roman" w:hAnsi="Times New Roman"/>
                <w:iCs/>
                <w:color w:val="000000"/>
              </w:rPr>
            </w:pPr>
            <w:r w:rsidRPr="00CC149F">
              <w:rPr>
                <w:rFonts w:ascii="Times New Roman" w:eastAsia="Times New Roman" w:hAnsi="Times New Roman"/>
                <w:iCs/>
                <w:color w:val="000000"/>
              </w:rPr>
              <w:t>resurse generale</w:t>
            </w:r>
          </w:p>
        </w:tc>
        <w:tc>
          <w:tcPr>
            <w:tcW w:w="673"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0C565C">
            <w:pPr>
              <w:spacing w:after="0" w:line="240" w:lineRule="auto"/>
              <w:jc w:val="right"/>
              <w:rPr>
                <w:rFonts w:ascii="Times New Roman" w:eastAsia="Times New Roman" w:hAnsi="Times New Roman"/>
                <w:color w:val="000000"/>
                <w:lang w:val="ro-RO"/>
              </w:rPr>
            </w:pPr>
            <w:r w:rsidRPr="00CC149F">
              <w:rPr>
                <w:rFonts w:ascii="Times New Roman" w:eastAsia="Times New Roman" w:hAnsi="Times New Roman"/>
                <w:color w:val="000000"/>
                <w:lang w:val="ro-RO"/>
              </w:rPr>
              <w:t>2753,5</w:t>
            </w:r>
          </w:p>
        </w:tc>
        <w:tc>
          <w:tcPr>
            <w:tcW w:w="587"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3505,6</w:t>
            </w:r>
          </w:p>
        </w:tc>
        <w:tc>
          <w:tcPr>
            <w:tcW w:w="633" w:type="pct"/>
            <w:gridSpan w:val="2"/>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770,1</w:t>
            </w:r>
          </w:p>
        </w:tc>
        <w:tc>
          <w:tcPr>
            <w:tcW w:w="632"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128,2</w:t>
            </w:r>
          </w:p>
        </w:tc>
      </w:tr>
      <w:tr w:rsidR="00597E9C" w:rsidRPr="00CC149F" w:rsidTr="00597E9C">
        <w:trPr>
          <w:trHeight w:val="296"/>
        </w:trPr>
        <w:tc>
          <w:tcPr>
            <w:tcW w:w="118" w:type="pct"/>
            <w:tcBorders>
              <w:top w:val="nil"/>
              <w:left w:val="nil"/>
              <w:bottom w:val="nil"/>
              <w:right w:val="nil"/>
            </w:tcBorders>
            <w:shd w:val="clear" w:color="auto" w:fill="auto"/>
            <w:noWrap/>
            <w:vAlign w:val="bottom"/>
            <w:hideMark/>
          </w:tcPr>
          <w:p w:rsidR="00597E9C" w:rsidRPr="00CC149F" w:rsidRDefault="00597E9C" w:rsidP="009C7B40">
            <w:pPr>
              <w:spacing w:after="0"/>
              <w:rPr>
                <w:rFonts w:ascii="Times New Roman" w:eastAsia="Times New Roman" w:hAnsi="Times New Roman"/>
                <w:color w:val="000000"/>
              </w:rPr>
            </w:pPr>
          </w:p>
        </w:tc>
        <w:tc>
          <w:tcPr>
            <w:tcW w:w="2357" w:type="pct"/>
            <w:gridSpan w:val="2"/>
            <w:tcBorders>
              <w:top w:val="nil"/>
              <w:left w:val="single" w:sz="4" w:space="0" w:color="auto"/>
              <w:bottom w:val="single" w:sz="4" w:space="0" w:color="auto"/>
              <w:right w:val="single" w:sz="4" w:space="0" w:color="auto"/>
            </w:tcBorders>
            <w:shd w:val="clear" w:color="auto" w:fill="auto"/>
            <w:vAlign w:val="bottom"/>
            <w:hideMark/>
          </w:tcPr>
          <w:p w:rsidR="00597E9C" w:rsidRPr="00CC149F" w:rsidRDefault="00597E9C" w:rsidP="00597E9C">
            <w:pPr>
              <w:spacing w:after="0" w:line="240" w:lineRule="auto"/>
              <w:rPr>
                <w:rFonts w:ascii="Times New Roman" w:eastAsia="Times New Roman" w:hAnsi="Times New Roman"/>
                <w:iCs/>
                <w:color w:val="000000"/>
                <w:lang w:val="en-US"/>
              </w:rPr>
            </w:pPr>
            <w:r w:rsidRPr="00CC149F">
              <w:rPr>
                <w:rFonts w:ascii="Times New Roman" w:eastAsia="Times New Roman" w:hAnsi="Times New Roman"/>
                <w:iCs/>
                <w:color w:val="000000"/>
                <w:lang w:val="en-US"/>
              </w:rPr>
              <w:t>resurse ale proiectelor finanțate din surse externe</w:t>
            </w:r>
          </w:p>
        </w:tc>
        <w:tc>
          <w:tcPr>
            <w:tcW w:w="673"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0C565C">
            <w:pPr>
              <w:spacing w:after="0" w:line="240" w:lineRule="auto"/>
              <w:jc w:val="right"/>
              <w:rPr>
                <w:rFonts w:ascii="Times New Roman" w:eastAsia="Times New Roman" w:hAnsi="Times New Roman"/>
                <w:i/>
                <w:iCs/>
                <w:color w:val="000000"/>
              </w:rPr>
            </w:pPr>
            <w:r w:rsidRPr="00CC149F">
              <w:rPr>
                <w:rFonts w:ascii="Times New Roman" w:eastAsia="Times New Roman" w:hAnsi="Times New Roman"/>
                <w:i/>
                <w:iCs/>
                <w:color w:val="000000"/>
              </w:rPr>
              <w:t>1633,0</w:t>
            </w:r>
          </w:p>
        </w:tc>
        <w:tc>
          <w:tcPr>
            <w:tcW w:w="587"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i/>
                <w:iCs/>
                <w:color w:val="000000"/>
                <w:lang w:val="ro-RO"/>
              </w:rPr>
            </w:pPr>
            <w:r w:rsidRPr="00CC149F">
              <w:rPr>
                <w:rFonts w:ascii="Times New Roman" w:eastAsia="Times New Roman" w:hAnsi="Times New Roman"/>
                <w:i/>
                <w:iCs/>
                <w:color w:val="000000"/>
              </w:rPr>
              <w:t>1757,</w:t>
            </w:r>
            <w:r w:rsidRPr="00CC149F">
              <w:rPr>
                <w:rFonts w:ascii="Times New Roman" w:eastAsia="Times New Roman" w:hAnsi="Times New Roman"/>
                <w:i/>
                <w:iCs/>
                <w:color w:val="000000"/>
                <w:lang w:val="ro-RO"/>
              </w:rPr>
              <w:t>7</w:t>
            </w:r>
          </w:p>
        </w:tc>
        <w:tc>
          <w:tcPr>
            <w:tcW w:w="633" w:type="pct"/>
            <w:gridSpan w:val="2"/>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lang w:val="ro-RO"/>
              </w:rPr>
            </w:pPr>
            <w:r w:rsidRPr="00CC149F">
              <w:rPr>
                <w:rFonts w:ascii="Times New Roman" w:eastAsia="Times New Roman" w:hAnsi="Times New Roman"/>
                <w:color w:val="000000"/>
              </w:rPr>
              <w:t>124,</w:t>
            </w:r>
            <w:r w:rsidRPr="00CC149F">
              <w:rPr>
                <w:rFonts w:ascii="Times New Roman" w:eastAsia="Times New Roman" w:hAnsi="Times New Roman"/>
                <w:color w:val="000000"/>
                <w:lang w:val="ro-RO"/>
              </w:rPr>
              <w:t>7</w:t>
            </w:r>
          </w:p>
        </w:tc>
        <w:tc>
          <w:tcPr>
            <w:tcW w:w="632"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107,6</w:t>
            </w:r>
          </w:p>
        </w:tc>
      </w:tr>
      <w:tr w:rsidR="00597E9C" w:rsidRPr="00CC149F" w:rsidTr="009C7B40">
        <w:trPr>
          <w:trHeight w:val="98"/>
        </w:trPr>
        <w:tc>
          <w:tcPr>
            <w:tcW w:w="118" w:type="pct"/>
            <w:tcBorders>
              <w:top w:val="nil"/>
              <w:left w:val="nil"/>
              <w:bottom w:val="nil"/>
              <w:right w:val="nil"/>
            </w:tcBorders>
            <w:shd w:val="clear" w:color="auto" w:fill="auto"/>
            <w:noWrap/>
            <w:vAlign w:val="bottom"/>
            <w:hideMark/>
          </w:tcPr>
          <w:p w:rsidR="00597E9C" w:rsidRPr="00CC149F" w:rsidRDefault="00597E9C" w:rsidP="009C7B40">
            <w:pPr>
              <w:spacing w:after="0"/>
              <w:rPr>
                <w:rFonts w:ascii="Times New Roman" w:eastAsia="Times New Roman" w:hAnsi="Times New Roman"/>
                <w:color w:val="000000"/>
              </w:rPr>
            </w:pPr>
          </w:p>
        </w:tc>
        <w:tc>
          <w:tcPr>
            <w:tcW w:w="2357" w:type="pct"/>
            <w:gridSpan w:val="2"/>
            <w:tcBorders>
              <w:top w:val="nil"/>
              <w:left w:val="single" w:sz="4" w:space="0" w:color="auto"/>
              <w:bottom w:val="single" w:sz="4" w:space="0" w:color="auto"/>
              <w:right w:val="single" w:sz="4" w:space="0" w:color="auto"/>
            </w:tcBorders>
            <w:shd w:val="clear" w:color="auto" w:fill="auto"/>
            <w:vAlign w:val="bottom"/>
            <w:hideMark/>
          </w:tcPr>
          <w:p w:rsidR="00597E9C" w:rsidRPr="00CC149F" w:rsidRDefault="00597E9C" w:rsidP="00597E9C">
            <w:pPr>
              <w:spacing w:after="0" w:line="240" w:lineRule="auto"/>
              <w:rPr>
                <w:rFonts w:ascii="Times New Roman" w:eastAsia="Times New Roman" w:hAnsi="Times New Roman"/>
                <w:iCs/>
                <w:color w:val="000000"/>
              </w:rPr>
            </w:pPr>
            <w:r w:rsidRPr="00CC149F">
              <w:rPr>
                <w:rFonts w:ascii="Times New Roman" w:eastAsia="Times New Roman" w:hAnsi="Times New Roman"/>
                <w:iCs/>
                <w:color w:val="000000"/>
              </w:rPr>
              <w:t>venituri colectate</w:t>
            </w:r>
          </w:p>
        </w:tc>
        <w:tc>
          <w:tcPr>
            <w:tcW w:w="673"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0C565C">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92,8</w:t>
            </w:r>
          </w:p>
        </w:tc>
        <w:tc>
          <w:tcPr>
            <w:tcW w:w="587"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96,1</w:t>
            </w:r>
          </w:p>
        </w:tc>
        <w:tc>
          <w:tcPr>
            <w:tcW w:w="633" w:type="pct"/>
            <w:gridSpan w:val="2"/>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3,3</w:t>
            </w:r>
          </w:p>
        </w:tc>
        <w:tc>
          <w:tcPr>
            <w:tcW w:w="632" w:type="pct"/>
            <w:tcBorders>
              <w:top w:val="nil"/>
              <w:left w:val="nil"/>
              <w:bottom w:val="single" w:sz="4" w:space="0" w:color="auto"/>
              <w:right w:val="single" w:sz="4" w:space="0" w:color="auto"/>
            </w:tcBorders>
            <w:shd w:val="clear" w:color="auto" w:fill="auto"/>
            <w:noWrap/>
            <w:vAlign w:val="bottom"/>
            <w:hideMark/>
          </w:tcPr>
          <w:p w:rsidR="00597E9C" w:rsidRPr="00CC149F" w:rsidRDefault="00597E9C"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103,6</w:t>
            </w:r>
          </w:p>
        </w:tc>
      </w:tr>
      <w:tr w:rsidR="009C7B40" w:rsidRPr="00CC149F" w:rsidTr="009C7B40">
        <w:trPr>
          <w:trHeight w:val="70"/>
        </w:trPr>
        <w:tc>
          <w:tcPr>
            <w:tcW w:w="118" w:type="pct"/>
            <w:tcBorders>
              <w:top w:val="nil"/>
              <w:left w:val="nil"/>
              <w:bottom w:val="nil"/>
              <w:right w:val="nil"/>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rPr>
            </w:pPr>
          </w:p>
        </w:tc>
        <w:tc>
          <w:tcPr>
            <w:tcW w:w="2357" w:type="pct"/>
            <w:gridSpan w:val="2"/>
            <w:tcBorders>
              <w:top w:val="nil"/>
              <w:left w:val="nil"/>
              <w:bottom w:val="nil"/>
              <w:right w:val="nil"/>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rPr>
            </w:pPr>
          </w:p>
        </w:tc>
        <w:tc>
          <w:tcPr>
            <w:tcW w:w="673" w:type="pct"/>
            <w:tcBorders>
              <w:top w:val="nil"/>
              <w:left w:val="nil"/>
              <w:bottom w:val="nil"/>
              <w:right w:val="nil"/>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rPr>
            </w:pPr>
          </w:p>
        </w:tc>
        <w:tc>
          <w:tcPr>
            <w:tcW w:w="587" w:type="pct"/>
            <w:tcBorders>
              <w:top w:val="nil"/>
              <w:left w:val="nil"/>
              <w:bottom w:val="nil"/>
              <w:right w:val="nil"/>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rPr>
            </w:pPr>
          </w:p>
        </w:tc>
        <w:tc>
          <w:tcPr>
            <w:tcW w:w="633" w:type="pct"/>
            <w:gridSpan w:val="2"/>
            <w:tcBorders>
              <w:top w:val="nil"/>
              <w:left w:val="nil"/>
              <w:bottom w:val="nil"/>
              <w:right w:val="nil"/>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rPr>
            </w:pPr>
          </w:p>
        </w:tc>
        <w:tc>
          <w:tcPr>
            <w:tcW w:w="632" w:type="pct"/>
            <w:tcBorders>
              <w:top w:val="nil"/>
              <w:left w:val="nil"/>
              <w:bottom w:val="nil"/>
              <w:right w:val="nil"/>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rPr>
            </w:pPr>
          </w:p>
        </w:tc>
      </w:tr>
    </w:tbl>
    <w:p w:rsidR="00597E9C" w:rsidRPr="00CC149F" w:rsidRDefault="00597E9C" w:rsidP="00E4611D">
      <w:pPr>
        <w:tabs>
          <w:tab w:val="left" w:pos="567"/>
        </w:tabs>
        <w:spacing w:before="120" w:after="0"/>
        <w:ind w:firstLine="567"/>
        <w:jc w:val="both"/>
        <w:rPr>
          <w:rFonts w:ascii="Times New Roman" w:hAnsi="Times New Roman"/>
          <w:sz w:val="28"/>
          <w:szCs w:val="28"/>
          <w:lang w:val="ro-RO"/>
        </w:rPr>
      </w:pPr>
      <w:r w:rsidRPr="00CC149F">
        <w:rPr>
          <w:rFonts w:ascii="Times New Roman" w:hAnsi="Times New Roman"/>
          <w:sz w:val="28"/>
          <w:szCs w:val="28"/>
          <w:lang w:val="ro-RO"/>
        </w:rPr>
        <w:t>Principalii factori care au influențat creșterea alocațiile față de bugetul precizat sînt:</w:t>
      </w:r>
    </w:p>
    <w:p w:rsidR="00597E9C" w:rsidRPr="00CC149F" w:rsidRDefault="00597E9C" w:rsidP="00E4611D">
      <w:pPr>
        <w:numPr>
          <w:ilvl w:val="0"/>
          <w:numId w:val="18"/>
        </w:numPr>
        <w:tabs>
          <w:tab w:val="left" w:pos="851"/>
        </w:tabs>
        <w:spacing w:after="0"/>
        <w:ind w:left="0" w:firstLine="567"/>
        <w:jc w:val="both"/>
        <w:rPr>
          <w:rFonts w:ascii="Times New Roman" w:hAnsi="Times New Roman"/>
          <w:i/>
          <w:sz w:val="28"/>
          <w:szCs w:val="28"/>
          <w:lang w:val="ro-RO"/>
        </w:rPr>
      </w:pPr>
      <w:r w:rsidRPr="00CC149F">
        <w:rPr>
          <w:rFonts w:ascii="Times New Roman" w:hAnsi="Times New Roman"/>
          <w:sz w:val="28"/>
          <w:szCs w:val="28"/>
          <w:lang w:val="ro-RO"/>
        </w:rPr>
        <w:t xml:space="preserve">majorarea Fondului rutier - cu 430,0 mil.lei, care în anul 2017 va constitui 1430,0 mil.lei și se va utiliza </w:t>
      </w:r>
      <w:r w:rsidRPr="00CC149F">
        <w:rPr>
          <w:rFonts w:ascii="Times New Roman" w:hAnsi="Times New Roman"/>
          <w:sz w:val="28"/>
          <w:szCs w:val="28"/>
          <w:lang w:val="ro-MO"/>
        </w:rPr>
        <w:t>pentru întreținerea, reparația și reconstrucția drumurilor publice naționale, locale, comunale și a străzilor</w:t>
      </w:r>
      <w:r w:rsidRPr="00CC149F">
        <w:rPr>
          <w:rFonts w:ascii="Times New Roman" w:hAnsi="Times New Roman"/>
          <w:sz w:val="28"/>
          <w:szCs w:val="28"/>
          <w:lang w:val="ro-RO"/>
        </w:rPr>
        <w:t xml:space="preserve">;  </w:t>
      </w:r>
    </w:p>
    <w:p w:rsidR="00597E9C" w:rsidRPr="00CC149F" w:rsidRDefault="00597E9C" w:rsidP="00E4611D">
      <w:pPr>
        <w:numPr>
          <w:ilvl w:val="0"/>
          <w:numId w:val="18"/>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majorarea Fondului pentru subvenționarea producătorilor - cu 200,0 mil.lei, care în anul 2017 va constitui 900,0 mil.lei (dintre care 231,0 mil. lei din contul </w:t>
      </w:r>
      <w:r w:rsidRPr="00CC149F">
        <w:rPr>
          <w:rFonts w:ascii="Times New Roman" w:hAnsi="Times New Roman"/>
          <w:i/>
          <w:sz w:val="28"/>
          <w:szCs w:val="28"/>
          <w:lang w:val="ro-RO"/>
        </w:rPr>
        <w:t>Programului de suport bugetar ENPARD</w:t>
      </w:r>
      <w:r w:rsidRPr="00CC149F">
        <w:rPr>
          <w:rFonts w:ascii="Times New Roman" w:hAnsi="Times New Roman"/>
          <w:sz w:val="28"/>
          <w:szCs w:val="28"/>
          <w:lang w:val="ro-RO"/>
        </w:rPr>
        <w:t xml:space="preserve"> </w:t>
      </w:r>
      <w:r w:rsidRPr="00CC149F">
        <w:rPr>
          <w:rFonts w:ascii="Times New Roman" w:hAnsi="Times New Roman"/>
          <w:i/>
          <w:sz w:val="28"/>
          <w:szCs w:val="28"/>
          <w:lang w:val="ro-RO"/>
        </w:rPr>
        <w:t>al Comisiei Europene</w:t>
      </w:r>
      <w:r w:rsidRPr="00CC149F">
        <w:rPr>
          <w:rFonts w:ascii="Times New Roman" w:hAnsi="Times New Roman"/>
          <w:sz w:val="28"/>
          <w:szCs w:val="28"/>
          <w:lang w:val="ro-RO"/>
        </w:rPr>
        <w:t>);</w:t>
      </w:r>
    </w:p>
    <w:p w:rsidR="00597E9C" w:rsidRPr="00CC149F" w:rsidRDefault="00597E9C" w:rsidP="00E4611D">
      <w:pPr>
        <w:numPr>
          <w:ilvl w:val="0"/>
          <w:numId w:val="18"/>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majorarea Fondului de eficiență energetică – cu 90,0 mil.lei, care în anul 2017 va constitui 100,0 mil.lei;</w:t>
      </w:r>
    </w:p>
    <w:p w:rsidR="00597E9C" w:rsidRPr="00CC149F" w:rsidRDefault="00597E9C" w:rsidP="00E4611D">
      <w:pPr>
        <w:numPr>
          <w:ilvl w:val="0"/>
          <w:numId w:val="18"/>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majorarea proiectelor finanțate din surse externe cu 124,7 mil.lei;</w:t>
      </w:r>
    </w:p>
    <w:p w:rsidR="00597E9C" w:rsidRPr="00CC149F" w:rsidRDefault="00597E9C" w:rsidP="00E4611D">
      <w:pPr>
        <w:numPr>
          <w:ilvl w:val="0"/>
          <w:numId w:val="18"/>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includerea contribuției Guvernului pentru elaborarea documentației de proiect și deviz în scopul construcției gazoductului Ungheni-Chișinău – 22,3 mil.lei; </w:t>
      </w:r>
    </w:p>
    <w:p w:rsidR="00597E9C" w:rsidRPr="00CC149F" w:rsidRDefault="00597E9C" w:rsidP="00E4611D">
      <w:pPr>
        <w:numPr>
          <w:ilvl w:val="0"/>
          <w:numId w:val="18"/>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majorarea programului de promovare a exporturilor – 12,3 mil.lei.</w:t>
      </w:r>
      <w:r w:rsidRPr="00CC149F">
        <w:rPr>
          <w:rFonts w:ascii="Times New Roman" w:hAnsi="Times New Roman"/>
          <w:i/>
          <w:sz w:val="28"/>
          <w:szCs w:val="28"/>
          <w:lang w:val="ro-RO"/>
        </w:rPr>
        <w:t xml:space="preserve">    </w:t>
      </w:r>
    </w:p>
    <w:p w:rsidR="00597E9C" w:rsidRPr="00CC149F" w:rsidRDefault="00597E9C" w:rsidP="00E4611D">
      <w:pPr>
        <w:tabs>
          <w:tab w:val="left" w:pos="567"/>
        </w:tabs>
        <w:spacing w:before="120" w:after="0"/>
        <w:jc w:val="both"/>
        <w:rPr>
          <w:rFonts w:ascii="Times New Roman" w:hAnsi="Times New Roman"/>
          <w:sz w:val="28"/>
          <w:szCs w:val="28"/>
          <w:lang w:val="ro-RO"/>
        </w:rPr>
      </w:pPr>
      <w:r w:rsidRPr="00CC149F">
        <w:rPr>
          <w:rFonts w:ascii="Times New Roman" w:hAnsi="Times New Roman"/>
          <w:sz w:val="28"/>
          <w:szCs w:val="28"/>
          <w:lang w:val="ro-RO"/>
        </w:rPr>
        <w:tab/>
        <w:t xml:space="preserve">Din resursele grupei date vor fi finanțate </w:t>
      </w:r>
      <w:r w:rsidRPr="00CC149F">
        <w:rPr>
          <w:rFonts w:ascii="Times New Roman" w:hAnsi="Times New Roman"/>
          <w:sz w:val="28"/>
          <w:szCs w:val="28"/>
          <w:u w:val="single"/>
          <w:lang w:val="ro-RO"/>
        </w:rPr>
        <w:t>măsuri prioritare cu impact în domeniul economiei</w:t>
      </w:r>
      <w:r w:rsidRPr="00CC149F">
        <w:rPr>
          <w:rFonts w:ascii="Times New Roman" w:hAnsi="Times New Roman"/>
          <w:sz w:val="28"/>
          <w:szCs w:val="28"/>
          <w:lang w:val="ro-RO"/>
        </w:rPr>
        <w:t xml:space="preserve"> cum ar fi:</w:t>
      </w:r>
    </w:p>
    <w:p w:rsidR="00597E9C" w:rsidRPr="00CC149F" w:rsidRDefault="00597E9C" w:rsidP="00E4611D">
      <w:pPr>
        <w:pStyle w:val="ListParagraph"/>
        <w:numPr>
          <w:ilvl w:val="0"/>
          <w:numId w:val="7"/>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lastRenderedPageBreak/>
        <w:t>programul de atragere a remitențelor în economie (PARE 1+1) – 40,0 mil.lei care presuspune acordarea din partea statului a suportului în mărime de un  leu la fiecare leu investit din contul remitențelor către antreprenori, ceea ce va perimte finanțarea circa 200 proiecte</w:t>
      </w:r>
      <w:r w:rsidRPr="00CC149F">
        <w:rPr>
          <w:rFonts w:ascii="Times New Roman" w:hAnsi="Times New Roman"/>
          <w:sz w:val="28"/>
          <w:szCs w:val="28"/>
          <w:lang w:val="en-US"/>
        </w:rPr>
        <w:t>;</w:t>
      </w:r>
      <w:r w:rsidRPr="00CC149F">
        <w:rPr>
          <w:rFonts w:ascii="Times New Roman" w:hAnsi="Times New Roman"/>
          <w:sz w:val="28"/>
          <w:szCs w:val="28"/>
          <w:lang w:val="ro-RO"/>
        </w:rPr>
        <w:t xml:space="preserve">  </w:t>
      </w:r>
    </w:p>
    <w:p w:rsidR="00597E9C" w:rsidRPr="00CC149F" w:rsidRDefault="00597E9C" w:rsidP="00E4611D">
      <w:pPr>
        <w:numPr>
          <w:ilvl w:val="0"/>
          <w:numId w:val="7"/>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activități de susținere a promovării exportului - 41,9 mil.lei ce va permite sporirea competitivității sectoarelor economice; </w:t>
      </w:r>
    </w:p>
    <w:p w:rsidR="00597E9C" w:rsidRPr="00CC149F" w:rsidRDefault="00597E9C" w:rsidP="00E4611D">
      <w:pPr>
        <w:numPr>
          <w:ilvl w:val="0"/>
          <w:numId w:val="7"/>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susținerea de către stat a întreprinderilor mici și mijlocii, inclusiv stimularea investițiilor pentru dezvoltare regională prin crearea locurilor de muncă – 59,4 mil.lei</w:t>
      </w:r>
      <w:r w:rsidRPr="00CC149F">
        <w:rPr>
          <w:rFonts w:ascii="Times New Roman" w:hAnsi="Times New Roman"/>
          <w:sz w:val="28"/>
          <w:szCs w:val="28"/>
          <w:lang w:val="en-US"/>
        </w:rPr>
        <w:t>;</w:t>
      </w:r>
    </w:p>
    <w:p w:rsidR="00597E9C" w:rsidRPr="00CC149F" w:rsidRDefault="00597E9C" w:rsidP="00E4611D">
      <w:pPr>
        <w:numPr>
          <w:ilvl w:val="0"/>
          <w:numId w:val="7"/>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fondul de garantare a afacerilor în sectorul rural – 25,0 mil.lei ceea ce va perimite acordarea garanțiilor pentru 177 antreprenori;</w:t>
      </w:r>
    </w:p>
    <w:p w:rsidR="00597E9C" w:rsidRPr="00CC149F" w:rsidRDefault="00597E9C" w:rsidP="00E4611D">
      <w:pPr>
        <w:numPr>
          <w:ilvl w:val="0"/>
          <w:numId w:val="7"/>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programul național de abilitare economică a tinerilor (PNAET) – 20,0 mil.lei care presupune compensarea de către stat a 40 la sută din suma creditului de care a beneficiat antreprenorul. Pentru anul 2017 se preconizează ca de mijloacelel în cauză să beneficieze circa 170 antreprenori</w:t>
      </w:r>
      <w:r w:rsidRPr="00CC149F">
        <w:rPr>
          <w:rFonts w:ascii="Times New Roman" w:hAnsi="Times New Roman"/>
          <w:sz w:val="28"/>
          <w:szCs w:val="28"/>
          <w:lang w:val="en-US"/>
        </w:rPr>
        <w:t>;</w:t>
      </w:r>
    </w:p>
    <w:p w:rsidR="00597E9C" w:rsidRPr="00CC149F" w:rsidRDefault="00597E9C" w:rsidP="00E4611D">
      <w:pPr>
        <w:numPr>
          <w:ilvl w:val="0"/>
          <w:numId w:val="7"/>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dezvoltarea sistemului național de metrologie, standardizare și acreditare – 14,3 mil.lei;</w:t>
      </w:r>
    </w:p>
    <w:p w:rsidR="00597E9C" w:rsidRPr="00CC149F" w:rsidRDefault="00597E9C" w:rsidP="00E4611D">
      <w:pPr>
        <w:numPr>
          <w:ilvl w:val="0"/>
          <w:numId w:val="7"/>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en-US"/>
        </w:rPr>
        <w:t>evaluarea bunurilor immobile în scopul impozitării – 14,4 mil.lei;</w:t>
      </w:r>
    </w:p>
    <w:p w:rsidR="00597E9C" w:rsidRPr="00CC149F" w:rsidRDefault="00597E9C" w:rsidP="00E4611D">
      <w:pPr>
        <w:numPr>
          <w:ilvl w:val="0"/>
          <w:numId w:val="9"/>
        </w:numPr>
        <w:tabs>
          <w:tab w:val="left" w:pos="851"/>
        </w:tabs>
        <w:spacing w:after="0"/>
        <w:ind w:left="0" w:firstLine="567"/>
        <w:jc w:val="both"/>
        <w:rPr>
          <w:rFonts w:ascii="Times New Roman" w:hAnsi="Times New Roman"/>
          <w:color w:val="000000"/>
          <w:sz w:val="28"/>
          <w:szCs w:val="28"/>
          <w:lang w:val="ro-RO"/>
        </w:rPr>
      </w:pPr>
      <w:r w:rsidRPr="00CC149F">
        <w:rPr>
          <w:rFonts w:ascii="Times New Roman" w:hAnsi="Times New Roman"/>
          <w:color w:val="000000"/>
          <w:sz w:val="28"/>
          <w:szCs w:val="28"/>
          <w:lang w:val="ro-RO"/>
        </w:rPr>
        <w:t xml:space="preserve">activități sanitar-veterinare și pentru siguranța produselor de origine animală – 161,5 mil.lei; </w:t>
      </w:r>
    </w:p>
    <w:p w:rsidR="00597E9C" w:rsidRPr="00CC149F" w:rsidRDefault="00597E9C" w:rsidP="00E4611D">
      <w:pPr>
        <w:numPr>
          <w:ilvl w:val="0"/>
          <w:numId w:val="9"/>
        </w:numPr>
        <w:tabs>
          <w:tab w:val="left" w:pos="851"/>
        </w:tabs>
        <w:spacing w:after="0"/>
        <w:ind w:left="0" w:firstLine="567"/>
        <w:jc w:val="both"/>
        <w:rPr>
          <w:rFonts w:ascii="Times New Roman" w:hAnsi="Times New Roman"/>
          <w:color w:val="000000"/>
          <w:sz w:val="28"/>
          <w:szCs w:val="28"/>
          <w:lang w:val="ro-RO"/>
        </w:rPr>
      </w:pPr>
      <w:r w:rsidRPr="00CC149F">
        <w:rPr>
          <w:rFonts w:ascii="Times New Roman" w:hAnsi="Times New Roman"/>
          <w:color w:val="000000"/>
          <w:sz w:val="28"/>
          <w:szCs w:val="28"/>
          <w:lang w:val="ro-RO"/>
        </w:rPr>
        <w:t>protecția antigrindină a terenurilor agricole pentru care sunt prevăzute - 82,2 mil.lei;</w:t>
      </w:r>
    </w:p>
    <w:p w:rsidR="00597E9C" w:rsidRPr="00CC149F" w:rsidRDefault="00597E9C" w:rsidP="00E4611D">
      <w:pPr>
        <w:tabs>
          <w:tab w:val="left" w:pos="567"/>
        </w:tabs>
        <w:spacing w:before="120" w:after="60"/>
        <w:jc w:val="both"/>
        <w:rPr>
          <w:rFonts w:ascii="Times New Roman" w:hAnsi="Times New Roman"/>
          <w:color w:val="000000"/>
          <w:sz w:val="28"/>
          <w:szCs w:val="28"/>
          <w:lang w:val="ro-RO"/>
        </w:rPr>
      </w:pPr>
      <w:r w:rsidRPr="00CC149F">
        <w:rPr>
          <w:rFonts w:ascii="Times New Roman" w:hAnsi="Times New Roman"/>
          <w:color w:val="000000"/>
          <w:sz w:val="28"/>
          <w:szCs w:val="28"/>
          <w:lang w:val="ro-RO"/>
        </w:rPr>
        <w:tab/>
      </w:r>
      <w:r w:rsidRPr="00CC149F">
        <w:rPr>
          <w:rFonts w:ascii="Times New Roman" w:hAnsi="Times New Roman"/>
          <w:sz w:val="28"/>
          <w:szCs w:val="28"/>
          <w:lang w:val="ro-RO"/>
        </w:rPr>
        <w:t xml:space="preserve">În anul 2017 la grupa dată vor derula următoarele </w:t>
      </w:r>
      <w:r w:rsidRPr="00CC149F">
        <w:rPr>
          <w:rFonts w:ascii="Times New Roman" w:hAnsi="Times New Roman"/>
          <w:i/>
          <w:sz w:val="28"/>
          <w:szCs w:val="28"/>
          <w:lang w:val="ro-RO"/>
        </w:rPr>
        <w:t>proiecte cu finanţare externă</w:t>
      </w:r>
      <w:r w:rsidRPr="00CC149F">
        <w:rPr>
          <w:rFonts w:ascii="Times New Roman" w:hAnsi="Times New Roman"/>
          <w:sz w:val="28"/>
          <w:szCs w:val="28"/>
          <w:lang w:val="ro-RO"/>
        </w:rPr>
        <w:t>:</w:t>
      </w:r>
    </w:p>
    <w:p w:rsidR="00597E9C" w:rsidRPr="00CC149F" w:rsidRDefault="00597E9C" w:rsidP="00E4611D">
      <w:pPr>
        <w:pStyle w:val="ListParagraph"/>
        <w:numPr>
          <w:ilvl w:val="0"/>
          <w:numId w:val="53"/>
        </w:numPr>
        <w:tabs>
          <w:tab w:val="left" w:pos="993"/>
        </w:tabs>
        <w:autoSpaceDE w:val="0"/>
        <w:autoSpaceDN w:val="0"/>
        <w:adjustRightInd w:val="0"/>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Proiectul </w:t>
      </w:r>
      <w:r w:rsidRPr="00CC149F">
        <w:rPr>
          <w:rFonts w:ascii="Times New Roman" w:hAnsi="Times New Roman"/>
          <w:i/>
          <w:sz w:val="28"/>
          <w:szCs w:val="28"/>
          <w:lang w:val="ro-RO"/>
        </w:rPr>
        <w:t xml:space="preserve">,,Agricultura Competitivă pentru Republica Moldova” </w:t>
      </w:r>
      <w:r w:rsidRPr="00CC149F">
        <w:rPr>
          <w:rFonts w:ascii="Times New Roman" w:hAnsi="Times New Roman"/>
          <w:sz w:val="28"/>
          <w:szCs w:val="28"/>
          <w:lang w:val="ro-RO"/>
        </w:rPr>
        <w:t>(sursele de finanțare în anul 2017 - 218,1 mil. lei) reglementat de Acordul Financiar între IDA și Guvernul Republicii Moldova are drept obiectiv consolidarea competitivităţii sectorului agroalimentar al ţării prin:</w:t>
      </w:r>
    </w:p>
    <w:p w:rsidR="00597E9C" w:rsidRPr="00CC149F" w:rsidRDefault="00597E9C" w:rsidP="00E4611D">
      <w:pPr>
        <w:numPr>
          <w:ilvl w:val="0"/>
          <w:numId w:val="8"/>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sprijinirea procesului de modernizare a sistemului de management al securităţii alimentare; </w:t>
      </w:r>
    </w:p>
    <w:p w:rsidR="00597E9C" w:rsidRPr="00CC149F" w:rsidRDefault="00597E9C" w:rsidP="00E4611D">
      <w:pPr>
        <w:numPr>
          <w:ilvl w:val="0"/>
          <w:numId w:val="8"/>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facilitarea accesului pe piaţă pentru agricultori </w:t>
      </w:r>
    </w:p>
    <w:p w:rsidR="00597E9C" w:rsidRPr="00CC149F" w:rsidRDefault="00597E9C" w:rsidP="00E4611D">
      <w:pPr>
        <w:numPr>
          <w:ilvl w:val="0"/>
          <w:numId w:val="8"/>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integrarea practicilor de agro-mediu şi de gestionare durabilă a terenurilor.</w:t>
      </w:r>
    </w:p>
    <w:p w:rsidR="00597E9C" w:rsidRPr="00CC149F" w:rsidRDefault="00597E9C" w:rsidP="00E4611D">
      <w:pPr>
        <w:pStyle w:val="ListParagraph"/>
        <w:numPr>
          <w:ilvl w:val="0"/>
          <w:numId w:val="53"/>
        </w:numPr>
        <w:tabs>
          <w:tab w:val="left" w:pos="993"/>
        </w:tabs>
        <w:spacing w:after="0"/>
        <w:ind w:left="0" w:firstLine="567"/>
        <w:jc w:val="both"/>
        <w:rPr>
          <w:rFonts w:ascii="Times New Roman" w:hAnsi="Times New Roman"/>
          <w:sz w:val="28"/>
          <w:szCs w:val="28"/>
          <w:lang w:val="ro-RO"/>
        </w:rPr>
      </w:pPr>
      <w:r w:rsidRPr="00CC149F">
        <w:rPr>
          <w:rFonts w:ascii="Times New Roman" w:hAnsi="Times New Roman"/>
          <w:i/>
          <w:sz w:val="28"/>
          <w:szCs w:val="28"/>
          <w:lang w:val="ro-RO"/>
        </w:rPr>
        <w:t>IFAD V –</w:t>
      </w:r>
      <w:r w:rsidRPr="00CC149F">
        <w:rPr>
          <w:rFonts w:ascii="Times New Roman" w:hAnsi="Times New Roman"/>
          <w:sz w:val="28"/>
          <w:szCs w:val="28"/>
          <w:lang w:val="ro-RO"/>
        </w:rPr>
        <w:t xml:space="preserve"> </w:t>
      </w:r>
      <w:r w:rsidRPr="00CC149F">
        <w:rPr>
          <w:rFonts w:ascii="Times New Roman" w:hAnsi="Times New Roman"/>
          <w:i/>
          <w:sz w:val="28"/>
          <w:szCs w:val="28"/>
          <w:lang w:val="ro-RO"/>
        </w:rPr>
        <w:t xml:space="preserve">Proiectul pentru servicii de finanțare rurală și dezvoltare a businessului agricol </w:t>
      </w:r>
      <w:r w:rsidRPr="00CC149F">
        <w:rPr>
          <w:rFonts w:ascii="Times New Roman" w:hAnsi="Times New Roman"/>
          <w:sz w:val="28"/>
          <w:szCs w:val="28"/>
          <w:lang w:val="ro-RO"/>
        </w:rPr>
        <w:t>(sursele de finanțare în anul 2017 - 0,4 mii. lei)</w:t>
      </w:r>
      <w:r w:rsidRPr="00CC149F">
        <w:rPr>
          <w:rFonts w:ascii="Times New Roman" w:hAnsi="Times New Roman"/>
          <w:i/>
          <w:sz w:val="28"/>
          <w:szCs w:val="28"/>
          <w:lang w:val="ro-RO"/>
        </w:rPr>
        <w:t>.</w:t>
      </w:r>
      <w:r w:rsidRPr="00CC149F">
        <w:rPr>
          <w:rFonts w:ascii="Times New Roman" w:hAnsi="Times New Roman"/>
          <w:sz w:val="28"/>
          <w:szCs w:val="28"/>
          <w:lang w:val="ro-RO"/>
        </w:rPr>
        <w:t xml:space="preserve"> </w:t>
      </w:r>
    </w:p>
    <w:p w:rsidR="00597E9C" w:rsidRPr="00CC149F" w:rsidRDefault="00597E9C" w:rsidP="00E4611D">
      <w:pPr>
        <w:spacing w:after="0"/>
        <w:ind w:firstLine="567"/>
        <w:jc w:val="both"/>
        <w:rPr>
          <w:rFonts w:ascii="Times New Roman" w:hAnsi="Times New Roman"/>
          <w:sz w:val="28"/>
          <w:szCs w:val="28"/>
          <w:lang w:val="ro-RO"/>
        </w:rPr>
      </w:pPr>
      <w:r w:rsidRPr="00CC149F">
        <w:rPr>
          <w:rFonts w:ascii="Times New Roman" w:hAnsi="Times New Roman"/>
          <w:sz w:val="28"/>
          <w:szCs w:val="28"/>
          <w:lang w:val="ro-RO"/>
        </w:rPr>
        <w:t>În anul 2017, sunt prevăzute activități pentru finalizarea componentelor  programului, după cum urmează:</w:t>
      </w:r>
    </w:p>
    <w:p w:rsidR="00597E9C" w:rsidRPr="00CC149F" w:rsidRDefault="00597E9C" w:rsidP="00E4611D">
      <w:pPr>
        <w:pStyle w:val="ListParagraph"/>
        <w:numPr>
          <w:ilvl w:val="0"/>
          <w:numId w:val="10"/>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lastRenderedPageBreak/>
        <w:t xml:space="preserve">monitorizarea şi evaluarea rezultatelor programului în corespundere cu indicatorii RIMS (IFAD) şi alţi indicatori adiţionali care vor permite evaluarea performanţelor programului; </w:t>
      </w:r>
    </w:p>
    <w:p w:rsidR="00597E9C" w:rsidRPr="00CC149F" w:rsidRDefault="00597E9C" w:rsidP="00E4611D">
      <w:pPr>
        <w:pStyle w:val="ListParagraph"/>
        <w:numPr>
          <w:ilvl w:val="0"/>
          <w:numId w:val="10"/>
        </w:numPr>
        <w:tabs>
          <w:tab w:val="left" w:pos="851"/>
        </w:tabs>
        <w:spacing w:after="6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pregătirea rapoartelor de activitate, cu îmbunătăţirea continuă a acestora. </w:t>
      </w:r>
    </w:p>
    <w:p w:rsidR="00597E9C" w:rsidRPr="00CC149F" w:rsidRDefault="00597E9C" w:rsidP="00E4611D">
      <w:pPr>
        <w:pStyle w:val="ListParagraph"/>
        <w:numPr>
          <w:ilvl w:val="0"/>
          <w:numId w:val="53"/>
        </w:numPr>
        <w:tabs>
          <w:tab w:val="left" w:pos="993"/>
        </w:tabs>
        <w:spacing w:after="0"/>
        <w:ind w:left="0" w:firstLine="567"/>
        <w:jc w:val="both"/>
        <w:rPr>
          <w:rFonts w:ascii="Times New Roman" w:hAnsi="Times New Roman"/>
          <w:i/>
          <w:sz w:val="28"/>
          <w:szCs w:val="28"/>
          <w:lang w:val="ro-RO"/>
        </w:rPr>
      </w:pPr>
      <w:r w:rsidRPr="00CC149F">
        <w:rPr>
          <w:rFonts w:ascii="Times New Roman" w:hAnsi="Times New Roman"/>
          <w:i/>
          <w:sz w:val="28"/>
          <w:szCs w:val="28"/>
          <w:lang w:val="ro-RO"/>
        </w:rPr>
        <w:t>IFAD VI</w:t>
      </w:r>
      <w:r w:rsidRPr="00CC149F">
        <w:rPr>
          <w:rFonts w:ascii="Times New Roman" w:hAnsi="Times New Roman"/>
          <w:sz w:val="28"/>
          <w:szCs w:val="28"/>
          <w:lang w:val="ro-RO"/>
        </w:rPr>
        <w:t xml:space="preserve"> - </w:t>
      </w:r>
      <w:r w:rsidRPr="00CC149F">
        <w:rPr>
          <w:rFonts w:ascii="Times New Roman" w:hAnsi="Times New Roman"/>
          <w:i/>
          <w:sz w:val="28"/>
          <w:szCs w:val="28"/>
          <w:lang w:val="ro-RO"/>
        </w:rPr>
        <w:t xml:space="preserve">Program Rural de Reziliență Economico-Climatică Incluzivă </w:t>
      </w:r>
      <w:r w:rsidRPr="00CC149F">
        <w:rPr>
          <w:rFonts w:ascii="Times New Roman" w:hAnsi="Times New Roman"/>
          <w:sz w:val="28"/>
          <w:szCs w:val="28"/>
          <w:lang w:val="ro-RO"/>
        </w:rPr>
        <w:t>(sursele de finanțare în anul 2017 - 155,8 mil. lei).</w:t>
      </w:r>
    </w:p>
    <w:p w:rsidR="00597E9C" w:rsidRPr="00CC149F" w:rsidRDefault="00597E9C" w:rsidP="00E4611D">
      <w:pPr>
        <w:suppressAutoHyphens/>
        <w:spacing w:after="0"/>
        <w:ind w:firstLine="567"/>
        <w:jc w:val="both"/>
        <w:rPr>
          <w:rFonts w:ascii="Times New Roman" w:hAnsi="Times New Roman"/>
          <w:sz w:val="28"/>
          <w:szCs w:val="28"/>
          <w:lang w:val="ro-RO"/>
        </w:rPr>
      </w:pPr>
      <w:r w:rsidRPr="00CC149F">
        <w:rPr>
          <w:rFonts w:ascii="Times New Roman" w:hAnsi="Times New Roman"/>
          <w:sz w:val="28"/>
          <w:szCs w:val="28"/>
          <w:lang w:val="ro-RO"/>
        </w:rPr>
        <w:t>Scopul primordial al acestui Program este de a face populaţia-țintă capabilă de a-şi mări veniturile şi de a fortifica rezistenţa lor la schimbările climaterice.</w:t>
      </w:r>
    </w:p>
    <w:p w:rsidR="00597E9C" w:rsidRPr="00CC149F" w:rsidRDefault="00597E9C" w:rsidP="00E4611D">
      <w:pPr>
        <w:suppressAutoHyphens/>
        <w:spacing w:after="0"/>
        <w:ind w:firstLine="567"/>
        <w:jc w:val="both"/>
        <w:rPr>
          <w:rFonts w:ascii="Times New Roman" w:hAnsi="Times New Roman"/>
          <w:sz w:val="28"/>
          <w:szCs w:val="28"/>
          <w:lang w:val="ro-RO"/>
        </w:rPr>
      </w:pPr>
      <w:r w:rsidRPr="00CC149F">
        <w:rPr>
          <w:rFonts w:ascii="Times New Roman" w:hAnsi="Times New Roman"/>
          <w:sz w:val="28"/>
          <w:szCs w:val="28"/>
          <w:lang w:val="ro-RO"/>
        </w:rPr>
        <w:t xml:space="preserve">Obiectivele Programului sunt de a: </w:t>
      </w:r>
    </w:p>
    <w:p w:rsidR="00597E9C" w:rsidRPr="00CC149F" w:rsidRDefault="00597E9C" w:rsidP="00E4611D">
      <w:pPr>
        <w:pStyle w:val="ListParagraph"/>
        <w:numPr>
          <w:ilvl w:val="0"/>
          <w:numId w:val="11"/>
        </w:numPr>
        <w:tabs>
          <w:tab w:val="left" w:pos="851"/>
        </w:tabs>
        <w:suppressAutoHyphen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spori rezistenţa şi capacitatea de adaptare a fermierilor la schimbările climaterice pentru asigurarea veniturilor stabile şi a celor în creştere;</w:t>
      </w:r>
    </w:p>
    <w:p w:rsidR="00597E9C" w:rsidRPr="00CC149F" w:rsidRDefault="00597E9C" w:rsidP="00E4611D">
      <w:pPr>
        <w:pStyle w:val="ListParagraph"/>
        <w:numPr>
          <w:ilvl w:val="0"/>
          <w:numId w:val="11"/>
        </w:numPr>
        <w:tabs>
          <w:tab w:val="left" w:pos="851"/>
        </w:tabs>
        <w:suppressAutoHyphen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spori accesul la dezvoltarea capacității întreprinderilor, serviciilor financiare și de susținere a antreprenoriatului;</w:t>
      </w:r>
    </w:p>
    <w:p w:rsidR="00597E9C" w:rsidRPr="00CC149F" w:rsidRDefault="00597E9C" w:rsidP="00E4611D">
      <w:pPr>
        <w:pStyle w:val="ListParagraph"/>
        <w:numPr>
          <w:ilvl w:val="0"/>
          <w:numId w:val="11"/>
        </w:numPr>
        <w:tabs>
          <w:tab w:val="left" w:pos="851"/>
        </w:tabs>
        <w:suppressAutoHyphen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îmbunătăţi productivitatea beneficiarilor şi competitivitatea;</w:t>
      </w:r>
    </w:p>
    <w:p w:rsidR="00597E9C" w:rsidRPr="00CC149F" w:rsidRDefault="00597E9C" w:rsidP="00E4611D">
      <w:pPr>
        <w:pStyle w:val="ListParagraph"/>
        <w:numPr>
          <w:ilvl w:val="0"/>
          <w:numId w:val="11"/>
        </w:numPr>
        <w:tabs>
          <w:tab w:val="left" w:pos="851"/>
        </w:tabs>
        <w:suppressAutoHyphen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creşte investiţiile şi oportunităţile de afacere;</w:t>
      </w:r>
    </w:p>
    <w:p w:rsidR="00597E9C" w:rsidRPr="00CC149F" w:rsidRDefault="00597E9C" w:rsidP="00E4611D">
      <w:pPr>
        <w:pStyle w:val="ListParagraph"/>
        <w:numPr>
          <w:ilvl w:val="0"/>
          <w:numId w:val="11"/>
        </w:numPr>
        <w:tabs>
          <w:tab w:val="left" w:pos="851"/>
        </w:tabs>
        <w:suppressAutoHyphens/>
        <w:spacing w:after="60"/>
        <w:ind w:left="0" w:firstLine="567"/>
        <w:jc w:val="both"/>
        <w:rPr>
          <w:rFonts w:ascii="Times New Roman" w:hAnsi="Times New Roman"/>
          <w:sz w:val="28"/>
          <w:szCs w:val="28"/>
          <w:lang w:val="ro-RO"/>
        </w:rPr>
      </w:pPr>
      <w:r w:rsidRPr="00CC149F">
        <w:rPr>
          <w:rFonts w:ascii="Times New Roman" w:hAnsi="Times New Roman"/>
          <w:sz w:val="28"/>
          <w:szCs w:val="28"/>
          <w:lang w:val="ro-RO"/>
        </w:rPr>
        <w:t>îmbunătăţi accesul pe piaţă şi rezilienţa împotriva şocurilor economice şi a celor climaterice.</w:t>
      </w:r>
    </w:p>
    <w:p w:rsidR="00597E9C" w:rsidRPr="00CC149F" w:rsidRDefault="00597E9C" w:rsidP="00E4611D">
      <w:pPr>
        <w:pStyle w:val="ListParagraph"/>
        <w:numPr>
          <w:ilvl w:val="0"/>
          <w:numId w:val="53"/>
        </w:numPr>
        <w:tabs>
          <w:tab w:val="left"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Proiectul</w:t>
      </w:r>
      <w:r w:rsidRPr="00CC149F">
        <w:rPr>
          <w:rFonts w:ascii="Times New Roman" w:hAnsi="Times New Roman"/>
          <w:i/>
          <w:sz w:val="28"/>
          <w:szCs w:val="28"/>
          <w:lang w:val="ro-RO"/>
        </w:rPr>
        <w:t xml:space="preserve"> ”Tranziţia la agricultura performantă</w:t>
      </w:r>
      <w:r w:rsidRPr="00CC149F">
        <w:rPr>
          <w:rFonts w:ascii="Times New Roman" w:hAnsi="Times New Roman"/>
          <w:sz w:val="28"/>
          <w:szCs w:val="28"/>
          <w:lang w:val="ro-RO"/>
        </w:rPr>
        <w:t>” (sursele de finanțare în anul 2017 - 67,3 mil.lei) se va implementa prin intermediul Fondului de Dezvoltare Durabilă Moldova pentru următoarele activități:</w:t>
      </w:r>
    </w:p>
    <w:p w:rsidR="00597E9C" w:rsidRPr="00CC149F" w:rsidRDefault="00597E9C" w:rsidP="00E4611D">
      <w:pPr>
        <w:pStyle w:val="ListParagraph"/>
        <w:numPr>
          <w:ilvl w:val="0"/>
          <w:numId w:val="12"/>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sporirea accesului la finanţarea în agricultură; </w:t>
      </w:r>
    </w:p>
    <w:p w:rsidR="00597E9C" w:rsidRPr="00CC149F" w:rsidRDefault="00597E9C" w:rsidP="00E4611D">
      <w:pPr>
        <w:pStyle w:val="ListParagraph"/>
        <w:numPr>
          <w:ilvl w:val="0"/>
          <w:numId w:val="12"/>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creşterea vânzărilor producţiei cu productivitate înaltă; </w:t>
      </w:r>
    </w:p>
    <w:p w:rsidR="00597E9C" w:rsidRPr="00CC149F" w:rsidRDefault="00597E9C" w:rsidP="00E4611D">
      <w:pPr>
        <w:pStyle w:val="ListParagraph"/>
        <w:numPr>
          <w:ilvl w:val="0"/>
          <w:numId w:val="12"/>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elaborarea reformei sectorului de irigare; </w:t>
      </w:r>
    </w:p>
    <w:p w:rsidR="00597E9C" w:rsidRPr="00CC149F" w:rsidRDefault="00597E9C" w:rsidP="00E4611D">
      <w:pPr>
        <w:pStyle w:val="ListParagraph"/>
        <w:numPr>
          <w:ilvl w:val="0"/>
          <w:numId w:val="12"/>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reabilitarea sistemelor centralizate de irigare în 6 raioane;</w:t>
      </w:r>
    </w:p>
    <w:p w:rsidR="00597E9C" w:rsidRPr="00CC149F" w:rsidRDefault="00597E9C" w:rsidP="00E4611D">
      <w:pPr>
        <w:pStyle w:val="ListParagraph"/>
        <w:numPr>
          <w:ilvl w:val="0"/>
          <w:numId w:val="12"/>
        </w:numPr>
        <w:tabs>
          <w:tab w:val="left" w:pos="851"/>
        </w:tabs>
        <w:spacing w:after="60"/>
        <w:ind w:left="0" w:firstLine="567"/>
        <w:jc w:val="both"/>
        <w:rPr>
          <w:rFonts w:ascii="Times New Roman" w:hAnsi="Times New Roman"/>
          <w:sz w:val="28"/>
          <w:szCs w:val="28"/>
          <w:lang w:val="ro-RO"/>
        </w:rPr>
      </w:pPr>
      <w:r w:rsidRPr="00CC149F">
        <w:rPr>
          <w:rFonts w:ascii="Times New Roman" w:hAnsi="Times New Roman"/>
          <w:sz w:val="28"/>
          <w:szCs w:val="28"/>
          <w:lang w:val="ro-RO"/>
        </w:rPr>
        <w:t>acordarea finanțării pe termen lung.</w:t>
      </w:r>
    </w:p>
    <w:p w:rsidR="00597E9C" w:rsidRPr="00CC149F" w:rsidRDefault="00597E9C" w:rsidP="00E4611D">
      <w:pPr>
        <w:pStyle w:val="ListParagraph"/>
        <w:numPr>
          <w:ilvl w:val="0"/>
          <w:numId w:val="53"/>
        </w:numPr>
        <w:tabs>
          <w:tab w:val="left"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În anul 2017 va derula activitatea Proiectului</w:t>
      </w:r>
      <w:r w:rsidRPr="00CC149F">
        <w:rPr>
          <w:rFonts w:ascii="Times New Roman" w:hAnsi="Times New Roman"/>
          <w:i/>
          <w:sz w:val="28"/>
          <w:szCs w:val="28"/>
          <w:lang w:val="ro-RO"/>
        </w:rPr>
        <w:t xml:space="preserve"> „Asistența în cadrul Acordului dintre Guvernul Republicii Moldova și Guvernul Poloniei”</w:t>
      </w:r>
      <w:r w:rsidRPr="00CC149F">
        <w:rPr>
          <w:rFonts w:ascii="Times New Roman" w:hAnsi="Times New Roman"/>
          <w:sz w:val="28"/>
          <w:szCs w:val="28"/>
          <w:lang w:val="ro-RO"/>
        </w:rPr>
        <w:t xml:space="preserve"> în mărime de 462,0 mil.lei, mijloace financiare care urmează să fie pentru utilizate prin modalitatea creditării întreprinderilor, pentru modernizarea sectorului zootehnic și vegetal și anume: </w:t>
      </w:r>
    </w:p>
    <w:p w:rsidR="00597E9C" w:rsidRPr="00CC149F" w:rsidRDefault="00597E9C" w:rsidP="00E4611D">
      <w:pPr>
        <w:pStyle w:val="ListParagraph"/>
        <w:numPr>
          <w:ilvl w:val="0"/>
          <w:numId w:val="13"/>
        </w:numPr>
        <w:tabs>
          <w:tab w:val="left" w:pos="630"/>
          <w:tab w:val="left" w:pos="810"/>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modernizarea fabricilor de creștere a păsărilor, unităților de procesare a cărnii și laptelui, precum și de procesare a peștelui și produselor apicole;</w:t>
      </w:r>
    </w:p>
    <w:p w:rsidR="00597E9C" w:rsidRPr="00CC149F" w:rsidRDefault="00597E9C" w:rsidP="00E4611D">
      <w:pPr>
        <w:pStyle w:val="ListParagraph"/>
        <w:numPr>
          <w:ilvl w:val="0"/>
          <w:numId w:val="13"/>
        </w:numPr>
        <w:tabs>
          <w:tab w:val="left" w:pos="630"/>
          <w:tab w:val="left" w:pos="810"/>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dotarea fermelor zootehnice, stabilirea unităților de producere a nutrețurilor balansate;</w:t>
      </w:r>
    </w:p>
    <w:p w:rsidR="00597E9C" w:rsidRPr="00CC149F" w:rsidRDefault="00597E9C" w:rsidP="00E4611D">
      <w:pPr>
        <w:pStyle w:val="ListParagraph"/>
        <w:numPr>
          <w:ilvl w:val="0"/>
          <w:numId w:val="13"/>
        </w:numPr>
        <w:tabs>
          <w:tab w:val="left" w:pos="630"/>
          <w:tab w:val="left" w:pos="810"/>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procurarea mașinilor pentru semănat, plantat răsaduri, recoltat culturi rădăcinoase;</w:t>
      </w:r>
    </w:p>
    <w:p w:rsidR="00597E9C" w:rsidRPr="00CC149F" w:rsidRDefault="00597E9C" w:rsidP="00E4611D">
      <w:pPr>
        <w:pStyle w:val="ListParagraph"/>
        <w:numPr>
          <w:ilvl w:val="0"/>
          <w:numId w:val="13"/>
        </w:numPr>
        <w:tabs>
          <w:tab w:val="left" w:pos="630"/>
          <w:tab w:val="left" w:pos="810"/>
        </w:tabs>
        <w:spacing w:after="6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construcția de depozite pentru păstrarea și procesarea post-recoltă a legumelor, procurarea liniilor tehnologice pentru calibrare.</w:t>
      </w:r>
    </w:p>
    <w:p w:rsidR="00597E9C" w:rsidRPr="00CC149F" w:rsidRDefault="00597E9C" w:rsidP="00E4611D">
      <w:pPr>
        <w:pStyle w:val="ListParagraph"/>
        <w:numPr>
          <w:ilvl w:val="0"/>
          <w:numId w:val="53"/>
        </w:numPr>
        <w:tabs>
          <w:tab w:val="left" w:pos="630"/>
          <w:tab w:val="left"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lastRenderedPageBreak/>
        <w:t>Proiectul ”</w:t>
      </w:r>
      <w:r w:rsidRPr="00CC149F">
        <w:rPr>
          <w:rFonts w:ascii="Times New Roman" w:hAnsi="Times New Roman"/>
          <w:i/>
          <w:sz w:val="28"/>
          <w:szCs w:val="28"/>
          <w:lang w:val="ro-RO"/>
        </w:rPr>
        <w:t>Livada Moldovei</w:t>
      </w:r>
      <w:r w:rsidRPr="00CC149F">
        <w:rPr>
          <w:rFonts w:ascii="Times New Roman" w:hAnsi="Times New Roman"/>
          <w:sz w:val="28"/>
          <w:szCs w:val="28"/>
          <w:lang w:val="ro-RO"/>
        </w:rPr>
        <w:t>” prin care vor fi implementate următoarele activități:</w:t>
      </w:r>
    </w:p>
    <w:p w:rsidR="00597E9C" w:rsidRPr="00CC149F" w:rsidRDefault="00597E9C" w:rsidP="00E4611D">
      <w:pPr>
        <w:pStyle w:val="ListParagraph"/>
        <w:numPr>
          <w:ilvl w:val="0"/>
          <w:numId w:val="14"/>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examinarea şi selectarea solicitărilor de creditare a întreprinderilor pentru reutilarea întreprinderilor;</w:t>
      </w:r>
    </w:p>
    <w:p w:rsidR="00597E9C" w:rsidRPr="00CC149F" w:rsidRDefault="00597E9C" w:rsidP="00E4611D">
      <w:pPr>
        <w:pStyle w:val="ListParagraph"/>
        <w:numPr>
          <w:ilvl w:val="0"/>
          <w:numId w:val="14"/>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examinarea și selectarea proiectelor de plantare a livezilor;</w:t>
      </w:r>
    </w:p>
    <w:p w:rsidR="00597E9C" w:rsidRPr="00CC149F" w:rsidRDefault="00597E9C" w:rsidP="00E4611D">
      <w:pPr>
        <w:pStyle w:val="ListParagraph"/>
        <w:numPr>
          <w:ilvl w:val="0"/>
          <w:numId w:val="14"/>
        </w:numPr>
        <w:tabs>
          <w:tab w:val="left" w:pos="851"/>
        </w:tabs>
        <w:spacing w:after="60"/>
        <w:ind w:left="0" w:firstLine="567"/>
        <w:jc w:val="both"/>
        <w:rPr>
          <w:rFonts w:ascii="Times New Roman" w:hAnsi="Times New Roman"/>
          <w:sz w:val="28"/>
          <w:szCs w:val="28"/>
          <w:lang w:val="ro-RO"/>
        </w:rPr>
      </w:pPr>
      <w:r w:rsidRPr="00CC149F">
        <w:rPr>
          <w:rFonts w:ascii="Times New Roman" w:hAnsi="Times New Roman"/>
          <w:sz w:val="28"/>
          <w:szCs w:val="28"/>
          <w:lang w:val="ro-RO"/>
        </w:rPr>
        <w:t>acordarea consultațiilor în procesul elaborării planurilor de afaceri.</w:t>
      </w:r>
    </w:p>
    <w:p w:rsidR="00597E9C" w:rsidRPr="00CC149F" w:rsidRDefault="00597E9C" w:rsidP="00E4611D">
      <w:pPr>
        <w:spacing w:after="60"/>
        <w:ind w:firstLine="567"/>
        <w:jc w:val="both"/>
        <w:rPr>
          <w:rFonts w:ascii="Times New Roman" w:hAnsi="Times New Roman"/>
          <w:sz w:val="28"/>
          <w:szCs w:val="28"/>
          <w:lang w:val="ro-RO"/>
        </w:rPr>
      </w:pPr>
      <w:r w:rsidRPr="00CC149F">
        <w:rPr>
          <w:rFonts w:ascii="Times New Roman" w:hAnsi="Times New Roman"/>
          <w:sz w:val="28"/>
          <w:szCs w:val="28"/>
          <w:lang w:val="ro-RO"/>
        </w:rPr>
        <w:t>Proiectul în cauză va fi implementat prin intermediu sistemului de recreditare și se vor acoperi din împrumuturi - 523,1 mil lei.</w:t>
      </w:r>
    </w:p>
    <w:p w:rsidR="00597E9C" w:rsidRPr="00CC149F" w:rsidRDefault="00597E9C" w:rsidP="00E4611D">
      <w:pPr>
        <w:pStyle w:val="ListParagraph"/>
        <w:numPr>
          <w:ilvl w:val="0"/>
          <w:numId w:val="53"/>
        </w:numPr>
        <w:tabs>
          <w:tab w:val="left"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La proiectul </w:t>
      </w:r>
      <w:r w:rsidRPr="00CC149F">
        <w:rPr>
          <w:rFonts w:ascii="Times New Roman" w:hAnsi="Times New Roman"/>
          <w:i/>
          <w:sz w:val="28"/>
          <w:szCs w:val="28"/>
          <w:lang w:val="ro-RO"/>
        </w:rPr>
        <w:t>“Restructurarea Sectorului Viticulturii şi Vinificaţiei”</w:t>
      </w:r>
      <w:r w:rsidRPr="00CC149F">
        <w:rPr>
          <w:rFonts w:ascii="Times New Roman" w:hAnsi="Times New Roman"/>
          <w:sz w:val="28"/>
          <w:szCs w:val="28"/>
          <w:lang w:val="ro-RO"/>
        </w:rPr>
        <w:t xml:space="preserve"> (cheltuieli planificate - 36,0 mil lei) vor fi implementate următoarele activităţi:</w:t>
      </w:r>
    </w:p>
    <w:p w:rsidR="00597E9C" w:rsidRPr="00CC149F" w:rsidRDefault="00597E9C" w:rsidP="00E4611D">
      <w:pPr>
        <w:pStyle w:val="ListParagraph"/>
        <w:numPr>
          <w:ilvl w:val="0"/>
          <w:numId w:val="15"/>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examinarea şi selectarea solicitărilor de creditare a întreprinderilor pentru reutilarea întreprinderilor;</w:t>
      </w:r>
    </w:p>
    <w:p w:rsidR="00597E9C" w:rsidRPr="00CC149F" w:rsidRDefault="00597E9C" w:rsidP="00E4611D">
      <w:pPr>
        <w:pStyle w:val="ListParagraph"/>
        <w:numPr>
          <w:ilvl w:val="0"/>
          <w:numId w:val="15"/>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examinarea și selectarea proiectelor de plantare a viței de vie cu denumire de origine;</w:t>
      </w:r>
    </w:p>
    <w:p w:rsidR="00597E9C" w:rsidRPr="00CC149F" w:rsidRDefault="00597E9C" w:rsidP="00E4611D">
      <w:pPr>
        <w:pStyle w:val="ListParagraph"/>
        <w:numPr>
          <w:ilvl w:val="0"/>
          <w:numId w:val="16"/>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acordarea consultațiilor în procesul elaborării planurilor de afaceri.</w:t>
      </w:r>
    </w:p>
    <w:p w:rsidR="00597E9C" w:rsidRPr="00CC149F" w:rsidRDefault="00597E9C" w:rsidP="00E4611D">
      <w:pPr>
        <w:pStyle w:val="ListParagraph"/>
        <w:numPr>
          <w:ilvl w:val="0"/>
          <w:numId w:val="53"/>
        </w:numPr>
        <w:tabs>
          <w:tab w:val="left"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Proiectul ”</w:t>
      </w:r>
      <w:r w:rsidRPr="00CC149F">
        <w:rPr>
          <w:rFonts w:ascii="Times New Roman" w:hAnsi="Times New Roman"/>
          <w:i/>
          <w:sz w:val="28"/>
          <w:szCs w:val="28"/>
          <w:lang w:val="ro-RO"/>
        </w:rPr>
        <w:t>Îmbunătățirea eficienței sectorului de alimentare centralizată cu energie termică (SACET)</w:t>
      </w:r>
      <w:r w:rsidRPr="00CC149F">
        <w:rPr>
          <w:rFonts w:ascii="Times New Roman" w:hAnsi="Times New Roman"/>
          <w:sz w:val="28"/>
          <w:szCs w:val="28"/>
          <w:lang w:val="ro-RO"/>
        </w:rPr>
        <w:t>” – 286,3 mil.lei din care 274,6 mil.lei pentru recreditarea întreprinderii S.A. ”Termoelectrica” în scopul reutilării și modernizării acesteia”;</w:t>
      </w:r>
    </w:p>
    <w:p w:rsidR="00597E9C" w:rsidRPr="00CC149F" w:rsidRDefault="00597E9C" w:rsidP="00E4611D">
      <w:pPr>
        <w:pStyle w:val="ListParagraph"/>
        <w:numPr>
          <w:ilvl w:val="0"/>
          <w:numId w:val="53"/>
        </w:numPr>
        <w:tabs>
          <w:tab w:val="left"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Proiectul ”</w:t>
      </w:r>
      <w:r w:rsidRPr="00CC149F">
        <w:rPr>
          <w:rFonts w:ascii="Times New Roman" w:hAnsi="Times New Roman"/>
          <w:i/>
          <w:sz w:val="28"/>
          <w:szCs w:val="28"/>
          <w:lang w:val="ro-RO"/>
        </w:rPr>
        <w:t>Reabilitarea rețelelor electrice</w:t>
      </w:r>
      <w:r w:rsidRPr="00CC149F">
        <w:rPr>
          <w:rFonts w:ascii="Times New Roman" w:hAnsi="Times New Roman"/>
          <w:sz w:val="28"/>
          <w:szCs w:val="28"/>
          <w:lang w:val="ro-RO"/>
        </w:rPr>
        <w:t>” – 78,9 mil.lei în cadrul căruia se preconizează activități privind reabilitarea rețelelor electrice de transport pentru consolidarea sistemului de aprovizionare cu energie electrică a consumatorilor și inițierea lucrărilor de construcție a liniilor aeriene de 400 kV ”Bălți - Suceava”;</w:t>
      </w:r>
    </w:p>
    <w:p w:rsidR="00597E9C" w:rsidRPr="00CC149F" w:rsidRDefault="00597E9C" w:rsidP="00E4611D">
      <w:pPr>
        <w:pStyle w:val="ListParagraph"/>
        <w:numPr>
          <w:ilvl w:val="0"/>
          <w:numId w:val="53"/>
        </w:numPr>
        <w:tabs>
          <w:tab w:val="left"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 Proiectul ”</w:t>
      </w:r>
      <w:r w:rsidRPr="00CC149F">
        <w:rPr>
          <w:rFonts w:ascii="Times New Roman" w:hAnsi="Times New Roman"/>
          <w:i/>
          <w:sz w:val="28"/>
          <w:szCs w:val="28"/>
          <w:lang w:val="ro-RO"/>
        </w:rPr>
        <w:t>Modernizarea sistemului termoenergetic al Municipiului Bălți</w:t>
      </w:r>
      <w:r w:rsidRPr="00CC149F">
        <w:rPr>
          <w:rFonts w:ascii="Times New Roman" w:hAnsi="Times New Roman"/>
          <w:sz w:val="28"/>
          <w:szCs w:val="28"/>
          <w:lang w:val="ro-RO"/>
        </w:rPr>
        <w:t>” – 69,3 mil.lei.</w:t>
      </w:r>
    </w:p>
    <w:p w:rsidR="00597E9C" w:rsidRPr="00CC149F" w:rsidRDefault="00597E9C" w:rsidP="00E4611D">
      <w:pPr>
        <w:pStyle w:val="ListParagraph"/>
        <w:numPr>
          <w:ilvl w:val="0"/>
          <w:numId w:val="53"/>
        </w:numPr>
        <w:tabs>
          <w:tab w:val="left" w:pos="993"/>
        </w:tabs>
        <w:spacing w:after="0"/>
        <w:ind w:left="0" w:firstLine="567"/>
        <w:jc w:val="both"/>
        <w:rPr>
          <w:rFonts w:ascii="Times New Roman" w:hAnsi="Times New Roman"/>
          <w:sz w:val="28"/>
          <w:szCs w:val="28"/>
          <w:lang w:val="ro-RO"/>
        </w:rPr>
      </w:pPr>
      <w:r w:rsidRPr="00CC149F">
        <w:rPr>
          <w:rFonts w:ascii="Times New Roman" w:hAnsi="Times New Roman"/>
          <w:i/>
          <w:sz w:val="28"/>
          <w:szCs w:val="28"/>
          <w:lang w:val="ro-RO"/>
        </w:rPr>
        <w:t>Proiectul de susţinere a Programului în sectorul drumurilo</w:t>
      </w:r>
      <w:r w:rsidRPr="00CC149F">
        <w:rPr>
          <w:rFonts w:ascii="Times New Roman" w:hAnsi="Times New Roman"/>
          <w:sz w:val="28"/>
          <w:szCs w:val="28"/>
          <w:lang w:val="ro-RO"/>
        </w:rPr>
        <w:t xml:space="preserve">r - 900,0 mil. lei, cu obiectivul de a reduce costurile de transport ale utilizatorilor de drum în Moldova prin optimizarea condiţiilor şi calităţii reţelei rutiere şi a modului în care ea este administrată. </w:t>
      </w:r>
    </w:p>
    <w:p w:rsidR="000D1E04" w:rsidRPr="00CC149F" w:rsidRDefault="000D1E04" w:rsidP="000D1E04">
      <w:pPr>
        <w:pStyle w:val="ListParagraph"/>
        <w:tabs>
          <w:tab w:val="left" w:pos="993"/>
        </w:tabs>
        <w:spacing w:after="0"/>
        <w:ind w:left="567"/>
        <w:jc w:val="both"/>
        <w:rPr>
          <w:rFonts w:ascii="Times New Roman" w:hAnsi="Times New Roman"/>
          <w:sz w:val="16"/>
          <w:szCs w:val="16"/>
          <w:lang w:val="ro-RO"/>
        </w:rPr>
      </w:pPr>
    </w:p>
    <w:p w:rsidR="009C7B40" w:rsidRPr="00CC149F" w:rsidRDefault="00597E9C" w:rsidP="00E4611D">
      <w:pPr>
        <w:spacing w:after="0"/>
        <w:ind w:firstLine="540"/>
        <w:jc w:val="both"/>
        <w:rPr>
          <w:rFonts w:ascii="Times New Roman" w:hAnsi="Times New Roman"/>
          <w:sz w:val="28"/>
          <w:szCs w:val="28"/>
          <w:lang w:val="ro-RO"/>
        </w:rPr>
      </w:pPr>
      <w:r w:rsidRPr="00CC149F">
        <w:rPr>
          <w:rFonts w:ascii="Times New Roman" w:eastAsia="Times New Roman" w:hAnsi="Times New Roman"/>
          <w:sz w:val="28"/>
          <w:szCs w:val="28"/>
          <w:lang w:val="ro-RO" w:eastAsia="zh-CN"/>
        </w:rPr>
        <w:t>Drumurile principale care urmează</w:t>
      </w:r>
      <w:r w:rsidRPr="00CC149F">
        <w:rPr>
          <w:rFonts w:ascii="Times New Roman" w:hAnsi="Times New Roman"/>
          <w:sz w:val="28"/>
          <w:szCs w:val="28"/>
          <w:lang w:val="ro-RO"/>
        </w:rPr>
        <w:t xml:space="preserve"> a fi reabilitate în anul 2017 sunt prezentate în următorul tabel:</w:t>
      </w:r>
    </w:p>
    <w:tbl>
      <w:tblPr>
        <w:tblW w:w="9442" w:type="dxa"/>
        <w:tblInd w:w="98" w:type="dxa"/>
        <w:tblLook w:val="04A0"/>
      </w:tblPr>
      <w:tblGrid>
        <w:gridCol w:w="9442"/>
      </w:tblGrid>
      <w:tr w:rsidR="009C7B40" w:rsidRPr="00CC149F" w:rsidTr="009C7B40">
        <w:trPr>
          <w:trHeight w:val="121"/>
        </w:trPr>
        <w:tc>
          <w:tcPr>
            <w:tcW w:w="9442" w:type="dxa"/>
            <w:tcBorders>
              <w:top w:val="single" w:sz="8" w:space="0" w:color="auto"/>
              <w:left w:val="single" w:sz="8" w:space="0" w:color="auto"/>
              <w:bottom w:val="nil"/>
              <w:right w:val="single" w:sz="8" w:space="0" w:color="auto"/>
            </w:tcBorders>
            <w:shd w:val="clear" w:color="auto" w:fill="auto"/>
            <w:vAlign w:val="center"/>
            <w:hideMark/>
          </w:tcPr>
          <w:p w:rsidR="009C7B40" w:rsidRPr="00CC149F" w:rsidRDefault="009C7B40" w:rsidP="009C7B40">
            <w:pPr>
              <w:spacing w:after="0"/>
              <w:jc w:val="center"/>
              <w:rPr>
                <w:rFonts w:ascii="Times New Roman" w:eastAsia="Times New Roman" w:hAnsi="Times New Roman"/>
                <w:b/>
                <w:bCs/>
                <w:color w:val="000000"/>
                <w:sz w:val="28"/>
                <w:szCs w:val="28"/>
              </w:rPr>
            </w:pPr>
            <w:bookmarkStart w:id="2" w:name="RANGE!A1:A31"/>
            <w:r w:rsidRPr="00CC149F">
              <w:rPr>
                <w:rFonts w:ascii="Times New Roman" w:eastAsia="Times New Roman" w:hAnsi="Times New Roman"/>
                <w:b/>
                <w:bCs/>
                <w:color w:val="000000"/>
                <w:sz w:val="28"/>
                <w:szCs w:val="28"/>
              </w:rPr>
              <w:t>BERD</w:t>
            </w:r>
            <w:bookmarkEnd w:id="2"/>
          </w:p>
        </w:tc>
      </w:tr>
      <w:tr w:rsidR="009C7B40" w:rsidRPr="004618B7" w:rsidTr="009C7B40">
        <w:trPr>
          <w:trHeight w:val="385"/>
        </w:trPr>
        <w:tc>
          <w:tcPr>
            <w:tcW w:w="944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 xml:space="preserve">M2 Chisinau-Soroca km 26+200- km 54+850 </w:t>
            </w:r>
          </w:p>
        </w:tc>
      </w:tr>
      <w:tr w:rsidR="009C7B40" w:rsidRPr="004618B7" w:rsidTr="009C7B40">
        <w:trPr>
          <w:trHeight w:val="385"/>
        </w:trPr>
        <w:tc>
          <w:tcPr>
            <w:tcW w:w="9442" w:type="dxa"/>
            <w:tcBorders>
              <w:top w:val="nil"/>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 xml:space="preserve">M3 Chisinau – Giurgiulesti, sector km 96+800 - km 122+800 </w:t>
            </w:r>
          </w:p>
        </w:tc>
      </w:tr>
      <w:tr w:rsidR="009C7B40" w:rsidRPr="004618B7" w:rsidTr="009C7B40">
        <w:trPr>
          <w:trHeight w:val="385"/>
        </w:trPr>
        <w:tc>
          <w:tcPr>
            <w:tcW w:w="9442" w:type="dxa"/>
            <w:tcBorders>
              <w:top w:val="nil"/>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 xml:space="preserve">M3 Chisinau – Giurgiulesti, sector km 122+800 - km 151+200 </w:t>
            </w:r>
          </w:p>
        </w:tc>
      </w:tr>
      <w:tr w:rsidR="009C7B40" w:rsidRPr="004618B7" w:rsidTr="009C7B40">
        <w:trPr>
          <w:trHeight w:val="385"/>
        </w:trPr>
        <w:tc>
          <w:tcPr>
            <w:tcW w:w="9442" w:type="dxa"/>
            <w:tcBorders>
              <w:top w:val="nil"/>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M3 Chisinau-Giurgiulesti, km 151+200-km 171+290, 179+650-190+750</w:t>
            </w:r>
          </w:p>
        </w:tc>
      </w:tr>
      <w:tr w:rsidR="009C7B40" w:rsidRPr="004618B7" w:rsidTr="009C7B40">
        <w:trPr>
          <w:trHeight w:val="385"/>
        </w:trPr>
        <w:tc>
          <w:tcPr>
            <w:tcW w:w="9442" w:type="dxa"/>
            <w:tcBorders>
              <w:top w:val="nil"/>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R1 Chisinau-Ungheni-Sculeni, km 74+177-km 96+200</w:t>
            </w:r>
          </w:p>
        </w:tc>
      </w:tr>
      <w:tr w:rsidR="009C7B40" w:rsidRPr="004618B7" w:rsidTr="009C7B40">
        <w:trPr>
          <w:trHeight w:val="385"/>
        </w:trPr>
        <w:tc>
          <w:tcPr>
            <w:tcW w:w="9442" w:type="dxa"/>
            <w:tcBorders>
              <w:top w:val="nil"/>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lastRenderedPageBreak/>
              <w:t>R33 Hincesti-Lapusna-M1, km 0+000-km 37+200</w:t>
            </w:r>
          </w:p>
        </w:tc>
      </w:tr>
      <w:tr w:rsidR="009C7B40" w:rsidRPr="00CC149F" w:rsidTr="009C7B40">
        <w:trPr>
          <w:trHeight w:val="385"/>
        </w:trPr>
        <w:tc>
          <w:tcPr>
            <w:tcW w:w="9442" w:type="dxa"/>
            <w:tcBorders>
              <w:top w:val="nil"/>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R14 Balti - Sarateni, km 26+600 - km 38+300, km 43+000 - km 61+000, km 64+370 - km 66+657</w:t>
            </w:r>
          </w:p>
        </w:tc>
      </w:tr>
      <w:tr w:rsidR="009C7B40" w:rsidRPr="004618B7" w:rsidTr="009C7B40">
        <w:trPr>
          <w:trHeight w:val="385"/>
        </w:trPr>
        <w:tc>
          <w:tcPr>
            <w:tcW w:w="9442" w:type="dxa"/>
            <w:tcBorders>
              <w:top w:val="nil"/>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Reabilitarea R34 Hincesti-Leova-Cahul, sectiunea 1: km 0+000 - km 42+200,                              sectiunea 2: km 42+200 - km 83+000</w:t>
            </w:r>
          </w:p>
        </w:tc>
      </w:tr>
      <w:tr w:rsidR="009C7B40" w:rsidRPr="004618B7" w:rsidTr="009C7B40">
        <w:trPr>
          <w:trHeight w:val="385"/>
        </w:trPr>
        <w:tc>
          <w:tcPr>
            <w:tcW w:w="9442" w:type="dxa"/>
            <w:tcBorders>
              <w:top w:val="nil"/>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R9 Soroca - Arioneşti, km 00+000 - km 30+950</w:t>
            </w:r>
          </w:p>
        </w:tc>
      </w:tr>
      <w:tr w:rsidR="009C7B40" w:rsidRPr="004618B7" w:rsidTr="009C7B40">
        <w:trPr>
          <w:trHeight w:val="385"/>
        </w:trPr>
        <w:tc>
          <w:tcPr>
            <w:tcW w:w="9442" w:type="dxa"/>
            <w:tcBorders>
              <w:top w:val="nil"/>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lang w:val="en-US"/>
              </w:rPr>
            </w:pPr>
            <w:r w:rsidRPr="00CC149F">
              <w:rPr>
                <w:rFonts w:ascii="Times New Roman" w:eastAsia="Times New Roman" w:hAnsi="Times New Roman"/>
                <w:lang w:val="en-US"/>
              </w:rPr>
              <w:t>Reabilitarea M3 Chisinau-Giurgiulesti, Slobozia Mare, km 00+000 - km 20+500</w:t>
            </w:r>
          </w:p>
        </w:tc>
      </w:tr>
      <w:tr w:rsidR="009C7B40" w:rsidRPr="004618B7" w:rsidTr="009C7B40">
        <w:trPr>
          <w:trHeight w:val="385"/>
        </w:trPr>
        <w:tc>
          <w:tcPr>
            <w:tcW w:w="9442" w:type="dxa"/>
            <w:tcBorders>
              <w:top w:val="nil"/>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 xml:space="preserve">M2 Chisinau-Soroca km 54+850 - km 71+165 </w:t>
            </w:r>
          </w:p>
        </w:tc>
      </w:tr>
      <w:tr w:rsidR="009C7B40" w:rsidRPr="004618B7" w:rsidTr="009C7B40">
        <w:trPr>
          <w:trHeight w:val="385"/>
        </w:trPr>
        <w:tc>
          <w:tcPr>
            <w:tcW w:w="9442" w:type="dxa"/>
            <w:tcBorders>
              <w:top w:val="nil"/>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 xml:space="preserve">M2 Chisinau-Soroca km 5+733 - km 26+200 </w:t>
            </w:r>
          </w:p>
        </w:tc>
      </w:tr>
      <w:tr w:rsidR="009C7B40" w:rsidRPr="004618B7" w:rsidTr="009C7B40">
        <w:trPr>
          <w:trHeight w:val="385"/>
        </w:trPr>
        <w:tc>
          <w:tcPr>
            <w:tcW w:w="9442" w:type="dxa"/>
            <w:tcBorders>
              <w:top w:val="nil"/>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R1 Chisinau-Ungheni-Sculeni, km 6+446 - km 24+050</w:t>
            </w:r>
          </w:p>
        </w:tc>
      </w:tr>
      <w:tr w:rsidR="009C7B40" w:rsidRPr="004618B7" w:rsidTr="009C7B40">
        <w:trPr>
          <w:trHeight w:val="385"/>
        </w:trPr>
        <w:tc>
          <w:tcPr>
            <w:tcW w:w="9442" w:type="dxa"/>
            <w:tcBorders>
              <w:top w:val="nil"/>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R1 Chisinau-Ungheni-Sculeni, km 24+050 - km 68+250</w:t>
            </w:r>
          </w:p>
        </w:tc>
      </w:tr>
      <w:tr w:rsidR="009C7B40" w:rsidRPr="004618B7" w:rsidTr="009C7B40">
        <w:trPr>
          <w:trHeight w:val="385"/>
        </w:trPr>
        <w:tc>
          <w:tcPr>
            <w:tcW w:w="9442" w:type="dxa"/>
            <w:tcBorders>
              <w:top w:val="nil"/>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R3 Chisinau - Hincesti - Cimislia - Basarabeasca, km 51+250 - km 68+557</w:t>
            </w:r>
          </w:p>
        </w:tc>
      </w:tr>
      <w:tr w:rsidR="009C7B40" w:rsidRPr="00CC149F" w:rsidTr="009C7B40">
        <w:trPr>
          <w:trHeight w:val="385"/>
        </w:trPr>
        <w:tc>
          <w:tcPr>
            <w:tcW w:w="9442" w:type="dxa"/>
            <w:tcBorders>
              <w:top w:val="nil"/>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R6 M1 - Ialoveni, km 00+000 - km 6+550</w:t>
            </w:r>
          </w:p>
        </w:tc>
      </w:tr>
      <w:tr w:rsidR="009C7B40" w:rsidRPr="004618B7" w:rsidTr="009C7B40">
        <w:trPr>
          <w:trHeight w:val="385"/>
        </w:trPr>
        <w:tc>
          <w:tcPr>
            <w:tcW w:w="9442" w:type="dxa"/>
            <w:tcBorders>
              <w:top w:val="nil"/>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R16 Balti-Falesti-Sculeni, km 4+800 -km 30+270, km 30+270 - km 59+480</w:t>
            </w:r>
          </w:p>
        </w:tc>
      </w:tr>
      <w:tr w:rsidR="009C7B40" w:rsidRPr="004618B7" w:rsidTr="009C7B40">
        <w:trPr>
          <w:trHeight w:val="385"/>
        </w:trPr>
        <w:tc>
          <w:tcPr>
            <w:tcW w:w="9442" w:type="dxa"/>
            <w:tcBorders>
              <w:top w:val="nil"/>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Constructia drumului M3 Porumbrei-Cimişlia,  km 0+000 - km 19+010</w:t>
            </w:r>
          </w:p>
        </w:tc>
      </w:tr>
      <w:tr w:rsidR="009C7B40" w:rsidRPr="004618B7" w:rsidTr="009C7B40">
        <w:trPr>
          <w:trHeight w:val="385"/>
        </w:trPr>
        <w:tc>
          <w:tcPr>
            <w:tcW w:w="9442" w:type="dxa"/>
            <w:tcBorders>
              <w:top w:val="nil"/>
              <w:left w:val="single" w:sz="8" w:space="0" w:color="auto"/>
              <w:bottom w:val="single" w:sz="8"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Constructia M3 Comrat, km 0+000 - km 18+260</w:t>
            </w:r>
          </w:p>
        </w:tc>
      </w:tr>
      <w:tr w:rsidR="009C7B40" w:rsidRPr="00CC149F" w:rsidTr="009C7B40">
        <w:trPr>
          <w:trHeight w:val="60"/>
        </w:trPr>
        <w:tc>
          <w:tcPr>
            <w:tcW w:w="9442" w:type="dxa"/>
            <w:tcBorders>
              <w:top w:val="nil"/>
              <w:left w:val="single" w:sz="8" w:space="0" w:color="auto"/>
              <w:bottom w:val="nil"/>
              <w:right w:val="single" w:sz="8" w:space="0" w:color="auto"/>
            </w:tcBorders>
            <w:shd w:val="clear" w:color="auto" w:fill="auto"/>
            <w:vAlign w:val="center"/>
            <w:hideMark/>
          </w:tcPr>
          <w:p w:rsidR="009C7B40" w:rsidRPr="00CC149F" w:rsidRDefault="009C7B40" w:rsidP="009C7B40">
            <w:pPr>
              <w:spacing w:after="0"/>
              <w:jc w:val="center"/>
              <w:rPr>
                <w:rFonts w:ascii="Times New Roman" w:eastAsia="Times New Roman" w:hAnsi="Times New Roman"/>
                <w:b/>
                <w:bCs/>
                <w:color w:val="000000"/>
              </w:rPr>
            </w:pPr>
            <w:r w:rsidRPr="00CC149F">
              <w:rPr>
                <w:rFonts w:ascii="Times New Roman" w:eastAsia="Times New Roman" w:hAnsi="Times New Roman"/>
                <w:b/>
                <w:bCs/>
                <w:color w:val="000000"/>
                <w:sz w:val="28"/>
              </w:rPr>
              <w:t>CE</w:t>
            </w:r>
          </w:p>
        </w:tc>
      </w:tr>
      <w:tr w:rsidR="009C7B40" w:rsidRPr="00CC149F" w:rsidTr="009C7B40">
        <w:trPr>
          <w:trHeight w:val="445"/>
        </w:trPr>
        <w:tc>
          <w:tcPr>
            <w:tcW w:w="944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rPr>
            </w:pPr>
            <w:r w:rsidRPr="00CC149F">
              <w:rPr>
                <w:rFonts w:ascii="Times New Roman" w:eastAsia="Times New Roman" w:hAnsi="Times New Roman"/>
                <w:color w:val="000000"/>
                <w:lang w:val="en-US"/>
              </w:rPr>
              <w:t xml:space="preserve">Varianta de ocolire R1 - or. </w:t>
            </w:r>
            <w:r w:rsidRPr="00CC149F">
              <w:rPr>
                <w:rFonts w:ascii="Times New Roman" w:eastAsia="Times New Roman" w:hAnsi="Times New Roman"/>
                <w:color w:val="000000"/>
              </w:rPr>
              <w:t>Ungheni, km 96+200 - km 103+913</w:t>
            </w:r>
          </w:p>
        </w:tc>
      </w:tr>
      <w:tr w:rsidR="009C7B40" w:rsidRPr="00CC149F" w:rsidTr="009C7B40">
        <w:trPr>
          <w:trHeight w:val="60"/>
        </w:trPr>
        <w:tc>
          <w:tcPr>
            <w:tcW w:w="9442" w:type="dxa"/>
            <w:tcBorders>
              <w:top w:val="single" w:sz="8" w:space="0" w:color="auto"/>
              <w:left w:val="single" w:sz="8" w:space="0" w:color="auto"/>
              <w:bottom w:val="nil"/>
              <w:right w:val="single" w:sz="8" w:space="0" w:color="auto"/>
            </w:tcBorders>
            <w:shd w:val="clear" w:color="auto" w:fill="auto"/>
            <w:vAlign w:val="center"/>
            <w:hideMark/>
          </w:tcPr>
          <w:p w:rsidR="009C7B40" w:rsidRPr="00CC149F" w:rsidRDefault="009C7B40" w:rsidP="009C7B40">
            <w:pPr>
              <w:spacing w:after="0"/>
              <w:jc w:val="center"/>
              <w:rPr>
                <w:rFonts w:ascii="Times New Roman" w:eastAsia="Times New Roman" w:hAnsi="Times New Roman"/>
                <w:b/>
                <w:bCs/>
                <w:color w:val="000000"/>
                <w:lang w:val="ro-RO"/>
              </w:rPr>
            </w:pPr>
            <w:r w:rsidRPr="00CC149F">
              <w:rPr>
                <w:rFonts w:ascii="Times New Roman" w:eastAsia="Times New Roman" w:hAnsi="Times New Roman"/>
                <w:b/>
                <w:bCs/>
                <w:color w:val="000000"/>
                <w:sz w:val="28"/>
              </w:rPr>
              <w:t xml:space="preserve"> </w:t>
            </w:r>
            <w:r w:rsidRPr="00CC149F">
              <w:rPr>
                <w:rFonts w:ascii="Times New Roman" w:eastAsia="Times New Roman" w:hAnsi="Times New Roman"/>
                <w:b/>
                <w:bCs/>
                <w:color w:val="000000"/>
                <w:sz w:val="28"/>
                <w:lang w:val="ro-RO"/>
              </w:rPr>
              <w:t>Banca Mondială</w:t>
            </w:r>
          </w:p>
        </w:tc>
      </w:tr>
      <w:tr w:rsidR="009C7B40" w:rsidRPr="004618B7" w:rsidTr="009C7B40">
        <w:trPr>
          <w:trHeight w:val="385"/>
        </w:trPr>
        <w:tc>
          <w:tcPr>
            <w:tcW w:w="944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Supervizarea lucrărilor L405 R21-Oniscani, km 0+000 - km 9+962</w:t>
            </w:r>
          </w:p>
        </w:tc>
      </w:tr>
      <w:tr w:rsidR="009C7B40" w:rsidRPr="004618B7" w:rsidTr="009C7B40">
        <w:trPr>
          <w:trHeight w:val="385"/>
        </w:trPr>
        <w:tc>
          <w:tcPr>
            <w:tcW w:w="9442" w:type="dxa"/>
            <w:tcBorders>
              <w:top w:val="nil"/>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Supervizarea lucrărilor L314, M2-Peresecina-Hîrtopul Mare-Ohrinncea-R23, km 0+000 - km 26+430</w:t>
            </w:r>
          </w:p>
        </w:tc>
      </w:tr>
      <w:tr w:rsidR="009C7B40" w:rsidRPr="004618B7" w:rsidTr="009C7B40">
        <w:trPr>
          <w:trHeight w:val="385"/>
        </w:trPr>
        <w:tc>
          <w:tcPr>
            <w:tcW w:w="9442" w:type="dxa"/>
            <w:tcBorders>
              <w:top w:val="nil"/>
              <w:left w:val="single" w:sz="8" w:space="0" w:color="auto"/>
              <w:bottom w:val="single" w:sz="4"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Supervizarea lucrărilor L39, R25-Seliste-Pirlita-R1, km 0+000 - km 41+800</w:t>
            </w:r>
          </w:p>
        </w:tc>
      </w:tr>
      <w:tr w:rsidR="009C7B40" w:rsidRPr="004618B7" w:rsidTr="009C7B40">
        <w:trPr>
          <w:trHeight w:val="385"/>
        </w:trPr>
        <w:tc>
          <w:tcPr>
            <w:tcW w:w="9442" w:type="dxa"/>
            <w:tcBorders>
              <w:top w:val="nil"/>
              <w:left w:val="single" w:sz="8" w:space="0" w:color="auto"/>
              <w:bottom w:val="single" w:sz="8" w:space="0" w:color="auto"/>
              <w:right w:val="single" w:sz="8"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en-US"/>
              </w:rPr>
            </w:pPr>
            <w:r w:rsidRPr="00CC149F">
              <w:rPr>
                <w:rFonts w:ascii="Times New Roman" w:eastAsia="Times New Roman" w:hAnsi="Times New Roman"/>
                <w:color w:val="000000"/>
                <w:lang w:val="en-US"/>
              </w:rPr>
              <w:t>Supervizarea lucrărilor R3 – Pojăreni – Costești – Horești – Țipala – R32, km 0+000 - km 34 +600</w:t>
            </w:r>
          </w:p>
        </w:tc>
      </w:tr>
    </w:tbl>
    <w:p w:rsidR="009C7B40" w:rsidRPr="00CC149F" w:rsidRDefault="009C7B40" w:rsidP="00E4611D">
      <w:pPr>
        <w:pStyle w:val="NormalWeb"/>
        <w:numPr>
          <w:ilvl w:val="0"/>
          <w:numId w:val="53"/>
        </w:numPr>
        <w:tabs>
          <w:tab w:val="left" w:pos="1134"/>
        </w:tabs>
        <w:spacing w:before="120" w:line="276" w:lineRule="auto"/>
        <w:ind w:left="0" w:firstLine="567"/>
        <w:rPr>
          <w:sz w:val="28"/>
          <w:szCs w:val="28"/>
          <w:lang w:val="ro-RO"/>
        </w:rPr>
      </w:pPr>
      <w:r w:rsidRPr="00CC149F">
        <w:rPr>
          <w:iCs/>
          <w:color w:val="000000"/>
          <w:sz w:val="28"/>
          <w:szCs w:val="28"/>
          <w:lang w:val="en-US"/>
        </w:rPr>
        <w:t>Proiectul</w:t>
      </w:r>
      <w:r w:rsidRPr="00CC149F">
        <w:rPr>
          <w:i/>
          <w:iCs/>
          <w:color w:val="000000"/>
          <w:sz w:val="28"/>
          <w:szCs w:val="28"/>
          <w:lang w:val="en-US"/>
        </w:rPr>
        <w:t xml:space="preserve"> „Reabilitarea drumurilor locale” - </w:t>
      </w:r>
      <w:r w:rsidRPr="00CC149F">
        <w:rPr>
          <w:sz w:val="28"/>
          <w:szCs w:val="28"/>
          <w:lang w:val="ro-RO"/>
        </w:rPr>
        <w:t>131,0 mil. lei</w:t>
      </w:r>
      <w:r w:rsidRPr="00CC149F">
        <w:rPr>
          <w:iCs/>
          <w:color w:val="000000"/>
          <w:sz w:val="28"/>
          <w:szCs w:val="28"/>
          <w:lang w:val="en-US"/>
        </w:rPr>
        <w:t xml:space="preserve">, care </w:t>
      </w:r>
      <w:r w:rsidRPr="00CC149F">
        <w:rPr>
          <w:sz w:val="28"/>
          <w:szCs w:val="28"/>
          <w:lang w:val="ro-RO"/>
        </w:rPr>
        <w:t xml:space="preserve">are drept obiectiv oferirea accesului rutier sigur </w:t>
      </w:r>
      <w:r w:rsidRPr="00CC149F">
        <w:rPr>
          <w:rFonts w:eastAsia="HiddenHorzOCR"/>
          <w:sz w:val="28"/>
          <w:szCs w:val="28"/>
          <w:lang w:val="ro-RO"/>
        </w:rPr>
        <w:t xml:space="preserve">şi </w:t>
      </w:r>
      <w:r w:rsidRPr="00CC149F">
        <w:rPr>
          <w:sz w:val="28"/>
          <w:szCs w:val="28"/>
          <w:lang w:val="ro-RO"/>
        </w:rPr>
        <w:t xml:space="preserve">durabil la </w:t>
      </w:r>
      <w:r w:rsidRPr="00CC149F">
        <w:rPr>
          <w:rFonts w:eastAsia="HiddenHorzOCR"/>
          <w:sz w:val="28"/>
          <w:szCs w:val="28"/>
          <w:lang w:val="ro-RO"/>
        </w:rPr>
        <w:t xml:space="preserve">instituţii </w:t>
      </w:r>
      <w:r w:rsidRPr="00CC149F">
        <w:rPr>
          <w:sz w:val="28"/>
          <w:szCs w:val="28"/>
          <w:lang w:val="ro-RO"/>
        </w:rPr>
        <w:t xml:space="preserve">de </w:t>
      </w:r>
      <w:r w:rsidRPr="00CC149F">
        <w:rPr>
          <w:rFonts w:eastAsia="HiddenHorzOCR"/>
          <w:sz w:val="28"/>
          <w:szCs w:val="28"/>
          <w:lang w:val="ro-RO"/>
        </w:rPr>
        <w:t xml:space="preserve">învăţământ, instituţii </w:t>
      </w:r>
      <w:r w:rsidRPr="00CC149F">
        <w:rPr>
          <w:sz w:val="28"/>
          <w:szCs w:val="28"/>
          <w:lang w:val="ro-RO"/>
        </w:rPr>
        <w:t xml:space="preserve">medicale </w:t>
      </w:r>
      <w:r w:rsidRPr="00CC149F">
        <w:rPr>
          <w:rFonts w:eastAsia="HiddenHorzOCR"/>
          <w:sz w:val="28"/>
          <w:szCs w:val="28"/>
          <w:lang w:val="ro-RO"/>
        </w:rPr>
        <w:t xml:space="preserve">şi pieţe </w:t>
      </w:r>
      <w:r w:rsidRPr="00CC149F">
        <w:rPr>
          <w:sz w:val="28"/>
          <w:szCs w:val="28"/>
          <w:lang w:val="ro-RO"/>
        </w:rPr>
        <w:t xml:space="preserve">de-a lungul unor coridoare selectate, cu accent pe reabilitarea drumurilor care vor permite copiilor din zonele rurale </w:t>
      </w:r>
      <w:r w:rsidRPr="00CC149F">
        <w:rPr>
          <w:rFonts w:eastAsia="HiddenHorzOCR"/>
          <w:sz w:val="28"/>
          <w:szCs w:val="28"/>
          <w:lang w:val="ro-RO"/>
        </w:rPr>
        <w:t xml:space="preserve">să </w:t>
      </w:r>
      <w:r w:rsidRPr="00CC149F">
        <w:rPr>
          <w:sz w:val="28"/>
          <w:szCs w:val="28"/>
          <w:lang w:val="ro-RO"/>
        </w:rPr>
        <w:t xml:space="preserve">beneficieze de acces sporit la </w:t>
      </w:r>
      <w:r w:rsidRPr="00CC149F">
        <w:rPr>
          <w:rFonts w:eastAsia="HiddenHorzOCR"/>
          <w:sz w:val="28"/>
          <w:szCs w:val="28"/>
          <w:lang w:val="ro-RO"/>
        </w:rPr>
        <w:t xml:space="preserve">şcolile </w:t>
      </w:r>
      <w:r w:rsidRPr="00CC149F">
        <w:rPr>
          <w:sz w:val="28"/>
          <w:szCs w:val="28"/>
          <w:lang w:val="ro-RO"/>
        </w:rPr>
        <w:t xml:space="preserve">consolidate - </w:t>
      </w:r>
      <w:r w:rsidRPr="00CC149F">
        <w:rPr>
          <w:rFonts w:eastAsia="HiddenHorzOCR"/>
          <w:sz w:val="28"/>
          <w:szCs w:val="28"/>
          <w:lang w:val="ro-RO"/>
        </w:rPr>
        <w:t xml:space="preserve">"şcoli </w:t>
      </w:r>
      <w:r w:rsidRPr="00CC149F">
        <w:rPr>
          <w:sz w:val="28"/>
          <w:szCs w:val="28"/>
          <w:lang w:val="ro-RO"/>
        </w:rPr>
        <w:t xml:space="preserve">de </w:t>
      </w:r>
      <w:r w:rsidRPr="00CC149F">
        <w:rPr>
          <w:rFonts w:eastAsia="HiddenHorzOCR"/>
          <w:sz w:val="28"/>
          <w:szCs w:val="28"/>
          <w:lang w:val="ro-RO"/>
        </w:rPr>
        <w:t xml:space="preserve">circumscripţie" </w:t>
      </w:r>
      <w:r w:rsidRPr="00CC149F">
        <w:rPr>
          <w:sz w:val="28"/>
          <w:szCs w:val="28"/>
          <w:lang w:val="ro-RO"/>
        </w:rPr>
        <w:t xml:space="preserve">- rezultate din optimizarea </w:t>
      </w:r>
      <w:r w:rsidRPr="00CC149F">
        <w:rPr>
          <w:rFonts w:eastAsia="HiddenHorzOCR"/>
          <w:sz w:val="28"/>
          <w:szCs w:val="28"/>
          <w:lang w:val="ro-RO"/>
        </w:rPr>
        <w:t xml:space="preserve">reţelei </w:t>
      </w:r>
      <w:r w:rsidRPr="00CC149F">
        <w:rPr>
          <w:sz w:val="28"/>
          <w:szCs w:val="28"/>
          <w:lang w:val="ro-RO"/>
        </w:rPr>
        <w:t xml:space="preserve">de </w:t>
      </w:r>
      <w:r w:rsidRPr="00CC149F">
        <w:rPr>
          <w:rFonts w:eastAsia="HiddenHorzOCR"/>
          <w:sz w:val="28"/>
          <w:szCs w:val="28"/>
          <w:lang w:val="ro-RO"/>
        </w:rPr>
        <w:t xml:space="preserve">şcoli. </w:t>
      </w:r>
      <w:r w:rsidRPr="00CC149F">
        <w:rPr>
          <w:sz w:val="28"/>
          <w:szCs w:val="28"/>
          <w:lang w:val="ro-RO"/>
        </w:rPr>
        <w:t xml:space="preserve">Proiectul </w:t>
      </w:r>
      <w:r w:rsidRPr="00CC149F">
        <w:rPr>
          <w:rFonts w:eastAsia="HiddenHorzOCR"/>
          <w:sz w:val="28"/>
          <w:szCs w:val="28"/>
          <w:lang w:val="ro-RO"/>
        </w:rPr>
        <w:t xml:space="preserve">îşi </w:t>
      </w:r>
      <w:r w:rsidRPr="00CC149F">
        <w:rPr>
          <w:sz w:val="28"/>
          <w:szCs w:val="28"/>
          <w:lang w:val="ro-RO"/>
        </w:rPr>
        <w:t xml:space="preserve">propune </w:t>
      </w:r>
      <w:r w:rsidRPr="00CC149F">
        <w:rPr>
          <w:rFonts w:eastAsia="HiddenHorzOCR"/>
          <w:sz w:val="28"/>
          <w:szCs w:val="28"/>
          <w:lang w:val="ro-RO"/>
        </w:rPr>
        <w:t xml:space="preserve">să susţină necesităţile ţării </w:t>
      </w:r>
      <w:r w:rsidRPr="00CC149F">
        <w:rPr>
          <w:sz w:val="28"/>
          <w:szCs w:val="28"/>
          <w:lang w:val="ro-RO"/>
        </w:rPr>
        <w:t xml:space="preserve">pentru un sistem eficient de transporturi, care ar facilita mobilitatea </w:t>
      </w:r>
      <w:r w:rsidRPr="00CC149F">
        <w:rPr>
          <w:rFonts w:eastAsia="HiddenHorzOCR"/>
          <w:sz w:val="28"/>
          <w:szCs w:val="28"/>
          <w:lang w:val="ro-RO"/>
        </w:rPr>
        <w:t xml:space="preserve">cetăţenilor, </w:t>
      </w:r>
      <w:r w:rsidRPr="00CC149F">
        <w:rPr>
          <w:sz w:val="28"/>
          <w:szCs w:val="28"/>
          <w:lang w:val="ro-RO"/>
        </w:rPr>
        <w:t xml:space="preserve">accesul sporit la servicii sociale </w:t>
      </w:r>
      <w:r w:rsidRPr="00CC149F">
        <w:rPr>
          <w:rFonts w:eastAsia="HiddenHorzOCR"/>
          <w:sz w:val="28"/>
          <w:szCs w:val="28"/>
          <w:lang w:val="ro-RO"/>
        </w:rPr>
        <w:t xml:space="preserve">şi </w:t>
      </w:r>
      <w:r w:rsidRPr="00CC149F">
        <w:rPr>
          <w:sz w:val="28"/>
          <w:szCs w:val="28"/>
          <w:lang w:val="ro-RO"/>
        </w:rPr>
        <w:t xml:space="preserve">economice, </w:t>
      </w:r>
      <w:r w:rsidRPr="00CC149F">
        <w:rPr>
          <w:rFonts w:eastAsia="HiddenHorzOCR"/>
          <w:sz w:val="28"/>
          <w:szCs w:val="28"/>
          <w:lang w:val="ro-RO"/>
        </w:rPr>
        <w:t xml:space="preserve">şi </w:t>
      </w:r>
      <w:r w:rsidRPr="00CC149F">
        <w:rPr>
          <w:sz w:val="28"/>
          <w:szCs w:val="28"/>
          <w:lang w:val="ro-RO"/>
        </w:rPr>
        <w:t xml:space="preserve">ar încuraja </w:t>
      </w:r>
      <w:r w:rsidRPr="00CC149F">
        <w:rPr>
          <w:rFonts w:eastAsia="HiddenHorzOCR"/>
          <w:sz w:val="28"/>
          <w:szCs w:val="28"/>
          <w:lang w:val="ro-RO"/>
        </w:rPr>
        <w:t xml:space="preserve">creşterea activităţii </w:t>
      </w:r>
      <w:r w:rsidRPr="00CC149F">
        <w:rPr>
          <w:sz w:val="28"/>
          <w:szCs w:val="28"/>
          <w:lang w:val="ro-RO"/>
        </w:rPr>
        <w:t xml:space="preserve">comerciale pe </w:t>
      </w:r>
      <w:r w:rsidRPr="00CC149F">
        <w:rPr>
          <w:rFonts w:eastAsia="HiddenHorzOCR"/>
          <w:sz w:val="28"/>
          <w:szCs w:val="28"/>
          <w:lang w:val="ro-RO"/>
        </w:rPr>
        <w:t xml:space="preserve">pieţele internaţionale şi </w:t>
      </w:r>
      <w:r w:rsidRPr="00CC149F">
        <w:rPr>
          <w:sz w:val="28"/>
          <w:szCs w:val="28"/>
          <w:lang w:val="ro-RO"/>
        </w:rPr>
        <w:t xml:space="preserve">locale. </w:t>
      </w:r>
    </w:p>
    <w:p w:rsidR="009C7B40" w:rsidRPr="00CC149F" w:rsidRDefault="009C7B40" w:rsidP="00E4611D">
      <w:pPr>
        <w:tabs>
          <w:tab w:val="left" w:pos="851"/>
        </w:tabs>
        <w:spacing w:after="60"/>
        <w:jc w:val="both"/>
        <w:rPr>
          <w:rFonts w:ascii="Times New Roman" w:hAnsi="Times New Roman"/>
          <w:sz w:val="28"/>
          <w:szCs w:val="28"/>
          <w:lang w:val="ro-RO"/>
        </w:rPr>
      </w:pPr>
    </w:p>
    <w:p w:rsidR="000D1E04" w:rsidRPr="00CC149F" w:rsidRDefault="000D1E04" w:rsidP="00E4611D">
      <w:pPr>
        <w:tabs>
          <w:tab w:val="left" w:pos="851"/>
        </w:tabs>
        <w:spacing w:after="60"/>
        <w:jc w:val="both"/>
        <w:rPr>
          <w:rFonts w:ascii="Times New Roman" w:hAnsi="Times New Roman"/>
          <w:sz w:val="28"/>
          <w:szCs w:val="28"/>
          <w:lang w:val="ro-RO"/>
        </w:rPr>
      </w:pPr>
    </w:p>
    <w:p w:rsidR="000D1E04" w:rsidRPr="00CC149F" w:rsidRDefault="000D1E04" w:rsidP="00E4611D">
      <w:pPr>
        <w:tabs>
          <w:tab w:val="left" w:pos="851"/>
        </w:tabs>
        <w:spacing w:after="60"/>
        <w:jc w:val="both"/>
        <w:rPr>
          <w:rFonts w:ascii="Times New Roman" w:hAnsi="Times New Roman"/>
          <w:sz w:val="28"/>
          <w:szCs w:val="28"/>
          <w:lang w:val="ro-RO"/>
        </w:rPr>
      </w:pPr>
    </w:p>
    <w:p w:rsidR="000D1E04" w:rsidRPr="00CC149F" w:rsidRDefault="000D1E04" w:rsidP="00E4611D">
      <w:pPr>
        <w:tabs>
          <w:tab w:val="left" w:pos="851"/>
        </w:tabs>
        <w:spacing w:after="60"/>
        <w:jc w:val="both"/>
        <w:rPr>
          <w:rFonts w:ascii="Times New Roman" w:hAnsi="Times New Roman"/>
          <w:sz w:val="28"/>
          <w:szCs w:val="28"/>
          <w:lang w:val="ro-RO"/>
        </w:rPr>
      </w:pPr>
    </w:p>
    <w:p w:rsidR="000D1E04" w:rsidRPr="00CC149F" w:rsidRDefault="000D1E04" w:rsidP="00E4611D">
      <w:pPr>
        <w:tabs>
          <w:tab w:val="left" w:pos="851"/>
        </w:tabs>
        <w:spacing w:after="60"/>
        <w:jc w:val="both"/>
        <w:rPr>
          <w:rFonts w:ascii="Times New Roman" w:hAnsi="Times New Roman"/>
          <w:sz w:val="28"/>
          <w:szCs w:val="28"/>
          <w:lang w:val="ro-RO"/>
        </w:rPr>
      </w:pPr>
    </w:p>
    <w:p w:rsidR="000D1E04" w:rsidRPr="00CC149F" w:rsidRDefault="000D1E04" w:rsidP="00E4611D">
      <w:pPr>
        <w:tabs>
          <w:tab w:val="left" w:pos="851"/>
        </w:tabs>
        <w:spacing w:after="60"/>
        <w:jc w:val="both"/>
        <w:rPr>
          <w:rFonts w:ascii="Times New Roman" w:hAnsi="Times New Roman"/>
          <w:sz w:val="28"/>
          <w:szCs w:val="28"/>
          <w:lang w:val="ro-RO"/>
        </w:rPr>
      </w:pPr>
    </w:p>
    <w:p w:rsidR="009C7B40" w:rsidRPr="00CC149F" w:rsidRDefault="009C7B40" w:rsidP="00E4611D">
      <w:pPr>
        <w:spacing w:after="120"/>
        <w:ind w:firstLine="567"/>
        <w:rPr>
          <w:rFonts w:ascii="Times New Roman" w:eastAsia="Times New Roman" w:hAnsi="Times New Roman"/>
          <w:b/>
          <w:i/>
          <w:iCs/>
          <w:color w:val="000000"/>
          <w:sz w:val="28"/>
          <w:szCs w:val="28"/>
          <w:lang w:val="ro-MO"/>
        </w:rPr>
      </w:pPr>
      <w:r w:rsidRPr="00CC149F">
        <w:rPr>
          <w:rFonts w:ascii="Times New Roman" w:eastAsia="Times New Roman" w:hAnsi="Times New Roman"/>
          <w:b/>
          <w:i/>
          <w:iCs/>
          <w:color w:val="000000"/>
          <w:sz w:val="28"/>
          <w:szCs w:val="28"/>
          <w:lang w:val="ro-MO"/>
        </w:rPr>
        <w:lastRenderedPageBreak/>
        <w:t>5.4.5. Protecţia mediului</w:t>
      </w:r>
    </w:p>
    <w:p w:rsidR="0079410A" w:rsidRPr="00CC149F" w:rsidRDefault="00597E9C" w:rsidP="00E4611D">
      <w:pPr>
        <w:tabs>
          <w:tab w:val="left" w:pos="567"/>
        </w:tabs>
        <w:spacing w:after="0"/>
        <w:ind w:firstLine="567"/>
        <w:jc w:val="both"/>
        <w:rPr>
          <w:rFonts w:ascii="Times New Roman" w:hAnsi="Times New Roman"/>
          <w:sz w:val="28"/>
          <w:szCs w:val="28"/>
          <w:lang w:val="ro-MO"/>
        </w:rPr>
      </w:pPr>
      <w:r w:rsidRPr="00CC149F">
        <w:rPr>
          <w:rFonts w:ascii="Times New Roman" w:hAnsi="Times New Roman"/>
          <w:sz w:val="28"/>
          <w:szCs w:val="28"/>
          <w:lang w:val="ro-MO"/>
        </w:rPr>
        <w:t>Cheltuielile incluse în proiect la grupa dată însumează 231</w:t>
      </w:r>
      <w:r w:rsidRPr="00CC149F">
        <w:rPr>
          <w:rFonts w:ascii="Times New Roman" w:hAnsi="Times New Roman"/>
          <w:sz w:val="28"/>
          <w:szCs w:val="28"/>
          <w:lang w:val="ro-RO"/>
        </w:rPr>
        <w:t>,4</w:t>
      </w:r>
      <w:r w:rsidRPr="00CC149F">
        <w:rPr>
          <w:rFonts w:ascii="Times New Roman" w:hAnsi="Times New Roman"/>
          <w:sz w:val="28"/>
          <w:szCs w:val="28"/>
          <w:lang w:val="ro-MO"/>
        </w:rPr>
        <w:t xml:space="preserve"> mil.lei, ceea ce constituie o </w:t>
      </w:r>
      <w:r w:rsidRPr="00CC149F">
        <w:rPr>
          <w:rFonts w:ascii="Times New Roman" w:hAnsi="Times New Roman"/>
          <w:sz w:val="28"/>
          <w:szCs w:val="28"/>
          <w:u w:val="single"/>
          <w:lang w:val="ro-MO"/>
        </w:rPr>
        <w:t>diminuare</w:t>
      </w:r>
      <w:r w:rsidRPr="00CC149F">
        <w:rPr>
          <w:rFonts w:ascii="Times New Roman" w:hAnsi="Times New Roman"/>
          <w:sz w:val="28"/>
          <w:szCs w:val="28"/>
          <w:lang w:val="ro-MO"/>
        </w:rPr>
        <w:t xml:space="preserve"> cu 40.4 mil.lei față de bugetul precizat pe anul 2016.</w:t>
      </w:r>
    </w:p>
    <w:p w:rsidR="009C7B40" w:rsidRPr="00CC149F" w:rsidRDefault="0079410A" w:rsidP="00E4611D">
      <w:pPr>
        <w:spacing w:after="0"/>
        <w:ind w:firstLine="567"/>
        <w:jc w:val="both"/>
        <w:rPr>
          <w:rFonts w:ascii="Times New Roman" w:hAnsi="Times New Roman"/>
          <w:sz w:val="28"/>
          <w:szCs w:val="28"/>
          <w:lang w:val="ro-MO"/>
        </w:rPr>
      </w:pPr>
      <w:r w:rsidRPr="00CC149F">
        <w:rPr>
          <w:rFonts w:ascii="Times New Roman" w:hAnsi="Times New Roman"/>
          <w:sz w:val="28"/>
          <w:szCs w:val="28"/>
          <w:lang w:val="ro-MO"/>
        </w:rPr>
        <w:t>Cheltuielile și resursele grupei date se prezintă în tabelul care urmează:</w:t>
      </w:r>
    </w:p>
    <w:p w:rsidR="009C7B40" w:rsidRPr="00CC149F" w:rsidRDefault="009C7B40" w:rsidP="009C7B40">
      <w:pPr>
        <w:tabs>
          <w:tab w:val="left" w:pos="567"/>
        </w:tabs>
        <w:spacing w:after="0"/>
        <w:ind w:firstLine="567"/>
        <w:jc w:val="right"/>
        <w:rPr>
          <w:rFonts w:ascii="Times New Roman" w:hAnsi="Times New Roman"/>
          <w:lang w:val="ro-MO"/>
        </w:rPr>
      </w:pPr>
      <w:r w:rsidRPr="00CC149F">
        <w:rPr>
          <w:rFonts w:ascii="Times New Roman" w:hAnsi="Times New Roman"/>
          <w:i/>
          <w:lang w:val="ro-RO"/>
        </w:rPr>
        <w:t>mil.lei</w:t>
      </w:r>
    </w:p>
    <w:tbl>
      <w:tblPr>
        <w:tblW w:w="5000" w:type="pct"/>
        <w:tblLook w:val="04A0"/>
      </w:tblPr>
      <w:tblGrid>
        <w:gridCol w:w="4125"/>
        <w:gridCol w:w="1591"/>
        <w:gridCol w:w="1143"/>
        <w:gridCol w:w="1334"/>
        <w:gridCol w:w="1378"/>
      </w:tblGrid>
      <w:tr w:rsidR="009C7B40" w:rsidRPr="004618B7" w:rsidTr="009C7B40">
        <w:trPr>
          <w:trHeight w:val="408"/>
        </w:trPr>
        <w:tc>
          <w:tcPr>
            <w:tcW w:w="2155"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9C7B40" w:rsidRPr="00CC149F" w:rsidRDefault="009C7B40" w:rsidP="009C7B40">
            <w:pPr>
              <w:spacing w:after="0" w:line="240" w:lineRule="auto"/>
              <w:jc w:val="both"/>
              <w:rPr>
                <w:rFonts w:ascii="Times New Roman" w:eastAsia="Times New Roman" w:hAnsi="Times New Roman"/>
                <w:color w:val="000000"/>
              </w:rPr>
            </w:pPr>
            <w:r w:rsidRPr="00CC149F">
              <w:rPr>
                <w:rFonts w:ascii="Times New Roman" w:eastAsia="Times New Roman" w:hAnsi="Times New Roman"/>
                <w:color w:val="000000"/>
              </w:rPr>
              <w:t> </w:t>
            </w:r>
          </w:p>
        </w:tc>
        <w:tc>
          <w:tcPr>
            <w:tcW w:w="831" w:type="pct"/>
            <w:vMerge w:val="restart"/>
            <w:tcBorders>
              <w:top w:val="single" w:sz="8" w:space="0" w:color="auto"/>
              <w:left w:val="nil"/>
              <w:bottom w:val="nil"/>
              <w:right w:val="nil"/>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color w:val="000000"/>
                <w:lang w:val="ro-RO"/>
              </w:rPr>
            </w:pPr>
            <w:r w:rsidRPr="00CC149F">
              <w:rPr>
                <w:rFonts w:ascii="Times New Roman" w:eastAsia="Times New Roman" w:hAnsi="Times New Roman"/>
                <w:color w:val="000000"/>
                <w:lang w:val="ro-RO"/>
              </w:rPr>
              <w:t>A</w:t>
            </w:r>
            <w:r w:rsidRPr="00CC149F">
              <w:rPr>
                <w:rFonts w:ascii="Times New Roman" w:eastAsia="Times New Roman" w:hAnsi="Times New Roman"/>
                <w:color w:val="000000"/>
              </w:rPr>
              <w:t>probat (precizat)</w:t>
            </w:r>
          </w:p>
          <w:p w:rsidR="009C7B40" w:rsidRPr="00CC149F" w:rsidRDefault="009C7B40" w:rsidP="009C7B40">
            <w:pPr>
              <w:spacing w:after="0" w:line="240" w:lineRule="auto"/>
              <w:jc w:val="center"/>
              <w:rPr>
                <w:rFonts w:ascii="Times New Roman" w:eastAsia="Times New Roman" w:hAnsi="Times New Roman"/>
                <w:color w:val="000000"/>
                <w:lang w:val="ro-RO"/>
              </w:rPr>
            </w:pPr>
            <w:r w:rsidRPr="00CC149F">
              <w:rPr>
                <w:rFonts w:ascii="Times New Roman" w:eastAsia="Times New Roman" w:hAnsi="Times New Roman"/>
                <w:color w:val="000000"/>
              </w:rPr>
              <w:t>2016</w:t>
            </w:r>
          </w:p>
        </w:tc>
        <w:tc>
          <w:tcPr>
            <w:tcW w:w="597" w:type="pct"/>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Proiect 2017</w:t>
            </w:r>
          </w:p>
        </w:tc>
        <w:tc>
          <w:tcPr>
            <w:tcW w:w="1417" w:type="pct"/>
            <w:gridSpan w:val="2"/>
            <w:tcBorders>
              <w:top w:val="single" w:sz="4" w:space="0" w:color="auto"/>
              <w:left w:val="single" w:sz="4" w:space="0" w:color="auto"/>
              <w:bottom w:val="single" w:sz="8" w:space="0" w:color="auto"/>
              <w:right w:val="single" w:sz="4"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color w:val="000000"/>
                <w:lang w:val="en-US"/>
              </w:rPr>
            </w:pPr>
            <w:r w:rsidRPr="00CC149F">
              <w:rPr>
                <w:rFonts w:ascii="Times New Roman" w:eastAsia="Times New Roman" w:hAnsi="Times New Roman"/>
                <w:color w:val="000000"/>
                <w:lang w:val="en-US"/>
              </w:rPr>
              <w:t>Proiect 2017 faţă de aprobat (precizat) 2016</w:t>
            </w:r>
          </w:p>
        </w:tc>
      </w:tr>
      <w:tr w:rsidR="009C7B40" w:rsidRPr="00CC149F" w:rsidTr="009C7B40">
        <w:trPr>
          <w:trHeight w:val="76"/>
        </w:trPr>
        <w:tc>
          <w:tcPr>
            <w:tcW w:w="215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rPr>
            </w:pPr>
          </w:p>
        </w:tc>
        <w:tc>
          <w:tcPr>
            <w:tcW w:w="831" w:type="pct"/>
            <w:vMerge/>
            <w:tcBorders>
              <w:left w:val="single" w:sz="8" w:space="0" w:color="auto"/>
              <w:bottom w:val="single" w:sz="8" w:space="0" w:color="000000"/>
              <w:right w:val="single" w:sz="8"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rPr>
            </w:pPr>
          </w:p>
        </w:tc>
        <w:tc>
          <w:tcPr>
            <w:tcW w:w="59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rPr>
            </w:pPr>
          </w:p>
        </w:tc>
        <w:tc>
          <w:tcPr>
            <w:tcW w:w="697" w:type="pct"/>
            <w:tcBorders>
              <w:top w:val="nil"/>
              <w:left w:val="nil"/>
              <w:bottom w:val="single" w:sz="8" w:space="0" w:color="auto"/>
              <w:right w:val="single" w:sz="8"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i/>
                <w:iCs/>
                <w:color w:val="000000"/>
              </w:rPr>
            </w:pPr>
            <w:r w:rsidRPr="00CC149F">
              <w:rPr>
                <w:rFonts w:ascii="Times New Roman" w:eastAsia="Times New Roman" w:hAnsi="Times New Roman"/>
                <w:i/>
                <w:iCs/>
                <w:color w:val="000000"/>
              </w:rPr>
              <w:t>+,-</w:t>
            </w:r>
          </w:p>
        </w:tc>
        <w:tc>
          <w:tcPr>
            <w:tcW w:w="720" w:type="pct"/>
            <w:tcBorders>
              <w:top w:val="nil"/>
              <w:left w:val="nil"/>
              <w:bottom w:val="single" w:sz="8" w:space="0" w:color="auto"/>
              <w:right w:val="single" w:sz="8"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i/>
                <w:iCs/>
                <w:color w:val="000000"/>
              </w:rPr>
            </w:pPr>
            <w:r w:rsidRPr="00CC149F">
              <w:rPr>
                <w:rFonts w:ascii="Times New Roman" w:eastAsia="Times New Roman" w:hAnsi="Times New Roman"/>
                <w:i/>
                <w:iCs/>
                <w:color w:val="000000"/>
              </w:rPr>
              <w:t>%</w:t>
            </w:r>
          </w:p>
        </w:tc>
      </w:tr>
      <w:tr w:rsidR="009C7B40" w:rsidRPr="00CC149F" w:rsidTr="009C7B40">
        <w:trPr>
          <w:trHeight w:val="240"/>
        </w:trPr>
        <w:tc>
          <w:tcPr>
            <w:tcW w:w="2155" w:type="pct"/>
            <w:tcBorders>
              <w:top w:val="nil"/>
              <w:left w:val="single" w:sz="8" w:space="0" w:color="auto"/>
              <w:bottom w:val="single" w:sz="8" w:space="0" w:color="auto"/>
              <w:right w:val="single" w:sz="8" w:space="0" w:color="auto"/>
            </w:tcBorders>
            <w:shd w:val="clear" w:color="auto" w:fill="auto"/>
            <w:noWrap/>
            <w:vAlign w:val="bottom"/>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1</w:t>
            </w:r>
          </w:p>
        </w:tc>
        <w:tc>
          <w:tcPr>
            <w:tcW w:w="831" w:type="pct"/>
            <w:tcBorders>
              <w:top w:val="nil"/>
              <w:left w:val="nil"/>
              <w:bottom w:val="single" w:sz="8" w:space="0" w:color="auto"/>
              <w:right w:val="single" w:sz="8"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2</w:t>
            </w:r>
          </w:p>
        </w:tc>
        <w:tc>
          <w:tcPr>
            <w:tcW w:w="597" w:type="pct"/>
            <w:tcBorders>
              <w:top w:val="nil"/>
              <w:left w:val="nil"/>
              <w:bottom w:val="single" w:sz="8" w:space="0" w:color="auto"/>
              <w:right w:val="single" w:sz="8"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3</w:t>
            </w:r>
          </w:p>
        </w:tc>
        <w:tc>
          <w:tcPr>
            <w:tcW w:w="697" w:type="pct"/>
            <w:tcBorders>
              <w:top w:val="nil"/>
              <w:left w:val="nil"/>
              <w:bottom w:val="single" w:sz="8" w:space="0" w:color="auto"/>
              <w:right w:val="single" w:sz="8" w:space="0" w:color="auto"/>
            </w:tcBorders>
            <w:shd w:val="clear" w:color="auto" w:fill="auto"/>
            <w:noWrap/>
            <w:vAlign w:val="bottom"/>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lang w:val="en-US"/>
              </w:rPr>
              <w:t>4</w:t>
            </w:r>
          </w:p>
        </w:tc>
        <w:tc>
          <w:tcPr>
            <w:tcW w:w="720" w:type="pct"/>
            <w:tcBorders>
              <w:top w:val="nil"/>
              <w:left w:val="nil"/>
              <w:bottom w:val="single" w:sz="8" w:space="0" w:color="auto"/>
              <w:right w:val="single" w:sz="8"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5</w:t>
            </w:r>
          </w:p>
        </w:tc>
      </w:tr>
      <w:tr w:rsidR="00B564B3" w:rsidRPr="00CC149F" w:rsidTr="009C7B40">
        <w:trPr>
          <w:trHeight w:val="87"/>
        </w:trPr>
        <w:tc>
          <w:tcPr>
            <w:tcW w:w="2155" w:type="pct"/>
            <w:tcBorders>
              <w:top w:val="nil"/>
              <w:left w:val="single" w:sz="8" w:space="0" w:color="auto"/>
              <w:bottom w:val="single" w:sz="8" w:space="0" w:color="auto"/>
              <w:right w:val="single" w:sz="8" w:space="0" w:color="auto"/>
            </w:tcBorders>
            <w:shd w:val="clear" w:color="auto" w:fill="auto"/>
            <w:vAlign w:val="bottom"/>
            <w:hideMark/>
          </w:tcPr>
          <w:p w:rsidR="00B564B3" w:rsidRPr="00CC149F" w:rsidRDefault="00B564B3" w:rsidP="009C7B40">
            <w:pPr>
              <w:spacing w:after="0" w:line="240" w:lineRule="auto"/>
              <w:rPr>
                <w:rFonts w:ascii="Times New Roman" w:eastAsia="Times New Roman" w:hAnsi="Times New Roman"/>
                <w:b/>
                <w:bCs/>
                <w:color w:val="000000"/>
                <w:lang w:val="en-US"/>
              </w:rPr>
            </w:pPr>
            <w:r w:rsidRPr="00CC149F">
              <w:rPr>
                <w:rFonts w:ascii="Times New Roman" w:eastAsia="Times New Roman" w:hAnsi="Times New Roman"/>
                <w:b/>
                <w:bCs/>
                <w:color w:val="000000"/>
                <w:lang w:val="en-US"/>
              </w:rPr>
              <w:t>Cheltuieli și active nefinanciare, total</w:t>
            </w:r>
          </w:p>
        </w:tc>
        <w:tc>
          <w:tcPr>
            <w:tcW w:w="831"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b/>
                <w:color w:val="000000"/>
              </w:rPr>
            </w:pPr>
            <w:r w:rsidRPr="00CC149F">
              <w:rPr>
                <w:rFonts w:ascii="Times New Roman" w:eastAsia="Times New Roman" w:hAnsi="Times New Roman"/>
                <w:b/>
                <w:color w:val="000000"/>
              </w:rPr>
              <w:t>271,8</w:t>
            </w:r>
          </w:p>
        </w:tc>
        <w:tc>
          <w:tcPr>
            <w:tcW w:w="5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b/>
                <w:color w:val="000000"/>
              </w:rPr>
            </w:pPr>
            <w:r w:rsidRPr="00CC149F">
              <w:rPr>
                <w:rFonts w:ascii="Times New Roman" w:eastAsia="Times New Roman" w:hAnsi="Times New Roman"/>
                <w:b/>
                <w:color w:val="000000"/>
              </w:rPr>
              <w:t>231,4</w:t>
            </w:r>
          </w:p>
        </w:tc>
        <w:tc>
          <w:tcPr>
            <w:tcW w:w="6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b/>
                <w:color w:val="000000"/>
              </w:rPr>
            </w:pPr>
            <w:r w:rsidRPr="00CC149F">
              <w:rPr>
                <w:rFonts w:ascii="Times New Roman" w:eastAsia="Times New Roman" w:hAnsi="Times New Roman"/>
                <w:b/>
                <w:color w:val="000000"/>
              </w:rPr>
              <w:t>-40,4</w:t>
            </w:r>
          </w:p>
        </w:tc>
        <w:tc>
          <w:tcPr>
            <w:tcW w:w="720"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b/>
                <w:color w:val="000000"/>
              </w:rPr>
            </w:pPr>
            <w:r w:rsidRPr="00CC149F">
              <w:rPr>
                <w:rFonts w:ascii="Times New Roman" w:eastAsia="Times New Roman" w:hAnsi="Times New Roman"/>
                <w:b/>
                <w:color w:val="000000"/>
              </w:rPr>
              <w:t>85,1</w:t>
            </w:r>
          </w:p>
        </w:tc>
      </w:tr>
      <w:tr w:rsidR="00B564B3" w:rsidRPr="00CC149F" w:rsidTr="009C7B40">
        <w:trPr>
          <w:trHeight w:val="321"/>
        </w:trPr>
        <w:tc>
          <w:tcPr>
            <w:tcW w:w="2155" w:type="pct"/>
            <w:tcBorders>
              <w:top w:val="nil"/>
              <w:left w:val="single" w:sz="8" w:space="0" w:color="auto"/>
              <w:bottom w:val="single" w:sz="8" w:space="0" w:color="auto"/>
              <w:right w:val="single" w:sz="8" w:space="0" w:color="auto"/>
            </w:tcBorders>
            <w:shd w:val="clear" w:color="auto" w:fill="auto"/>
            <w:vAlign w:val="bottom"/>
            <w:hideMark/>
          </w:tcPr>
          <w:p w:rsidR="00B564B3" w:rsidRPr="00CC149F" w:rsidRDefault="00B564B3" w:rsidP="009C7B40">
            <w:pPr>
              <w:spacing w:after="0" w:line="240" w:lineRule="auto"/>
              <w:rPr>
                <w:rFonts w:ascii="Times New Roman" w:eastAsia="Times New Roman" w:hAnsi="Times New Roman"/>
                <w:color w:val="000000"/>
                <w:lang w:val="en-US"/>
              </w:rPr>
            </w:pPr>
            <w:r w:rsidRPr="00CC149F">
              <w:rPr>
                <w:rFonts w:ascii="Times New Roman" w:eastAsia="Times New Roman" w:hAnsi="Times New Roman"/>
                <w:color w:val="000000"/>
                <w:lang w:val="en-US"/>
              </w:rPr>
              <w:t>Ponderea în totalul cheltuielilor bugetului de stat, %</w:t>
            </w:r>
          </w:p>
        </w:tc>
        <w:tc>
          <w:tcPr>
            <w:tcW w:w="831"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 0,8</w:t>
            </w:r>
          </w:p>
        </w:tc>
        <w:tc>
          <w:tcPr>
            <w:tcW w:w="5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 0,6</w:t>
            </w:r>
          </w:p>
        </w:tc>
        <w:tc>
          <w:tcPr>
            <w:tcW w:w="6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lang w:val="ro-RO"/>
              </w:rPr>
            </w:pPr>
            <w:r w:rsidRPr="00CC149F">
              <w:rPr>
                <w:rFonts w:ascii="Times New Roman" w:eastAsia="Times New Roman" w:hAnsi="Times New Roman"/>
                <w:color w:val="000000"/>
                <w:lang w:val="ro-RO"/>
              </w:rPr>
              <w:t>-0,2</w:t>
            </w:r>
          </w:p>
        </w:tc>
        <w:tc>
          <w:tcPr>
            <w:tcW w:w="720"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lang w:val="ro-RO"/>
              </w:rPr>
            </w:pPr>
            <w:r w:rsidRPr="00CC149F">
              <w:rPr>
                <w:rFonts w:ascii="Times New Roman" w:eastAsia="Times New Roman" w:hAnsi="Times New Roman"/>
                <w:color w:val="000000"/>
              </w:rPr>
              <w:t> </w:t>
            </w:r>
            <w:r w:rsidRPr="00CC149F">
              <w:rPr>
                <w:rFonts w:ascii="Times New Roman" w:eastAsia="Times New Roman" w:hAnsi="Times New Roman"/>
                <w:color w:val="000000"/>
                <w:lang w:val="ro-RO"/>
              </w:rPr>
              <w:t>0,75</w:t>
            </w:r>
          </w:p>
        </w:tc>
      </w:tr>
      <w:tr w:rsidR="00B564B3" w:rsidRPr="00CC149F" w:rsidTr="009C7B40">
        <w:trPr>
          <w:trHeight w:val="283"/>
        </w:trPr>
        <w:tc>
          <w:tcPr>
            <w:tcW w:w="2155" w:type="pct"/>
            <w:tcBorders>
              <w:top w:val="nil"/>
              <w:left w:val="single" w:sz="8" w:space="0" w:color="auto"/>
              <w:bottom w:val="single" w:sz="8" w:space="0" w:color="auto"/>
              <w:right w:val="single" w:sz="8" w:space="0" w:color="auto"/>
            </w:tcBorders>
            <w:shd w:val="clear" w:color="auto" w:fill="auto"/>
            <w:vAlign w:val="bottom"/>
            <w:hideMark/>
          </w:tcPr>
          <w:p w:rsidR="00B564B3" w:rsidRPr="00CC149F" w:rsidRDefault="00B564B3" w:rsidP="009C7B40">
            <w:pPr>
              <w:spacing w:after="0" w:line="240" w:lineRule="auto"/>
              <w:rPr>
                <w:rFonts w:ascii="Times New Roman" w:eastAsia="Times New Roman" w:hAnsi="Times New Roman"/>
                <w:color w:val="000000"/>
              </w:rPr>
            </w:pPr>
            <w:r w:rsidRPr="00CC149F">
              <w:rPr>
                <w:rFonts w:ascii="Times New Roman" w:eastAsia="Times New Roman" w:hAnsi="Times New Roman"/>
                <w:color w:val="000000"/>
              </w:rPr>
              <w:t>Cheltuieli curente</w:t>
            </w:r>
          </w:p>
        </w:tc>
        <w:tc>
          <w:tcPr>
            <w:tcW w:w="831"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213,5</w:t>
            </w:r>
          </w:p>
        </w:tc>
        <w:tc>
          <w:tcPr>
            <w:tcW w:w="5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169,7</w:t>
            </w:r>
          </w:p>
        </w:tc>
        <w:tc>
          <w:tcPr>
            <w:tcW w:w="6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-43,8</w:t>
            </w:r>
          </w:p>
        </w:tc>
        <w:tc>
          <w:tcPr>
            <w:tcW w:w="720"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79,5</w:t>
            </w:r>
          </w:p>
        </w:tc>
      </w:tr>
      <w:tr w:rsidR="00B564B3" w:rsidRPr="00CC149F" w:rsidTr="009C7B40">
        <w:trPr>
          <w:trHeight w:val="131"/>
        </w:trPr>
        <w:tc>
          <w:tcPr>
            <w:tcW w:w="2155" w:type="pct"/>
            <w:tcBorders>
              <w:top w:val="nil"/>
              <w:left w:val="single" w:sz="8" w:space="0" w:color="auto"/>
              <w:bottom w:val="single" w:sz="8" w:space="0" w:color="auto"/>
              <w:right w:val="single" w:sz="8" w:space="0" w:color="auto"/>
            </w:tcBorders>
            <w:shd w:val="clear" w:color="auto" w:fill="auto"/>
            <w:vAlign w:val="bottom"/>
            <w:hideMark/>
          </w:tcPr>
          <w:p w:rsidR="00B564B3" w:rsidRPr="00CC149F" w:rsidRDefault="00B564B3" w:rsidP="009C7B40">
            <w:pPr>
              <w:spacing w:after="0" w:line="240" w:lineRule="auto"/>
              <w:rPr>
                <w:rFonts w:ascii="Times New Roman" w:eastAsia="Times New Roman" w:hAnsi="Times New Roman"/>
                <w:color w:val="000000"/>
              </w:rPr>
            </w:pPr>
            <w:r w:rsidRPr="00CC149F">
              <w:rPr>
                <w:rFonts w:ascii="Times New Roman" w:eastAsia="Times New Roman" w:hAnsi="Times New Roman"/>
                <w:color w:val="000000"/>
              </w:rPr>
              <w:t>Cheltuieli capitale</w:t>
            </w:r>
          </w:p>
        </w:tc>
        <w:tc>
          <w:tcPr>
            <w:tcW w:w="831"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58,3</w:t>
            </w:r>
          </w:p>
        </w:tc>
        <w:tc>
          <w:tcPr>
            <w:tcW w:w="5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61,7</w:t>
            </w:r>
          </w:p>
        </w:tc>
        <w:tc>
          <w:tcPr>
            <w:tcW w:w="6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3,4</w:t>
            </w:r>
          </w:p>
        </w:tc>
        <w:tc>
          <w:tcPr>
            <w:tcW w:w="720"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105,8</w:t>
            </w:r>
          </w:p>
        </w:tc>
      </w:tr>
      <w:tr w:rsidR="00B564B3" w:rsidRPr="00CC149F" w:rsidTr="009C7B40">
        <w:trPr>
          <w:trHeight w:val="166"/>
        </w:trPr>
        <w:tc>
          <w:tcPr>
            <w:tcW w:w="2155" w:type="pct"/>
            <w:tcBorders>
              <w:top w:val="nil"/>
              <w:left w:val="single" w:sz="8" w:space="0" w:color="auto"/>
              <w:bottom w:val="single" w:sz="8" w:space="0" w:color="auto"/>
              <w:right w:val="single" w:sz="8" w:space="0" w:color="auto"/>
            </w:tcBorders>
            <w:shd w:val="clear" w:color="auto" w:fill="auto"/>
            <w:vAlign w:val="bottom"/>
            <w:hideMark/>
          </w:tcPr>
          <w:p w:rsidR="00B564B3" w:rsidRPr="00CC149F" w:rsidRDefault="00B564B3" w:rsidP="009C7B40">
            <w:pPr>
              <w:spacing w:after="0" w:line="240" w:lineRule="auto"/>
              <w:rPr>
                <w:rFonts w:ascii="Times New Roman" w:eastAsia="Times New Roman" w:hAnsi="Times New Roman"/>
                <w:b/>
                <w:bCs/>
                <w:color w:val="000000"/>
              </w:rPr>
            </w:pPr>
            <w:r w:rsidRPr="00CC149F">
              <w:rPr>
                <w:rFonts w:ascii="Times New Roman" w:eastAsia="Times New Roman" w:hAnsi="Times New Roman"/>
                <w:b/>
                <w:bCs/>
                <w:color w:val="000000"/>
              </w:rPr>
              <w:t>Resurse, total</w:t>
            </w:r>
          </w:p>
        </w:tc>
        <w:tc>
          <w:tcPr>
            <w:tcW w:w="831"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b/>
                <w:color w:val="000000"/>
              </w:rPr>
            </w:pPr>
            <w:r w:rsidRPr="00CC149F">
              <w:rPr>
                <w:rFonts w:ascii="Times New Roman" w:eastAsia="Times New Roman" w:hAnsi="Times New Roman"/>
                <w:b/>
                <w:color w:val="000000"/>
              </w:rPr>
              <w:t>271,8</w:t>
            </w:r>
          </w:p>
        </w:tc>
        <w:tc>
          <w:tcPr>
            <w:tcW w:w="5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b/>
                <w:color w:val="000000"/>
              </w:rPr>
            </w:pPr>
            <w:r w:rsidRPr="00CC149F">
              <w:rPr>
                <w:rFonts w:ascii="Times New Roman" w:eastAsia="Times New Roman" w:hAnsi="Times New Roman"/>
                <w:b/>
                <w:color w:val="000000"/>
              </w:rPr>
              <w:t>231,4</w:t>
            </w:r>
          </w:p>
        </w:tc>
        <w:tc>
          <w:tcPr>
            <w:tcW w:w="6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b/>
                <w:color w:val="000000"/>
              </w:rPr>
            </w:pPr>
            <w:r w:rsidRPr="00CC149F">
              <w:rPr>
                <w:rFonts w:ascii="Times New Roman" w:eastAsia="Times New Roman" w:hAnsi="Times New Roman"/>
                <w:b/>
                <w:color w:val="000000"/>
              </w:rPr>
              <w:t>-40,4</w:t>
            </w:r>
          </w:p>
        </w:tc>
        <w:tc>
          <w:tcPr>
            <w:tcW w:w="720"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b/>
                <w:color w:val="000000"/>
              </w:rPr>
            </w:pPr>
            <w:r w:rsidRPr="00CC149F">
              <w:rPr>
                <w:rFonts w:ascii="Times New Roman" w:eastAsia="Times New Roman" w:hAnsi="Times New Roman"/>
                <w:b/>
                <w:color w:val="000000"/>
              </w:rPr>
              <w:t>85,1</w:t>
            </w:r>
          </w:p>
        </w:tc>
      </w:tr>
      <w:tr w:rsidR="00B564B3" w:rsidRPr="00CC149F" w:rsidTr="009C7B40">
        <w:trPr>
          <w:trHeight w:val="121"/>
        </w:trPr>
        <w:tc>
          <w:tcPr>
            <w:tcW w:w="2155" w:type="pct"/>
            <w:tcBorders>
              <w:top w:val="nil"/>
              <w:left w:val="single" w:sz="8" w:space="0" w:color="auto"/>
              <w:bottom w:val="single" w:sz="8" w:space="0" w:color="auto"/>
              <w:right w:val="single" w:sz="8" w:space="0" w:color="auto"/>
            </w:tcBorders>
            <w:shd w:val="clear" w:color="auto" w:fill="auto"/>
            <w:noWrap/>
            <w:vAlign w:val="bottom"/>
            <w:hideMark/>
          </w:tcPr>
          <w:p w:rsidR="00B564B3" w:rsidRPr="00CC149F" w:rsidRDefault="00B564B3" w:rsidP="009C7B40">
            <w:pPr>
              <w:spacing w:after="0" w:line="240" w:lineRule="auto"/>
              <w:jc w:val="center"/>
              <w:rPr>
                <w:rFonts w:ascii="Times New Roman" w:eastAsia="Times New Roman" w:hAnsi="Times New Roman"/>
                <w:i/>
                <w:iCs/>
                <w:color w:val="000000"/>
              </w:rPr>
            </w:pPr>
            <w:r w:rsidRPr="00CC149F">
              <w:rPr>
                <w:rFonts w:ascii="Times New Roman" w:eastAsia="Times New Roman" w:hAnsi="Times New Roman"/>
                <w:i/>
                <w:iCs/>
                <w:color w:val="000000"/>
              </w:rPr>
              <w:t>inclusiv:</w:t>
            </w:r>
          </w:p>
        </w:tc>
        <w:tc>
          <w:tcPr>
            <w:tcW w:w="831"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rPr>
                <w:rFonts w:ascii="Times New Roman" w:eastAsia="Times New Roman" w:hAnsi="Times New Roman"/>
                <w:color w:val="000000"/>
              </w:rPr>
            </w:pPr>
            <w:r w:rsidRPr="00CC149F">
              <w:rPr>
                <w:rFonts w:ascii="Times New Roman" w:eastAsia="Times New Roman" w:hAnsi="Times New Roman"/>
                <w:color w:val="000000"/>
              </w:rPr>
              <w:t> </w:t>
            </w:r>
          </w:p>
        </w:tc>
        <w:tc>
          <w:tcPr>
            <w:tcW w:w="5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rPr>
                <w:rFonts w:ascii="Times New Roman" w:eastAsia="Times New Roman" w:hAnsi="Times New Roman"/>
                <w:color w:val="000000"/>
              </w:rPr>
            </w:pPr>
            <w:r w:rsidRPr="00CC149F">
              <w:rPr>
                <w:rFonts w:ascii="Times New Roman" w:eastAsia="Times New Roman" w:hAnsi="Times New Roman"/>
                <w:color w:val="000000"/>
              </w:rPr>
              <w:t> </w:t>
            </w:r>
          </w:p>
        </w:tc>
        <w:tc>
          <w:tcPr>
            <w:tcW w:w="6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rPr>
                <w:rFonts w:ascii="Times New Roman" w:eastAsia="Times New Roman" w:hAnsi="Times New Roman"/>
                <w:color w:val="000000"/>
              </w:rPr>
            </w:pPr>
            <w:r w:rsidRPr="00CC149F">
              <w:rPr>
                <w:rFonts w:ascii="Times New Roman" w:eastAsia="Times New Roman" w:hAnsi="Times New Roman"/>
                <w:color w:val="000000"/>
              </w:rPr>
              <w:t> </w:t>
            </w:r>
          </w:p>
        </w:tc>
        <w:tc>
          <w:tcPr>
            <w:tcW w:w="720"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rPr>
                <w:rFonts w:ascii="Times New Roman" w:eastAsia="Times New Roman" w:hAnsi="Times New Roman"/>
                <w:color w:val="000000"/>
              </w:rPr>
            </w:pPr>
            <w:r w:rsidRPr="00CC149F">
              <w:rPr>
                <w:rFonts w:ascii="Times New Roman" w:eastAsia="Times New Roman" w:hAnsi="Times New Roman"/>
                <w:color w:val="000000"/>
              </w:rPr>
              <w:t> </w:t>
            </w:r>
          </w:p>
        </w:tc>
      </w:tr>
      <w:tr w:rsidR="00B564B3" w:rsidRPr="00CC149F" w:rsidTr="009C7B40">
        <w:trPr>
          <w:trHeight w:val="157"/>
        </w:trPr>
        <w:tc>
          <w:tcPr>
            <w:tcW w:w="2155" w:type="pct"/>
            <w:tcBorders>
              <w:top w:val="nil"/>
              <w:left w:val="single" w:sz="8" w:space="0" w:color="auto"/>
              <w:bottom w:val="single" w:sz="8" w:space="0" w:color="auto"/>
              <w:right w:val="single" w:sz="8" w:space="0" w:color="auto"/>
            </w:tcBorders>
            <w:shd w:val="clear" w:color="auto" w:fill="auto"/>
            <w:vAlign w:val="bottom"/>
            <w:hideMark/>
          </w:tcPr>
          <w:p w:rsidR="00B564B3" w:rsidRPr="00CC149F" w:rsidRDefault="00B564B3" w:rsidP="009C7B40">
            <w:pPr>
              <w:spacing w:after="0" w:line="240" w:lineRule="auto"/>
              <w:jc w:val="both"/>
              <w:rPr>
                <w:rFonts w:ascii="Times New Roman" w:eastAsia="Times New Roman" w:hAnsi="Times New Roman"/>
                <w:color w:val="000000"/>
              </w:rPr>
            </w:pPr>
            <w:r w:rsidRPr="00CC149F">
              <w:rPr>
                <w:rFonts w:ascii="Times New Roman" w:eastAsia="Times New Roman" w:hAnsi="Times New Roman"/>
                <w:color w:val="000000"/>
              </w:rPr>
              <w:t>resurse generale</w:t>
            </w:r>
          </w:p>
        </w:tc>
        <w:tc>
          <w:tcPr>
            <w:tcW w:w="831"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lang w:val="ro-RO"/>
              </w:rPr>
            </w:pPr>
            <w:r w:rsidRPr="00CC149F">
              <w:rPr>
                <w:rFonts w:ascii="Times New Roman" w:eastAsia="Times New Roman" w:hAnsi="Times New Roman"/>
                <w:color w:val="000000"/>
              </w:rPr>
              <w:t>60</w:t>
            </w:r>
            <w:r w:rsidRPr="00CC149F">
              <w:rPr>
                <w:rFonts w:ascii="Times New Roman" w:eastAsia="Times New Roman" w:hAnsi="Times New Roman"/>
                <w:color w:val="000000"/>
                <w:lang w:val="ro-RO"/>
              </w:rPr>
              <w:t>,0</w:t>
            </w:r>
          </w:p>
        </w:tc>
        <w:tc>
          <w:tcPr>
            <w:tcW w:w="5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121,6</w:t>
            </w:r>
          </w:p>
        </w:tc>
        <w:tc>
          <w:tcPr>
            <w:tcW w:w="6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61,6</w:t>
            </w:r>
          </w:p>
        </w:tc>
        <w:tc>
          <w:tcPr>
            <w:tcW w:w="720"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202,6</w:t>
            </w:r>
          </w:p>
        </w:tc>
      </w:tr>
      <w:tr w:rsidR="00B564B3" w:rsidRPr="00CC149F" w:rsidTr="009C7B40">
        <w:trPr>
          <w:trHeight w:val="375"/>
        </w:trPr>
        <w:tc>
          <w:tcPr>
            <w:tcW w:w="2155" w:type="pct"/>
            <w:tcBorders>
              <w:top w:val="nil"/>
              <w:left w:val="single" w:sz="8" w:space="0" w:color="auto"/>
              <w:bottom w:val="single" w:sz="8" w:space="0" w:color="auto"/>
              <w:right w:val="single" w:sz="8" w:space="0" w:color="auto"/>
            </w:tcBorders>
            <w:shd w:val="clear" w:color="auto" w:fill="auto"/>
            <w:vAlign w:val="bottom"/>
            <w:hideMark/>
          </w:tcPr>
          <w:p w:rsidR="00B564B3" w:rsidRPr="00CC149F" w:rsidRDefault="00B564B3" w:rsidP="009C7B40">
            <w:pPr>
              <w:spacing w:after="0" w:line="240" w:lineRule="auto"/>
              <w:rPr>
                <w:rFonts w:ascii="Times New Roman" w:eastAsia="Times New Roman" w:hAnsi="Times New Roman"/>
                <w:color w:val="000000"/>
                <w:lang w:val="en-US"/>
              </w:rPr>
            </w:pPr>
            <w:r w:rsidRPr="00CC149F">
              <w:rPr>
                <w:rFonts w:ascii="Times New Roman" w:eastAsia="Times New Roman" w:hAnsi="Times New Roman"/>
                <w:color w:val="000000"/>
                <w:lang w:val="en-US"/>
              </w:rPr>
              <w:t>resurse ale proiectelor finanțate din surse externe</w:t>
            </w:r>
          </w:p>
        </w:tc>
        <w:tc>
          <w:tcPr>
            <w:tcW w:w="831"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65,4</w:t>
            </w:r>
          </w:p>
        </w:tc>
        <w:tc>
          <w:tcPr>
            <w:tcW w:w="5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19,4</w:t>
            </w:r>
          </w:p>
        </w:tc>
        <w:tc>
          <w:tcPr>
            <w:tcW w:w="6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-46,0</w:t>
            </w:r>
          </w:p>
        </w:tc>
        <w:tc>
          <w:tcPr>
            <w:tcW w:w="720"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29,7</w:t>
            </w:r>
          </w:p>
        </w:tc>
      </w:tr>
      <w:tr w:rsidR="00B564B3" w:rsidRPr="00CC149F" w:rsidTr="009C7B40">
        <w:trPr>
          <w:trHeight w:val="60"/>
        </w:trPr>
        <w:tc>
          <w:tcPr>
            <w:tcW w:w="2155" w:type="pct"/>
            <w:tcBorders>
              <w:top w:val="nil"/>
              <w:left w:val="single" w:sz="8" w:space="0" w:color="auto"/>
              <w:bottom w:val="single" w:sz="8" w:space="0" w:color="auto"/>
              <w:right w:val="single" w:sz="8" w:space="0" w:color="auto"/>
            </w:tcBorders>
            <w:shd w:val="clear" w:color="auto" w:fill="auto"/>
            <w:vAlign w:val="bottom"/>
            <w:hideMark/>
          </w:tcPr>
          <w:p w:rsidR="00B564B3" w:rsidRPr="00CC149F" w:rsidRDefault="00B564B3" w:rsidP="009C7B40">
            <w:pPr>
              <w:spacing w:after="0" w:line="240" w:lineRule="auto"/>
              <w:jc w:val="both"/>
              <w:rPr>
                <w:rFonts w:ascii="Times New Roman" w:eastAsia="Times New Roman" w:hAnsi="Times New Roman"/>
                <w:color w:val="000000"/>
              </w:rPr>
            </w:pPr>
            <w:r w:rsidRPr="00CC149F">
              <w:rPr>
                <w:rFonts w:ascii="Times New Roman" w:eastAsia="Times New Roman" w:hAnsi="Times New Roman"/>
                <w:color w:val="000000"/>
              </w:rPr>
              <w:t>venituri colectate</w:t>
            </w:r>
          </w:p>
        </w:tc>
        <w:tc>
          <w:tcPr>
            <w:tcW w:w="831"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146,4</w:t>
            </w:r>
          </w:p>
        </w:tc>
        <w:tc>
          <w:tcPr>
            <w:tcW w:w="5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90,4</w:t>
            </w:r>
          </w:p>
        </w:tc>
        <w:tc>
          <w:tcPr>
            <w:tcW w:w="6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-56,0</w:t>
            </w:r>
          </w:p>
        </w:tc>
        <w:tc>
          <w:tcPr>
            <w:tcW w:w="720"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61,7</w:t>
            </w:r>
          </w:p>
        </w:tc>
      </w:tr>
      <w:tr w:rsidR="00B564B3" w:rsidRPr="00CC149F" w:rsidTr="009C7B40">
        <w:trPr>
          <w:trHeight w:val="321"/>
        </w:trPr>
        <w:tc>
          <w:tcPr>
            <w:tcW w:w="2155" w:type="pct"/>
            <w:tcBorders>
              <w:top w:val="nil"/>
              <w:left w:val="single" w:sz="8" w:space="0" w:color="auto"/>
              <w:bottom w:val="single" w:sz="8" w:space="0" w:color="auto"/>
              <w:right w:val="single" w:sz="8" w:space="0" w:color="auto"/>
            </w:tcBorders>
            <w:shd w:val="clear" w:color="auto" w:fill="auto"/>
            <w:vAlign w:val="bottom"/>
            <w:hideMark/>
          </w:tcPr>
          <w:p w:rsidR="00B564B3" w:rsidRPr="00CC149F" w:rsidRDefault="00B564B3" w:rsidP="009C7B40">
            <w:pPr>
              <w:spacing w:after="0" w:line="240" w:lineRule="auto"/>
              <w:jc w:val="both"/>
              <w:rPr>
                <w:rFonts w:ascii="Times New Roman" w:eastAsia="Times New Roman" w:hAnsi="Times New Roman"/>
                <w:i/>
                <w:iCs/>
                <w:color w:val="000000"/>
              </w:rPr>
            </w:pPr>
            <w:r w:rsidRPr="00CC149F">
              <w:rPr>
                <w:rFonts w:ascii="Times New Roman" w:eastAsia="Times New Roman" w:hAnsi="Times New Roman"/>
                <w:i/>
                <w:iCs/>
                <w:color w:val="000000"/>
              </w:rPr>
              <w:t>dintre care venituri speciale</w:t>
            </w:r>
          </w:p>
        </w:tc>
        <w:tc>
          <w:tcPr>
            <w:tcW w:w="831"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137,5</w:t>
            </w:r>
          </w:p>
        </w:tc>
        <w:tc>
          <w:tcPr>
            <w:tcW w:w="5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84,3</w:t>
            </w:r>
          </w:p>
        </w:tc>
        <w:tc>
          <w:tcPr>
            <w:tcW w:w="697"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-53,2</w:t>
            </w:r>
          </w:p>
        </w:tc>
        <w:tc>
          <w:tcPr>
            <w:tcW w:w="720"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61,3</w:t>
            </w:r>
          </w:p>
        </w:tc>
      </w:tr>
    </w:tbl>
    <w:p w:rsidR="00B564B3" w:rsidRPr="00CC149F" w:rsidRDefault="00B564B3" w:rsidP="00E4611D">
      <w:pPr>
        <w:pStyle w:val="NoSpacing"/>
        <w:spacing w:before="120" w:after="60" w:line="276" w:lineRule="auto"/>
        <w:ind w:firstLine="567"/>
        <w:jc w:val="both"/>
        <w:rPr>
          <w:rFonts w:ascii="Times New Roman" w:hAnsi="Times New Roman"/>
          <w:sz w:val="28"/>
          <w:szCs w:val="28"/>
          <w:lang w:val="en-US"/>
        </w:rPr>
      </w:pPr>
      <w:r w:rsidRPr="00CC149F">
        <w:rPr>
          <w:rFonts w:ascii="Times New Roman" w:hAnsi="Times New Roman"/>
          <w:sz w:val="28"/>
          <w:szCs w:val="28"/>
          <w:lang w:val="ro-RO"/>
        </w:rPr>
        <w:t>Resursele ramurii în mărime de 231,4 mil.lei vor fi direcționate în scopul implementării programelor în domeniul protecției mediului, gestionării deșeurilor solide și utilizării durabile a resurselor naturale cu finanțare din</w:t>
      </w:r>
      <w:r w:rsidRPr="00CC149F">
        <w:rPr>
          <w:rFonts w:ascii="Times New Roman" w:hAnsi="Times New Roman"/>
          <w:sz w:val="28"/>
          <w:szCs w:val="28"/>
          <w:lang w:val="en-US"/>
        </w:rPr>
        <w:t>:</w:t>
      </w:r>
    </w:p>
    <w:p w:rsidR="00B564B3" w:rsidRPr="00CC149F" w:rsidRDefault="00B564B3" w:rsidP="00E4611D">
      <w:pPr>
        <w:pStyle w:val="NoSpacing"/>
        <w:numPr>
          <w:ilvl w:val="0"/>
          <w:numId w:val="16"/>
        </w:numPr>
        <w:spacing w:after="60" w:line="276" w:lineRule="auto"/>
        <w:jc w:val="both"/>
        <w:rPr>
          <w:rFonts w:ascii="Times New Roman" w:hAnsi="Times New Roman"/>
          <w:sz w:val="28"/>
          <w:szCs w:val="28"/>
          <w:lang w:val="ro-RO"/>
        </w:rPr>
      </w:pPr>
      <w:r w:rsidRPr="00CC149F">
        <w:rPr>
          <w:rFonts w:ascii="Times New Roman" w:hAnsi="Times New Roman"/>
          <w:sz w:val="28"/>
          <w:szCs w:val="28"/>
          <w:lang w:val="ro-RO"/>
        </w:rPr>
        <w:t>fondurile ecologice 84,3 mil.lei cu o descreștere de 53,2 mil.lei față de precizat 2016</w:t>
      </w:r>
      <w:r w:rsidRPr="00CC149F">
        <w:rPr>
          <w:rFonts w:ascii="Times New Roman" w:hAnsi="Times New Roman"/>
          <w:sz w:val="28"/>
          <w:szCs w:val="28"/>
          <w:lang w:val="en-US"/>
        </w:rPr>
        <w:t>;</w:t>
      </w:r>
      <w:r w:rsidRPr="00CC149F">
        <w:rPr>
          <w:rFonts w:ascii="Times New Roman" w:hAnsi="Times New Roman"/>
          <w:sz w:val="28"/>
          <w:szCs w:val="28"/>
          <w:lang w:val="ro-RO"/>
        </w:rPr>
        <w:t xml:space="preserve"> </w:t>
      </w:r>
    </w:p>
    <w:p w:rsidR="00B564B3" w:rsidRPr="00CC149F" w:rsidRDefault="00B564B3" w:rsidP="00E4611D">
      <w:pPr>
        <w:pStyle w:val="NoSpacing"/>
        <w:numPr>
          <w:ilvl w:val="0"/>
          <w:numId w:val="16"/>
        </w:numPr>
        <w:spacing w:after="60" w:line="276" w:lineRule="auto"/>
        <w:jc w:val="both"/>
        <w:rPr>
          <w:rFonts w:ascii="Times New Roman" w:hAnsi="Times New Roman"/>
          <w:sz w:val="28"/>
          <w:szCs w:val="28"/>
          <w:lang w:val="ro-RO"/>
        </w:rPr>
      </w:pPr>
      <w:r w:rsidRPr="00CC149F">
        <w:rPr>
          <w:rFonts w:ascii="Times New Roman" w:hAnsi="Times New Roman"/>
          <w:sz w:val="28"/>
          <w:szCs w:val="28"/>
          <w:lang w:val="ro-RO"/>
        </w:rPr>
        <w:t>fondul de dezvoltare regională – 59,7 mil.lei sau cu o creștere de 59,2 mil.lei față de precizat 2016;</w:t>
      </w:r>
    </w:p>
    <w:p w:rsidR="0079410A" w:rsidRPr="00CC149F" w:rsidRDefault="00B564B3" w:rsidP="00E4611D">
      <w:pPr>
        <w:pStyle w:val="NoSpacing"/>
        <w:numPr>
          <w:ilvl w:val="0"/>
          <w:numId w:val="16"/>
        </w:numPr>
        <w:spacing w:after="60" w:line="276" w:lineRule="auto"/>
        <w:jc w:val="both"/>
        <w:rPr>
          <w:rFonts w:ascii="Times New Roman" w:hAnsi="Times New Roman"/>
          <w:sz w:val="28"/>
          <w:szCs w:val="28"/>
          <w:lang w:val="ro-RO"/>
        </w:rPr>
      </w:pPr>
      <w:r w:rsidRPr="00CC149F">
        <w:rPr>
          <w:rFonts w:ascii="Times New Roman" w:hAnsi="Times New Roman"/>
          <w:sz w:val="28"/>
          <w:szCs w:val="28"/>
          <w:lang w:val="ro-RO"/>
        </w:rPr>
        <w:t>proiecte finanțate din surse externe – 19,4 mil.lei.</w:t>
      </w:r>
    </w:p>
    <w:p w:rsidR="00B564B3" w:rsidRPr="00CC149F" w:rsidRDefault="00B564B3" w:rsidP="00E4611D">
      <w:pPr>
        <w:pStyle w:val="GeneralText"/>
        <w:spacing w:before="0" w:after="0" w:line="276" w:lineRule="auto"/>
        <w:ind w:firstLine="567"/>
        <w:outlineLvl w:val="0"/>
        <w:rPr>
          <w:iCs/>
          <w:sz w:val="10"/>
          <w:szCs w:val="10"/>
        </w:rPr>
      </w:pPr>
      <w:r w:rsidRPr="00CC149F">
        <w:rPr>
          <w:i/>
          <w:iCs/>
          <w:sz w:val="28"/>
          <w:szCs w:val="28"/>
        </w:rPr>
        <w:t>Proiectele finanțate din surse externe</w:t>
      </w:r>
      <w:r w:rsidRPr="00CC149F">
        <w:rPr>
          <w:iCs/>
          <w:sz w:val="28"/>
          <w:szCs w:val="28"/>
        </w:rPr>
        <w:t>:</w:t>
      </w:r>
    </w:p>
    <w:p w:rsidR="00B564B3" w:rsidRPr="00CC149F" w:rsidRDefault="00B564B3" w:rsidP="00E4611D">
      <w:pPr>
        <w:pStyle w:val="ListParagraph"/>
        <w:numPr>
          <w:ilvl w:val="0"/>
          <w:numId w:val="54"/>
        </w:numPr>
        <w:tabs>
          <w:tab w:val="left" w:pos="993"/>
        </w:tabs>
        <w:spacing w:after="60"/>
        <w:ind w:left="0" w:firstLine="567"/>
        <w:jc w:val="both"/>
        <w:rPr>
          <w:rFonts w:ascii="Times New Roman" w:hAnsi="Times New Roman"/>
          <w:sz w:val="28"/>
          <w:szCs w:val="28"/>
          <w:lang w:val="en-US"/>
        </w:rPr>
      </w:pPr>
      <w:r w:rsidRPr="00CC149F">
        <w:rPr>
          <w:rFonts w:ascii="Times New Roman" w:hAnsi="Times New Roman"/>
          <w:sz w:val="28"/>
          <w:szCs w:val="28"/>
          <w:lang w:val="en-US"/>
        </w:rPr>
        <w:t xml:space="preserve">Proiectul </w:t>
      </w:r>
      <w:r w:rsidRPr="00CC149F">
        <w:rPr>
          <w:rFonts w:ascii="Times New Roman" w:hAnsi="Times New Roman"/>
          <w:i/>
          <w:sz w:val="28"/>
          <w:szCs w:val="28"/>
          <w:lang w:val="en-US"/>
        </w:rPr>
        <w:t>”Adaptarea la schimbările climatice și silvicultură Republica Moldova”</w:t>
      </w:r>
      <w:r w:rsidRPr="00CC149F">
        <w:rPr>
          <w:rFonts w:ascii="Times New Roman" w:hAnsi="Times New Roman"/>
          <w:sz w:val="28"/>
          <w:szCs w:val="28"/>
          <w:lang w:val="en-US"/>
        </w:rPr>
        <w:t>. Bugetul proiectului pentru anul 2017 constituie cheltuieli din granturi în sumă de 7,1 mil.lei.</w:t>
      </w:r>
    </w:p>
    <w:p w:rsidR="00B564B3" w:rsidRPr="00CC149F" w:rsidRDefault="00B564B3" w:rsidP="00E4611D">
      <w:pPr>
        <w:tabs>
          <w:tab w:val="left" w:pos="993"/>
        </w:tabs>
        <w:spacing w:after="60"/>
        <w:ind w:firstLine="567"/>
        <w:jc w:val="both"/>
        <w:rPr>
          <w:rFonts w:ascii="Times New Roman" w:hAnsi="Times New Roman"/>
          <w:sz w:val="28"/>
          <w:szCs w:val="28"/>
          <w:lang w:val="ro-RO"/>
        </w:rPr>
      </w:pPr>
      <w:r w:rsidRPr="00CC149F">
        <w:rPr>
          <w:rFonts w:ascii="Times New Roman" w:hAnsi="Times New Roman"/>
          <w:sz w:val="28"/>
          <w:szCs w:val="28"/>
          <w:lang w:val="ro-RO"/>
        </w:rPr>
        <w:t xml:space="preserve">Proiectul se implementează în baza Acordul de Grant între Guvernul Republicii Moldova și Banca Internațională pentru Reconstrucții și Dezvoltare / Asociația Internațională pentru Dezvoltare, semnat la 9 septembrie 2016. </w:t>
      </w:r>
      <w:r w:rsidRPr="00CC149F">
        <w:rPr>
          <w:rFonts w:ascii="Times New Roman" w:hAnsi="Times New Roman"/>
          <w:sz w:val="28"/>
          <w:szCs w:val="28"/>
          <w:u w:val="single"/>
          <w:lang w:val="ro-RO"/>
        </w:rPr>
        <w:t>Scopul</w:t>
      </w:r>
      <w:r w:rsidRPr="00CC149F">
        <w:rPr>
          <w:rFonts w:ascii="Times New Roman" w:hAnsi="Times New Roman"/>
          <w:sz w:val="28"/>
          <w:szCs w:val="28"/>
          <w:lang w:val="ro-RO"/>
        </w:rPr>
        <w:t xml:space="preserve"> proiectului este </w:t>
      </w:r>
      <w:r w:rsidRPr="00CC149F">
        <w:rPr>
          <w:rFonts w:ascii="Times New Roman" w:hAnsi="Times New Roman"/>
          <w:spacing w:val="-3"/>
          <w:sz w:val="28"/>
          <w:szCs w:val="28"/>
          <w:lang w:val="ro-RO"/>
        </w:rPr>
        <w:t xml:space="preserve">elaborarea pachetului tehnic și fiduciar </w:t>
      </w:r>
      <w:r w:rsidRPr="00CC149F">
        <w:rPr>
          <w:rFonts w:ascii="Times New Roman" w:hAnsi="Times New Roman"/>
          <w:sz w:val="28"/>
          <w:szCs w:val="28"/>
          <w:lang w:val="ro-RO"/>
        </w:rPr>
        <w:t>al viitorului Proiect ”</w:t>
      </w:r>
      <w:r w:rsidRPr="00CC149F">
        <w:rPr>
          <w:rFonts w:ascii="Times New Roman" w:hAnsi="Times New Roman"/>
          <w:i/>
          <w:sz w:val="28"/>
          <w:szCs w:val="28"/>
          <w:lang w:val="ro-RO"/>
        </w:rPr>
        <w:t>Adaptarea la schimbările climatice și silvicultura în Moldova”,</w:t>
      </w:r>
      <w:r w:rsidRPr="00CC149F">
        <w:rPr>
          <w:rFonts w:ascii="Times New Roman" w:hAnsi="Times New Roman"/>
          <w:sz w:val="28"/>
          <w:szCs w:val="28"/>
          <w:lang w:val="ro-RO"/>
        </w:rPr>
        <w:t xml:space="preserve"> pregătirea documentelor relevante de garanții de mediu și sociale, precum și realizarea activităților de comunicare și promovare.</w:t>
      </w:r>
    </w:p>
    <w:p w:rsidR="00B564B3" w:rsidRPr="00CC149F" w:rsidRDefault="00B564B3" w:rsidP="00E4611D">
      <w:pPr>
        <w:pStyle w:val="ListParagraph"/>
        <w:numPr>
          <w:ilvl w:val="0"/>
          <w:numId w:val="54"/>
        </w:numPr>
        <w:tabs>
          <w:tab w:val="left" w:pos="993"/>
        </w:tabs>
        <w:ind w:left="0" w:firstLine="567"/>
        <w:jc w:val="both"/>
        <w:rPr>
          <w:rFonts w:ascii="Times New Roman" w:hAnsi="Times New Roman"/>
          <w:sz w:val="10"/>
          <w:szCs w:val="10"/>
          <w:lang w:val="en-US"/>
        </w:rPr>
      </w:pPr>
      <w:r w:rsidRPr="00CC149F">
        <w:rPr>
          <w:rFonts w:ascii="Times New Roman" w:hAnsi="Times New Roman"/>
          <w:sz w:val="28"/>
          <w:szCs w:val="28"/>
          <w:lang w:val="en-US"/>
        </w:rPr>
        <w:t xml:space="preserve">Proiectul </w:t>
      </w:r>
      <w:r w:rsidRPr="00CC149F">
        <w:rPr>
          <w:rFonts w:ascii="Times New Roman" w:hAnsi="Times New Roman"/>
          <w:i/>
          <w:sz w:val="28"/>
          <w:szCs w:val="28"/>
          <w:lang w:val="en-US"/>
        </w:rPr>
        <w:t>"Îmbunătățirea transfrontalieră a gestionării deșeurilor municipal solide din Republica Moldova, Romania și Ucraina”.</w:t>
      </w:r>
      <w:r w:rsidRPr="00CC149F">
        <w:rPr>
          <w:rFonts w:ascii="Times New Roman" w:hAnsi="Times New Roman"/>
          <w:sz w:val="28"/>
          <w:szCs w:val="28"/>
          <w:lang w:val="en-US"/>
        </w:rPr>
        <w:t xml:space="preserve"> Bugetul </w:t>
      </w:r>
      <w:r w:rsidRPr="00CC149F">
        <w:rPr>
          <w:rFonts w:ascii="Times New Roman" w:hAnsi="Times New Roman"/>
          <w:sz w:val="28"/>
          <w:szCs w:val="28"/>
          <w:lang w:val="en-US"/>
        </w:rPr>
        <w:lastRenderedPageBreak/>
        <w:t>proiectului pentru anul 2017 constituie cheltuieli din granturi în sumă de 12,2 mil.lei</w:t>
      </w:r>
      <w:r w:rsidRPr="00CC149F">
        <w:rPr>
          <w:rFonts w:ascii="Times New Roman" w:hAnsi="Times New Roman"/>
          <w:sz w:val="28"/>
          <w:szCs w:val="28"/>
          <w:lang w:val="ro-RO"/>
        </w:rPr>
        <w:t>.</w:t>
      </w:r>
    </w:p>
    <w:p w:rsidR="00B564B3" w:rsidRPr="00CC149F" w:rsidRDefault="00B564B3" w:rsidP="00E4611D">
      <w:pPr>
        <w:pStyle w:val="ListParagraph"/>
        <w:numPr>
          <w:ilvl w:val="0"/>
          <w:numId w:val="54"/>
        </w:numPr>
        <w:tabs>
          <w:tab w:val="left"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en-US"/>
        </w:rPr>
        <w:t>Proiectul</w:t>
      </w:r>
      <w:r w:rsidRPr="00CC149F">
        <w:rPr>
          <w:rFonts w:ascii="Times New Roman" w:hAnsi="Times New Roman"/>
          <w:i/>
          <w:sz w:val="28"/>
          <w:szCs w:val="28"/>
          <w:lang w:val="en-US"/>
        </w:rPr>
        <w:t xml:space="preserve"> „Consolidarea rețelei de arii naturale protejate pentru conservarea biodiversității și dezvoltării durabile în regiunea Delta Dunării și Prutului de Jos -</w:t>
      </w:r>
      <w:r w:rsidRPr="00CC149F">
        <w:rPr>
          <w:rFonts w:ascii="Times New Roman" w:hAnsi="Times New Roman"/>
          <w:sz w:val="28"/>
          <w:szCs w:val="28"/>
          <w:lang w:val="en-US"/>
        </w:rPr>
        <w:t xml:space="preserve"> 0,05 mil.lei.</w:t>
      </w:r>
    </w:p>
    <w:p w:rsidR="009C7B40" w:rsidRPr="00CC149F" w:rsidRDefault="009C7B40" w:rsidP="00E4611D">
      <w:pPr>
        <w:spacing w:after="0"/>
        <w:ind w:firstLine="567"/>
        <w:rPr>
          <w:rFonts w:ascii="Times New Roman" w:eastAsia="Times New Roman" w:hAnsi="Times New Roman"/>
          <w:b/>
          <w:i/>
          <w:iCs/>
          <w:color w:val="000000"/>
          <w:sz w:val="28"/>
          <w:szCs w:val="28"/>
          <w:lang w:val="ro-RO"/>
        </w:rPr>
      </w:pPr>
    </w:p>
    <w:p w:rsidR="009C7B40" w:rsidRPr="00CC149F" w:rsidRDefault="009C7B40" w:rsidP="00E4611D">
      <w:pPr>
        <w:spacing w:after="120"/>
        <w:ind w:firstLine="567"/>
        <w:rPr>
          <w:rFonts w:ascii="Times New Roman" w:eastAsia="Times New Roman" w:hAnsi="Times New Roman"/>
          <w:b/>
          <w:i/>
          <w:iCs/>
          <w:color w:val="000000"/>
          <w:sz w:val="28"/>
          <w:szCs w:val="28"/>
          <w:lang w:val="ro-MO"/>
        </w:rPr>
      </w:pPr>
      <w:r w:rsidRPr="00CC149F">
        <w:rPr>
          <w:rFonts w:ascii="Times New Roman" w:eastAsia="Times New Roman" w:hAnsi="Times New Roman"/>
          <w:b/>
          <w:i/>
          <w:iCs/>
          <w:color w:val="000000"/>
          <w:sz w:val="28"/>
          <w:szCs w:val="28"/>
          <w:lang w:val="ro-MO"/>
        </w:rPr>
        <w:t>5.4.6. Gospodăria de locuinţe şi gospodăria serviciilor comunale</w:t>
      </w:r>
    </w:p>
    <w:p w:rsidR="00B564B3" w:rsidRPr="00CC149F" w:rsidRDefault="00B564B3" w:rsidP="00E4611D">
      <w:pPr>
        <w:spacing w:after="0"/>
        <w:ind w:firstLine="567"/>
        <w:jc w:val="both"/>
        <w:rPr>
          <w:rFonts w:ascii="Times New Roman" w:hAnsi="Times New Roman"/>
          <w:color w:val="000000"/>
          <w:sz w:val="28"/>
          <w:szCs w:val="28"/>
          <w:lang w:val="ro-RO"/>
        </w:rPr>
      </w:pPr>
      <w:r w:rsidRPr="00CC149F">
        <w:rPr>
          <w:rFonts w:ascii="Times New Roman" w:hAnsi="Times New Roman"/>
          <w:color w:val="000000"/>
          <w:sz w:val="28"/>
          <w:szCs w:val="28"/>
          <w:lang w:val="ro-RO"/>
        </w:rPr>
        <w:t xml:space="preserve">Cheltuielile incluse în proiect pe anul 2017 la grupa dată sunt </w:t>
      </w:r>
      <w:r w:rsidRPr="00CC149F">
        <w:rPr>
          <w:rFonts w:ascii="Times New Roman" w:hAnsi="Times New Roman"/>
          <w:color w:val="000000"/>
          <w:sz w:val="28"/>
          <w:szCs w:val="28"/>
          <w:u w:val="single"/>
          <w:lang w:val="ro-RO"/>
        </w:rPr>
        <w:t>majorate</w:t>
      </w:r>
      <w:r w:rsidRPr="00CC149F">
        <w:rPr>
          <w:rFonts w:ascii="Times New Roman" w:hAnsi="Times New Roman"/>
          <w:color w:val="000000"/>
          <w:sz w:val="28"/>
          <w:szCs w:val="28"/>
          <w:lang w:val="ro-RO"/>
        </w:rPr>
        <w:t xml:space="preserve"> cu 208,4 mil.lei faţă de cele bugetul preconizat în anul 2016.</w:t>
      </w:r>
    </w:p>
    <w:p w:rsidR="009C7B40" w:rsidRPr="00CC149F" w:rsidRDefault="009C7B40" w:rsidP="009C7B40">
      <w:pPr>
        <w:spacing w:after="0" w:line="240" w:lineRule="auto"/>
        <w:ind w:firstLine="567"/>
        <w:jc w:val="right"/>
        <w:rPr>
          <w:rFonts w:ascii="Times New Roman" w:hAnsi="Times New Roman"/>
          <w:color w:val="000000"/>
          <w:lang w:val="ro-RO"/>
        </w:rPr>
      </w:pPr>
      <w:r w:rsidRPr="00CC149F">
        <w:rPr>
          <w:rFonts w:ascii="Times New Roman" w:hAnsi="Times New Roman"/>
          <w:i/>
          <w:lang w:val="ro-RO"/>
        </w:rPr>
        <w:t>mil.lei</w:t>
      </w:r>
    </w:p>
    <w:tbl>
      <w:tblPr>
        <w:tblW w:w="5000" w:type="pct"/>
        <w:tblLook w:val="04A0"/>
      </w:tblPr>
      <w:tblGrid>
        <w:gridCol w:w="4526"/>
        <w:gridCol w:w="1214"/>
        <w:gridCol w:w="1122"/>
        <w:gridCol w:w="1191"/>
        <w:gridCol w:w="1518"/>
      </w:tblGrid>
      <w:tr w:rsidR="009C7B40" w:rsidRPr="004618B7" w:rsidTr="009C7B40">
        <w:trPr>
          <w:trHeight w:val="171"/>
        </w:trPr>
        <w:tc>
          <w:tcPr>
            <w:tcW w:w="2364"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9C7B40" w:rsidRPr="00CC149F" w:rsidRDefault="009C7B40" w:rsidP="009C7B40">
            <w:pPr>
              <w:spacing w:after="0" w:line="240" w:lineRule="auto"/>
              <w:jc w:val="both"/>
              <w:rPr>
                <w:rFonts w:ascii="Times New Roman" w:eastAsia="Times New Roman" w:hAnsi="Times New Roman"/>
                <w:color w:val="000000"/>
              </w:rPr>
            </w:pPr>
            <w:r w:rsidRPr="00CC149F">
              <w:rPr>
                <w:rFonts w:ascii="Times New Roman" w:eastAsia="Times New Roman" w:hAnsi="Times New Roman"/>
                <w:color w:val="000000"/>
              </w:rPr>
              <w:t> </w:t>
            </w:r>
          </w:p>
        </w:tc>
        <w:tc>
          <w:tcPr>
            <w:tcW w:w="634" w:type="pct"/>
            <w:vMerge w:val="restart"/>
            <w:tcBorders>
              <w:top w:val="single" w:sz="8" w:space="0" w:color="auto"/>
              <w:left w:val="nil"/>
              <w:right w:val="nil"/>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color w:val="000000"/>
                <w:lang w:val="ro-RO"/>
              </w:rPr>
            </w:pPr>
            <w:r w:rsidRPr="00CC149F">
              <w:rPr>
                <w:rFonts w:ascii="Times New Roman" w:eastAsia="Times New Roman" w:hAnsi="Times New Roman"/>
                <w:color w:val="000000"/>
                <w:lang w:val="ro-RO"/>
              </w:rPr>
              <w:t>A</w:t>
            </w:r>
            <w:r w:rsidRPr="00CC149F">
              <w:rPr>
                <w:rFonts w:ascii="Times New Roman" w:eastAsia="Times New Roman" w:hAnsi="Times New Roman"/>
                <w:color w:val="000000"/>
              </w:rPr>
              <w:t>probat (precizat)</w:t>
            </w:r>
          </w:p>
          <w:p w:rsidR="009C7B40" w:rsidRPr="00CC149F" w:rsidRDefault="009C7B40" w:rsidP="009C7B40">
            <w:pPr>
              <w:spacing w:after="0" w:line="240" w:lineRule="auto"/>
              <w:jc w:val="center"/>
              <w:rPr>
                <w:rFonts w:ascii="Times New Roman" w:eastAsia="Times New Roman" w:hAnsi="Times New Roman"/>
                <w:color w:val="000000"/>
                <w:lang w:val="ro-RO"/>
              </w:rPr>
            </w:pPr>
            <w:r w:rsidRPr="00CC149F">
              <w:rPr>
                <w:rFonts w:ascii="Times New Roman" w:eastAsia="Times New Roman" w:hAnsi="Times New Roman"/>
                <w:color w:val="000000"/>
              </w:rPr>
              <w:t>2016</w:t>
            </w:r>
          </w:p>
        </w:tc>
        <w:tc>
          <w:tcPr>
            <w:tcW w:w="586" w:type="pct"/>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Proiect 2017</w:t>
            </w:r>
          </w:p>
        </w:tc>
        <w:tc>
          <w:tcPr>
            <w:tcW w:w="1415"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color w:val="000000"/>
                <w:lang w:val="en-US"/>
              </w:rPr>
            </w:pPr>
            <w:r w:rsidRPr="00CC149F">
              <w:rPr>
                <w:rFonts w:ascii="Times New Roman" w:eastAsia="Times New Roman" w:hAnsi="Times New Roman"/>
                <w:color w:val="000000"/>
                <w:lang w:val="en-US"/>
              </w:rPr>
              <w:t xml:space="preserve">Proiect 2017 faţă de </w:t>
            </w:r>
            <w:r w:rsidRPr="00CC149F">
              <w:rPr>
                <w:rFonts w:ascii="Times New Roman" w:eastAsia="Times New Roman" w:hAnsi="Times New Roman"/>
                <w:color w:val="000000"/>
                <w:lang w:val="en-US" w:eastAsia="ru-RU"/>
              </w:rPr>
              <w:t>aprobat (precizat) 2016</w:t>
            </w:r>
          </w:p>
        </w:tc>
      </w:tr>
      <w:tr w:rsidR="009C7B40" w:rsidRPr="00CC149F" w:rsidTr="009C7B40">
        <w:trPr>
          <w:trHeight w:val="346"/>
        </w:trPr>
        <w:tc>
          <w:tcPr>
            <w:tcW w:w="236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rPr>
            </w:pPr>
          </w:p>
        </w:tc>
        <w:tc>
          <w:tcPr>
            <w:tcW w:w="634" w:type="pct"/>
            <w:vMerge/>
            <w:tcBorders>
              <w:left w:val="single" w:sz="8" w:space="0" w:color="auto"/>
              <w:bottom w:val="single" w:sz="8" w:space="0" w:color="000000"/>
              <w:right w:val="single" w:sz="8"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rPr>
            </w:pPr>
          </w:p>
        </w:tc>
        <w:tc>
          <w:tcPr>
            <w:tcW w:w="586" w:type="pct"/>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rPr>
            </w:pPr>
          </w:p>
        </w:tc>
        <w:tc>
          <w:tcPr>
            <w:tcW w:w="622" w:type="pct"/>
            <w:tcBorders>
              <w:top w:val="nil"/>
              <w:left w:val="nil"/>
              <w:bottom w:val="single" w:sz="8" w:space="0" w:color="auto"/>
              <w:right w:val="single" w:sz="8"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i/>
                <w:iCs/>
                <w:color w:val="000000"/>
              </w:rPr>
            </w:pPr>
            <w:r w:rsidRPr="00CC149F">
              <w:rPr>
                <w:rFonts w:ascii="Times New Roman" w:eastAsia="Times New Roman" w:hAnsi="Times New Roman"/>
                <w:i/>
                <w:iCs/>
                <w:color w:val="000000"/>
              </w:rPr>
              <w:t>+,-</w:t>
            </w:r>
          </w:p>
        </w:tc>
        <w:tc>
          <w:tcPr>
            <w:tcW w:w="793" w:type="pct"/>
            <w:tcBorders>
              <w:top w:val="nil"/>
              <w:left w:val="nil"/>
              <w:bottom w:val="single" w:sz="8" w:space="0" w:color="auto"/>
              <w:right w:val="single" w:sz="8"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iCs/>
                <w:color w:val="000000"/>
              </w:rPr>
            </w:pPr>
            <w:r w:rsidRPr="00CC149F">
              <w:rPr>
                <w:rFonts w:ascii="Times New Roman" w:eastAsia="Times New Roman" w:hAnsi="Times New Roman"/>
                <w:iCs/>
                <w:color w:val="000000"/>
              </w:rPr>
              <w:t>%</w:t>
            </w:r>
          </w:p>
        </w:tc>
      </w:tr>
      <w:tr w:rsidR="009C7B40" w:rsidRPr="00CC149F" w:rsidTr="009C7B40">
        <w:trPr>
          <w:trHeight w:val="240"/>
        </w:trPr>
        <w:tc>
          <w:tcPr>
            <w:tcW w:w="2364" w:type="pct"/>
            <w:tcBorders>
              <w:top w:val="nil"/>
              <w:left w:val="single" w:sz="8" w:space="0" w:color="auto"/>
              <w:bottom w:val="single" w:sz="8" w:space="0" w:color="auto"/>
              <w:right w:val="single" w:sz="8" w:space="0" w:color="auto"/>
            </w:tcBorders>
            <w:shd w:val="clear" w:color="auto" w:fill="auto"/>
            <w:noWrap/>
            <w:vAlign w:val="bottom"/>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1</w:t>
            </w:r>
          </w:p>
        </w:tc>
        <w:tc>
          <w:tcPr>
            <w:tcW w:w="634" w:type="pct"/>
            <w:tcBorders>
              <w:top w:val="nil"/>
              <w:left w:val="nil"/>
              <w:bottom w:val="single" w:sz="8" w:space="0" w:color="auto"/>
              <w:right w:val="single" w:sz="8"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2</w:t>
            </w:r>
          </w:p>
        </w:tc>
        <w:tc>
          <w:tcPr>
            <w:tcW w:w="586" w:type="pct"/>
            <w:tcBorders>
              <w:top w:val="nil"/>
              <w:left w:val="nil"/>
              <w:bottom w:val="single" w:sz="8" w:space="0" w:color="auto"/>
              <w:right w:val="single" w:sz="8"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3</w:t>
            </w:r>
          </w:p>
        </w:tc>
        <w:tc>
          <w:tcPr>
            <w:tcW w:w="622" w:type="pct"/>
            <w:tcBorders>
              <w:top w:val="nil"/>
              <w:left w:val="nil"/>
              <w:bottom w:val="single" w:sz="8" w:space="0" w:color="auto"/>
              <w:right w:val="single" w:sz="8" w:space="0" w:color="auto"/>
            </w:tcBorders>
            <w:shd w:val="clear" w:color="auto" w:fill="auto"/>
            <w:noWrap/>
            <w:vAlign w:val="bottom"/>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4</w:t>
            </w:r>
          </w:p>
        </w:tc>
        <w:tc>
          <w:tcPr>
            <w:tcW w:w="793" w:type="pct"/>
            <w:tcBorders>
              <w:top w:val="nil"/>
              <w:left w:val="nil"/>
              <w:bottom w:val="single" w:sz="8" w:space="0" w:color="auto"/>
              <w:right w:val="single" w:sz="8"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5</w:t>
            </w:r>
          </w:p>
        </w:tc>
      </w:tr>
      <w:tr w:rsidR="00B564B3" w:rsidRPr="00CC149F" w:rsidTr="009C7B40">
        <w:trPr>
          <w:trHeight w:val="159"/>
        </w:trPr>
        <w:tc>
          <w:tcPr>
            <w:tcW w:w="2364" w:type="pct"/>
            <w:tcBorders>
              <w:top w:val="nil"/>
              <w:left w:val="single" w:sz="8" w:space="0" w:color="auto"/>
              <w:bottom w:val="single" w:sz="8" w:space="0" w:color="auto"/>
              <w:right w:val="single" w:sz="8" w:space="0" w:color="auto"/>
            </w:tcBorders>
            <w:shd w:val="clear" w:color="auto" w:fill="auto"/>
            <w:vAlign w:val="bottom"/>
            <w:hideMark/>
          </w:tcPr>
          <w:p w:rsidR="00B564B3" w:rsidRPr="00CC149F" w:rsidRDefault="00B564B3" w:rsidP="009C7B40">
            <w:pPr>
              <w:spacing w:after="0" w:line="240" w:lineRule="auto"/>
              <w:rPr>
                <w:rFonts w:ascii="Times New Roman" w:eastAsia="Times New Roman" w:hAnsi="Times New Roman"/>
                <w:b/>
                <w:bCs/>
                <w:color w:val="000000"/>
                <w:lang w:val="en-US"/>
              </w:rPr>
            </w:pPr>
            <w:r w:rsidRPr="00CC149F">
              <w:rPr>
                <w:rFonts w:ascii="Times New Roman" w:eastAsia="Times New Roman" w:hAnsi="Times New Roman"/>
                <w:b/>
                <w:bCs/>
                <w:color w:val="000000"/>
                <w:lang w:val="en-US"/>
              </w:rPr>
              <w:t>Cheltuieli și active nefinanciare, total</w:t>
            </w:r>
          </w:p>
        </w:tc>
        <w:tc>
          <w:tcPr>
            <w:tcW w:w="634"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b/>
                <w:color w:val="000000"/>
                <w:lang w:val="en-US"/>
              </w:rPr>
            </w:pPr>
            <w:r w:rsidRPr="00CC149F">
              <w:rPr>
                <w:rFonts w:ascii="Times New Roman" w:eastAsia="Times New Roman" w:hAnsi="Times New Roman"/>
                <w:b/>
                <w:color w:val="000000"/>
                <w:lang w:val="en-US"/>
              </w:rPr>
              <w:t>370</w:t>
            </w:r>
            <w:r w:rsidRPr="00CC149F">
              <w:rPr>
                <w:rFonts w:ascii="Times New Roman" w:eastAsia="Times New Roman" w:hAnsi="Times New Roman"/>
                <w:b/>
                <w:color w:val="000000"/>
              </w:rPr>
              <w:t>,</w:t>
            </w:r>
            <w:r w:rsidRPr="00CC149F">
              <w:rPr>
                <w:rFonts w:ascii="Times New Roman" w:eastAsia="Times New Roman" w:hAnsi="Times New Roman"/>
                <w:b/>
                <w:color w:val="000000"/>
                <w:lang w:val="en-US"/>
              </w:rPr>
              <w:t>8</w:t>
            </w:r>
          </w:p>
        </w:tc>
        <w:tc>
          <w:tcPr>
            <w:tcW w:w="586"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b/>
                <w:color w:val="000000"/>
              </w:rPr>
            </w:pPr>
            <w:r w:rsidRPr="00CC149F">
              <w:rPr>
                <w:rFonts w:ascii="Times New Roman" w:eastAsia="Times New Roman" w:hAnsi="Times New Roman"/>
                <w:b/>
                <w:color w:val="000000"/>
              </w:rPr>
              <w:t>579,2</w:t>
            </w:r>
          </w:p>
        </w:tc>
        <w:tc>
          <w:tcPr>
            <w:tcW w:w="622"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b/>
                <w:color w:val="000000"/>
                <w:lang w:val="en-US"/>
              </w:rPr>
            </w:pPr>
            <w:r w:rsidRPr="00CC149F">
              <w:rPr>
                <w:rFonts w:ascii="Times New Roman" w:eastAsia="Times New Roman" w:hAnsi="Times New Roman"/>
                <w:b/>
                <w:color w:val="000000"/>
                <w:lang w:val="en-US"/>
              </w:rPr>
              <w:t>208,4</w:t>
            </w:r>
          </w:p>
        </w:tc>
        <w:tc>
          <w:tcPr>
            <w:tcW w:w="793"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b/>
                <w:color w:val="000000"/>
                <w:lang w:val="en-US"/>
              </w:rPr>
            </w:pPr>
            <w:r w:rsidRPr="00CC149F">
              <w:rPr>
                <w:rFonts w:ascii="Times New Roman" w:eastAsia="Times New Roman" w:hAnsi="Times New Roman"/>
                <w:b/>
                <w:color w:val="000000"/>
                <w:lang w:val="en-US"/>
              </w:rPr>
              <w:t>156,2</w:t>
            </w:r>
          </w:p>
        </w:tc>
      </w:tr>
      <w:tr w:rsidR="00B564B3" w:rsidRPr="00CC149F" w:rsidTr="009C7B40">
        <w:trPr>
          <w:trHeight w:val="304"/>
        </w:trPr>
        <w:tc>
          <w:tcPr>
            <w:tcW w:w="2364" w:type="pct"/>
            <w:tcBorders>
              <w:top w:val="nil"/>
              <w:left w:val="single" w:sz="8" w:space="0" w:color="auto"/>
              <w:bottom w:val="single" w:sz="8" w:space="0" w:color="auto"/>
              <w:right w:val="single" w:sz="8" w:space="0" w:color="auto"/>
            </w:tcBorders>
            <w:shd w:val="clear" w:color="auto" w:fill="auto"/>
            <w:vAlign w:val="bottom"/>
            <w:hideMark/>
          </w:tcPr>
          <w:p w:rsidR="00B564B3" w:rsidRPr="00CC149F" w:rsidRDefault="00B564B3" w:rsidP="009C7B40">
            <w:pPr>
              <w:spacing w:after="0" w:line="240" w:lineRule="auto"/>
              <w:rPr>
                <w:rFonts w:ascii="Times New Roman" w:eastAsia="Times New Roman" w:hAnsi="Times New Roman"/>
                <w:color w:val="000000"/>
                <w:lang w:val="en-US"/>
              </w:rPr>
            </w:pPr>
            <w:r w:rsidRPr="00CC149F">
              <w:rPr>
                <w:rFonts w:ascii="Times New Roman" w:eastAsia="Times New Roman" w:hAnsi="Times New Roman"/>
                <w:color w:val="000000"/>
                <w:lang w:val="en-US"/>
              </w:rPr>
              <w:t>Ponderea în totalul cheltuielilor bugetului de stat, %</w:t>
            </w:r>
          </w:p>
        </w:tc>
        <w:tc>
          <w:tcPr>
            <w:tcW w:w="634"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 1,1</w:t>
            </w:r>
          </w:p>
        </w:tc>
        <w:tc>
          <w:tcPr>
            <w:tcW w:w="586"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 1,6</w:t>
            </w:r>
          </w:p>
        </w:tc>
        <w:tc>
          <w:tcPr>
            <w:tcW w:w="622"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0,5</w:t>
            </w:r>
          </w:p>
        </w:tc>
        <w:tc>
          <w:tcPr>
            <w:tcW w:w="793"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lang w:val="en-US"/>
              </w:rPr>
              <w:t>145,4</w:t>
            </w:r>
            <w:r w:rsidRPr="00CC149F">
              <w:rPr>
                <w:rFonts w:ascii="Times New Roman" w:eastAsia="Times New Roman" w:hAnsi="Times New Roman"/>
                <w:color w:val="000000"/>
              </w:rPr>
              <w:t> </w:t>
            </w:r>
          </w:p>
        </w:tc>
      </w:tr>
      <w:tr w:rsidR="00B564B3" w:rsidRPr="00CC149F" w:rsidTr="009C7B40">
        <w:trPr>
          <w:trHeight w:val="71"/>
        </w:trPr>
        <w:tc>
          <w:tcPr>
            <w:tcW w:w="2364" w:type="pct"/>
            <w:tcBorders>
              <w:top w:val="nil"/>
              <w:left w:val="single" w:sz="8" w:space="0" w:color="auto"/>
              <w:bottom w:val="single" w:sz="8" w:space="0" w:color="auto"/>
              <w:right w:val="single" w:sz="8" w:space="0" w:color="auto"/>
            </w:tcBorders>
            <w:shd w:val="clear" w:color="auto" w:fill="auto"/>
            <w:vAlign w:val="bottom"/>
            <w:hideMark/>
          </w:tcPr>
          <w:p w:rsidR="00B564B3" w:rsidRPr="00CC149F" w:rsidRDefault="00B564B3" w:rsidP="009C7B40">
            <w:pPr>
              <w:spacing w:after="0" w:line="240" w:lineRule="auto"/>
              <w:rPr>
                <w:rFonts w:ascii="Times New Roman" w:eastAsia="Times New Roman" w:hAnsi="Times New Roman"/>
                <w:color w:val="000000"/>
              </w:rPr>
            </w:pPr>
            <w:r w:rsidRPr="00CC149F">
              <w:rPr>
                <w:rFonts w:ascii="Times New Roman" w:eastAsia="Times New Roman" w:hAnsi="Times New Roman"/>
                <w:color w:val="000000"/>
              </w:rPr>
              <w:t>Cheltuieli curente</w:t>
            </w:r>
          </w:p>
        </w:tc>
        <w:tc>
          <w:tcPr>
            <w:tcW w:w="634"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191</w:t>
            </w:r>
            <w:r w:rsidRPr="00CC149F">
              <w:rPr>
                <w:rFonts w:ascii="Times New Roman" w:eastAsia="Times New Roman" w:hAnsi="Times New Roman"/>
                <w:color w:val="000000"/>
              </w:rPr>
              <w:t>,</w:t>
            </w:r>
            <w:r w:rsidRPr="00CC149F">
              <w:rPr>
                <w:rFonts w:ascii="Times New Roman" w:eastAsia="Times New Roman" w:hAnsi="Times New Roman"/>
                <w:color w:val="000000"/>
                <w:lang w:val="en-US"/>
              </w:rPr>
              <w:t>3</w:t>
            </w:r>
          </w:p>
        </w:tc>
        <w:tc>
          <w:tcPr>
            <w:tcW w:w="586"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220,5</w:t>
            </w:r>
          </w:p>
        </w:tc>
        <w:tc>
          <w:tcPr>
            <w:tcW w:w="622"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rPr>
              <w:t>2</w:t>
            </w:r>
            <w:r w:rsidRPr="00CC149F">
              <w:rPr>
                <w:rFonts w:ascii="Times New Roman" w:eastAsia="Times New Roman" w:hAnsi="Times New Roman"/>
                <w:color w:val="000000"/>
                <w:lang w:val="en-US"/>
              </w:rPr>
              <w:t>9</w:t>
            </w:r>
            <w:r w:rsidRPr="00CC149F">
              <w:rPr>
                <w:rFonts w:ascii="Times New Roman" w:eastAsia="Times New Roman" w:hAnsi="Times New Roman"/>
                <w:color w:val="000000"/>
              </w:rPr>
              <w:t>,</w:t>
            </w:r>
            <w:r w:rsidRPr="00CC149F">
              <w:rPr>
                <w:rFonts w:ascii="Times New Roman" w:eastAsia="Times New Roman" w:hAnsi="Times New Roman"/>
                <w:color w:val="000000"/>
                <w:lang w:val="en-US"/>
              </w:rPr>
              <w:t>2</w:t>
            </w:r>
          </w:p>
        </w:tc>
        <w:tc>
          <w:tcPr>
            <w:tcW w:w="793"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115</w:t>
            </w:r>
            <w:r w:rsidRPr="00CC149F">
              <w:rPr>
                <w:rFonts w:ascii="Times New Roman" w:eastAsia="Times New Roman" w:hAnsi="Times New Roman"/>
                <w:color w:val="000000"/>
              </w:rPr>
              <w:t>,</w:t>
            </w:r>
            <w:r w:rsidRPr="00CC149F">
              <w:rPr>
                <w:rFonts w:ascii="Times New Roman" w:eastAsia="Times New Roman" w:hAnsi="Times New Roman"/>
                <w:color w:val="000000"/>
                <w:lang w:val="en-US"/>
              </w:rPr>
              <w:t>3</w:t>
            </w:r>
          </w:p>
        </w:tc>
      </w:tr>
      <w:tr w:rsidR="00B564B3" w:rsidRPr="00CC149F" w:rsidTr="009C7B40">
        <w:trPr>
          <w:trHeight w:val="75"/>
        </w:trPr>
        <w:tc>
          <w:tcPr>
            <w:tcW w:w="2364" w:type="pct"/>
            <w:tcBorders>
              <w:top w:val="nil"/>
              <w:left w:val="single" w:sz="8" w:space="0" w:color="auto"/>
              <w:bottom w:val="single" w:sz="8" w:space="0" w:color="auto"/>
              <w:right w:val="single" w:sz="8" w:space="0" w:color="auto"/>
            </w:tcBorders>
            <w:shd w:val="clear" w:color="auto" w:fill="auto"/>
            <w:vAlign w:val="bottom"/>
            <w:hideMark/>
          </w:tcPr>
          <w:p w:rsidR="00B564B3" w:rsidRPr="00CC149F" w:rsidRDefault="00B564B3" w:rsidP="009C7B40">
            <w:pPr>
              <w:spacing w:after="0" w:line="240" w:lineRule="auto"/>
              <w:rPr>
                <w:rFonts w:ascii="Times New Roman" w:eastAsia="Times New Roman" w:hAnsi="Times New Roman"/>
                <w:color w:val="000000"/>
              </w:rPr>
            </w:pPr>
            <w:r w:rsidRPr="00CC149F">
              <w:rPr>
                <w:rFonts w:ascii="Times New Roman" w:eastAsia="Times New Roman" w:hAnsi="Times New Roman"/>
                <w:color w:val="000000"/>
              </w:rPr>
              <w:t>Cheltuieli capitale</w:t>
            </w:r>
          </w:p>
        </w:tc>
        <w:tc>
          <w:tcPr>
            <w:tcW w:w="634"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179,5</w:t>
            </w:r>
          </w:p>
        </w:tc>
        <w:tc>
          <w:tcPr>
            <w:tcW w:w="586"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358,7</w:t>
            </w:r>
          </w:p>
        </w:tc>
        <w:tc>
          <w:tcPr>
            <w:tcW w:w="622"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179,2</w:t>
            </w:r>
          </w:p>
        </w:tc>
        <w:tc>
          <w:tcPr>
            <w:tcW w:w="793"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199,8</w:t>
            </w:r>
          </w:p>
        </w:tc>
      </w:tr>
      <w:tr w:rsidR="00B564B3" w:rsidRPr="00CC149F" w:rsidTr="009C7B40">
        <w:trPr>
          <w:trHeight w:val="60"/>
        </w:trPr>
        <w:tc>
          <w:tcPr>
            <w:tcW w:w="2364" w:type="pct"/>
            <w:tcBorders>
              <w:top w:val="nil"/>
              <w:left w:val="single" w:sz="8" w:space="0" w:color="auto"/>
              <w:bottom w:val="single" w:sz="8" w:space="0" w:color="auto"/>
              <w:right w:val="single" w:sz="8" w:space="0" w:color="auto"/>
            </w:tcBorders>
            <w:shd w:val="clear" w:color="auto" w:fill="auto"/>
            <w:vAlign w:val="bottom"/>
            <w:hideMark/>
          </w:tcPr>
          <w:p w:rsidR="00B564B3" w:rsidRPr="00CC149F" w:rsidRDefault="00B564B3" w:rsidP="009C7B40">
            <w:pPr>
              <w:spacing w:after="0" w:line="240" w:lineRule="auto"/>
              <w:rPr>
                <w:rFonts w:ascii="Times New Roman" w:eastAsia="Times New Roman" w:hAnsi="Times New Roman"/>
                <w:b/>
                <w:bCs/>
                <w:color w:val="000000"/>
              </w:rPr>
            </w:pPr>
            <w:r w:rsidRPr="00CC149F">
              <w:rPr>
                <w:rFonts w:ascii="Times New Roman" w:eastAsia="Times New Roman" w:hAnsi="Times New Roman"/>
                <w:b/>
                <w:bCs/>
                <w:color w:val="000000"/>
              </w:rPr>
              <w:t>Resurse, total</w:t>
            </w:r>
          </w:p>
        </w:tc>
        <w:tc>
          <w:tcPr>
            <w:tcW w:w="634"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b/>
                <w:color w:val="000000"/>
                <w:lang w:val="en-US"/>
              </w:rPr>
            </w:pPr>
            <w:r w:rsidRPr="00CC149F">
              <w:rPr>
                <w:rFonts w:ascii="Times New Roman" w:eastAsia="Times New Roman" w:hAnsi="Times New Roman"/>
                <w:b/>
                <w:color w:val="000000"/>
                <w:lang w:val="en-US"/>
              </w:rPr>
              <w:t>370</w:t>
            </w:r>
            <w:r w:rsidRPr="00CC149F">
              <w:rPr>
                <w:rFonts w:ascii="Times New Roman" w:eastAsia="Times New Roman" w:hAnsi="Times New Roman"/>
                <w:b/>
                <w:color w:val="000000"/>
              </w:rPr>
              <w:t>,</w:t>
            </w:r>
            <w:r w:rsidRPr="00CC149F">
              <w:rPr>
                <w:rFonts w:ascii="Times New Roman" w:eastAsia="Times New Roman" w:hAnsi="Times New Roman"/>
                <w:b/>
                <w:color w:val="000000"/>
                <w:lang w:val="en-US"/>
              </w:rPr>
              <w:t>8</w:t>
            </w:r>
          </w:p>
        </w:tc>
        <w:tc>
          <w:tcPr>
            <w:tcW w:w="586"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b/>
                <w:color w:val="000000"/>
              </w:rPr>
            </w:pPr>
            <w:r w:rsidRPr="00CC149F">
              <w:rPr>
                <w:rFonts w:ascii="Times New Roman" w:eastAsia="Times New Roman" w:hAnsi="Times New Roman"/>
                <w:b/>
                <w:color w:val="000000"/>
              </w:rPr>
              <w:t>579,2</w:t>
            </w:r>
          </w:p>
        </w:tc>
        <w:tc>
          <w:tcPr>
            <w:tcW w:w="622"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b/>
                <w:color w:val="000000"/>
                <w:lang w:val="en-US"/>
              </w:rPr>
            </w:pPr>
            <w:r w:rsidRPr="00CC149F">
              <w:rPr>
                <w:rFonts w:ascii="Times New Roman" w:eastAsia="Times New Roman" w:hAnsi="Times New Roman"/>
                <w:b/>
                <w:color w:val="000000"/>
                <w:lang w:val="en-US"/>
              </w:rPr>
              <w:t>208,4</w:t>
            </w:r>
          </w:p>
        </w:tc>
        <w:tc>
          <w:tcPr>
            <w:tcW w:w="793"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b/>
                <w:color w:val="000000"/>
                <w:lang w:val="en-US"/>
              </w:rPr>
            </w:pPr>
            <w:r w:rsidRPr="00CC149F">
              <w:rPr>
                <w:rFonts w:ascii="Times New Roman" w:eastAsia="Times New Roman" w:hAnsi="Times New Roman"/>
                <w:b/>
                <w:color w:val="000000"/>
                <w:lang w:val="en-US"/>
              </w:rPr>
              <w:t>156,2</w:t>
            </w:r>
          </w:p>
        </w:tc>
      </w:tr>
      <w:tr w:rsidR="00B564B3" w:rsidRPr="00CC149F" w:rsidTr="009C7B40">
        <w:trPr>
          <w:trHeight w:val="97"/>
        </w:trPr>
        <w:tc>
          <w:tcPr>
            <w:tcW w:w="2364" w:type="pct"/>
            <w:tcBorders>
              <w:top w:val="nil"/>
              <w:left w:val="single" w:sz="8" w:space="0" w:color="auto"/>
              <w:bottom w:val="single" w:sz="8" w:space="0" w:color="auto"/>
              <w:right w:val="single" w:sz="8" w:space="0" w:color="auto"/>
            </w:tcBorders>
            <w:shd w:val="clear" w:color="auto" w:fill="auto"/>
            <w:noWrap/>
            <w:vAlign w:val="bottom"/>
            <w:hideMark/>
          </w:tcPr>
          <w:p w:rsidR="00B564B3" w:rsidRPr="00CC149F" w:rsidRDefault="00B564B3" w:rsidP="009C7B40">
            <w:pPr>
              <w:spacing w:after="0" w:line="240" w:lineRule="auto"/>
              <w:jc w:val="center"/>
              <w:rPr>
                <w:rFonts w:ascii="Times New Roman" w:eastAsia="Times New Roman" w:hAnsi="Times New Roman"/>
                <w:i/>
                <w:iCs/>
                <w:color w:val="000000"/>
              </w:rPr>
            </w:pPr>
            <w:r w:rsidRPr="00CC149F">
              <w:rPr>
                <w:rFonts w:ascii="Times New Roman" w:eastAsia="Times New Roman" w:hAnsi="Times New Roman"/>
                <w:i/>
                <w:iCs/>
                <w:color w:val="000000"/>
              </w:rPr>
              <w:t>inclusiv:</w:t>
            </w:r>
          </w:p>
        </w:tc>
        <w:tc>
          <w:tcPr>
            <w:tcW w:w="634"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rPr>
                <w:rFonts w:ascii="Times New Roman" w:eastAsia="Times New Roman" w:hAnsi="Times New Roman"/>
                <w:color w:val="000000"/>
              </w:rPr>
            </w:pPr>
            <w:r w:rsidRPr="00CC149F">
              <w:rPr>
                <w:rFonts w:ascii="Times New Roman" w:eastAsia="Times New Roman" w:hAnsi="Times New Roman"/>
                <w:color w:val="000000"/>
              </w:rPr>
              <w:t> </w:t>
            </w:r>
          </w:p>
        </w:tc>
        <w:tc>
          <w:tcPr>
            <w:tcW w:w="586"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rPr>
                <w:rFonts w:ascii="Times New Roman" w:eastAsia="Times New Roman" w:hAnsi="Times New Roman"/>
                <w:color w:val="000000"/>
              </w:rPr>
            </w:pPr>
            <w:r w:rsidRPr="00CC149F">
              <w:rPr>
                <w:rFonts w:ascii="Times New Roman" w:eastAsia="Times New Roman" w:hAnsi="Times New Roman"/>
                <w:color w:val="000000"/>
              </w:rPr>
              <w:t> </w:t>
            </w:r>
          </w:p>
        </w:tc>
        <w:tc>
          <w:tcPr>
            <w:tcW w:w="622"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rPr>
                <w:rFonts w:ascii="Times New Roman" w:eastAsia="Times New Roman" w:hAnsi="Times New Roman"/>
                <w:color w:val="000000"/>
              </w:rPr>
            </w:pPr>
            <w:r w:rsidRPr="00CC149F">
              <w:rPr>
                <w:rFonts w:ascii="Times New Roman" w:eastAsia="Times New Roman" w:hAnsi="Times New Roman"/>
                <w:color w:val="000000"/>
              </w:rPr>
              <w:t> </w:t>
            </w:r>
          </w:p>
        </w:tc>
        <w:tc>
          <w:tcPr>
            <w:tcW w:w="793"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rPr>
                <w:rFonts w:ascii="Times New Roman" w:eastAsia="Times New Roman" w:hAnsi="Times New Roman"/>
                <w:color w:val="000000"/>
              </w:rPr>
            </w:pPr>
            <w:r w:rsidRPr="00CC149F">
              <w:rPr>
                <w:rFonts w:ascii="Times New Roman" w:eastAsia="Times New Roman" w:hAnsi="Times New Roman"/>
                <w:color w:val="000000"/>
              </w:rPr>
              <w:t> </w:t>
            </w:r>
          </w:p>
        </w:tc>
      </w:tr>
      <w:tr w:rsidR="00B564B3" w:rsidRPr="00CC149F" w:rsidTr="009C7B40">
        <w:trPr>
          <w:trHeight w:val="101"/>
        </w:trPr>
        <w:tc>
          <w:tcPr>
            <w:tcW w:w="2364" w:type="pct"/>
            <w:tcBorders>
              <w:top w:val="nil"/>
              <w:left w:val="single" w:sz="8" w:space="0" w:color="auto"/>
              <w:bottom w:val="single" w:sz="8" w:space="0" w:color="auto"/>
              <w:right w:val="single" w:sz="8" w:space="0" w:color="auto"/>
            </w:tcBorders>
            <w:shd w:val="clear" w:color="auto" w:fill="auto"/>
            <w:vAlign w:val="bottom"/>
            <w:hideMark/>
          </w:tcPr>
          <w:p w:rsidR="00B564B3" w:rsidRPr="00CC149F" w:rsidRDefault="00B564B3" w:rsidP="009C7B40">
            <w:pPr>
              <w:spacing w:after="0" w:line="240" w:lineRule="auto"/>
              <w:jc w:val="both"/>
              <w:rPr>
                <w:rFonts w:ascii="Times New Roman" w:eastAsia="Times New Roman" w:hAnsi="Times New Roman"/>
                <w:color w:val="000000"/>
              </w:rPr>
            </w:pPr>
            <w:r w:rsidRPr="00CC149F">
              <w:rPr>
                <w:rFonts w:ascii="Times New Roman" w:eastAsia="Times New Roman" w:hAnsi="Times New Roman"/>
                <w:color w:val="000000"/>
              </w:rPr>
              <w:t>resurse generale</w:t>
            </w:r>
          </w:p>
        </w:tc>
        <w:tc>
          <w:tcPr>
            <w:tcW w:w="634"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60</w:t>
            </w:r>
            <w:r w:rsidRPr="00CC149F">
              <w:rPr>
                <w:rFonts w:ascii="Times New Roman" w:eastAsia="Times New Roman" w:hAnsi="Times New Roman"/>
                <w:color w:val="000000"/>
              </w:rPr>
              <w:t>,</w:t>
            </w:r>
            <w:r w:rsidRPr="00CC149F">
              <w:rPr>
                <w:rFonts w:ascii="Times New Roman" w:eastAsia="Times New Roman" w:hAnsi="Times New Roman"/>
                <w:color w:val="000000"/>
                <w:lang w:val="en-US"/>
              </w:rPr>
              <w:t>3</w:t>
            </w:r>
          </w:p>
        </w:tc>
        <w:tc>
          <w:tcPr>
            <w:tcW w:w="586"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lang w:val="en-US"/>
              </w:rPr>
              <w:t>43</w:t>
            </w:r>
            <w:r w:rsidRPr="00CC149F">
              <w:rPr>
                <w:rFonts w:ascii="Times New Roman" w:eastAsia="Times New Roman" w:hAnsi="Times New Roman"/>
                <w:color w:val="000000"/>
              </w:rPr>
              <w:t>,5</w:t>
            </w:r>
          </w:p>
        </w:tc>
        <w:tc>
          <w:tcPr>
            <w:tcW w:w="622"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rPr>
              <w:t>-</w:t>
            </w:r>
            <w:r w:rsidRPr="00CC149F">
              <w:rPr>
                <w:rFonts w:ascii="Times New Roman" w:eastAsia="Times New Roman" w:hAnsi="Times New Roman"/>
                <w:color w:val="000000"/>
                <w:lang w:val="en-US"/>
              </w:rPr>
              <w:t>16</w:t>
            </w:r>
            <w:r w:rsidRPr="00CC149F">
              <w:rPr>
                <w:rFonts w:ascii="Times New Roman" w:eastAsia="Times New Roman" w:hAnsi="Times New Roman"/>
                <w:color w:val="000000"/>
              </w:rPr>
              <w:t>,</w:t>
            </w:r>
            <w:r w:rsidRPr="00CC149F">
              <w:rPr>
                <w:rFonts w:ascii="Times New Roman" w:eastAsia="Times New Roman" w:hAnsi="Times New Roman"/>
                <w:color w:val="000000"/>
                <w:lang w:val="en-US"/>
              </w:rPr>
              <w:t>8</w:t>
            </w:r>
          </w:p>
        </w:tc>
        <w:tc>
          <w:tcPr>
            <w:tcW w:w="793"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72</w:t>
            </w:r>
            <w:r w:rsidRPr="00CC149F">
              <w:rPr>
                <w:rFonts w:ascii="Times New Roman" w:eastAsia="Times New Roman" w:hAnsi="Times New Roman"/>
                <w:color w:val="000000"/>
              </w:rPr>
              <w:t>,</w:t>
            </w:r>
            <w:r w:rsidRPr="00CC149F">
              <w:rPr>
                <w:rFonts w:ascii="Times New Roman" w:eastAsia="Times New Roman" w:hAnsi="Times New Roman"/>
                <w:color w:val="000000"/>
                <w:lang w:val="en-US"/>
              </w:rPr>
              <w:t>1</w:t>
            </w:r>
          </w:p>
        </w:tc>
      </w:tr>
      <w:tr w:rsidR="00B564B3" w:rsidRPr="00CC149F" w:rsidTr="009C7B40">
        <w:trPr>
          <w:trHeight w:val="261"/>
        </w:trPr>
        <w:tc>
          <w:tcPr>
            <w:tcW w:w="2364" w:type="pct"/>
            <w:tcBorders>
              <w:top w:val="nil"/>
              <w:left w:val="single" w:sz="8" w:space="0" w:color="auto"/>
              <w:bottom w:val="single" w:sz="8" w:space="0" w:color="auto"/>
              <w:right w:val="single" w:sz="8" w:space="0" w:color="auto"/>
            </w:tcBorders>
            <w:shd w:val="clear" w:color="auto" w:fill="auto"/>
            <w:vAlign w:val="bottom"/>
            <w:hideMark/>
          </w:tcPr>
          <w:p w:rsidR="00B564B3" w:rsidRPr="00CC149F" w:rsidRDefault="00B564B3" w:rsidP="009C7B40">
            <w:pPr>
              <w:spacing w:after="0" w:line="240" w:lineRule="auto"/>
              <w:rPr>
                <w:rFonts w:ascii="Times New Roman" w:eastAsia="Times New Roman" w:hAnsi="Times New Roman"/>
                <w:color w:val="000000"/>
                <w:lang w:val="en-US"/>
              </w:rPr>
            </w:pPr>
            <w:r w:rsidRPr="00CC149F">
              <w:rPr>
                <w:rFonts w:ascii="Times New Roman" w:eastAsia="Times New Roman" w:hAnsi="Times New Roman"/>
                <w:color w:val="000000"/>
                <w:lang w:val="en-US"/>
              </w:rPr>
              <w:t>resurse ale proiectelor finanțate din surse externe</w:t>
            </w:r>
          </w:p>
        </w:tc>
        <w:tc>
          <w:tcPr>
            <w:tcW w:w="634"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160</w:t>
            </w:r>
            <w:r w:rsidRPr="00CC149F">
              <w:rPr>
                <w:rFonts w:ascii="Times New Roman" w:eastAsia="Times New Roman" w:hAnsi="Times New Roman"/>
                <w:color w:val="000000"/>
              </w:rPr>
              <w:t>,</w:t>
            </w:r>
            <w:r w:rsidRPr="00CC149F">
              <w:rPr>
                <w:rFonts w:ascii="Times New Roman" w:eastAsia="Times New Roman" w:hAnsi="Times New Roman"/>
                <w:color w:val="000000"/>
                <w:lang w:val="en-US"/>
              </w:rPr>
              <w:t>0</w:t>
            </w:r>
          </w:p>
        </w:tc>
        <w:tc>
          <w:tcPr>
            <w:tcW w:w="586"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348</w:t>
            </w:r>
            <w:r w:rsidRPr="00CC149F">
              <w:rPr>
                <w:rFonts w:ascii="Times New Roman" w:eastAsia="Times New Roman" w:hAnsi="Times New Roman"/>
                <w:color w:val="000000"/>
              </w:rPr>
              <w:t>,</w:t>
            </w:r>
            <w:r w:rsidRPr="00CC149F">
              <w:rPr>
                <w:rFonts w:ascii="Times New Roman" w:eastAsia="Times New Roman" w:hAnsi="Times New Roman"/>
                <w:color w:val="000000"/>
                <w:lang w:val="en-US"/>
              </w:rPr>
              <w:t>0</w:t>
            </w:r>
          </w:p>
        </w:tc>
        <w:tc>
          <w:tcPr>
            <w:tcW w:w="622"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lang w:val="en-US"/>
              </w:rPr>
              <w:t>188</w:t>
            </w:r>
            <w:r w:rsidRPr="00CC149F">
              <w:rPr>
                <w:rFonts w:ascii="Times New Roman" w:eastAsia="Times New Roman" w:hAnsi="Times New Roman"/>
                <w:color w:val="000000"/>
              </w:rPr>
              <w:t>,</w:t>
            </w:r>
            <w:r w:rsidRPr="00CC149F">
              <w:rPr>
                <w:rFonts w:ascii="Times New Roman" w:eastAsia="Times New Roman" w:hAnsi="Times New Roman"/>
                <w:color w:val="000000"/>
                <w:lang w:val="en-US"/>
              </w:rPr>
              <w:t>0</w:t>
            </w:r>
          </w:p>
        </w:tc>
        <w:tc>
          <w:tcPr>
            <w:tcW w:w="793"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rPr>
              <w:t>2</w:t>
            </w:r>
            <w:r w:rsidRPr="00CC149F">
              <w:rPr>
                <w:rFonts w:ascii="Times New Roman" w:eastAsia="Times New Roman" w:hAnsi="Times New Roman"/>
                <w:color w:val="000000"/>
                <w:lang w:val="en-US"/>
              </w:rPr>
              <w:t>17</w:t>
            </w:r>
            <w:r w:rsidRPr="00CC149F">
              <w:rPr>
                <w:rFonts w:ascii="Times New Roman" w:eastAsia="Times New Roman" w:hAnsi="Times New Roman"/>
                <w:color w:val="000000"/>
              </w:rPr>
              <w:t>,</w:t>
            </w:r>
            <w:r w:rsidRPr="00CC149F">
              <w:rPr>
                <w:rFonts w:ascii="Times New Roman" w:eastAsia="Times New Roman" w:hAnsi="Times New Roman"/>
                <w:color w:val="000000"/>
                <w:lang w:val="en-US"/>
              </w:rPr>
              <w:t>5</w:t>
            </w:r>
          </w:p>
        </w:tc>
      </w:tr>
      <w:tr w:rsidR="00B564B3" w:rsidRPr="00CC149F" w:rsidTr="009C7B40">
        <w:trPr>
          <w:trHeight w:val="60"/>
        </w:trPr>
        <w:tc>
          <w:tcPr>
            <w:tcW w:w="2364" w:type="pct"/>
            <w:tcBorders>
              <w:top w:val="nil"/>
              <w:left w:val="single" w:sz="8" w:space="0" w:color="auto"/>
              <w:bottom w:val="single" w:sz="8" w:space="0" w:color="auto"/>
              <w:right w:val="single" w:sz="8" w:space="0" w:color="auto"/>
            </w:tcBorders>
            <w:shd w:val="clear" w:color="auto" w:fill="auto"/>
            <w:vAlign w:val="bottom"/>
            <w:hideMark/>
          </w:tcPr>
          <w:p w:rsidR="00B564B3" w:rsidRPr="00CC149F" w:rsidRDefault="00B564B3" w:rsidP="009C7B40">
            <w:pPr>
              <w:spacing w:after="0" w:line="240" w:lineRule="auto"/>
              <w:jc w:val="both"/>
              <w:rPr>
                <w:rFonts w:ascii="Times New Roman" w:eastAsia="Times New Roman" w:hAnsi="Times New Roman"/>
                <w:color w:val="000000"/>
              </w:rPr>
            </w:pPr>
            <w:r w:rsidRPr="00CC149F">
              <w:rPr>
                <w:rFonts w:ascii="Times New Roman" w:eastAsia="Times New Roman" w:hAnsi="Times New Roman"/>
                <w:color w:val="000000"/>
              </w:rPr>
              <w:t>venituri colectate</w:t>
            </w:r>
          </w:p>
        </w:tc>
        <w:tc>
          <w:tcPr>
            <w:tcW w:w="634"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150,5</w:t>
            </w:r>
          </w:p>
        </w:tc>
        <w:tc>
          <w:tcPr>
            <w:tcW w:w="586"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187,4</w:t>
            </w:r>
          </w:p>
        </w:tc>
        <w:tc>
          <w:tcPr>
            <w:tcW w:w="622"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36,9</w:t>
            </w:r>
          </w:p>
        </w:tc>
        <w:tc>
          <w:tcPr>
            <w:tcW w:w="793"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124,5</w:t>
            </w:r>
          </w:p>
        </w:tc>
      </w:tr>
      <w:tr w:rsidR="00B564B3" w:rsidRPr="00CC149F" w:rsidTr="009C7B40">
        <w:trPr>
          <w:trHeight w:val="60"/>
        </w:trPr>
        <w:tc>
          <w:tcPr>
            <w:tcW w:w="2364" w:type="pct"/>
            <w:tcBorders>
              <w:top w:val="nil"/>
              <w:left w:val="single" w:sz="8" w:space="0" w:color="auto"/>
              <w:bottom w:val="single" w:sz="8" w:space="0" w:color="auto"/>
              <w:right w:val="single" w:sz="8" w:space="0" w:color="auto"/>
            </w:tcBorders>
            <w:shd w:val="clear" w:color="auto" w:fill="auto"/>
            <w:vAlign w:val="bottom"/>
            <w:hideMark/>
          </w:tcPr>
          <w:p w:rsidR="00B564B3" w:rsidRPr="00CC149F" w:rsidRDefault="00B564B3" w:rsidP="009C7B40">
            <w:pPr>
              <w:spacing w:after="0" w:line="240" w:lineRule="auto"/>
              <w:jc w:val="both"/>
              <w:rPr>
                <w:rFonts w:ascii="Times New Roman" w:eastAsia="Times New Roman" w:hAnsi="Times New Roman"/>
                <w:i/>
                <w:iCs/>
                <w:color w:val="000000"/>
              </w:rPr>
            </w:pPr>
            <w:r w:rsidRPr="00CC149F">
              <w:rPr>
                <w:rFonts w:ascii="Times New Roman" w:eastAsia="Times New Roman" w:hAnsi="Times New Roman"/>
                <w:i/>
                <w:iCs/>
                <w:color w:val="000000"/>
              </w:rPr>
              <w:t>dintre care venituri speciale</w:t>
            </w:r>
          </w:p>
        </w:tc>
        <w:tc>
          <w:tcPr>
            <w:tcW w:w="634"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150,5</w:t>
            </w:r>
          </w:p>
        </w:tc>
        <w:tc>
          <w:tcPr>
            <w:tcW w:w="586"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187,4</w:t>
            </w:r>
          </w:p>
        </w:tc>
        <w:tc>
          <w:tcPr>
            <w:tcW w:w="622"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36,9</w:t>
            </w:r>
          </w:p>
        </w:tc>
        <w:tc>
          <w:tcPr>
            <w:tcW w:w="793" w:type="pct"/>
            <w:tcBorders>
              <w:top w:val="nil"/>
              <w:left w:val="nil"/>
              <w:bottom w:val="single" w:sz="8" w:space="0" w:color="auto"/>
              <w:right w:val="single" w:sz="8" w:space="0" w:color="auto"/>
            </w:tcBorders>
            <w:shd w:val="clear" w:color="auto" w:fill="auto"/>
            <w:noWrap/>
            <w:vAlign w:val="bottom"/>
            <w:hideMark/>
          </w:tcPr>
          <w:p w:rsidR="00B564B3" w:rsidRPr="00CC149F" w:rsidRDefault="00B564B3" w:rsidP="00B564B3">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124,5</w:t>
            </w:r>
          </w:p>
        </w:tc>
      </w:tr>
    </w:tbl>
    <w:p w:rsidR="00B564B3" w:rsidRPr="00CC149F" w:rsidRDefault="00B564B3" w:rsidP="00E4611D">
      <w:pPr>
        <w:pStyle w:val="GeneralText"/>
        <w:spacing w:line="276" w:lineRule="auto"/>
        <w:ind w:firstLine="567"/>
        <w:outlineLvl w:val="0"/>
        <w:rPr>
          <w:rFonts w:eastAsia="Times New Roman"/>
          <w:color w:val="000000"/>
          <w:sz w:val="28"/>
          <w:szCs w:val="28"/>
          <w:lang w:val="en-US"/>
        </w:rPr>
      </w:pPr>
      <w:r w:rsidRPr="00CC149F">
        <w:rPr>
          <w:iCs/>
          <w:color w:val="000000"/>
          <w:sz w:val="28"/>
          <w:szCs w:val="28"/>
          <w:u w:val="single"/>
        </w:rPr>
        <w:t>Direcțiile prioritare în</w:t>
      </w:r>
      <w:r w:rsidRPr="00CC149F">
        <w:rPr>
          <w:sz w:val="28"/>
          <w:szCs w:val="28"/>
        </w:rPr>
        <w:t xml:space="preserve"> domeniul g</w:t>
      </w:r>
      <w:r w:rsidRPr="00CC149F">
        <w:rPr>
          <w:iCs/>
          <w:color w:val="000000"/>
          <w:sz w:val="28"/>
          <w:szCs w:val="28"/>
        </w:rPr>
        <w:t xml:space="preserve">ospodăriei de locuințe și gospodăriei serviciilor comunale sînt implementate de către </w:t>
      </w:r>
      <w:r w:rsidRPr="00CC149F">
        <w:rPr>
          <w:rFonts w:eastAsia="Times New Roman"/>
          <w:color w:val="000000"/>
          <w:sz w:val="28"/>
          <w:szCs w:val="28"/>
          <w:lang w:val="en-US"/>
        </w:rPr>
        <w:t xml:space="preserve">Ministerul Dezvoltării Regionale și Construcțiilor și Ministerul Mediului. </w:t>
      </w:r>
    </w:p>
    <w:p w:rsidR="00B564B3" w:rsidRPr="00CC149F" w:rsidRDefault="00B564B3" w:rsidP="00E4611D">
      <w:pPr>
        <w:pStyle w:val="NoSpacing"/>
        <w:spacing w:after="60" w:line="276" w:lineRule="auto"/>
        <w:ind w:firstLine="567"/>
        <w:jc w:val="both"/>
        <w:rPr>
          <w:rFonts w:ascii="Times New Roman" w:hAnsi="Times New Roman"/>
          <w:sz w:val="28"/>
          <w:szCs w:val="28"/>
          <w:lang w:val="en-US"/>
        </w:rPr>
      </w:pPr>
      <w:r w:rsidRPr="00CC149F">
        <w:rPr>
          <w:rFonts w:ascii="Times New Roman" w:hAnsi="Times New Roman"/>
          <w:sz w:val="28"/>
          <w:szCs w:val="28"/>
          <w:lang w:val="ro-RO"/>
        </w:rPr>
        <w:t>Resursele ramurii în mărime de 579,2 mil.lei vor fi direcționate în scopul aprovizionării cu apă și canalizare și asigurarea serviciilor comunale de calitate cu finanțare din</w:t>
      </w:r>
      <w:r w:rsidRPr="00CC149F">
        <w:rPr>
          <w:rFonts w:ascii="Times New Roman" w:hAnsi="Times New Roman"/>
          <w:sz w:val="28"/>
          <w:szCs w:val="28"/>
          <w:lang w:val="en-US"/>
        </w:rPr>
        <w:t>:</w:t>
      </w:r>
    </w:p>
    <w:p w:rsidR="00B564B3" w:rsidRPr="00CC149F" w:rsidRDefault="00B564B3" w:rsidP="00E4611D">
      <w:pPr>
        <w:pStyle w:val="NoSpacing"/>
        <w:numPr>
          <w:ilvl w:val="0"/>
          <w:numId w:val="65"/>
        </w:numPr>
        <w:tabs>
          <w:tab w:val="left" w:pos="851"/>
        </w:tabs>
        <w:spacing w:after="60" w:line="276" w:lineRule="auto"/>
        <w:ind w:left="0" w:firstLine="567"/>
        <w:jc w:val="both"/>
        <w:rPr>
          <w:rFonts w:ascii="Times New Roman" w:hAnsi="Times New Roman"/>
          <w:sz w:val="28"/>
          <w:szCs w:val="28"/>
          <w:lang w:val="ro-RO"/>
        </w:rPr>
      </w:pPr>
      <w:r w:rsidRPr="00CC149F">
        <w:rPr>
          <w:rFonts w:ascii="Times New Roman" w:hAnsi="Times New Roman"/>
          <w:sz w:val="28"/>
          <w:szCs w:val="28"/>
          <w:lang w:val="ro-RO"/>
        </w:rPr>
        <w:t>fondurile ecologice - 187,4 mil.lei cu creștere de 36,9 mil.lei față de precizat 2016;</w:t>
      </w:r>
    </w:p>
    <w:p w:rsidR="00B564B3" w:rsidRPr="00CC149F" w:rsidRDefault="00B564B3" w:rsidP="00E4611D">
      <w:pPr>
        <w:pStyle w:val="NoSpacing"/>
        <w:numPr>
          <w:ilvl w:val="0"/>
          <w:numId w:val="65"/>
        </w:numPr>
        <w:tabs>
          <w:tab w:val="left" w:pos="851"/>
        </w:tabs>
        <w:spacing w:after="60" w:line="276" w:lineRule="auto"/>
        <w:ind w:left="0" w:firstLine="567"/>
        <w:jc w:val="both"/>
        <w:rPr>
          <w:rFonts w:ascii="Times New Roman" w:hAnsi="Times New Roman"/>
          <w:sz w:val="28"/>
          <w:szCs w:val="28"/>
          <w:lang w:val="ro-RO"/>
        </w:rPr>
      </w:pPr>
      <w:r w:rsidRPr="00CC149F">
        <w:rPr>
          <w:rFonts w:ascii="Times New Roman" w:hAnsi="Times New Roman"/>
          <w:sz w:val="28"/>
          <w:szCs w:val="28"/>
          <w:lang w:val="ro-RO"/>
        </w:rPr>
        <w:t>fondul de dezvoltare regională – 43,8 mil.lei sau cu o creștere de 20,5 mil.lei față de precizat 2016;</w:t>
      </w:r>
    </w:p>
    <w:p w:rsidR="00B564B3" w:rsidRPr="00CC149F" w:rsidRDefault="00B564B3" w:rsidP="00E4611D">
      <w:pPr>
        <w:pStyle w:val="NoSpacing"/>
        <w:numPr>
          <w:ilvl w:val="0"/>
          <w:numId w:val="65"/>
        </w:numPr>
        <w:tabs>
          <w:tab w:val="left" w:pos="851"/>
        </w:tabs>
        <w:spacing w:after="60" w:line="276" w:lineRule="auto"/>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proiecte finanțate din surse externe – 348,0 mil. lei.  </w:t>
      </w:r>
    </w:p>
    <w:p w:rsidR="00B564B3" w:rsidRPr="00CC149F" w:rsidRDefault="00B564B3" w:rsidP="00E4611D">
      <w:pPr>
        <w:pStyle w:val="GeneralText"/>
        <w:spacing w:before="0" w:after="0" w:line="276" w:lineRule="auto"/>
        <w:ind w:firstLine="567"/>
        <w:outlineLvl w:val="0"/>
        <w:rPr>
          <w:iCs/>
          <w:sz w:val="28"/>
          <w:szCs w:val="28"/>
        </w:rPr>
      </w:pPr>
      <w:r w:rsidRPr="00CC149F">
        <w:rPr>
          <w:i/>
          <w:iCs/>
          <w:sz w:val="28"/>
          <w:szCs w:val="28"/>
          <w:u w:val="single"/>
        </w:rPr>
        <w:t>Proiectele finanțate din surse externe</w:t>
      </w:r>
      <w:r w:rsidRPr="00CC149F">
        <w:rPr>
          <w:iCs/>
          <w:sz w:val="28"/>
          <w:szCs w:val="28"/>
        </w:rPr>
        <w:t>:</w:t>
      </w:r>
    </w:p>
    <w:p w:rsidR="00B564B3" w:rsidRPr="00CC149F" w:rsidRDefault="00B564B3" w:rsidP="00E4611D">
      <w:pPr>
        <w:pStyle w:val="GeneralText"/>
        <w:numPr>
          <w:ilvl w:val="0"/>
          <w:numId w:val="55"/>
        </w:numPr>
        <w:tabs>
          <w:tab w:val="left" w:pos="851"/>
        </w:tabs>
        <w:spacing w:before="0" w:line="276" w:lineRule="auto"/>
        <w:ind w:left="0" w:firstLine="567"/>
        <w:outlineLvl w:val="0"/>
        <w:rPr>
          <w:b/>
          <w:i/>
          <w:iCs/>
          <w:sz w:val="28"/>
          <w:szCs w:val="28"/>
        </w:rPr>
      </w:pPr>
      <w:r w:rsidRPr="00CC149F">
        <w:rPr>
          <w:bCs/>
          <w:sz w:val="28"/>
          <w:szCs w:val="28"/>
        </w:rPr>
        <w:t>Proiectul</w:t>
      </w:r>
      <w:r w:rsidRPr="00CC149F">
        <w:rPr>
          <w:bCs/>
          <w:i/>
          <w:sz w:val="28"/>
          <w:szCs w:val="28"/>
        </w:rPr>
        <w:t xml:space="preserve"> ”Construcția locuințelor sociale”.</w:t>
      </w:r>
      <w:r w:rsidRPr="00CC149F">
        <w:rPr>
          <w:i/>
          <w:sz w:val="28"/>
          <w:szCs w:val="28"/>
        </w:rPr>
        <w:t xml:space="preserve"> </w:t>
      </w:r>
      <w:r w:rsidRPr="00CC149F">
        <w:rPr>
          <w:sz w:val="28"/>
          <w:szCs w:val="28"/>
        </w:rPr>
        <w:t xml:space="preserve">Pentru anul 2017 se planifică demararea construcţiei la 3 obiective, şi anume: Făleşti, Rezina şi Glodeni şi continuarea lucrărilor la obiectivele din Nisporeni, Ialoveni şi Leova. Limitele pentru proiectul dat sunt stabilite în sumă totală de 120,0 mil. lei, </w:t>
      </w:r>
    </w:p>
    <w:p w:rsidR="00B564B3" w:rsidRPr="00CC149F" w:rsidRDefault="00B564B3" w:rsidP="00E4611D">
      <w:pPr>
        <w:pStyle w:val="ListParagraph"/>
        <w:numPr>
          <w:ilvl w:val="0"/>
          <w:numId w:val="55"/>
        </w:numPr>
        <w:tabs>
          <w:tab w:val="left" w:pos="851"/>
        </w:tabs>
        <w:spacing w:after="60"/>
        <w:ind w:left="0" w:firstLine="567"/>
        <w:contextualSpacing w:val="0"/>
        <w:jc w:val="both"/>
        <w:rPr>
          <w:rFonts w:ascii="Times New Roman" w:hAnsi="Times New Roman"/>
          <w:bCs/>
          <w:sz w:val="28"/>
          <w:szCs w:val="28"/>
          <w:lang w:val="ro-RO"/>
        </w:rPr>
      </w:pPr>
      <w:r w:rsidRPr="00CC149F">
        <w:rPr>
          <w:rFonts w:ascii="Times New Roman" w:hAnsi="Times New Roman"/>
          <w:sz w:val="28"/>
          <w:szCs w:val="28"/>
          <w:lang w:val="en-US"/>
        </w:rPr>
        <w:lastRenderedPageBreak/>
        <w:t>Proiectul</w:t>
      </w:r>
      <w:r w:rsidRPr="00CC149F">
        <w:rPr>
          <w:rFonts w:ascii="Times New Roman" w:hAnsi="Times New Roman"/>
          <w:i/>
          <w:sz w:val="28"/>
          <w:szCs w:val="28"/>
          <w:lang w:val="en-US"/>
        </w:rPr>
        <w:t xml:space="preserve"> ”Modernizarea serviciilor publice locale”.</w:t>
      </w:r>
      <w:r w:rsidRPr="00CC149F">
        <w:rPr>
          <w:rFonts w:ascii="Times New Roman" w:hAnsi="Times New Roman"/>
          <w:sz w:val="28"/>
          <w:szCs w:val="28"/>
          <w:lang w:val="en-US"/>
        </w:rPr>
        <w:t xml:space="preserve"> </w:t>
      </w:r>
      <w:r w:rsidRPr="00CC149F">
        <w:rPr>
          <w:rFonts w:ascii="Times New Roman" w:hAnsi="Times New Roman"/>
          <w:bCs/>
          <w:sz w:val="28"/>
          <w:szCs w:val="28"/>
          <w:lang w:val="en-US"/>
        </w:rPr>
        <w:t xml:space="preserve">Obiectivul general al Proiectului este de a sprijini îmbunătăţirea serviciilor publice locale în satele şi oraşele selectate din Republica Moldova în sectorul de apă şi canalizare, managementul deşeurilor solide şi eficienţa energetică. Cheltuielile proiectului pentru anul 2017 sunt estimate la cifra de 41,9 mil.lei </w:t>
      </w:r>
    </w:p>
    <w:p w:rsidR="00B564B3" w:rsidRPr="00CC149F" w:rsidRDefault="00B564B3" w:rsidP="00E4611D">
      <w:pPr>
        <w:pStyle w:val="ListParagraph"/>
        <w:numPr>
          <w:ilvl w:val="0"/>
          <w:numId w:val="55"/>
        </w:numPr>
        <w:tabs>
          <w:tab w:val="left" w:pos="851"/>
        </w:tabs>
        <w:spacing w:after="60"/>
        <w:ind w:left="0" w:firstLine="567"/>
        <w:contextualSpacing w:val="0"/>
        <w:jc w:val="both"/>
        <w:rPr>
          <w:rFonts w:ascii="Times New Roman" w:hAnsi="Times New Roman"/>
          <w:bCs/>
          <w:sz w:val="28"/>
          <w:szCs w:val="28"/>
          <w:lang w:val="ro-RO"/>
        </w:rPr>
      </w:pPr>
      <w:r w:rsidRPr="00CC149F">
        <w:rPr>
          <w:rFonts w:ascii="Times New Roman" w:hAnsi="Times New Roman"/>
          <w:sz w:val="28"/>
          <w:szCs w:val="28"/>
          <w:lang w:val="ro-RO"/>
        </w:rPr>
        <w:t>Proiectul</w:t>
      </w:r>
      <w:r w:rsidRPr="00CC149F">
        <w:rPr>
          <w:rFonts w:ascii="Times New Roman" w:hAnsi="Times New Roman"/>
          <w:i/>
          <w:sz w:val="28"/>
          <w:szCs w:val="28"/>
          <w:lang w:val="ro-RO"/>
        </w:rPr>
        <w:t xml:space="preserve"> „Alimentarea cu apă a regiunii de Nord a Republicii Moldova”.</w:t>
      </w:r>
      <w:r w:rsidRPr="00CC149F">
        <w:rPr>
          <w:rFonts w:ascii="Times New Roman" w:hAnsi="Times New Roman"/>
          <w:sz w:val="28"/>
          <w:szCs w:val="28"/>
          <w:lang w:val="ro-RO"/>
        </w:rPr>
        <w:t xml:space="preserve"> Costul proiectului este estimat pentru anul 2017 la suma de 142,5 mil.lei.</w:t>
      </w:r>
      <w:r w:rsidRPr="00CC149F">
        <w:rPr>
          <w:rFonts w:ascii="Times New Roman" w:hAnsi="Times New Roman"/>
          <w:i/>
          <w:sz w:val="28"/>
          <w:szCs w:val="28"/>
          <w:lang w:val="ro-RO"/>
        </w:rPr>
        <w:t xml:space="preserve"> </w:t>
      </w:r>
      <w:r w:rsidRPr="00CC149F">
        <w:rPr>
          <w:rFonts w:ascii="Times New Roman" w:hAnsi="Times New Roman"/>
          <w:sz w:val="28"/>
          <w:szCs w:val="28"/>
          <w:lang w:val="ro-RO"/>
        </w:rPr>
        <w:t>Direcțiile prioritarea sunt determinate de aprovizionarea unor localități din nordul republicii, crearea operatorului regional, etc.</w:t>
      </w:r>
    </w:p>
    <w:p w:rsidR="00B564B3" w:rsidRPr="00CC149F" w:rsidRDefault="00B564B3" w:rsidP="00E4611D">
      <w:pPr>
        <w:pStyle w:val="ListParagraph"/>
        <w:numPr>
          <w:ilvl w:val="0"/>
          <w:numId w:val="55"/>
        </w:numPr>
        <w:tabs>
          <w:tab w:val="left" w:pos="851"/>
        </w:tabs>
        <w:spacing w:after="60"/>
        <w:ind w:left="0" w:firstLine="567"/>
        <w:contextualSpacing w:val="0"/>
        <w:jc w:val="both"/>
        <w:rPr>
          <w:rFonts w:ascii="Times New Roman" w:hAnsi="Times New Roman"/>
          <w:bCs/>
          <w:sz w:val="28"/>
          <w:szCs w:val="28"/>
          <w:lang w:val="ro-RO"/>
        </w:rPr>
      </w:pPr>
      <w:r w:rsidRPr="00CC149F">
        <w:rPr>
          <w:rFonts w:ascii="Times New Roman" w:hAnsi="Times New Roman"/>
          <w:sz w:val="28"/>
          <w:szCs w:val="28"/>
          <w:lang w:val="ro-RO"/>
        </w:rPr>
        <w:t>Proiectul</w:t>
      </w:r>
      <w:r w:rsidRPr="00CC149F">
        <w:rPr>
          <w:rFonts w:ascii="Times New Roman" w:hAnsi="Times New Roman"/>
          <w:i/>
          <w:sz w:val="28"/>
          <w:szCs w:val="28"/>
          <w:lang w:val="ro-RO"/>
        </w:rPr>
        <w:t xml:space="preserve"> „Consolidarea cadrului instituțional în sectorul alimentării cu apă și sanitație în Republica Moldova”</w:t>
      </w:r>
      <w:r w:rsidRPr="00CC149F">
        <w:rPr>
          <w:rFonts w:ascii="Times New Roman" w:hAnsi="Times New Roman"/>
          <w:sz w:val="28"/>
          <w:szCs w:val="28"/>
          <w:lang w:val="ro-RO"/>
        </w:rPr>
        <w:t xml:space="preserve">. Costul activităților pentru anul bugetar 2017 - 31,1 mil.lei. </w:t>
      </w:r>
    </w:p>
    <w:p w:rsidR="00B564B3" w:rsidRPr="00CC149F" w:rsidRDefault="00B564B3" w:rsidP="00E4611D">
      <w:pPr>
        <w:pStyle w:val="ListParagraph"/>
        <w:numPr>
          <w:ilvl w:val="0"/>
          <w:numId w:val="55"/>
        </w:numPr>
        <w:tabs>
          <w:tab w:val="left" w:pos="851"/>
        </w:tabs>
        <w:spacing w:after="60"/>
        <w:ind w:left="0" w:firstLine="567"/>
        <w:contextualSpacing w:val="0"/>
        <w:jc w:val="both"/>
        <w:rPr>
          <w:rFonts w:ascii="Times New Roman" w:hAnsi="Times New Roman"/>
          <w:bCs/>
          <w:sz w:val="28"/>
          <w:szCs w:val="28"/>
          <w:lang w:val="ro-RO"/>
        </w:rPr>
      </w:pPr>
      <w:r w:rsidRPr="00CC149F">
        <w:rPr>
          <w:rFonts w:ascii="Times New Roman" w:hAnsi="Times New Roman"/>
          <w:sz w:val="28"/>
          <w:szCs w:val="28"/>
          <w:lang w:val="ro-RO"/>
        </w:rPr>
        <w:t>Proiectul</w:t>
      </w:r>
      <w:r w:rsidRPr="00CC149F">
        <w:rPr>
          <w:rFonts w:ascii="Times New Roman" w:hAnsi="Times New Roman"/>
          <w:i/>
          <w:sz w:val="28"/>
          <w:szCs w:val="28"/>
          <w:lang w:val="ro-RO"/>
        </w:rPr>
        <w:t xml:space="preserve"> „Studiul de fezabilitate privind extinderea apeductului centralizat Chișinău –Călărași”</w:t>
      </w:r>
      <w:r w:rsidRPr="00CC149F">
        <w:rPr>
          <w:rFonts w:ascii="Times New Roman" w:hAnsi="Times New Roman"/>
          <w:sz w:val="28"/>
          <w:szCs w:val="28"/>
          <w:lang w:val="ro-RO"/>
        </w:rPr>
        <w:t xml:space="preserve">. Costul proiectului pentru anul bugetar 2017 - 10,5 mil.lei. </w:t>
      </w:r>
    </w:p>
    <w:p w:rsidR="00B564B3" w:rsidRPr="00CC149F" w:rsidRDefault="00B564B3" w:rsidP="00E4611D">
      <w:pPr>
        <w:pStyle w:val="ListParagraph"/>
        <w:numPr>
          <w:ilvl w:val="0"/>
          <w:numId w:val="55"/>
        </w:numPr>
        <w:tabs>
          <w:tab w:val="left" w:pos="851"/>
        </w:tabs>
        <w:spacing w:after="0"/>
        <w:ind w:left="0" w:firstLine="567"/>
        <w:contextualSpacing w:val="0"/>
        <w:jc w:val="both"/>
        <w:rPr>
          <w:rFonts w:ascii="Times New Roman" w:hAnsi="Times New Roman"/>
          <w:bCs/>
          <w:sz w:val="28"/>
          <w:szCs w:val="28"/>
          <w:lang w:val="ro-RO"/>
        </w:rPr>
      </w:pPr>
      <w:r w:rsidRPr="00CC149F">
        <w:rPr>
          <w:rFonts w:ascii="Times New Roman" w:hAnsi="Times New Roman"/>
          <w:sz w:val="28"/>
          <w:szCs w:val="28"/>
          <w:lang w:val="ro-RO"/>
        </w:rPr>
        <w:t>Proiectul ”</w:t>
      </w:r>
      <w:r w:rsidRPr="00CC149F">
        <w:rPr>
          <w:rFonts w:ascii="Times New Roman" w:hAnsi="Times New Roman"/>
          <w:i/>
          <w:sz w:val="28"/>
          <w:szCs w:val="28"/>
          <w:lang w:val="ro-RO"/>
        </w:rPr>
        <w:t>Programul de dezvoltare a serviciilor de aprovizionare cu apă potabilă</w:t>
      </w:r>
      <w:r w:rsidRPr="00CC149F">
        <w:rPr>
          <w:rFonts w:ascii="Times New Roman" w:hAnsi="Times New Roman"/>
          <w:sz w:val="28"/>
          <w:szCs w:val="28"/>
          <w:lang w:val="ro-RO"/>
        </w:rPr>
        <w:t>”. Costul proiectului pentru anul bugetar 2017 - 1,9 mil.lei.</w:t>
      </w:r>
    </w:p>
    <w:p w:rsidR="009C7B40" w:rsidRPr="00CC149F" w:rsidRDefault="009C7B40" w:rsidP="00E4611D">
      <w:pPr>
        <w:spacing w:after="0"/>
        <w:ind w:firstLine="708"/>
        <w:jc w:val="both"/>
        <w:rPr>
          <w:rFonts w:ascii="Times New Roman" w:eastAsia="Times New Roman" w:hAnsi="Times New Roman"/>
          <w:iCs/>
          <w:color w:val="000000"/>
          <w:sz w:val="28"/>
          <w:szCs w:val="28"/>
          <w:lang w:val="ro-MO"/>
        </w:rPr>
      </w:pPr>
    </w:p>
    <w:p w:rsidR="009C7B40" w:rsidRPr="00CC149F" w:rsidRDefault="009C7B40" w:rsidP="00E4611D">
      <w:pPr>
        <w:spacing w:after="120"/>
        <w:ind w:firstLine="567"/>
        <w:rPr>
          <w:rFonts w:ascii="Times New Roman" w:eastAsia="Times New Roman" w:hAnsi="Times New Roman"/>
          <w:b/>
          <w:i/>
          <w:iCs/>
          <w:color w:val="000000"/>
          <w:sz w:val="28"/>
          <w:szCs w:val="28"/>
          <w:lang w:val="ro-MO"/>
        </w:rPr>
      </w:pPr>
      <w:r w:rsidRPr="00CC149F">
        <w:rPr>
          <w:rFonts w:ascii="Times New Roman" w:eastAsia="Times New Roman" w:hAnsi="Times New Roman"/>
          <w:b/>
          <w:i/>
          <w:iCs/>
          <w:color w:val="000000"/>
          <w:sz w:val="28"/>
          <w:szCs w:val="28"/>
          <w:lang w:val="ro-MO"/>
        </w:rPr>
        <w:t>5.4.7. Ocrotirea sănătăţii</w:t>
      </w:r>
    </w:p>
    <w:p w:rsidR="009C7B40" w:rsidRPr="00CC149F" w:rsidRDefault="009C7B40" w:rsidP="00E4611D">
      <w:pPr>
        <w:spacing w:after="60"/>
        <w:ind w:firstLine="539"/>
        <w:jc w:val="both"/>
        <w:outlineLvl w:val="0"/>
        <w:rPr>
          <w:rFonts w:ascii="Times New Roman" w:hAnsi="Times New Roman"/>
          <w:sz w:val="28"/>
          <w:szCs w:val="28"/>
          <w:lang w:val="ro-RO" w:eastAsia="ru-RU"/>
        </w:rPr>
      </w:pPr>
      <w:r w:rsidRPr="00CC149F">
        <w:rPr>
          <w:rFonts w:ascii="Times New Roman" w:hAnsi="Times New Roman"/>
          <w:sz w:val="28"/>
          <w:szCs w:val="28"/>
          <w:lang w:val="ro-RO" w:eastAsia="ru-RU"/>
        </w:rPr>
        <w:t>Cheltuielile destinate ocrotirii sănătății pe anul 2017 se estimează la circa          3438,5  mil.lei cu o majorare de 105,</w:t>
      </w:r>
      <w:r w:rsidR="0079410A" w:rsidRPr="00CC149F">
        <w:rPr>
          <w:rFonts w:ascii="Times New Roman" w:hAnsi="Times New Roman"/>
          <w:sz w:val="28"/>
          <w:szCs w:val="28"/>
          <w:lang w:val="ro-RO" w:eastAsia="ru-RU"/>
        </w:rPr>
        <w:t>7</w:t>
      </w:r>
      <w:r w:rsidRPr="00CC149F">
        <w:rPr>
          <w:rFonts w:ascii="Times New Roman" w:hAnsi="Times New Roman"/>
          <w:sz w:val="28"/>
          <w:szCs w:val="28"/>
          <w:lang w:val="ro-RO" w:eastAsia="ru-RU"/>
        </w:rPr>
        <w:t xml:space="preserve"> mil.lei față de prevederile anului 2016. </w:t>
      </w:r>
    </w:p>
    <w:p w:rsidR="009C7B40" w:rsidRPr="00CC149F" w:rsidRDefault="009C7B40" w:rsidP="00E4611D">
      <w:pPr>
        <w:spacing w:after="0"/>
        <w:ind w:firstLine="540"/>
        <w:jc w:val="both"/>
        <w:rPr>
          <w:rFonts w:ascii="Times New Roman" w:hAnsi="Times New Roman"/>
          <w:sz w:val="28"/>
          <w:szCs w:val="28"/>
          <w:lang w:val="ro-MO"/>
        </w:rPr>
      </w:pPr>
      <w:r w:rsidRPr="00CC149F">
        <w:rPr>
          <w:rFonts w:ascii="Times New Roman" w:hAnsi="Times New Roman"/>
          <w:sz w:val="28"/>
          <w:szCs w:val="28"/>
          <w:lang w:val="ro-MO"/>
        </w:rPr>
        <w:t>Cheltuielile și resursele grupei date se prezintă în tabelul care urmează:</w:t>
      </w:r>
    </w:p>
    <w:p w:rsidR="009C7B40" w:rsidRPr="00CC149F" w:rsidRDefault="009C7B40" w:rsidP="009C7B40">
      <w:pPr>
        <w:spacing w:after="0"/>
        <w:ind w:firstLine="540"/>
        <w:jc w:val="right"/>
        <w:outlineLvl w:val="0"/>
        <w:rPr>
          <w:rFonts w:ascii="Times New Roman" w:hAnsi="Times New Roman"/>
          <w:i/>
          <w:lang w:val="ro-RO" w:eastAsia="ru-RU"/>
        </w:rPr>
      </w:pPr>
      <w:r w:rsidRPr="00CC149F">
        <w:rPr>
          <w:rFonts w:ascii="Times New Roman" w:hAnsi="Times New Roman"/>
          <w:i/>
          <w:lang w:val="ro-RO" w:eastAsia="ru-RU"/>
        </w:rPr>
        <w:t>mil.lei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73"/>
        <w:gridCol w:w="1233"/>
        <w:gridCol w:w="1369"/>
        <w:gridCol w:w="959"/>
        <w:gridCol w:w="837"/>
      </w:tblGrid>
      <w:tr w:rsidR="009C7B40" w:rsidRPr="004618B7" w:rsidTr="009C7B40">
        <w:trPr>
          <w:trHeight w:val="689"/>
        </w:trPr>
        <w:tc>
          <w:tcPr>
            <w:tcW w:w="2702" w:type="pct"/>
            <w:vMerge w:val="restart"/>
            <w:shd w:val="clear" w:color="auto" w:fill="auto"/>
          </w:tcPr>
          <w:p w:rsidR="009C7B40" w:rsidRPr="00CC149F" w:rsidRDefault="009C7B40" w:rsidP="009C7B40">
            <w:pPr>
              <w:spacing w:after="0" w:line="240" w:lineRule="auto"/>
              <w:jc w:val="both"/>
              <w:rPr>
                <w:rFonts w:ascii="Times New Roman" w:hAnsi="Times New Roman"/>
                <w:lang w:val="ro-RO" w:eastAsia="ru-RU"/>
              </w:rPr>
            </w:pPr>
          </w:p>
        </w:tc>
        <w:tc>
          <w:tcPr>
            <w:tcW w:w="644" w:type="pct"/>
            <w:vMerge w:val="restart"/>
            <w:shd w:val="clear" w:color="auto" w:fill="auto"/>
            <w:vAlign w:val="center"/>
          </w:tcPr>
          <w:p w:rsidR="009C7B40" w:rsidRPr="00CC149F" w:rsidRDefault="009C7B40" w:rsidP="009C7B40">
            <w:pPr>
              <w:spacing w:after="0" w:line="240" w:lineRule="auto"/>
              <w:jc w:val="center"/>
              <w:rPr>
                <w:rFonts w:ascii="Times New Roman" w:hAnsi="Times New Roman"/>
                <w:lang w:val="ro-RO" w:eastAsia="ru-RU"/>
              </w:rPr>
            </w:pPr>
            <w:r w:rsidRPr="00CC149F">
              <w:rPr>
                <w:rFonts w:ascii="Times New Roman" w:hAnsi="Times New Roman"/>
                <w:lang w:val="ro-RO" w:eastAsia="ru-RU"/>
              </w:rPr>
              <w:t>Aprobat (precizat) 2016</w:t>
            </w:r>
          </w:p>
        </w:tc>
        <w:tc>
          <w:tcPr>
            <w:tcW w:w="715" w:type="pct"/>
            <w:vMerge w:val="restart"/>
            <w:shd w:val="clear" w:color="auto" w:fill="auto"/>
            <w:vAlign w:val="center"/>
          </w:tcPr>
          <w:p w:rsidR="009C7B40" w:rsidRPr="00CC149F" w:rsidRDefault="009C7B40" w:rsidP="009C7B40">
            <w:pPr>
              <w:spacing w:after="0" w:line="240" w:lineRule="auto"/>
              <w:jc w:val="center"/>
              <w:rPr>
                <w:rFonts w:ascii="Times New Roman" w:hAnsi="Times New Roman"/>
                <w:lang w:val="ro-RO" w:eastAsia="ru-RU"/>
              </w:rPr>
            </w:pPr>
            <w:r w:rsidRPr="00CC149F">
              <w:rPr>
                <w:rFonts w:ascii="Times New Roman" w:hAnsi="Times New Roman"/>
                <w:lang w:val="ro-RO" w:eastAsia="ru-RU"/>
              </w:rPr>
              <w:t>Proiect 2017</w:t>
            </w:r>
          </w:p>
        </w:tc>
        <w:tc>
          <w:tcPr>
            <w:tcW w:w="938" w:type="pct"/>
            <w:gridSpan w:val="2"/>
            <w:shd w:val="clear" w:color="auto" w:fill="auto"/>
            <w:vAlign w:val="center"/>
          </w:tcPr>
          <w:p w:rsidR="009C7B40" w:rsidRPr="00CC149F" w:rsidRDefault="009C7B40" w:rsidP="009C7B40">
            <w:pPr>
              <w:spacing w:after="0" w:line="240" w:lineRule="auto"/>
              <w:jc w:val="center"/>
              <w:rPr>
                <w:rFonts w:ascii="Times New Roman" w:hAnsi="Times New Roman"/>
                <w:lang w:val="ro-RO" w:eastAsia="ru-RU"/>
              </w:rPr>
            </w:pPr>
            <w:r w:rsidRPr="00CC149F">
              <w:rPr>
                <w:rFonts w:ascii="Times New Roman" w:hAnsi="Times New Roman"/>
                <w:lang w:val="ro-RO" w:eastAsia="ru-RU"/>
              </w:rPr>
              <w:t>Proiect 2017 față de aprobat (precizat) 2016</w:t>
            </w:r>
          </w:p>
        </w:tc>
      </w:tr>
      <w:tr w:rsidR="009C7B40" w:rsidRPr="00CC149F" w:rsidTr="009C7B40">
        <w:trPr>
          <w:trHeight w:val="144"/>
        </w:trPr>
        <w:tc>
          <w:tcPr>
            <w:tcW w:w="2702" w:type="pct"/>
            <w:vMerge/>
            <w:shd w:val="clear" w:color="auto" w:fill="auto"/>
          </w:tcPr>
          <w:p w:rsidR="009C7B40" w:rsidRPr="00CC149F" w:rsidRDefault="009C7B40" w:rsidP="009C7B40">
            <w:pPr>
              <w:spacing w:after="0" w:line="240" w:lineRule="auto"/>
              <w:jc w:val="both"/>
              <w:rPr>
                <w:rFonts w:ascii="Times New Roman" w:hAnsi="Times New Roman"/>
                <w:lang w:val="ro-RO" w:eastAsia="ru-RU"/>
              </w:rPr>
            </w:pPr>
          </w:p>
        </w:tc>
        <w:tc>
          <w:tcPr>
            <w:tcW w:w="644" w:type="pct"/>
            <w:vMerge/>
            <w:shd w:val="clear" w:color="auto" w:fill="auto"/>
            <w:vAlign w:val="center"/>
          </w:tcPr>
          <w:p w:rsidR="009C7B40" w:rsidRPr="00CC149F" w:rsidRDefault="009C7B40" w:rsidP="009C7B40">
            <w:pPr>
              <w:spacing w:after="0" w:line="240" w:lineRule="auto"/>
              <w:jc w:val="center"/>
              <w:rPr>
                <w:rFonts w:ascii="Times New Roman" w:hAnsi="Times New Roman"/>
                <w:lang w:val="ro-RO" w:eastAsia="ru-RU"/>
              </w:rPr>
            </w:pPr>
          </w:p>
        </w:tc>
        <w:tc>
          <w:tcPr>
            <w:tcW w:w="715" w:type="pct"/>
            <w:vMerge/>
            <w:shd w:val="clear" w:color="auto" w:fill="auto"/>
            <w:vAlign w:val="center"/>
          </w:tcPr>
          <w:p w:rsidR="009C7B40" w:rsidRPr="00CC149F" w:rsidRDefault="009C7B40" w:rsidP="009C7B40">
            <w:pPr>
              <w:spacing w:after="0" w:line="240" w:lineRule="auto"/>
              <w:jc w:val="center"/>
              <w:rPr>
                <w:rFonts w:ascii="Times New Roman" w:hAnsi="Times New Roman"/>
                <w:lang w:val="ro-RO" w:eastAsia="ru-RU"/>
              </w:rPr>
            </w:pPr>
          </w:p>
        </w:tc>
        <w:tc>
          <w:tcPr>
            <w:tcW w:w="501" w:type="pct"/>
            <w:shd w:val="clear" w:color="auto" w:fill="auto"/>
            <w:vAlign w:val="center"/>
          </w:tcPr>
          <w:p w:rsidR="009C7B40" w:rsidRPr="00CC149F" w:rsidRDefault="009C7B40" w:rsidP="009C7B40">
            <w:pPr>
              <w:spacing w:after="0" w:line="240" w:lineRule="auto"/>
              <w:jc w:val="center"/>
              <w:rPr>
                <w:rFonts w:ascii="Times New Roman" w:hAnsi="Times New Roman"/>
                <w:lang w:val="ro-RO" w:eastAsia="ru-RU"/>
              </w:rPr>
            </w:pPr>
            <w:r w:rsidRPr="00CC149F">
              <w:rPr>
                <w:rFonts w:ascii="Times New Roman" w:hAnsi="Times New Roman"/>
                <w:lang w:val="ro-RO" w:eastAsia="ru-RU"/>
              </w:rPr>
              <w:t>+/-</w:t>
            </w:r>
          </w:p>
        </w:tc>
        <w:tc>
          <w:tcPr>
            <w:tcW w:w="437" w:type="pct"/>
            <w:shd w:val="clear" w:color="auto" w:fill="auto"/>
            <w:vAlign w:val="center"/>
          </w:tcPr>
          <w:p w:rsidR="009C7B40" w:rsidRPr="00CC149F" w:rsidRDefault="009C7B40" w:rsidP="009C7B40">
            <w:pPr>
              <w:spacing w:after="0" w:line="240" w:lineRule="auto"/>
              <w:jc w:val="center"/>
              <w:rPr>
                <w:rFonts w:ascii="Times New Roman" w:hAnsi="Times New Roman"/>
                <w:lang w:val="ro-RO" w:eastAsia="ru-RU"/>
              </w:rPr>
            </w:pPr>
            <w:r w:rsidRPr="00CC149F">
              <w:rPr>
                <w:rFonts w:ascii="Times New Roman" w:hAnsi="Times New Roman"/>
                <w:lang w:val="ro-RO" w:eastAsia="ru-RU"/>
              </w:rPr>
              <w:t>%</w:t>
            </w:r>
          </w:p>
        </w:tc>
      </w:tr>
      <w:tr w:rsidR="009C7B40" w:rsidRPr="00CC149F" w:rsidTr="009C7B40">
        <w:trPr>
          <w:trHeight w:val="238"/>
        </w:trPr>
        <w:tc>
          <w:tcPr>
            <w:tcW w:w="2702" w:type="pct"/>
            <w:shd w:val="clear" w:color="auto" w:fill="auto"/>
            <w:vAlign w:val="center"/>
          </w:tcPr>
          <w:p w:rsidR="009C7B40" w:rsidRPr="00CC149F" w:rsidRDefault="009C7B40" w:rsidP="009C7B40">
            <w:pPr>
              <w:spacing w:after="0" w:line="240" w:lineRule="auto"/>
              <w:jc w:val="center"/>
              <w:rPr>
                <w:rFonts w:ascii="Times New Roman" w:hAnsi="Times New Roman"/>
                <w:lang w:val="ro-RO" w:eastAsia="ru-RU"/>
              </w:rPr>
            </w:pPr>
            <w:r w:rsidRPr="00CC149F">
              <w:rPr>
                <w:rFonts w:ascii="Times New Roman" w:hAnsi="Times New Roman"/>
                <w:lang w:val="ro-RO" w:eastAsia="ru-RU"/>
              </w:rPr>
              <w:t>1</w:t>
            </w:r>
          </w:p>
        </w:tc>
        <w:tc>
          <w:tcPr>
            <w:tcW w:w="644" w:type="pct"/>
            <w:shd w:val="clear" w:color="auto" w:fill="auto"/>
            <w:vAlign w:val="center"/>
          </w:tcPr>
          <w:p w:rsidR="009C7B40" w:rsidRPr="00CC149F" w:rsidRDefault="009C7B40" w:rsidP="009C7B40">
            <w:pPr>
              <w:spacing w:after="0" w:line="240" w:lineRule="auto"/>
              <w:jc w:val="center"/>
              <w:rPr>
                <w:rFonts w:ascii="Times New Roman" w:hAnsi="Times New Roman"/>
                <w:lang w:val="ro-RO" w:eastAsia="ru-RU"/>
              </w:rPr>
            </w:pPr>
            <w:r w:rsidRPr="00CC149F">
              <w:rPr>
                <w:rFonts w:ascii="Times New Roman" w:hAnsi="Times New Roman"/>
                <w:lang w:val="ro-RO" w:eastAsia="ru-RU"/>
              </w:rPr>
              <w:t>2</w:t>
            </w:r>
          </w:p>
        </w:tc>
        <w:tc>
          <w:tcPr>
            <w:tcW w:w="715" w:type="pct"/>
            <w:shd w:val="clear" w:color="auto" w:fill="auto"/>
            <w:vAlign w:val="center"/>
          </w:tcPr>
          <w:p w:rsidR="009C7B40" w:rsidRPr="00CC149F" w:rsidRDefault="009C7B40" w:rsidP="009C7B40">
            <w:pPr>
              <w:spacing w:after="0" w:line="240" w:lineRule="auto"/>
              <w:jc w:val="center"/>
              <w:rPr>
                <w:rFonts w:ascii="Times New Roman" w:hAnsi="Times New Roman"/>
                <w:lang w:val="ro-RO" w:eastAsia="ru-RU"/>
              </w:rPr>
            </w:pPr>
            <w:r w:rsidRPr="00CC149F">
              <w:rPr>
                <w:rFonts w:ascii="Times New Roman" w:hAnsi="Times New Roman"/>
                <w:lang w:val="ro-RO" w:eastAsia="ru-RU"/>
              </w:rPr>
              <w:t>3</w:t>
            </w:r>
          </w:p>
        </w:tc>
        <w:tc>
          <w:tcPr>
            <w:tcW w:w="501" w:type="pct"/>
            <w:shd w:val="clear" w:color="auto" w:fill="auto"/>
            <w:vAlign w:val="center"/>
          </w:tcPr>
          <w:p w:rsidR="009C7B40" w:rsidRPr="00CC149F" w:rsidRDefault="009C7B40" w:rsidP="009C7B40">
            <w:pPr>
              <w:spacing w:after="0" w:line="240" w:lineRule="auto"/>
              <w:jc w:val="center"/>
              <w:rPr>
                <w:rFonts w:ascii="Times New Roman" w:hAnsi="Times New Roman"/>
                <w:lang w:val="ro-RO" w:eastAsia="ru-RU"/>
              </w:rPr>
            </w:pPr>
            <w:r w:rsidRPr="00CC149F">
              <w:rPr>
                <w:rFonts w:ascii="Times New Roman" w:hAnsi="Times New Roman"/>
                <w:lang w:val="ro-RO" w:eastAsia="ru-RU"/>
              </w:rPr>
              <w:t>4</w:t>
            </w:r>
          </w:p>
        </w:tc>
        <w:tc>
          <w:tcPr>
            <w:tcW w:w="437" w:type="pct"/>
            <w:shd w:val="clear" w:color="auto" w:fill="auto"/>
            <w:vAlign w:val="center"/>
          </w:tcPr>
          <w:p w:rsidR="009C7B40" w:rsidRPr="00CC149F" w:rsidRDefault="009C7B40" w:rsidP="009C7B40">
            <w:pPr>
              <w:spacing w:after="0" w:line="240" w:lineRule="auto"/>
              <w:jc w:val="center"/>
              <w:rPr>
                <w:rFonts w:ascii="Times New Roman" w:hAnsi="Times New Roman"/>
                <w:lang w:val="ro-RO" w:eastAsia="ru-RU"/>
              </w:rPr>
            </w:pPr>
            <w:r w:rsidRPr="00CC149F">
              <w:rPr>
                <w:rFonts w:ascii="Times New Roman" w:hAnsi="Times New Roman"/>
                <w:lang w:val="ro-RO" w:eastAsia="ru-RU"/>
              </w:rPr>
              <w:t>5</w:t>
            </w:r>
          </w:p>
        </w:tc>
      </w:tr>
      <w:tr w:rsidR="0079410A" w:rsidRPr="00CC149F" w:rsidTr="009C7B40">
        <w:trPr>
          <w:trHeight w:val="195"/>
        </w:trPr>
        <w:tc>
          <w:tcPr>
            <w:tcW w:w="2702" w:type="pct"/>
            <w:shd w:val="clear" w:color="auto" w:fill="auto"/>
          </w:tcPr>
          <w:p w:rsidR="0079410A" w:rsidRPr="00CC149F" w:rsidRDefault="0079410A" w:rsidP="009C7B40">
            <w:pPr>
              <w:spacing w:after="0" w:line="240" w:lineRule="auto"/>
              <w:jc w:val="both"/>
              <w:rPr>
                <w:rFonts w:ascii="Times New Roman" w:hAnsi="Times New Roman"/>
                <w:b/>
                <w:lang w:val="ro-RO" w:eastAsia="ru-RU"/>
              </w:rPr>
            </w:pPr>
            <w:r w:rsidRPr="00CC149F">
              <w:rPr>
                <w:rFonts w:ascii="Times New Roman" w:hAnsi="Times New Roman"/>
                <w:b/>
                <w:lang w:val="ro-RO" w:eastAsia="ru-RU"/>
              </w:rPr>
              <w:t>Cheltuieli și active nefinanciare, total</w:t>
            </w:r>
          </w:p>
        </w:tc>
        <w:tc>
          <w:tcPr>
            <w:tcW w:w="644" w:type="pct"/>
            <w:shd w:val="clear" w:color="auto" w:fill="auto"/>
            <w:vAlign w:val="bottom"/>
          </w:tcPr>
          <w:p w:rsidR="0079410A" w:rsidRPr="00CC149F" w:rsidRDefault="0079410A" w:rsidP="000C565C">
            <w:pPr>
              <w:spacing w:after="0" w:line="240" w:lineRule="auto"/>
              <w:jc w:val="center"/>
              <w:rPr>
                <w:rFonts w:ascii="Times New Roman" w:hAnsi="Times New Roman"/>
                <w:b/>
                <w:lang w:val="ro-RO" w:eastAsia="ru-RU"/>
              </w:rPr>
            </w:pPr>
            <w:r w:rsidRPr="00CC149F">
              <w:rPr>
                <w:rFonts w:ascii="Times New Roman" w:hAnsi="Times New Roman"/>
                <w:b/>
                <w:lang w:val="ro-RO" w:eastAsia="ru-RU"/>
              </w:rPr>
              <w:t>3332,9</w:t>
            </w:r>
          </w:p>
        </w:tc>
        <w:tc>
          <w:tcPr>
            <w:tcW w:w="715" w:type="pct"/>
            <w:shd w:val="clear" w:color="auto" w:fill="auto"/>
            <w:vAlign w:val="bottom"/>
          </w:tcPr>
          <w:p w:rsidR="0079410A" w:rsidRPr="00CC149F" w:rsidRDefault="0079410A" w:rsidP="000C565C">
            <w:pPr>
              <w:spacing w:after="0" w:line="240" w:lineRule="auto"/>
              <w:jc w:val="center"/>
              <w:rPr>
                <w:rFonts w:ascii="Times New Roman" w:hAnsi="Times New Roman"/>
                <w:b/>
                <w:lang w:val="ro-RO" w:eastAsia="ru-RU"/>
              </w:rPr>
            </w:pPr>
            <w:r w:rsidRPr="00CC149F">
              <w:rPr>
                <w:rFonts w:ascii="Times New Roman" w:hAnsi="Times New Roman"/>
                <w:b/>
                <w:lang w:val="ro-RO" w:eastAsia="ru-RU"/>
              </w:rPr>
              <w:t>3438,6</w:t>
            </w:r>
          </w:p>
        </w:tc>
        <w:tc>
          <w:tcPr>
            <w:tcW w:w="501" w:type="pct"/>
            <w:shd w:val="clear" w:color="auto" w:fill="auto"/>
            <w:vAlign w:val="bottom"/>
          </w:tcPr>
          <w:p w:rsidR="0079410A" w:rsidRPr="00CC149F" w:rsidRDefault="0079410A" w:rsidP="000C565C">
            <w:pPr>
              <w:spacing w:after="0" w:line="240" w:lineRule="auto"/>
              <w:jc w:val="center"/>
              <w:rPr>
                <w:rFonts w:ascii="Times New Roman" w:hAnsi="Times New Roman"/>
                <w:b/>
                <w:lang w:val="ro-RO" w:eastAsia="ru-RU"/>
              </w:rPr>
            </w:pPr>
            <w:r w:rsidRPr="00CC149F">
              <w:rPr>
                <w:rFonts w:ascii="Times New Roman" w:hAnsi="Times New Roman"/>
                <w:b/>
                <w:lang w:val="ro-RO" w:eastAsia="ru-RU"/>
              </w:rPr>
              <w:t>105,7</w:t>
            </w:r>
          </w:p>
        </w:tc>
        <w:tc>
          <w:tcPr>
            <w:tcW w:w="437" w:type="pct"/>
            <w:shd w:val="clear" w:color="auto" w:fill="auto"/>
            <w:vAlign w:val="bottom"/>
          </w:tcPr>
          <w:p w:rsidR="0079410A" w:rsidRPr="00CC149F" w:rsidRDefault="0079410A" w:rsidP="000C565C">
            <w:pPr>
              <w:spacing w:after="0" w:line="240" w:lineRule="auto"/>
              <w:jc w:val="center"/>
              <w:rPr>
                <w:rFonts w:ascii="Times New Roman" w:hAnsi="Times New Roman"/>
                <w:b/>
                <w:lang w:val="ro-RO" w:eastAsia="ru-RU"/>
              </w:rPr>
            </w:pPr>
            <w:r w:rsidRPr="00CC149F">
              <w:rPr>
                <w:rFonts w:ascii="Times New Roman" w:hAnsi="Times New Roman"/>
                <w:b/>
                <w:lang w:val="ro-RO" w:eastAsia="ru-RU"/>
              </w:rPr>
              <w:t>103,2</w:t>
            </w:r>
          </w:p>
        </w:tc>
      </w:tr>
      <w:tr w:rsidR="0079410A" w:rsidRPr="00CC149F" w:rsidTr="009C7B40">
        <w:trPr>
          <w:trHeight w:val="225"/>
        </w:trPr>
        <w:tc>
          <w:tcPr>
            <w:tcW w:w="2702" w:type="pct"/>
            <w:shd w:val="clear" w:color="auto" w:fill="auto"/>
          </w:tcPr>
          <w:p w:rsidR="0079410A" w:rsidRPr="00CC149F" w:rsidRDefault="0079410A" w:rsidP="009C7B40">
            <w:pPr>
              <w:spacing w:after="0" w:line="240" w:lineRule="auto"/>
              <w:jc w:val="both"/>
              <w:rPr>
                <w:rFonts w:ascii="Times New Roman" w:hAnsi="Times New Roman"/>
                <w:lang w:val="ro-RO" w:eastAsia="ru-RU"/>
              </w:rPr>
            </w:pPr>
            <w:r w:rsidRPr="00CC149F">
              <w:rPr>
                <w:rFonts w:ascii="Times New Roman" w:hAnsi="Times New Roman"/>
                <w:lang w:val="ro-RO" w:eastAsia="ru-RU"/>
              </w:rPr>
              <w:t>Ponderea în totalul cheltuielilor bugetului de stat, %</w:t>
            </w:r>
          </w:p>
        </w:tc>
        <w:tc>
          <w:tcPr>
            <w:tcW w:w="644" w:type="pct"/>
            <w:shd w:val="clear" w:color="auto" w:fill="auto"/>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9,9</w:t>
            </w:r>
          </w:p>
        </w:tc>
        <w:tc>
          <w:tcPr>
            <w:tcW w:w="715" w:type="pct"/>
            <w:shd w:val="clear" w:color="auto" w:fill="auto"/>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9,3</w:t>
            </w:r>
          </w:p>
        </w:tc>
        <w:tc>
          <w:tcPr>
            <w:tcW w:w="501" w:type="pct"/>
            <w:shd w:val="clear" w:color="auto" w:fill="auto"/>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-0,6</w:t>
            </w:r>
          </w:p>
        </w:tc>
        <w:tc>
          <w:tcPr>
            <w:tcW w:w="437" w:type="pct"/>
            <w:shd w:val="clear" w:color="auto" w:fill="auto"/>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x</w:t>
            </w:r>
          </w:p>
        </w:tc>
      </w:tr>
      <w:tr w:rsidR="0079410A" w:rsidRPr="00CC149F" w:rsidTr="009C7B40">
        <w:trPr>
          <w:trHeight w:val="238"/>
        </w:trPr>
        <w:tc>
          <w:tcPr>
            <w:tcW w:w="2702" w:type="pct"/>
            <w:shd w:val="clear" w:color="auto" w:fill="auto"/>
          </w:tcPr>
          <w:p w:rsidR="0079410A" w:rsidRPr="00CC149F" w:rsidRDefault="0079410A" w:rsidP="009C7B40">
            <w:pPr>
              <w:spacing w:after="0" w:line="240" w:lineRule="auto"/>
              <w:jc w:val="both"/>
              <w:rPr>
                <w:rFonts w:ascii="Times New Roman" w:hAnsi="Times New Roman"/>
                <w:lang w:val="ro-RO" w:eastAsia="ru-RU"/>
              </w:rPr>
            </w:pPr>
            <w:r w:rsidRPr="00CC149F">
              <w:rPr>
                <w:rFonts w:ascii="Times New Roman" w:hAnsi="Times New Roman"/>
                <w:lang w:val="ro-RO" w:eastAsia="ru-RU"/>
              </w:rPr>
              <w:t>Cheltuieli curente</w:t>
            </w:r>
          </w:p>
        </w:tc>
        <w:tc>
          <w:tcPr>
            <w:tcW w:w="644" w:type="pct"/>
            <w:shd w:val="clear" w:color="auto" w:fill="auto"/>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3287,3</w:t>
            </w:r>
          </w:p>
        </w:tc>
        <w:tc>
          <w:tcPr>
            <w:tcW w:w="715" w:type="pct"/>
            <w:shd w:val="clear" w:color="auto" w:fill="auto"/>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3391,4</w:t>
            </w:r>
          </w:p>
        </w:tc>
        <w:tc>
          <w:tcPr>
            <w:tcW w:w="501" w:type="pct"/>
            <w:shd w:val="clear" w:color="auto" w:fill="auto"/>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104,1</w:t>
            </w:r>
          </w:p>
        </w:tc>
        <w:tc>
          <w:tcPr>
            <w:tcW w:w="437" w:type="pct"/>
            <w:shd w:val="clear" w:color="auto" w:fill="auto"/>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103,2</w:t>
            </w:r>
          </w:p>
        </w:tc>
      </w:tr>
      <w:tr w:rsidR="0079410A" w:rsidRPr="00CC149F" w:rsidTr="009C7B40">
        <w:trPr>
          <w:trHeight w:val="225"/>
        </w:trPr>
        <w:tc>
          <w:tcPr>
            <w:tcW w:w="2702" w:type="pct"/>
            <w:shd w:val="clear" w:color="auto" w:fill="auto"/>
          </w:tcPr>
          <w:p w:rsidR="0079410A" w:rsidRPr="00CC149F" w:rsidRDefault="0079410A" w:rsidP="009C7B40">
            <w:pPr>
              <w:spacing w:after="0" w:line="240" w:lineRule="auto"/>
              <w:jc w:val="both"/>
              <w:rPr>
                <w:rFonts w:ascii="Times New Roman" w:hAnsi="Times New Roman"/>
                <w:lang w:val="ro-RO" w:eastAsia="ru-RU"/>
              </w:rPr>
            </w:pPr>
            <w:r w:rsidRPr="00CC149F">
              <w:rPr>
                <w:rFonts w:ascii="Times New Roman" w:hAnsi="Times New Roman"/>
                <w:lang w:val="ro-RO" w:eastAsia="ru-RU"/>
              </w:rPr>
              <w:t>Cheltuieli capitale</w:t>
            </w:r>
          </w:p>
        </w:tc>
        <w:tc>
          <w:tcPr>
            <w:tcW w:w="644" w:type="pct"/>
            <w:shd w:val="clear" w:color="auto" w:fill="auto"/>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45,6</w:t>
            </w:r>
          </w:p>
        </w:tc>
        <w:tc>
          <w:tcPr>
            <w:tcW w:w="715" w:type="pct"/>
            <w:shd w:val="clear" w:color="auto" w:fill="auto"/>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47,2</w:t>
            </w:r>
          </w:p>
        </w:tc>
        <w:tc>
          <w:tcPr>
            <w:tcW w:w="501" w:type="pct"/>
            <w:shd w:val="clear" w:color="auto" w:fill="auto"/>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1,6</w:t>
            </w:r>
          </w:p>
        </w:tc>
        <w:tc>
          <w:tcPr>
            <w:tcW w:w="437" w:type="pct"/>
            <w:shd w:val="clear" w:color="auto" w:fill="auto"/>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103,5</w:t>
            </w:r>
          </w:p>
        </w:tc>
      </w:tr>
      <w:tr w:rsidR="0079410A" w:rsidRPr="00CC149F" w:rsidTr="009C7B40">
        <w:trPr>
          <w:trHeight w:val="128"/>
        </w:trPr>
        <w:tc>
          <w:tcPr>
            <w:tcW w:w="2702" w:type="pct"/>
            <w:shd w:val="clear" w:color="auto" w:fill="auto"/>
          </w:tcPr>
          <w:p w:rsidR="0079410A" w:rsidRPr="00CC149F" w:rsidRDefault="0079410A" w:rsidP="009C7B40">
            <w:pPr>
              <w:spacing w:after="0" w:line="240" w:lineRule="auto"/>
              <w:jc w:val="both"/>
              <w:rPr>
                <w:rFonts w:ascii="Times New Roman" w:hAnsi="Times New Roman"/>
                <w:b/>
                <w:lang w:val="ro-RO" w:eastAsia="ru-RU"/>
              </w:rPr>
            </w:pPr>
            <w:r w:rsidRPr="00CC149F">
              <w:rPr>
                <w:rFonts w:ascii="Times New Roman" w:hAnsi="Times New Roman"/>
                <w:b/>
                <w:lang w:val="ro-RO" w:eastAsia="ru-RU"/>
              </w:rPr>
              <w:t>Resurse, total</w:t>
            </w:r>
          </w:p>
        </w:tc>
        <w:tc>
          <w:tcPr>
            <w:tcW w:w="644" w:type="pct"/>
            <w:shd w:val="clear" w:color="auto" w:fill="auto"/>
            <w:vAlign w:val="bottom"/>
          </w:tcPr>
          <w:p w:rsidR="0079410A" w:rsidRPr="00CC149F" w:rsidRDefault="0079410A" w:rsidP="000C565C">
            <w:pPr>
              <w:spacing w:after="0" w:line="240" w:lineRule="auto"/>
              <w:jc w:val="center"/>
              <w:rPr>
                <w:rFonts w:ascii="Times New Roman" w:hAnsi="Times New Roman"/>
                <w:b/>
                <w:lang w:val="ro-RO" w:eastAsia="ru-RU"/>
              </w:rPr>
            </w:pPr>
            <w:r w:rsidRPr="00CC149F">
              <w:rPr>
                <w:rFonts w:ascii="Times New Roman" w:hAnsi="Times New Roman"/>
                <w:b/>
                <w:lang w:val="ro-RO" w:eastAsia="ru-RU"/>
              </w:rPr>
              <w:t>3332,9</w:t>
            </w:r>
          </w:p>
        </w:tc>
        <w:tc>
          <w:tcPr>
            <w:tcW w:w="715" w:type="pct"/>
            <w:shd w:val="clear" w:color="auto" w:fill="auto"/>
            <w:vAlign w:val="bottom"/>
          </w:tcPr>
          <w:p w:rsidR="0079410A" w:rsidRPr="00CC149F" w:rsidRDefault="0079410A" w:rsidP="000C565C">
            <w:pPr>
              <w:spacing w:after="0" w:line="240" w:lineRule="auto"/>
              <w:jc w:val="center"/>
              <w:rPr>
                <w:rFonts w:ascii="Times New Roman" w:hAnsi="Times New Roman"/>
                <w:b/>
                <w:lang w:val="ro-RO" w:eastAsia="ru-RU"/>
              </w:rPr>
            </w:pPr>
            <w:r w:rsidRPr="00CC149F">
              <w:rPr>
                <w:rFonts w:ascii="Times New Roman" w:hAnsi="Times New Roman"/>
                <w:b/>
                <w:lang w:val="ro-RO" w:eastAsia="ru-RU"/>
              </w:rPr>
              <w:t>3438,6</w:t>
            </w:r>
          </w:p>
        </w:tc>
        <w:tc>
          <w:tcPr>
            <w:tcW w:w="501" w:type="pct"/>
            <w:shd w:val="clear" w:color="auto" w:fill="auto"/>
            <w:vAlign w:val="bottom"/>
          </w:tcPr>
          <w:p w:rsidR="0079410A" w:rsidRPr="00CC149F" w:rsidRDefault="0079410A" w:rsidP="000C565C">
            <w:pPr>
              <w:spacing w:after="0" w:line="240" w:lineRule="auto"/>
              <w:jc w:val="center"/>
              <w:rPr>
                <w:rFonts w:ascii="Times New Roman" w:hAnsi="Times New Roman"/>
                <w:b/>
                <w:lang w:val="ro-RO" w:eastAsia="ru-RU"/>
              </w:rPr>
            </w:pPr>
            <w:r w:rsidRPr="00CC149F">
              <w:rPr>
                <w:rFonts w:ascii="Times New Roman" w:hAnsi="Times New Roman"/>
                <w:b/>
                <w:lang w:val="ro-RO" w:eastAsia="ru-RU"/>
              </w:rPr>
              <w:t>105,7</w:t>
            </w:r>
          </w:p>
        </w:tc>
        <w:tc>
          <w:tcPr>
            <w:tcW w:w="437" w:type="pct"/>
            <w:shd w:val="clear" w:color="auto" w:fill="auto"/>
            <w:vAlign w:val="bottom"/>
          </w:tcPr>
          <w:p w:rsidR="0079410A" w:rsidRPr="00CC149F" w:rsidRDefault="0079410A" w:rsidP="000C565C">
            <w:pPr>
              <w:spacing w:after="0" w:line="240" w:lineRule="auto"/>
              <w:jc w:val="center"/>
              <w:rPr>
                <w:rFonts w:ascii="Times New Roman" w:hAnsi="Times New Roman"/>
                <w:b/>
                <w:lang w:val="ro-RO" w:eastAsia="ru-RU"/>
              </w:rPr>
            </w:pPr>
            <w:r w:rsidRPr="00CC149F">
              <w:rPr>
                <w:rFonts w:ascii="Times New Roman" w:hAnsi="Times New Roman"/>
                <w:b/>
                <w:lang w:val="ro-RO" w:eastAsia="ru-RU"/>
              </w:rPr>
              <w:t>103,2</w:t>
            </w:r>
          </w:p>
        </w:tc>
      </w:tr>
      <w:tr w:rsidR="0079410A" w:rsidRPr="00CC149F" w:rsidTr="009C7B40">
        <w:trPr>
          <w:trHeight w:val="225"/>
        </w:trPr>
        <w:tc>
          <w:tcPr>
            <w:tcW w:w="2702" w:type="pct"/>
            <w:shd w:val="clear" w:color="auto" w:fill="auto"/>
          </w:tcPr>
          <w:p w:rsidR="0079410A" w:rsidRPr="00CC149F" w:rsidRDefault="0079410A" w:rsidP="009C7B40">
            <w:pPr>
              <w:spacing w:after="0" w:line="240" w:lineRule="auto"/>
              <w:jc w:val="both"/>
              <w:rPr>
                <w:rFonts w:ascii="Times New Roman" w:hAnsi="Times New Roman"/>
                <w:i/>
                <w:lang w:val="ro-RO" w:eastAsia="ru-RU"/>
              </w:rPr>
            </w:pPr>
            <w:r w:rsidRPr="00CC149F">
              <w:rPr>
                <w:rFonts w:ascii="Times New Roman" w:hAnsi="Times New Roman"/>
                <w:i/>
                <w:lang w:val="ro-RO" w:eastAsia="ru-RU"/>
              </w:rPr>
              <w:t xml:space="preserve">                   inclusiv:</w:t>
            </w:r>
          </w:p>
        </w:tc>
        <w:tc>
          <w:tcPr>
            <w:tcW w:w="644" w:type="pct"/>
            <w:shd w:val="clear" w:color="auto" w:fill="auto"/>
            <w:vAlign w:val="center"/>
          </w:tcPr>
          <w:p w:rsidR="0079410A" w:rsidRPr="00CC149F" w:rsidRDefault="0079410A" w:rsidP="000C565C">
            <w:pPr>
              <w:spacing w:after="0" w:line="240" w:lineRule="auto"/>
              <w:jc w:val="center"/>
              <w:rPr>
                <w:rFonts w:ascii="Times New Roman" w:hAnsi="Times New Roman"/>
                <w:lang w:val="ro-RO" w:eastAsia="ru-RU"/>
              </w:rPr>
            </w:pPr>
          </w:p>
        </w:tc>
        <w:tc>
          <w:tcPr>
            <w:tcW w:w="715" w:type="pct"/>
            <w:shd w:val="clear" w:color="auto" w:fill="auto"/>
            <w:vAlign w:val="center"/>
          </w:tcPr>
          <w:p w:rsidR="0079410A" w:rsidRPr="00CC149F" w:rsidRDefault="0079410A" w:rsidP="000C565C">
            <w:pPr>
              <w:spacing w:after="0" w:line="240" w:lineRule="auto"/>
              <w:jc w:val="center"/>
              <w:rPr>
                <w:rFonts w:ascii="Times New Roman" w:hAnsi="Times New Roman"/>
                <w:lang w:val="ro-RO" w:eastAsia="ru-RU"/>
              </w:rPr>
            </w:pPr>
          </w:p>
        </w:tc>
        <w:tc>
          <w:tcPr>
            <w:tcW w:w="501" w:type="pct"/>
            <w:shd w:val="clear" w:color="auto" w:fill="auto"/>
            <w:vAlign w:val="center"/>
          </w:tcPr>
          <w:p w:rsidR="0079410A" w:rsidRPr="00CC149F" w:rsidRDefault="0079410A" w:rsidP="000C565C">
            <w:pPr>
              <w:spacing w:after="0" w:line="240" w:lineRule="auto"/>
              <w:jc w:val="center"/>
              <w:rPr>
                <w:rFonts w:ascii="Times New Roman" w:hAnsi="Times New Roman"/>
                <w:lang w:val="ro-RO" w:eastAsia="ru-RU"/>
              </w:rPr>
            </w:pPr>
          </w:p>
        </w:tc>
        <w:tc>
          <w:tcPr>
            <w:tcW w:w="437" w:type="pct"/>
            <w:shd w:val="clear" w:color="auto" w:fill="auto"/>
            <w:vAlign w:val="center"/>
          </w:tcPr>
          <w:p w:rsidR="0079410A" w:rsidRPr="00CC149F" w:rsidRDefault="0079410A" w:rsidP="000C565C">
            <w:pPr>
              <w:spacing w:after="0" w:line="240" w:lineRule="auto"/>
              <w:jc w:val="center"/>
              <w:rPr>
                <w:rFonts w:ascii="Times New Roman" w:hAnsi="Times New Roman"/>
                <w:lang w:val="ro-RO" w:eastAsia="ru-RU"/>
              </w:rPr>
            </w:pPr>
          </w:p>
        </w:tc>
      </w:tr>
      <w:tr w:rsidR="0079410A" w:rsidRPr="00CC149F" w:rsidTr="009C7B40">
        <w:trPr>
          <w:trHeight w:val="225"/>
        </w:trPr>
        <w:tc>
          <w:tcPr>
            <w:tcW w:w="2702" w:type="pct"/>
            <w:shd w:val="clear" w:color="auto" w:fill="auto"/>
          </w:tcPr>
          <w:p w:rsidR="0079410A" w:rsidRPr="00CC149F" w:rsidRDefault="0079410A" w:rsidP="009C7B40">
            <w:pPr>
              <w:spacing w:after="0" w:line="240" w:lineRule="auto"/>
              <w:jc w:val="both"/>
              <w:rPr>
                <w:rFonts w:ascii="Times New Roman" w:hAnsi="Times New Roman"/>
                <w:lang w:val="ro-RO" w:eastAsia="ru-RU"/>
              </w:rPr>
            </w:pPr>
            <w:r w:rsidRPr="00CC149F">
              <w:rPr>
                <w:rFonts w:ascii="Times New Roman" w:hAnsi="Times New Roman"/>
                <w:lang w:val="ro-RO" w:eastAsia="ru-RU"/>
              </w:rPr>
              <w:t>resurse generale</w:t>
            </w:r>
          </w:p>
        </w:tc>
        <w:tc>
          <w:tcPr>
            <w:tcW w:w="644" w:type="pct"/>
            <w:shd w:val="clear" w:color="auto" w:fill="auto"/>
            <w:vAlign w:val="center"/>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3089,9</w:t>
            </w:r>
          </w:p>
        </w:tc>
        <w:tc>
          <w:tcPr>
            <w:tcW w:w="715" w:type="pct"/>
            <w:shd w:val="clear" w:color="auto" w:fill="auto"/>
            <w:vAlign w:val="center"/>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3212,5</w:t>
            </w:r>
          </w:p>
        </w:tc>
        <w:tc>
          <w:tcPr>
            <w:tcW w:w="501" w:type="pct"/>
            <w:shd w:val="clear" w:color="auto" w:fill="auto"/>
            <w:vAlign w:val="center"/>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122,6</w:t>
            </w:r>
          </w:p>
        </w:tc>
        <w:tc>
          <w:tcPr>
            <w:tcW w:w="437" w:type="pct"/>
            <w:shd w:val="clear" w:color="auto" w:fill="auto"/>
            <w:vAlign w:val="center"/>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104,0</w:t>
            </w:r>
          </w:p>
        </w:tc>
      </w:tr>
      <w:tr w:rsidR="0079410A" w:rsidRPr="00CC149F" w:rsidTr="009C7B40">
        <w:trPr>
          <w:trHeight w:val="225"/>
        </w:trPr>
        <w:tc>
          <w:tcPr>
            <w:tcW w:w="2702" w:type="pct"/>
            <w:shd w:val="clear" w:color="auto" w:fill="auto"/>
          </w:tcPr>
          <w:p w:rsidR="0079410A" w:rsidRPr="00CC149F" w:rsidRDefault="0079410A" w:rsidP="009C7B40">
            <w:pPr>
              <w:spacing w:after="0" w:line="240" w:lineRule="auto"/>
              <w:jc w:val="both"/>
              <w:rPr>
                <w:rFonts w:ascii="Times New Roman" w:hAnsi="Times New Roman"/>
                <w:lang w:val="ro-RO" w:eastAsia="ru-RU"/>
              </w:rPr>
            </w:pPr>
            <w:r w:rsidRPr="00CC149F">
              <w:rPr>
                <w:rFonts w:ascii="Times New Roman" w:hAnsi="Times New Roman"/>
                <w:lang w:val="ro-RO" w:eastAsia="ru-RU"/>
              </w:rPr>
              <w:t>resurse ale proiectelor finanțate din surse externe</w:t>
            </w:r>
          </w:p>
        </w:tc>
        <w:tc>
          <w:tcPr>
            <w:tcW w:w="644" w:type="pct"/>
            <w:shd w:val="clear" w:color="auto" w:fill="auto"/>
            <w:vAlign w:val="center"/>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112,0</w:t>
            </w:r>
          </w:p>
        </w:tc>
        <w:tc>
          <w:tcPr>
            <w:tcW w:w="715" w:type="pct"/>
            <w:shd w:val="clear" w:color="auto" w:fill="auto"/>
            <w:vAlign w:val="center"/>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102,5</w:t>
            </w:r>
          </w:p>
        </w:tc>
        <w:tc>
          <w:tcPr>
            <w:tcW w:w="501" w:type="pct"/>
            <w:shd w:val="clear" w:color="auto" w:fill="auto"/>
            <w:vAlign w:val="center"/>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-9,5</w:t>
            </w:r>
          </w:p>
        </w:tc>
        <w:tc>
          <w:tcPr>
            <w:tcW w:w="437" w:type="pct"/>
            <w:shd w:val="clear" w:color="auto" w:fill="auto"/>
            <w:vAlign w:val="center"/>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91,5</w:t>
            </w:r>
          </w:p>
        </w:tc>
      </w:tr>
      <w:tr w:rsidR="0079410A" w:rsidRPr="00CC149F" w:rsidTr="009C7B40">
        <w:trPr>
          <w:trHeight w:val="238"/>
        </w:trPr>
        <w:tc>
          <w:tcPr>
            <w:tcW w:w="2702" w:type="pct"/>
            <w:shd w:val="clear" w:color="auto" w:fill="auto"/>
          </w:tcPr>
          <w:p w:rsidR="0079410A" w:rsidRPr="00CC149F" w:rsidRDefault="0079410A" w:rsidP="009C7B40">
            <w:pPr>
              <w:spacing w:after="0" w:line="240" w:lineRule="auto"/>
              <w:jc w:val="both"/>
              <w:rPr>
                <w:rFonts w:ascii="Times New Roman" w:hAnsi="Times New Roman"/>
                <w:lang w:val="ro-RO" w:eastAsia="ru-RU"/>
              </w:rPr>
            </w:pPr>
            <w:r w:rsidRPr="00CC149F">
              <w:rPr>
                <w:rFonts w:ascii="Times New Roman" w:hAnsi="Times New Roman"/>
                <w:lang w:val="ro-RO" w:eastAsia="ru-RU"/>
              </w:rPr>
              <w:t>venituri colectate</w:t>
            </w:r>
          </w:p>
        </w:tc>
        <w:tc>
          <w:tcPr>
            <w:tcW w:w="644" w:type="pct"/>
            <w:shd w:val="clear" w:color="auto" w:fill="auto"/>
            <w:vAlign w:val="center"/>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131,0</w:t>
            </w:r>
          </w:p>
        </w:tc>
        <w:tc>
          <w:tcPr>
            <w:tcW w:w="715" w:type="pct"/>
            <w:shd w:val="clear" w:color="auto" w:fill="auto"/>
            <w:vAlign w:val="center"/>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123,6</w:t>
            </w:r>
          </w:p>
        </w:tc>
        <w:tc>
          <w:tcPr>
            <w:tcW w:w="501" w:type="pct"/>
            <w:shd w:val="clear" w:color="auto" w:fill="auto"/>
            <w:vAlign w:val="center"/>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-7,4</w:t>
            </w:r>
          </w:p>
        </w:tc>
        <w:tc>
          <w:tcPr>
            <w:tcW w:w="437" w:type="pct"/>
            <w:shd w:val="clear" w:color="auto" w:fill="auto"/>
            <w:vAlign w:val="center"/>
          </w:tcPr>
          <w:p w:rsidR="0079410A" w:rsidRPr="00CC149F" w:rsidRDefault="0079410A" w:rsidP="000C565C">
            <w:pPr>
              <w:spacing w:after="0" w:line="240" w:lineRule="auto"/>
              <w:jc w:val="center"/>
              <w:rPr>
                <w:rFonts w:ascii="Times New Roman" w:hAnsi="Times New Roman"/>
                <w:lang w:val="ro-RO" w:eastAsia="ru-RU"/>
              </w:rPr>
            </w:pPr>
            <w:r w:rsidRPr="00CC149F">
              <w:rPr>
                <w:rFonts w:ascii="Times New Roman" w:hAnsi="Times New Roman"/>
                <w:lang w:val="ro-RO" w:eastAsia="ru-RU"/>
              </w:rPr>
              <w:t>94,4</w:t>
            </w:r>
          </w:p>
        </w:tc>
      </w:tr>
    </w:tbl>
    <w:p w:rsidR="0079410A" w:rsidRPr="00CC149F" w:rsidRDefault="0079410A" w:rsidP="00E4611D">
      <w:pPr>
        <w:spacing w:before="120" w:after="60"/>
        <w:ind w:firstLine="539"/>
        <w:jc w:val="both"/>
        <w:rPr>
          <w:rFonts w:ascii="Times New Roman" w:hAnsi="Times New Roman"/>
          <w:sz w:val="28"/>
          <w:szCs w:val="28"/>
          <w:lang w:val="ro-RO" w:eastAsia="ru-RU"/>
        </w:rPr>
      </w:pPr>
      <w:r w:rsidRPr="00CC149F">
        <w:rPr>
          <w:rFonts w:ascii="Times New Roman" w:hAnsi="Times New Roman"/>
          <w:sz w:val="28"/>
          <w:szCs w:val="28"/>
          <w:lang w:val="ro-RO" w:eastAsia="ru-RU"/>
        </w:rPr>
        <w:t>Din punctul de vedere al principalelor măsuri, cheltuielile prevăzute la „</w:t>
      </w:r>
      <w:r w:rsidRPr="00CC149F">
        <w:rPr>
          <w:rFonts w:ascii="Times New Roman" w:hAnsi="Times New Roman"/>
          <w:i/>
          <w:sz w:val="28"/>
          <w:szCs w:val="28"/>
          <w:lang w:val="ro-RO" w:eastAsia="ru-RU"/>
        </w:rPr>
        <w:t>Ocrotirea sănătății</w:t>
      </w:r>
      <w:r w:rsidRPr="00CC149F">
        <w:rPr>
          <w:rFonts w:ascii="Times New Roman" w:hAnsi="Times New Roman"/>
          <w:sz w:val="28"/>
          <w:szCs w:val="28"/>
          <w:lang w:val="ro-RO" w:eastAsia="ru-RU"/>
        </w:rPr>
        <w:t>” pentru finanțare în anul 2017 se caracterizează precum urmează:</w:t>
      </w:r>
    </w:p>
    <w:p w:rsidR="0079410A" w:rsidRPr="00CC149F" w:rsidRDefault="0079410A" w:rsidP="00E4611D">
      <w:pPr>
        <w:pStyle w:val="ListParagraph"/>
        <w:numPr>
          <w:ilvl w:val="0"/>
          <w:numId w:val="23"/>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asigurarea transferurilor de la bugetul de stat către fondurile asigurării obligatorii de asistență medicală întru:</w:t>
      </w:r>
    </w:p>
    <w:p w:rsidR="0079410A" w:rsidRPr="00CC149F" w:rsidRDefault="0079410A" w:rsidP="00E4611D">
      <w:pPr>
        <w:pStyle w:val="ListParagraph"/>
        <w:numPr>
          <w:ilvl w:val="0"/>
          <w:numId w:val="22"/>
        </w:numPr>
        <w:tabs>
          <w:tab w:val="left" w:pos="851"/>
        </w:tabs>
        <w:spacing w:after="0"/>
        <w:ind w:left="567" w:firstLine="0"/>
        <w:jc w:val="both"/>
        <w:rPr>
          <w:rFonts w:ascii="Times New Roman" w:hAnsi="Times New Roman"/>
          <w:sz w:val="28"/>
          <w:szCs w:val="28"/>
          <w:lang w:val="ro-RO"/>
        </w:rPr>
      </w:pPr>
      <w:r w:rsidRPr="00CC149F">
        <w:rPr>
          <w:rFonts w:ascii="Times New Roman" w:hAnsi="Times New Roman"/>
          <w:sz w:val="28"/>
          <w:szCs w:val="28"/>
          <w:lang w:val="ro-RO"/>
        </w:rPr>
        <w:lastRenderedPageBreak/>
        <w:t xml:space="preserve">asigurarea obligatorie de asistenţă medicală a categoriilor de persoane conform legislaţiei. În proiectul bugetului de stat pentru anul 2017 au fost estimate cheltuieli în volum de 2526,4 mil.lei, </w:t>
      </w:r>
      <w:r w:rsidRPr="00CC149F">
        <w:rPr>
          <w:rFonts w:ascii="Times New Roman" w:hAnsi="Times New Roman"/>
          <w:i/>
          <w:sz w:val="28"/>
          <w:szCs w:val="28"/>
          <w:lang w:val="ro-RO"/>
        </w:rPr>
        <w:t>mai mult cu 156,4 mil.lei</w:t>
      </w:r>
      <w:r w:rsidRPr="00CC149F">
        <w:rPr>
          <w:rFonts w:ascii="Times New Roman" w:hAnsi="Times New Roman"/>
          <w:sz w:val="28"/>
          <w:szCs w:val="28"/>
          <w:lang w:val="ro-RO"/>
        </w:rPr>
        <w:t xml:space="preserve"> față de cele planificate în anul 2016.</w:t>
      </w:r>
    </w:p>
    <w:p w:rsidR="0079410A" w:rsidRPr="00CC149F" w:rsidRDefault="0079410A" w:rsidP="00E4611D">
      <w:pPr>
        <w:pStyle w:val="ListParagraph"/>
        <w:numPr>
          <w:ilvl w:val="0"/>
          <w:numId w:val="22"/>
        </w:numPr>
        <w:tabs>
          <w:tab w:val="left" w:pos="851"/>
        </w:tabs>
        <w:spacing w:after="60"/>
        <w:ind w:left="567" w:firstLine="0"/>
        <w:jc w:val="both"/>
        <w:rPr>
          <w:rFonts w:ascii="Times New Roman" w:hAnsi="Times New Roman"/>
          <w:sz w:val="28"/>
          <w:szCs w:val="28"/>
          <w:lang w:val="ro-RO"/>
        </w:rPr>
      </w:pPr>
      <w:r w:rsidRPr="00CC149F">
        <w:rPr>
          <w:rFonts w:ascii="Times New Roman" w:hAnsi="Times New Roman"/>
          <w:sz w:val="28"/>
          <w:szCs w:val="28"/>
          <w:lang w:val="ro-RO"/>
        </w:rPr>
        <w:t>realizarea programului naţional de ocrotire a sănătăţii „</w:t>
      </w:r>
      <w:r w:rsidRPr="00CC149F">
        <w:rPr>
          <w:rFonts w:ascii="Times New Roman" w:hAnsi="Times New Roman"/>
          <w:i/>
          <w:sz w:val="28"/>
          <w:szCs w:val="28"/>
          <w:lang w:val="ro-RO"/>
        </w:rPr>
        <w:t>Controlul și profilaxia diabetului zaharat</w:t>
      </w:r>
      <w:r w:rsidRPr="00CC149F">
        <w:rPr>
          <w:rFonts w:ascii="Times New Roman" w:hAnsi="Times New Roman"/>
          <w:sz w:val="28"/>
          <w:szCs w:val="28"/>
          <w:lang w:val="ro-RO"/>
        </w:rPr>
        <w:t xml:space="preserve">”, sunt prevăzute 62,0 mil.lei cu o </w:t>
      </w:r>
      <w:r w:rsidRPr="00CC149F">
        <w:rPr>
          <w:rFonts w:ascii="Times New Roman" w:hAnsi="Times New Roman"/>
          <w:i/>
          <w:sz w:val="28"/>
          <w:szCs w:val="28"/>
          <w:lang w:val="ro-RO"/>
        </w:rPr>
        <w:t>majorare de 9,2 mil.lei</w:t>
      </w:r>
      <w:r w:rsidRPr="00CC149F">
        <w:rPr>
          <w:rFonts w:ascii="Times New Roman" w:hAnsi="Times New Roman"/>
          <w:sz w:val="28"/>
          <w:szCs w:val="28"/>
          <w:lang w:val="ro-RO"/>
        </w:rPr>
        <w:t xml:space="preserve"> față de cele planificate în anul 2016.</w:t>
      </w:r>
    </w:p>
    <w:p w:rsidR="0079410A" w:rsidRPr="00CD18E6" w:rsidRDefault="0079410A" w:rsidP="00E4611D">
      <w:pPr>
        <w:pStyle w:val="ListParagraph"/>
        <w:numPr>
          <w:ilvl w:val="0"/>
          <w:numId w:val="21"/>
        </w:numPr>
        <w:tabs>
          <w:tab w:val="left" w:pos="851"/>
        </w:tabs>
        <w:spacing w:after="60"/>
        <w:ind w:left="0" w:firstLine="567"/>
        <w:contextualSpacing w:val="0"/>
        <w:jc w:val="both"/>
        <w:rPr>
          <w:rFonts w:ascii="Times New Roman" w:hAnsi="Times New Roman"/>
          <w:sz w:val="28"/>
          <w:szCs w:val="28"/>
          <w:lang w:val="ro-RO"/>
        </w:rPr>
      </w:pPr>
      <w:r w:rsidRPr="00CD18E6">
        <w:rPr>
          <w:rFonts w:ascii="Times New Roman" w:hAnsi="Times New Roman"/>
          <w:sz w:val="28"/>
          <w:szCs w:val="28"/>
          <w:lang w:val="ro-RO"/>
        </w:rPr>
        <w:t>implementarea în continuare de către Ministerul Sănătății a programelor naționale și speciale în domeniul ocrotirii sănătății. Volumul alocațiilor prevăzut în proiectul bugetului de stat pe anul 2017 pentru realizarea programelor naționale</w:t>
      </w:r>
      <w:r w:rsidR="00B564B3" w:rsidRPr="00CD18E6">
        <w:rPr>
          <w:rFonts w:ascii="Times New Roman" w:hAnsi="Times New Roman"/>
          <w:sz w:val="28"/>
          <w:szCs w:val="28"/>
          <w:lang w:val="ro-RO"/>
        </w:rPr>
        <w:t xml:space="preserve"> </w:t>
      </w:r>
      <w:r w:rsidRPr="00CD18E6">
        <w:rPr>
          <w:rFonts w:ascii="Times New Roman" w:hAnsi="Times New Roman"/>
          <w:sz w:val="28"/>
          <w:szCs w:val="28"/>
          <w:lang w:val="ro-RO"/>
        </w:rPr>
        <w:t xml:space="preserve">este în creștere cu </w:t>
      </w:r>
      <w:r w:rsidR="00B564B3" w:rsidRPr="00CD18E6">
        <w:rPr>
          <w:rFonts w:ascii="Times New Roman" w:hAnsi="Times New Roman"/>
          <w:sz w:val="28"/>
          <w:szCs w:val="28"/>
          <w:lang w:val="ro-RO"/>
        </w:rPr>
        <w:t>24</w:t>
      </w:r>
      <w:r w:rsidRPr="00CD18E6">
        <w:rPr>
          <w:rFonts w:ascii="Times New Roman" w:hAnsi="Times New Roman"/>
          <w:sz w:val="28"/>
          <w:szCs w:val="28"/>
          <w:lang w:val="ro-RO"/>
        </w:rPr>
        <w:t>,</w:t>
      </w:r>
      <w:r w:rsidR="00B564B3" w:rsidRPr="00CD18E6">
        <w:rPr>
          <w:rFonts w:ascii="Times New Roman" w:hAnsi="Times New Roman"/>
          <w:sz w:val="28"/>
          <w:szCs w:val="28"/>
          <w:lang w:val="ro-RO"/>
        </w:rPr>
        <w:t>4</w:t>
      </w:r>
      <w:r w:rsidRPr="00CD18E6">
        <w:rPr>
          <w:rFonts w:ascii="Times New Roman" w:hAnsi="Times New Roman"/>
          <w:sz w:val="28"/>
          <w:szCs w:val="28"/>
          <w:lang w:val="ro-RO"/>
        </w:rPr>
        <w:t xml:space="preserve"> mil.lei față de cele planificate în anul 2016.</w:t>
      </w:r>
    </w:p>
    <w:p w:rsidR="0079410A" w:rsidRPr="00CC149F" w:rsidRDefault="0079410A" w:rsidP="00E4611D">
      <w:pPr>
        <w:pStyle w:val="ListParagraph"/>
        <w:numPr>
          <w:ilvl w:val="0"/>
          <w:numId w:val="21"/>
        </w:numPr>
        <w:tabs>
          <w:tab w:val="left" w:pos="851"/>
        </w:tabs>
        <w:spacing w:after="60"/>
        <w:ind w:left="0" w:firstLine="567"/>
        <w:contextualSpacing w:val="0"/>
        <w:jc w:val="both"/>
        <w:rPr>
          <w:rFonts w:ascii="Times New Roman" w:hAnsi="Times New Roman"/>
          <w:sz w:val="28"/>
          <w:szCs w:val="28"/>
          <w:lang w:val="en-US"/>
        </w:rPr>
      </w:pPr>
      <w:r w:rsidRPr="00CC149F">
        <w:rPr>
          <w:rFonts w:ascii="Times New Roman" w:hAnsi="Times New Roman"/>
          <w:sz w:val="28"/>
          <w:szCs w:val="28"/>
          <w:lang w:val="en-US"/>
        </w:rPr>
        <w:t>asigurarea activității instituțiilor bugetare din domeniul ocrotirii sănătății. Volumul alocațiilor prevăzut în proiectul de buget pe anul 2017 pentru întreținerea instituțiilor este în creștere cu 10,9 mil.lei</w:t>
      </w:r>
      <w:r w:rsidRPr="00CC149F">
        <w:rPr>
          <w:rFonts w:ascii="Times New Roman" w:hAnsi="Times New Roman"/>
          <w:b/>
          <w:sz w:val="28"/>
          <w:szCs w:val="28"/>
          <w:lang w:val="en-US"/>
        </w:rPr>
        <w:t xml:space="preserve"> </w:t>
      </w:r>
      <w:r w:rsidRPr="00CC149F">
        <w:rPr>
          <w:rFonts w:ascii="Times New Roman" w:hAnsi="Times New Roman"/>
          <w:sz w:val="28"/>
          <w:szCs w:val="28"/>
          <w:lang w:val="en-US"/>
        </w:rPr>
        <w:t>față de cele prevăzute pe anul 2016.</w:t>
      </w:r>
    </w:p>
    <w:p w:rsidR="0079410A" w:rsidRPr="00CC149F" w:rsidRDefault="0079410A" w:rsidP="00E4611D">
      <w:pPr>
        <w:pStyle w:val="ListParagraph"/>
        <w:numPr>
          <w:ilvl w:val="0"/>
          <w:numId w:val="21"/>
        </w:numPr>
        <w:tabs>
          <w:tab w:val="left" w:pos="851"/>
        </w:tabs>
        <w:spacing w:after="60"/>
        <w:ind w:left="0" w:firstLine="567"/>
        <w:contextualSpacing w:val="0"/>
        <w:jc w:val="both"/>
        <w:rPr>
          <w:rFonts w:ascii="Times New Roman" w:hAnsi="Times New Roman"/>
          <w:sz w:val="28"/>
          <w:szCs w:val="28"/>
          <w:lang w:val="en-US"/>
        </w:rPr>
      </w:pPr>
      <w:r w:rsidRPr="00CC149F">
        <w:rPr>
          <w:rFonts w:ascii="Times New Roman" w:hAnsi="Times New Roman"/>
          <w:sz w:val="28"/>
          <w:szCs w:val="28"/>
          <w:lang w:val="en-US"/>
        </w:rPr>
        <w:t xml:space="preserve">realizarea a </w:t>
      </w:r>
      <w:r w:rsidRPr="00CC149F">
        <w:rPr>
          <w:rFonts w:ascii="Times New Roman" w:hAnsi="Times New Roman"/>
          <w:i/>
          <w:sz w:val="28"/>
          <w:szCs w:val="28"/>
          <w:lang w:val="en-US"/>
        </w:rPr>
        <w:t>2 proiecte cu finanțare externă</w:t>
      </w:r>
      <w:r w:rsidRPr="00CC149F">
        <w:rPr>
          <w:rFonts w:ascii="Times New Roman" w:hAnsi="Times New Roman"/>
          <w:sz w:val="28"/>
          <w:szCs w:val="28"/>
          <w:lang w:val="en-US"/>
        </w:rPr>
        <w:t xml:space="preserve">, pentru care în proiect la partea de cheltuieli sunt prevăzute mijloace în sumă de 102,5 mil.lei cu </w:t>
      </w:r>
      <w:r w:rsidRPr="00CC149F">
        <w:rPr>
          <w:rFonts w:ascii="Times New Roman" w:hAnsi="Times New Roman"/>
          <w:i/>
          <w:sz w:val="28"/>
          <w:szCs w:val="28"/>
          <w:lang w:val="en-US"/>
        </w:rPr>
        <w:t>o reducere de 9,5 mil.lei</w:t>
      </w:r>
      <w:r w:rsidRPr="00CC149F">
        <w:rPr>
          <w:rFonts w:ascii="Times New Roman" w:hAnsi="Times New Roman"/>
          <w:sz w:val="28"/>
          <w:szCs w:val="28"/>
          <w:lang w:val="en-US"/>
        </w:rPr>
        <w:t xml:space="preserve"> sau 8,5 la sută față de cele planificate pe anul 2016. Acestea sunt:</w:t>
      </w:r>
    </w:p>
    <w:p w:rsidR="0079410A" w:rsidRPr="00CC149F" w:rsidRDefault="0079410A" w:rsidP="00E4611D">
      <w:pPr>
        <w:pStyle w:val="ListParagraph"/>
        <w:numPr>
          <w:ilvl w:val="0"/>
          <w:numId w:val="24"/>
        </w:numPr>
        <w:tabs>
          <w:tab w:val="left" w:pos="851"/>
        </w:tabs>
        <w:spacing w:after="0"/>
        <w:ind w:left="0" w:firstLine="567"/>
        <w:contextualSpacing w:val="0"/>
        <w:jc w:val="both"/>
        <w:rPr>
          <w:rFonts w:ascii="Times New Roman" w:hAnsi="Times New Roman"/>
          <w:sz w:val="28"/>
          <w:szCs w:val="28"/>
          <w:lang w:val="ro-RO"/>
        </w:rPr>
      </w:pPr>
      <w:r w:rsidRPr="00CC149F">
        <w:rPr>
          <w:rFonts w:ascii="Times New Roman" w:hAnsi="Times New Roman"/>
          <w:i/>
          <w:sz w:val="28"/>
          <w:szCs w:val="28"/>
          <w:lang w:val="ro-RO"/>
        </w:rPr>
        <w:t xml:space="preserve">„Programul de profilaxie și control al infecției HIV/SIDA/infecțiilor cu transmitere sexuală/ tuberculozei în Moldova”: </w:t>
      </w:r>
      <w:r w:rsidRPr="00CC149F">
        <w:rPr>
          <w:rFonts w:ascii="Times New Roman" w:hAnsi="Times New Roman"/>
          <w:sz w:val="28"/>
          <w:szCs w:val="28"/>
          <w:lang w:val="ro-RO"/>
        </w:rPr>
        <w:t>anul 2017 – 90,8 mil.lei.</w:t>
      </w:r>
    </w:p>
    <w:p w:rsidR="0079410A" w:rsidRPr="00CC149F" w:rsidRDefault="0079410A" w:rsidP="00E4611D">
      <w:pPr>
        <w:spacing w:after="0"/>
        <w:ind w:firstLine="567"/>
        <w:jc w:val="both"/>
        <w:rPr>
          <w:rFonts w:ascii="Times New Roman" w:hAnsi="Times New Roman"/>
          <w:sz w:val="28"/>
          <w:szCs w:val="28"/>
          <w:lang w:val="ro-RO"/>
        </w:rPr>
      </w:pPr>
      <w:r w:rsidRPr="00CC149F">
        <w:rPr>
          <w:rFonts w:ascii="Times New Roman" w:hAnsi="Times New Roman"/>
          <w:sz w:val="28"/>
          <w:szCs w:val="28"/>
          <w:lang w:val="ro-RO"/>
        </w:rPr>
        <w:t>Obiectivele cheie ale proiectului în anul 2017 sunt:</w:t>
      </w:r>
    </w:p>
    <w:p w:rsidR="0079410A" w:rsidRPr="00CC149F" w:rsidRDefault="0079410A" w:rsidP="00E4611D">
      <w:pPr>
        <w:pStyle w:val="ListParagraph"/>
        <w:numPr>
          <w:ilvl w:val="0"/>
          <w:numId w:val="26"/>
        </w:numPr>
        <w:spacing w:after="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 xml:space="preserve">asigurarea mamelor HIV+ şi copiilor născuţi de către acestea cu tratament profilactic şi lapte praf în vederea prevenirii transmiterii de la mamă la făt; </w:t>
      </w:r>
    </w:p>
    <w:p w:rsidR="0079410A" w:rsidRPr="00CC149F" w:rsidRDefault="0079410A" w:rsidP="00E4611D">
      <w:pPr>
        <w:pStyle w:val="ListParagraph"/>
        <w:numPr>
          <w:ilvl w:val="0"/>
          <w:numId w:val="26"/>
        </w:numPr>
        <w:spacing w:after="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asigurarea monitorizării tratamentului persoanelor HIV prin procurarea testelor virusologice și imunologice;</w:t>
      </w:r>
    </w:p>
    <w:p w:rsidR="0079410A" w:rsidRPr="00CC149F" w:rsidRDefault="0079410A" w:rsidP="00E4611D">
      <w:pPr>
        <w:pStyle w:val="ListParagraph"/>
        <w:numPr>
          <w:ilvl w:val="0"/>
          <w:numId w:val="26"/>
        </w:numPr>
        <w:spacing w:after="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îmbunătăţirea principalilor indicatori de rezultat TB (rata de depistare a cazurilor şi rata de succes al tratamentului) şi la reducerea prevalenţei TB-MDR.</w:t>
      </w:r>
    </w:p>
    <w:p w:rsidR="0079410A" w:rsidRPr="00CC149F" w:rsidRDefault="0079410A" w:rsidP="00E4611D">
      <w:pPr>
        <w:pStyle w:val="ListParagraph"/>
        <w:numPr>
          <w:ilvl w:val="0"/>
          <w:numId w:val="26"/>
        </w:numPr>
        <w:spacing w:after="6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suport pentru diagnosticul tuberculozei.</w:t>
      </w:r>
    </w:p>
    <w:p w:rsidR="0079410A" w:rsidRPr="00CC149F" w:rsidRDefault="0079410A" w:rsidP="00E4611D">
      <w:pPr>
        <w:pStyle w:val="ListParagraph"/>
        <w:numPr>
          <w:ilvl w:val="0"/>
          <w:numId w:val="24"/>
        </w:numPr>
        <w:tabs>
          <w:tab w:val="left" w:pos="993"/>
        </w:tabs>
        <w:spacing w:after="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Proiectul</w:t>
      </w:r>
      <w:r w:rsidRPr="00CC149F">
        <w:rPr>
          <w:rFonts w:ascii="Times New Roman" w:hAnsi="Times New Roman"/>
          <w:i/>
          <w:sz w:val="28"/>
          <w:szCs w:val="28"/>
          <w:lang w:val="ro-RO"/>
        </w:rPr>
        <w:t xml:space="preserve"> „Modernizarea sectorului sănătății în Republica Moldova”</w:t>
      </w:r>
      <w:r w:rsidRPr="00CC149F">
        <w:rPr>
          <w:rFonts w:ascii="Times New Roman" w:hAnsi="Times New Roman"/>
          <w:sz w:val="28"/>
          <w:szCs w:val="28"/>
          <w:lang w:val="ro-RO"/>
        </w:rPr>
        <w:t>: anul 2017 - 11,7 mil.lei. Pe parcursul anului 2017 se prevăd următoarele activități:</w:t>
      </w:r>
    </w:p>
    <w:p w:rsidR="0079410A" w:rsidRPr="00CC149F" w:rsidRDefault="0079410A" w:rsidP="00E4611D">
      <w:pPr>
        <w:pStyle w:val="ListParagraph"/>
        <w:numPr>
          <w:ilvl w:val="0"/>
          <w:numId w:val="25"/>
        </w:numPr>
        <w:tabs>
          <w:tab w:val="left" w:pos="709"/>
        </w:tabs>
        <w:spacing w:after="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asistență tehnică pentru revizuirea și implementarea schemei de stimulente bazată pe performanță pentru îmbunătățirea eficienței și calității serviciilor de asistență medicală primară;</w:t>
      </w:r>
    </w:p>
    <w:p w:rsidR="0079410A" w:rsidRPr="00CC149F" w:rsidRDefault="0079410A" w:rsidP="00E4611D">
      <w:pPr>
        <w:pStyle w:val="ListParagraph"/>
        <w:numPr>
          <w:ilvl w:val="0"/>
          <w:numId w:val="25"/>
        </w:numPr>
        <w:tabs>
          <w:tab w:val="left" w:pos="709"/>
        </w:tabs>
        <w:spacing w:after="6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asistență tehnică pentru restructurarea proceselor business și a fluxurilor de lucru pentru spitale aflate sub un management comun.</w:t>
      </w:r>
    </w:p>
    <w:p w:rsidR="009C7B40" w:rsidRPr="00CC149F" w:rsidRDefault="0079410A" w:rsidP="00E4611D">
      <w:pPr>
        <w:spacing w:after="0"/>
        <w:ind w:firstLine="567"/>
        <w:jc w:val="both"/>
        <w:rPr>
          <w:rFonts w:ascii="Times New Roman" w:hAnsi="Times New Roman"/>
          <w:sz w:val="28"/>
          <w:szCs w:val="28"/>
          <w:lang w:val="ro-RO"/>
        </w:rPr>
      </w:pPr>
      <w:r w:rsidRPr="00CC149F">
        <w:rPr>
          <w:rFonts w:ascii="Times New Roman" w:hAnsi="Times New Roman"/>
          <w:sz w:val="28"/>
          <w:szCs w:val="28"/>
          <w:lang w:val="ro-RO"/>
        </w:rPr>
        <w:t>În afară de aceasta este de menționat că, în proiectul bugetului de stat pe anul 2017 pentru activități de cercetare, dezvoltare și inovare ce vor fi realizate de Ministerul Sănătății și Academia de Științe a Moldovei sunt estimate alocații în volum de 36,2 mil.lei mai mult cu 1,7 mil.lei față de cele planificate pe anul 2016.</w:t>
      </w:r>
    </w:p>
    <w:p w:rsidR="009C7B40" w:rsidRPr="00CC149F" w:rsidRDefault="009C7B40" w:rsidP="00E4611D">
      <w:pPr>
        <w:spacing w:after="0"/>
        <w:rPr>
          <w:rFonts w:ascii="Times New Roman" w:eastAsia="Times New Roman" w:hAnsi="Times New Roman"/>
          <w:iCs/>
          <w:color w:val="000000"/>
          <w:sz w:val="28"/>
          <w:szCs w:val="28"/>
          <w:lang w:val="ro-RO"/>
        </w:rPr>
      </w:pPr>
    </w:p>
    <w:p w:rsidR="009C7B40" w:rsidRPr="00CC149F" w:rsidRDefault="009C7B40" w:rsidP="00E4611D">
      <w:pPr>
        <w:spacing w:after="120"/>
        <w:ind w:firstLine="567"/>
        <w:rPr>
          <w:rFonts w:ascii="Times New Roman" w:eastAsia="Times New Roman" w:hAnsi="Times New Roman"/>
          <w:b/>
          <w:i/>
          <w:iCs/>
          <w:color w:val="000000"/>
          <w:sz w:val="28"/>
          <w:szCs w:val="28"/>
          <w:lang w:val="ro-MO"/>
        </w:rPr>
      </w:pPr>
      <w:r w:rsidRPr="00CC149F">
        <w:rPr>
          <w:rFonts w:ascii="Times New Roman" w:eastAsia="Times New Roman" w:hAnsi="Times New Roman"/>
          <w:b/>
          <w:i/>
          <w:iCs/>
          <w:color w:val="000000"/>
          <w:sz w:val="28"/>
          <w:szCs w:val="28"/>
          <w:lang w:val="ro-MO"/>
        </w:rPr>
        <w:t>5.4.8. Cultură, sport, tineret, culte și odihnă</w:t>
      </w:r>
    </w:p>
    <w:p w:rsidR="0079410A" w:rsidRPr="00CC149F" w:rsidRDefault="0079410A" w:rsidP="00E4611D">
      <w:pPr>
        <w:spacing w:after="0"/>
        <w:ind w:firstLine="567"/>
        <w:jc w:val="both"/>
        <w:rPr>
          <w:rFonts w:ascii="Times New Roman" w:hAnsi="Times New Roman"/>
          <w:sz w:val="28"/>
          <w:szCs w:val="28"/>
          <w:lang w:val="ro-RO"/>
        </w:rPr>
      </w:pPr>
      <w:r w:rsidRPr="00CC149F">
        <w:rPr>
          <w:rFonts w:ascii="Times New Roman" w:hAnsi="Times New Roman"/>
          <w:sz w:val="28"/>
          <w:szCs w:val="28"/>
          <w:lang w:val="ro-RO"/>
        </w:rPr>
        <w:t>Cheltuielile bugetului de stat pe anul 2017 pentru grupa dată sunt prevăzute cu o creştere de 13,6 mil. lei sau 2,1 la sută faţă de cele precizate pe anul 2016.</w:t>
      </w:r>
    </w:p>
    <w:p w:rsidR="009C7B40" w:rsidRPr="00CC149F" w:rsidRDefault="0079410A" w:rsidP="00E4611D">
      <w:pPr>
        <w:spacing w:after="0"/>
        <w:ind w:firstLine="567"/>
        <w:jc w:val="both"/>
        <w:rPr>
          <w:rFonts w:ascii="Times New Roman" w:hAnsi="Times New Roman"/>
          <w:sz w:val="28"/>
          <w:szCs w:val="28"/>
          <w:lang w:val="ro-MO"/>
        </w:rPr>
      </w:pPr>
      <w:r w:rsidRPr="00CC149F">
        <w:rPr>
          <w:rFonts w:ascii="Times New Roman" w:hAnsi="Times New Roman"/>
          <w:sz w:val="28"/>
          <w:szCs w:val="28"/>
          <w:lang w:val="ro-MO"/>
        </w:rPr>
        <w:t>Cheltuielile și resursele grupei date se prezintă în tabelul care urmează:</w:t>
      </w:r>
    </w:p>
    <w:p w:rsidR="009C7B40" w:rsidRPr="00CC149F" w:rsidRDefault="009C7B40" w:rsidP="009C7B40">
      <w:pPr>
        <w:spacing w:after="0"/>
        <w:ind w:firstLine="567"/>
        <w:jc w:val="right"/>
        <w:rPr>
          <w:lang w:val="ro-RO"/>
        </w:rPr>
      </w:pPr>
      <w:r w:rsidRPr="00CC149F">
        <w:rPr>
          <w:rFonts w:ascii="Times New Roman" w:hAnsi="Times New Roman"/>
          <w:i/>
          <w:lang w:val="ro-RO"/>
        </w:rPr>
        <w:t>mil.lei</w:t>
      </w:r>
    </w:p>
    <w:tbl>
      <w:tblPr>
        <w:tblW w:w="5000" w:type="pct"/>
        <w:tblLook w:val="04A0"/>
      </w:tblPr>
      <w:tblGrid>
        <w:gridCol w:w="3937"/>
        <w:gridCol w:w="1558"/>
        <w:gridCol w:w="1275"/>
        <w:gridCol w:w="1417"/>
        <w:gridCol w:w="1384"/>
      </w:tblGrid>
      <w:tr w:rsidR="009C7B40" w:rsidRPr="004618B7" w:rsidTr="0079410A">
        <w:trPr>
          <w:trHeight w:val="235"/>
        </w:trPr>
        <w:tc>
          <w:tcPr>
            <w:tcW w:w="2057" w:type="pct"/>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9C7B40" w:rsidRPr="00CC149F" w:rsidRDefault="009C7B40" w:rsidP="009C7B40">
            <w:pPr>
              <w:spacing w:after="0" w:line="240" w:lineRule="auto"/>
              <w:jc w:val="center"/>
              <w:rPr>
                <w:rFonts w:ascii="Times New Roman" w:hAnsi="Times New Roman"/>
                <w:color w:val="000000"/>
              </w:rPr>
            </w:pPr>
            <w:r w:rsidRPr="00CC149F">
              <w:rPr>
                <w:rFonts w:ascii="Times New Roman" w:hAnsi="Times New Roman"/>
                <w:color w:val="000000"/>
              </w:rPr>
              <w:t> </w:t>
            </w:r>
          </w:p>
        </w:tc>
        <w:tc>
          <w:tcPr>
            <w:tcW w:w="814" w:type="pct"/>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9C7B40" w:rsidRPr="00CC149F" w:rsidRDefault="009C7B40" w:rsidP="009C7B40">
            <w:pPr>
              <w:spacing w:after="0" w:line="240" w:lineRule="auto"/>
              <w:jc w:val="center"/>
              <w:rPr>
                <w:rFonts w:ascii="Times New Roman" w:hAnsi="Times New Roman"/>
                <w:color w:val="000000"/>
              </w:rPr>
            </w:pPr>
            <w:r w:rsidRPr="00CC149F">
              <w:rPr>
                <w:rFonts w:ascii="Times New Roman" w:hAnsi="Times New Roman"/>
                <w:color w:val="000000"/>
              </w:rPr>
              <w:t>Aprobat (Precizat) 2016</w:t>
            </w:r>
          </w:p>
        </w:tc>
        <w:tc>
          <w:tcPr>
            <w:tcW w:w="666" w:type="pct"/>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9C7B40" w:rsidRPr="00CC149F" w:rsidRDefault="009C7B40" w:rsidP="009C7B40">
            <w:pPr>
              <w:spacing w:after="0" w:line="240" w:lineRule="auto"/>
              <w:jc w:val="center"/>
              <w:rPr>
                <w:rFonts w:ascii="Times New Roman" w:hAnsi="Times New Roman"/>
                <w:color w:val="000000"/>
              </w:rPr>
            </w:pPr>
            <w:r w:rsidRPr="00CC149F">
              <w:rPr>
                <w:rFonts w:ascii="Times New Roman" w:hAnsi="Times New Roman"/>
                <w:color w:val="000000"/>
              </w:rPr>
              <w:t>Proiect 2017</w:t>
            </w:r>
          </w:p>
        </w:tc>
        <w:tc>
          <w:tcPr>
            <w:tcW w:w="1463" w:type="pct"/>
            <w:gridSpan w:val="2"/>
            <w:tcBorders>
              <w:top w:val="single" w:sz="8" w:space="0" w:color="000000"/>
              <w:left w:val="nil"/>
              <w:bottom w:val="single" w:sz="8" w:space="0" w:color="000000"/>
              <w:right w:val="single" w:sz="8" w:space="0" w:color="000000"/>
            </w:tcBorders>
            <w:shd w:val="clear" w:color="auto" w:fill="auto"/>
            <w:vAlign w:val="bottom"/>
            <w:hideMark/>
          </w:tcPr>
          <w:p w:rsidR="009C7B40" w:rsidRPr="00CC149F" w:rsidRDefault="009C7B40" w:rsidP="009C7B40">
            <w:pPr>
              <w:spacing w:after="0" w:line="240" w:lineRule="auto"/>
              <w:jc w:val="center"/>
              <w:rPr>
                <w:rFonts w:ascii="Times New Roman" w:hAnsi="Times New Roman"/>
                <w:color w:val="000000"/>
                <w:lang w:val="en-US"/>
              </w:rPr>
            </w:pPr>
            <w:r w:rsidRPr="00CC149F">
              <w:rPr>
                <w:rFonts w:ascii="Times New Roman" w:hAnsi="Times New Roman"/>
                <w:color w:val="000000"/>
                <w:lang w:val="en-US"/>
              </w:rPr>
              <w:t>Proiect 2017 faţă de aprobat (precizat) 2016</w:t>
            </w:r>
          </w:p>
        </w:tc>
      </w:tr>
      <w:tr w:rsidR="009C7B40" w:rsidRPr="00CC149F" w:rsidTr="0079410A">
        <w:trPr>
          <w:trHeight w:val="315"/>
        </w:trPr>
        <w:tc>
          <w:tcPr>
            <w:tcW w:w="2057"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C7B40" w:rsidRPr="00CC149F" w:rsidRDefault="009C7B40" w:rsidP="009C7B40">
            <w:pPr>
              <w:spacing w:after="0" w:line="240" w:lineRule="auto"/>
              <w:rPr>
                <w:rFonts w:ascii="Times New Roman" w:hAnsi="Times New Roman"/>
                <w:color w:val="000000"/>
                <w:lang w:val="en-US"/>
              </w:rPr>
            </w:pPr>
          </w:p>
        </w:tc>
        <w:tc>
          <w:tcPr>
            <w:tcW w:w="814"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C7B40" w:rsidRPr="00CC149F" w:rsidRDefault="009C7B40" w:rsidP="009C7B40">
            <w:pPr>
              <w:spacing w:line="240" w:lineRule="auto"/>
              <w:rPr>
                <w:rFonts w:ascii="Times New Roman" w:hAnsi="Times New Roman"/>
                <w:color w:val="000000"/>
                <w:lang w:val="en-US"/>
              </w:rPr>
            </w:pPr>
          </w:p>
        </w:tc>
        <w:tc>
          <w:tcPr>
            <w:tcW w:w="666"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C7B40" w:rsidRPr="00CC149F" w:rsidRDefault="009C7B40" w:rsidP="009C7B40">
            <w:pPr>
              <w:spacing w:line="240" w:lineRule="auto"/>
              <w:rPr>
                <w:rFonts w:ascii="Times New Roman" w:hAnsi="Times New Roman"/>
                <w:color w:val="000000"/>
                <w:lang w:val="en-US"/>
              </w:rPr>
            </w:pPr>
          </w:p>
        </w:tc>
        <w:tc>
          <w:tcPr>
            <w:tcW w:w="740" w:type="pct"/>
            <w:tcBorders>
              <w:top w:val="nil"/>
              <w:left w:val="nil"/>
              <w:bottom w:val="single" w:sz="8" w:space="0" w:color="000000"/>
              <w:right w:val="single" w:sz="8" w:space="0" w:color="000000"/>
            </w:tcBorders>
            <w:shd w:val="clear" w:color="auto" w:fill="auto"/>
            <w:vAlign w:val="bottom"/>
            <w:hideMark/>
          </w:tcPr>
          <w:p w:rsidR="009C7B40" w:rsidRPr="00CC149F" w:rsidRDefault="009C7B40" w:rsidP="009C7B40">
            <w:pPr>
              <w:spacing w:after="0" w:line="240" w:lineRule="auto"/>
              <w:jc w:val="center"/>
              <w:rPr>
                <w:rFonts w:ascii="Times New Roman" w:hAnsi="Times New Roman"/>
                <w:color w:val="000000"/>
              </w:rPr>
            </w:pPr>
            <w:r w:rsidRPr="00CC149F">
              <w:rPr>
                <w:rFonts w:ascii="Times New Roman" w:hAnsi="Times New Roman"/>
                <w:color w:val="000000"/>
              </w:rPr>
              <w:t>+,-</w:t>
            </w:r>
          </w:p>
        </w:tc>
        <w:tc>
          <w:tcPr>
            <w:tcW w:w="723" w:type="pct"/>
            <w:tcBorders>
              <w:top w:val="nil"/>
              <w:left w:val="nil"/>
              <w:bottom w:val="single" w:sz="8" w:space="0" w:color="000000"/>
              <w:right w:val="single" w:sz="8" w:space="0" w:color="000000"/>
            </w:tcBorders>
            <w:shd w:val="clear" w:color="auto" w:fill="auto"/>
            <w:vAlign w:val="bottom"/>
            <w:hideMark/>
          </w:tcPr>
          <w:p w:rsidR="009C7B40" w:rsidRPr="00CC149F" w:rsidRDefault="009C7B40" w:rsidP="009C7B40">
            <w:pPr>
              <w:spacing w:after="0" w:line="240" w:lineRule="auto"/>
              <w:jc w:val="center"/>
              <w:rPr>
                <w:rFonts w:ascii="Times New Roman" w:hAnsi="Times New Roman"/>
                <w:color w:val="000000"/>
              </w:rPr>
            </w:pPr>
            <w:r w:rsidRPr="00CC149F">
              <w:rPr>
                <w:rFonts w:ascii="Times New Roman" w:hAnsi="Times New Roman"/>
                <w:color w:val="000000"/>
              </w:rPr>
              <w:t>%</w:t>
            </w:r>
          </w:p>
        </w:tc>
      </w:tr>
      <w:tr w:rsidR="009C7B40" w:rsidRPr="00CC149F" w:rsidTr="0079410A">
        <w:trPr>
          <w:trHeight w:val="315"/>
        </w:trPr>
        <w:tc>
          <w:tcPr>
            <w:tcW w:w="2057" w:type="pct"/>
            <w:tcBorders>
              <w:top w:val="nil"/>
              <w:left w:val="single" w:sz="8" w:space="0" w:color="000000"/>
              <w:bottom w:val="single" w:sz="8" w:space="0" w:color="000000"/>
              <w:right w:val="single" w:sz="8" w:space="0" w:color="000000"/>
            </w:tcBorders>
            <w:shd w:val="clear" w:color="auto" w:fill="auto"/>
            <w:vAlign w:val="bottom"/>
            <w:hideMark/>
          </w:tcPr>
          <w:p w:rsidR="009C7B40" w:rsidRPr="00CC149F" w:rsidRDefault="009C7B40" w:rsidP="009C7B40">
            <w:pPr>
              <w:spacing w:after="0" w:line="240" w:lineRule="auto"/>
              <w:jc w:val="center"/>
              <w:rPr>
                <w:rFonts w:ascii="Times New Roman" w:hAnsi="Times New Roman"/>
                <w:color w:val="000000"/>
              </w:rPr>
            </w:pPr>
            <w:r w:rsidRPr="00CC149F">
              <w:rPr>
                <w:rFonts w:ascii="Times New Roman" w:hAnsi="Times New Roman"/>
                <w:color w:val="000000"/>
              </w:rPr>
              <w:t>1</w:t>
            </w:r>
          </w:p>
        </w:tc>
        <w:tc>
          <w:tcPr>
            <w:tcW w:w="814" w:type="pct"/>
            <w:tcBorders>
              <w:top w:val="nil"/>
              <w:left w:val="nil"/>
              <w:bottom w:val="single" w:sz="8" w:space="0" w:color="000000"/>
              <w:right w:val="single" w:sz="8" w:space="0" w:color="000000"/>
            </w:tcBorders>
            <w:shd w:val="clear" w:color="auto" w:fill="auto"/>
            <w:vAlign w:val="bottom"/>
            <w:hideMark/>
          </w:tcPr>
          <w:p w:rsidR="009C7B40" w:rsidRPr="00CC149F" w:rsidRDefault="009C7B40" w:rsidP="009C7B40">
            <w:pPr>
              <w:spacing w:after="0" w:line="240" w:lineRule="auto"/>
              <w:jc w:val="center"/>
              <w:rPr>
                <w:rFonts w:ascii="Times New Roman" w:hAnsi="Times New Roman"/>
                <w:color w:val="000000"/>
              </w:rPr>
            </w:pPr>
            <w:r w:rsidRPr="00CC149F">
              <w:rPr>
                <w:rFonts w:ascii="Times New Roman" w:hAnsi="Times New Roman"/>
                <w:color w:val="000000"/>
              </w:rPr>
              <w:t>2</w:t>
            </w:r>
          </w:p>
        </w:tc>
        <w:tc>
          <w:tcPr>
            <w:tcW w:w="666" w:type="pct"/>
            <w:tcBorders>
              <w:top w:val="nil"/>
              <w:left w:val="nil"/>
              <w:bottom w:val="single" w:sz="8" w:space="0" w:color="000000"/>
              <w:right w:val="single" w:sz="8" w:space="0" w:color="000000"/>
            </w:tcBorders>
            <w:shd w:val="clear" w:color="auto" w:fill="auto"/>
            <w:vAlign w:val="bottom"/>
            <w:hideMark/>
          </w:tcPr>
          <w:p w:rsidR="009C7B40" w:rsidRPr="00CC149F" w:rsidRDefault="009C7B40" w:rsidP="009C7B40">
            <w:pPr>
              <w:spacing w:after="0" w:line="240" w:lineRule="auto"/>
              <w:jc w:val="center"/>
              <w:rPr>
                <w:rFonts w:ascii="Times New Roman" w:hAnsi="Times New Roman"/>
                <w:color w:val="000000"/>
              </w:rPr>
            </w:pPr>
            <w:r w:rsidRPr="00CC149F">
              <w:rPr>
                <w:rFonts w:ascii="Times New Roman" w:hAnsi="Times New Roman"/>
                <w:color w:val="000000"/>
              </w:rPr>
              <w:t>3</w:t>
            </w:r>
          </w:p>
        </w:tc>
        <w:tc>
          <w:tcPr>
            <w:tcW w:w="740" w:type="pct"/>
            <w:tcBorders>
              <w:top w:val="nil"/>
              <w:left w:val="nil"/>
              <w:bottom w:val="single" w:sz="8" w:space="0" w:color="000000"/>
              <w:right w:val="single" w:sz="8" w:space="0" w:color="000000"/>
            </w:tcBorders>
            <w:shd w:val="clear" w:color="auto" w:fill="auto"/>
            <w:vAlign w:val="bottom"/>
            <w:hideMark/>
          </w:tcPr>
          <w:p w:rsidR="009C7B40" w:rsidRPr="00CC149F" w:rsidRDefault="009C7B40" w:rsidP="009C7B40">
            <w:pPr>
              <w:spacing w:after="0" w:line="240" w:lineRule="auto"/>
              <w:jc w:val="center"/>
              <w:rPr>
                <w:rFonts w:ascii="Times New Roman" w:hAnsi="Times New Roman"/>
                <w:color w:val="000000"/>
              </w:rPr>
            </w:pPr>
            <w:r w:rsidRPr="00CC149F">
              <w:rPr>
                <w:rFonts w:ascii="Times New Roman" w:hAnsi="Times New Roman"/>
                <w:color w:val="000000"/>
              </w:rPr>
              <w:t>4</w:t>
            </w:r>
          </w:p>
        </w:tc>
        <w:tc>
          <w:tcPr>
            <w:tcW w:w="723" w:type="pct"/>
            <w:tcBorders>
              <w:top w:val="nil"/>
              <w:left w:val="nil"/>
              <w:bottom w:val="single" w:sz="8" w:space="0" w:color="000000"/>
              <w:right w:val="single" w:sz="8" w:space="0" w:color="000000"/>
            </w:tcBorders>
            <w:shd w:val="clear" w:color="auto" w:fill="auto"/>
            <w:vAlign w:val="bottom"/>
            <w:hideMark/>
          </w:tcPr>
          <w:p w:rsidR="009C7B40" w:rsidRPr="00CC149F" w:rsidRDefault="009C7B40" w:rsidP="009C7B40">
            <w:pPr>
              <w:spacing w:after="0" w:line="240" w:lineRule="auto"/>
              <w:jc w:val="center"/>
              <w:rPr>
                <w:rFonts w:ascii="Times New Roman" w:hAnsi="Times New Roman"/>
                <w:color w:val="000000"/>
              </w:rPr>
            </w:pPr>
            <w:r w:rsidRPr="00CC149F">
              <w:rPr>
                <w:rFonts w:ascii="Times New Roman" w:hAnsi="Times New Roman"/>
                <w:color w:val="000000"/>
              </w:rPr>
              <w:t>5</w:t>
            </w:r>
          </w:p>
        </w:tc>
      </w:tr>
      <w:tr w:rsidR="0079410A" w:rsidRPr="00CC149F" w:rsidTr="0079410A">
        <w:trPr>
          <w:trHeight w:val="145"/>
        </w:trPr>
        <w:tc>
          <w:tcPr>
            <w:tcW w:w="2057" w:type="pct"/>
            <w:tcBorders>
              <w:top w:val="nil"/>
              <w:left w:val="single" w:sz="8" w:space="0" w:color="000000"/>
              <w:bottom w:val="single" w:sz="8" w:space="0" w:color="000000"/>
              <w:right w:val="single" w:sz="8" w:space="0" w:color="000000"/>
            </w:tcBorders>
            <w:shd w:val="clear" w:color="auto" w:fill="auto"/>
            <w:vAlign w:val="bottom"/>
            <w:hideMark/>
          </w:tcPr>
          <w:p w:rsidR="0079410A" w:rsidRPr="00CC149F" w:rsidRDefault="0079410A" w:rsidP="009C7B40">
            <w:pPr>
              <w:spacing w:after="0" w:line="240" w:lineRule="auto"/>
              <w:rPr>
                <w:rFonts w:ascii="Times New Roman" w:hAnsi="Times New Roman"/>
                <w:b/>
                <w:bCs/>
                <w:color w:val="000000"/>
                <w:lang w:val="en-US"/>
              </w:rPr>
            </w:pPr>
            <w:r w:rsidRPr="00CC149F">
              <w:rPr>
                <w:rFonts w:ascii="Times New Roman" w:hAnsi="Times New Roman"/>
                <w:b/>
                <w:bCs/>
                <w:color w:val="000000"/>
                <w:lang w:val="en-US"/>
              </w:rPr>
              <w:t>Cheltuieli și active nefinanciare, total</w:t>
            </w:r>
          </w:p>
        </w:tc>
        <w:tc>
          <w:tcPr>
            <w:tcW w:w="814"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b/>
                <w:color w:val="000000"/>
              </w:rPr>
            </w:pPr>
            <w:r w:rsidRPr="00CC149F">
              <w:rPr>
                <w:rFonts w:ascii="Times New Roman" w:hAnsi="Times New Roman"/>
                <w:b/>
                <w:color w:val="000000"/>
              </w:rPr>
              <w:t>662.4</w:t>
            </w:r>
          </w:p>
        </w:tc>
        <w:tc>
          <w:tcPr>
            <w:tcW w:w="666"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b/>
                <w:color w:val="000000"/>
              </w:rPr>
            </w:pPr>
            <w:r w:rsidRPr="00CC149F">
              <w:rPr>
                <w:rFonts w:ascii="Times New Roman" w:hAnsi="Times New Roman"/>
                <w:b/>
                <w:color w:val="000000"/>
              </w:rPr>
              <w:t>676.0</w:t>
            </w:r>
          </w:p>
        </w:tc>
        <w:tc>
          <w:tcPr>
            <w:tcW w:w="740"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b/>
                <w:color w:val="000000"/>
              </w:rPr>
            </w:pPr>
            <w:r w:rsidRPr="00CC149F">
              <w:rPr>
                <w:rFonts w:ascii="Times New Roman" w:hAnsi="Times New Roman"/>
                <w:b/>
                <w:color w:val="000000"/>
              </w:rPr>
              <w:t>13.6</w:t>
            </w:r>
          </w:p>
        </w:tc>
        <w:tc>
          <w:tcPr>
            <w:tcW w:w="723"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b/>
                <w:color w:val="000000"/>
              </w:rPr>
            </w:pPr>
            <w:r w:rsidRPr="00CC149F">
              <w:rPr>
                <w:rFonts w:ascii="Times New Roman" w:hAnsi="Times New Roman"/>
                <w:b/>
                <w:color w:val="000000"/>
                <w:lang w:val="ro-RO"/>
              </w:rPr>
              <w:t>10</w:t>
            </w:r>
            <w:r w:rsidRPr="00CC149F">
              <w:rPr>
                <w:rFonts w:ascii="Times New Roman" w:hAnsi="Times New Roman"/>
                <w:b/>
                <w:color w:val="000000"/>
              </w:rPr>
              <w:t>2.1</w:t>
            </w:r>
          </w:p>
        </w:tc>
      </w:tr>
      <w:tr w:rsidR="0079410A" w:rsidRPr="00CC149F" w:rsidTr="0079410A">
        <w:trPr>
          <w:trHeight w:val="201"/>
        </w:trPr>
        <w:tc>
          <w:tcPr>
            <w:tcW w:w="2057" w:type="pct"/>
            <w:tcBorders>
              <w:top w:val="nil"/>
              <w:left w:val="single" w:sz="8" w:space="0" w:color="000000"/>
              <w:bottom w:val="single" w:sz="8" w:space="0" w:color="000000"/>
              <w:right w:val="single" w:sz="8" w:space="0" w:color="000000"/>
            </w:tcBorders>
            <w:shd w:val="clear" w:color="auto" w:fill="auto"/>
            <w:vAlign w:val="bottom"/>
            <w:hideMark/>
          </w:tcPr>
          <w:p w:rsidR="0079410A" w:rsidRPr="00CC149F" w:rsidRDefault="0079410A" w:rsidP="009C7B40">
            <w:pPr>
              <w:spacing w:after="0" w:line="240" w:lineRule="auto"/>
              <w:rPr>
                <w:rFonts w:ascii="Times New Roman" w:hAnsi="Times New Roman"/>
                <w:i/>
                <w:iCs/>
                <w:color w:val="000000"/>
                <w:lang w:val="en-US"/>
              </w:rPr>
            </w:pPr>
            <w:r w:rsidRPr="00CC149F">
              <w:rPr>
                <w:rFonts w:ascii="Times New Roman" w:hAnsi="Times New Roman"/>
                <w:i/>
                <w:iCs/>
                <w:color w:val="000000"/>
                <w:lang w:val="en-US"/>
              </w:rPr>
              <w:t>dintre care: transferuri cu destinație specială către bugetele locale</w:t>
            </w:r>
          </w:p>
        </w:tc>
        <w:tc>
          <w:tcPr>
            <w:tcW w:w="814"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154.2</w:t>
            </w:r>
          </w:p>
        </w:tc>
        <w:tc>
          <w:tcPr>
            <w:tcW w:w="666"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162.0</w:t>
            </w:r>
          </w:p>
        </w:tc>
        <w:tc>
          <w:tcPr>
            <w:tcW w:w="740"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7.8</w:t>
            </w:r>
          </w:p>
        </w:tc>
        <w:tc>
          <w:tcPr>
            <w:tcW w:w="723"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lang w:val="ro-RO"/>
              </w:rPr>
              <w:t>10</w:t>
            </w:r>
            <w:r w:rsidRPr="00CC149F">
              <w:rPr>
                <w:rFonts w:ascii="Times New Roman" w:hAnsi="Times New Roman"/>
                <w:color w:val="000000"/>
              </w:rPr>
              <w:t>5.1</w:t>
            </w:r>
          </w:p>
        </w:tc>
      </w:tr>
      <w:tr w:rsidR="0079410A" w:rsidRPr="00CC149F" w:rsidTr="0079410A">
        <w:trPr>
          <w:trHeight w:val="435"/>
        </w:trPr>
        <w:tc>
          <w:tcPr>
            <w:tcW w:w="2057" w:type="pct"/>
            <w:tcBorders>
              <w:top w:val="nil"/>
              <w:left w:val="single" w:sz="8" w:space="0" w:color="000000"/>
              <w:bottom w:val="single" w:sz="8" w:space="0" w:color="000000"/>
              <w:right w:val="single" w:sz="8" w:space="0" w:color="000000"/>
            </w:tcBorders>
            <w:shd w:val="clear" w:color="auto" w:fill="auto"/>
            <w:vAlign w:val="bottom"/>
            <w:hideMark/>
          </w:tcPr>
          <w:p w:rsidR="0079410A" w:rsidRPr="00CC149F" w:rsidRDefault="0079410A" w:rsidP="009C7B40">
            <w:pPr>
              <w:spacing w:after="0" w:line="240" w:lineRule="auto"/>
              <w:rPr>
                <w:rFonts w:ascii="Times New Roman" w:hAnsi="Times New Roman"/>
                <w:color w:val="000000"/>
                <w:lang w:val="en-US"/>
              </w:rPr>
            </w:pPr>
            <w:r w:rsidRPr="00CC149F">
              <w:rPr>
                <w:rFonts w:ascii="Times New Roman" w:hAnsi="Times New Roman"/>
                <w:color w:val="000000"/>
                <w:lang w:val="en-US"/>
              </w:rPr>
              <w:t>Ponderea în totalul cheltuielilor bugetului de stat, %</w:t>
            </w:r>
          </w:p>
        </w:tc>
        <w:tc>
          <w:tcPr>
            <w:tcW w:w="814"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2.0</w:t>
            </w:r>
          </w:p>
        </w:tc>
        <w:tc>
          <w:tcPr>
            <w:tcW w:w="666" w:type="pct"/>
            <w:tcBorders>
              <w:top w:val="nil"/>
              <w:left w:val="nil"/>
              <w:bottom w:val="single" w:sz="8" w:space="0" w:color="000000"/>
              <w:right w:val="single" w:sz="8" w:space="0" w:color="000000"/>
            </w:tcBorders>
            <w:shd w:val="clear" w:color="auto" w:fill="auto"/>
            <w:vAlign w:val="center"/>
            <w:hideMark/>
          </w:tcPr>
          <w:p w:rsidR="0079410A" w:rsidRPr="00CD18E6" w:rsidRDefault="00A227D3" w:rsidP="00A227D3">
            <w:pPr>
              <w:spacing w:after="0" w:line="240" w:lineRule="auto"/>
              <w:jc w:val="right"/>
              <w:rPr>
                <w:rFonts w:ascii="Times New Roman" w:hAnsi="Times New Roman"/>
                <w:color w:val="000000"/>
              </w:rPr>
            </w:pPr>
            <w:r w:rsidRPr="00CD18E6">
              <w:rPr>
                <w:rFonts w:ascii="Times New Roman" w:hAnsi="Times New Roman"/>
                <w:color w:val="000000"/>
                <w:lang w:val="en-US"/>
              </w:rPr>
              <w:t>1</w:t>
            </w:r>
            <w:r w:rsidR="0079410A" w:rsidRPr="00CD18E6">
              <w:rPr>
                <w:rFonts w:ascii="Times New Roman" w:hAnsi="Times New Roman"/>
                <w:color w:val="000000"/>
              </w:rPr>
              <w:t>.</w:t>
            </w:r>
            <w:r w:rsidRPr="00CD18E6">
              <w:rPr>
                <w:rFonts w:ascii="Times New Roman" w:hAnsi="Times New Roman"/>
                <w:color w:val="000000"/>
                <w:lang w:val="en-US"/>
              </w:rPr>
              <w:t>8</w:t>
            </w:r>
          </w:p>
        </w:tc>
        <w:tc>
          <w:tcPr>
            <w:tcW w:w="740" w:type="pct"/>
            <w:tcBorders>
              <w:top w:val="nil"/>
              <w:left w:val="nil"/>
              <w:bottom w:val="single" w:sz="8" w:space="0" w:color="000000"/>
              <w:right w:val="single" w:sz="8" w:space="0" w:color="000000"/>
            </w:tcBorders>
            <w:shd w:val="clear" w:color="auto" w:fill="auto"/>
            <w:vAlign w:val="center"/>
            <w:hideMark/>
          </w:tcPr>
          <w:p w:rsidR="0079410A" w:rsidRPr="00CD18E6" w:rsidRDefault="0079410A" w:rsidP="000C565C">
            <w:pPr>
              <w:spacing w:after="0" w:line="240" w:lineRule="auto"/>
              <w:jc w:val="right"/>
              <w:rPr>
                <w:rFonts w:ascii="Times New Roman" w:hAnsi="Times New Roman"/>
                <w:color w:val="000000"/>
              </w:rPr>
            </w:pPr>
          </w:p>
        </w:tc>
        <w:tc>
          <w:tcPr>
            <w:tcW w:w="723"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p>
        </w:tc>
      </w:tr>
      <w:tr w:rsidR="0079410A" w:rsidRPr="00CC149F" w:rsidTr="0079410A">
        <w:trPr>
          <w:trHeight w:val="60"/>
        </w:trPr>
        <w:tc>
          <w:tcPr>
            <w:tcW w:w="2057" w:type="pct"/>
            <w:tcBorders>
              <w:top w:val="nil"/>
              <w:left w:val="single" w:sz="8" w:space="0" w:color="000000"/>
              <w:bottom w:val="single" w:sz="8" w:space="0" w:color="000000"/>
              <w:right w:val="single" w:sz="8" w:space="0" w:color="000000"/>
            </w:tcBorders>
            <w:shd w:val="clear" w:color="auto" w:fill="auto"/>
            <w:vAlign w:val="bottom"/>
            <w:hideMark/>
          </w:tcPr>
          <w:p w:rsidR="0079410A" w:rsidRPr="00CC149F" w:rsidRDefault="0079410A" w:rsidP="009C7B40">
            <w:pPr>
              <w:spacing w:after="0" w:line="240" w:lineRule="auto"/>
              <w:rPr>
                <w:rFonts w:ascii="Times New Roman" w:hAnsi="Times New Roman"/>
                <w:color w:val="000000"/>
              </w:rPr>
            </w:pPr>
            <w:r w:rsidRPr="00CC149F">
              <w:rPr>
                <w:rFonts w:ascii="Times New Roman" w:hAnsi="Times New Roman"/>
                <w:color w:val="000000"/>
              </w:rPr>
              <w:t>Cheltuieli curente</w:t>
            </w:r>
          </w:p>
        </w:tc>
        <w:tc>
          <w:tcPr>
            <w:tcW w:w="814"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602.5</w:t>
            </w:r>
          </w:p>
        </w:tc>
        <w:tc>
          <w:tcPr>
            <w:tcW w:w="666"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617.9</w:t>
            </w:r>
          </w:p>
        </w:tc>
        <w:tc>
          <w:tcPr>
            <w:tcW w:w="740"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15.4</w:t>
            </w:r>
          </w:p>
        </w:tc>
        <w:tc>
          <w:tcPr>
            <w:tcW w:w="723"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lang w:val="ro-RO"/>
              </w:rPr>
              <w:t>10</w:t>
            </w:r>
            <w:r w:rsidRPr="00CC149F">
              <w:rPr>
                <w:rFonts w:ascii="Times New Roman" w:hAnsi="Times New Roman"/>
                <w:color w:val="000000"/>
              </w:rPr>
              <w:t>2.6</w:t>
            </w:r>
          </w:p>
        </w:tc>
      </w:tr>
      <w:tr w:rsidR="0079410A" w:rsidRPr="00CC149F" w:rsidTr="0079410A">
        <w:trPr>
          <w:trHeight w:val="60"/>
        </w:trPr>
        <w:tc>
          <w:tcPr>
            <w:tcW w:w="2057" w:type="pct"/>
            <w:tcBorders>
              <w:top w:val="nil"/>
              <w:left w:val="single" w:sz="8" w:space="0" w:color="000000"/>
              <w:bottom w:val="single" w:sz="8" w:space="0" w:color="000000"/>
              <w:right w:val="single" w:sz="8" w:space="0" w:color="000000"/>
            </w:tcBorders>
            <w:shd w:val="clear" w:color="auto" w:fill="auto"/>
            <w:vAlign w:val="bottom"/>
            <w:hideMark/>
          </w:tcPr>
          <w:p w:rsidR="0079410A" w:rsidRPr="00CC149F" w:rsidRDefault="0079410A" w:rsidP="009C7B40">
            <w:pPr>
              <w:spacing w:after="0" w:line="240" w:lineRule="auto"/>
              <w:rPr>
                <w:rFonts w:ascii="Times New Roman" w:hAnsi="Times New Roman"/>
                <w:color w:val="000000"/>
              </w:rPr>
            </w:pPr>
            <w:r w:rsidRPr="00CC149F">
              <w:rPr>
                <w:rFonts w:ascii="Times New Roman" w:hAnsi="Times New Roman"/>
                <w:color w:val="000000"/>
              </w:rPr>
              <w:t>Cheltuieli capitale</w:t>
            </w:r>
          </w:p>
        </w:tc>
        <w:tc>
          <w:tcPr>
            <w:tcW w:w="814"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59.9</w:t>
            </w:r>
          </w:p>
        </w:tc>
        <w:tc>
          <w:tcPr>
            <w:tcW w:w="666"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58.1</w:t>
            </w:r>
          </w:p>
        </w:tc>
        <w:tc>
          <w:tcPr>
            <w:tcW w:w="740"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-1.8</w:t>
            </w:r>
          </w:p>
        </w:tc>
        <w:tc>
          <w:tcPr>
            <w:tcW w:w="723"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lang w:val="ro-RO"/>
              </w:rPr>
              <w:t>97</w:t>
            </w:r>
            <w:r w:rsidRPr="00CC149F">
              <w:rPr>
                <w:rFonts w:ascii="Times New Roman" w:hAnsi="Times New Roman"/>
                <w:color w:val="000000"/>
              </w:rPr>
              <w:t>.0</w:t>
            </w:r>
          </w:p>
        </w:tc>
      </w:tr>
      <w:tr w:rsidR="0079410A" w:rsidRPr="00CC149F" w:rsidTr="0079410A">
        <w:trPr>
          <w:trHeight w:val="60"/>
        </w:trPr>
        <w:tc>
          <w:tcPr>
            <w:tcW w:w="2057" w:type="pct"/>
            <w:tcBorders>
              <w:top w:val="nil"/>
              <w:left w:val="single" w:sz="8" w:space="0" w:color="000000"/>
              <w:bottom w:val="single" w:sz="8" w:space="0" w:color="000000"/>
              <w:right w:val="single" w:sz="8" w:space="0" w:color="000000"/>
            </w:tcBorders>
            <w:shd w:val="clear" w:color="auto" w:fill="auto"/>
            <w:vAlign w:val="bottom"/>
            <w:hideMark/>
          </w:tcPr>
          <w:p w:rsidR="0079410A" w:rsidRPr="00CC149F" w:rsidRDefault="0079410A" w:rsidP="009C7B40">
            <w:pPr>
              <w:spacing w:after="0" w:line="240" w:lineRule="auto"/>
              <w:rPr>
                <w:rFonts w:ascii="Times New Roman" w:hAnsi="Times New Roman"/>
                <w:b/>
                <w:bCs/>
                <w:color w:val="000000"/>
              </w:rPr>
            </w:pPr>
            <w:r w:rsidRPr="00CC149F">
              <w:rPr>
                <w:rFonts w:ascii="Times New Roman" w:hAnsi="Times New Roman"/>
                <w:b/>
                <w:bCs/>
                <w:color w:val="000000"/>
              </w:rPr>
              <w:t>Resurse, total</w:t>
            </w:r>
          </w:p>
        </w:tc>
        <w:tc>
          <w:tcPr>
            <w:tcW w:w="814"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b/>
                <w:color w:val="000000"/>
              </w:rPr>
            </w:pPr>
            <w:r w:rsidRPr="00CC149F">
              <w:rPr>
                <w:rFonts w:ascii="Times New Roman" w:hAnsi="Times New Roman"/>
                <w:b/>
                <w:color w:val="000000"/>
              </w:rPr>
              <w:t>662.4</w:t>
            </w:r>
          </w:p>
        </w:tc>
        <w:tc>
          <w:tcPr>
            <w:tcW w:w="666"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b/>
                <w:color w:val="000000"/>
              </w:rPr>
            </w:pPr>
            <w:r w:rsidRPr="00CC149F">
              <w:rPr>
                <w:rFonts w:ascii="Times New Roman" w:hAnsi="Times New Roman"/>
                <w:b/>
                <w:color w:val="000000"/>
              </w:rPr>
              <w:t>676.0</w:t>
            </w:r>
          </w:p>
        </w:tc>
        <w:tc>
          <w:tcPr>
            <w:tcW w:w="740"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b/>
                <w:color w:val="000000"/>
              </w:rPr>
            </w:pPr>
            <w:r w:rsidRPr="00CC149F">
              <w:rPr>
                <w:rFonts w:ascii="Times New Roman" w:hAnsi="Times New Roman"/>
                <w:b/>
                <w:color w:val="000000"/>
              </w:rPr>
              <w:t>13.6</w:t>
            </w:r>
          </w:p>
        </w:tc>
        <w:tc>
          <w:tcPr>
            <w:tcW w:w="723"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b/>
                <w:color w:val="000000"/>
              </w:rPr>
            </w:pPr>
            <w:r w:rsidRPr="00CC149F">
              <w:rPr>
                <w:rFonts w:ascii="Times New Roman" w:hAnsi="Times New Roman"/>
                <w:b/>
                <w:color w:val="000000"/>
                <w:lang w:val="ro-RO"/>
              </w:rPr>
              <w:t>10</w:t>
            </w:r>
            <w:r w:rsidRPr="00CC149F">
              <w:rPr>
                <w:rFonts w:ascii="Times New Roman" w:hAnsi="Times New Roman"/>
                <w:b/>
                <w:color w:val="000000"/>
              </w:rPr>
              <w:t>2.1</w:t>
            </w:r>
          </w:p>
        </w:tc>
      </w:tr>
      <w:tr w:rsidR="0079410A" w:rsidRPr="00CC149F" w:rsidTr="0079410A">
        <w:trPr>
          <w:trHeight w:val="60"/>
        </w:trPr>
        <w:tc>
          <w:tcPr>
            <w:tcW w:w="2057" w:type="pct"/>
            <w:tcBorders>
              <w:top w:val="nil"/>
              <w:left w:val="single" w:sz="8" w:space="0" w:color="000000"/>
              <w:bottom w:val="single" w:sz="8" w:space="0" w:color="000000"/>
              <w:right w:val="single" w:sz="8" w:space="0" w:color="000000"/>
            </w:tcBorders>
            <w:shd w:val="clear" w:color="auto" w:fill="auto"/>
            <w:vAlign w:val="bottom"/>
            <w:hideMark/>
          </w:tcPr>
          <w:p w:rsidR="0079410A" w:rsidRPr="00CC149F" w:rsidRDefault="0079410A" w:rsidP="009C7B40">
            <w:pPr>
              <w:spacing w:after="0" w:line="240" w:lineRule="auto"/>
              <w:jc w:val="center"/>
              <w:rPr>
                <w:rFonts w:ascii="Times New Roman" w:hAnsi="Times New Roman"/>
                <w:i/>
                <w:iCs/>
                <w:color w:val="000000"/>
              </w:rPr>
            </w:pPr>
            <w:r w:rsidRPr="00CC149F">
              <w:rPr>
                <w:rFonts w:ascii="Times New Roman" w:hAnsi="Times New Roman"/>
                <w:i/>
                <w:iCs/>
                <w:color w:val="000000"/>
              </w:rPr>
              <w:t>inclusiv:</w:t>
            </w:r>
          </w:p>
        </w:tc>
        <w:tc>
          <w:tcPr>
            <w:tcW w:w="814"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 </w:t>
            </w:r>
          </w:p>
        </w:tc>
        <w:tc>
          <w:tcPr>
            <w:tcW w:w="666"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 </w:t>
            </w:r>
          </w:p>
        </w:tc>
        <w:tc>
          <w:tcPr>
            <w:tcW w:w="740"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 </w:t>
            </w:r>
          </w:p>
        </w:tc>
        <w:tc>
          <w:tcPr>
            <w:tcW w:w="723"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 </w:t>
            </w:r>
          </w:p>
        </w:tc>
      </w:tr>
      <w:tr w:rsidR="0079410A" w:rsidRPr="00CC149F" w:rsidTr="0079410A">
        <w:trPr>
          <w:trHeight w:val="169"/>
        </w:trPr>
        <w:tc>
          <w:tcPr>
            <w:tcW w:w="2057" w:type="pct"/>
            <w:tcBorders>
              <w:top w:val="nil"/>
              <w:left w:val="single" w:sz="8" w:space="0" w:color="000000"/>
              <w:bottom w:val="single" w:sz="8" w:space="0" w:color="000000"/>
              <w:right w:val="single" w:sz="8" w:space="0" w:color="000000"/>
            </w:tcBorders>
            <w:shd w:val="clear" w:color="auto" w:fill="auto"/>
            <w:vAlign w:val="bottom"/>
            <w:hideMark/>
          </w:tcPr>
          <w:p w:rsidR="0079410A" w:rsidRPr="00CC149F" w:rsidRDefault="0079410A" w:rsidP="009C7B40">
            <w:pPr>
              <w:spacing w:after="0" w:line="240" w:lineRule="auto"/>
              <w:jc w:val="both"/>
              <w:rPr>
                <w:rFonts w:ascii="Times New Roman" w:hAnsi="Times New Roman"/>
                <w:color w:val="000000"/>
              </w:rPr>
            </w:pPr>
            <w:r w:rsidRPr="00CC149F">
              <w:rPr>
                <w:rFonts w:ascii="Times New Roman" w:hAnsi="Times New Roman"/>
                <w:color w:val="000000"/>
              </w:rPr>
              <w:t>resurse generale</w:t>
            </w:r>
          </w:p>
        </w:tc>
        <w:tc>
          <w:tcPr>
            <w:tcW w:w="814"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647.8</w:t>
            </w:r>
          </w:p>
        </w:tc>
        <w:tc>
          <w:tcPr>
            <w:tcW w:w="666"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662.0</w:t>
            </w:r>
          </w:p>
        </w:tc>
        <w:tc>
          <w:tcPr>
            <w:tcW w:w="740"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14.2</w:t>
            </w:r>
          </w:p>
        </w:tc>
        <w:tc>
          <w:tcPr>
            <w:tcW w:w="723"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lang w:val="ro-RO"/>
              </w:rPr>
              <w:t>10</w:t>
            </w:r>
            <w:r w:rsidRPr="00CC149F">
              <w:rPr>
                <w:rFonts w:ascii="Times New Roman" w:hAnsi="Times New Roman"/>
                <w:color w:val="000000"/>
              </w:rPr>
              <w:t>2.2</w:t>
            </w:r>
          </w:p>
        </w:tc>
      </w:tr>
      <w:tr w:rsidR="0079410A" w:rsidRPr="00CC149F" w:rsidTr="0079410A">
        <w:trPr>
          <w:trHeight w:val="60"/>
        </w:trPr>
        <w:tc>
          <w:tcPr>
            <w:tcW w:w="2057" w:type="pct"/>
            <w:tcBorders>
              <w:top w:val="nil"/>
              <w:left w:val="single" w:sz="8" w:space="0" w:color="000000"/>
              <w:bottom w:val="single" w:sz="8" w:space="0" w:color="000000"/>
              <w:right w:val="single" w:sz="8" w:space="0" w:color="000000"/>
            </w:tcBorders>
            <w:shd w:val="clear" w:color="auto" w:fill="auto"/>
            <w:vAlign w:val="bottom"/>
            <w:hideMark/>
          </w:tcPr>
          <w:p w:rsidR="0079410A" w:rsidRPr="00CC149F" w:rsidRDefault="0079410A" w:rsidP="009C7B40">
            <w:pPr>
              <w:spacing w:after="0" w:line="240" w:lineRule="auto"/>
              <w:jc w:val="both"/>
              <w:rPr>
                <w:rFonts w:ascii="Times New Roman" w:hAnsi="Times New Roman"/>
                <w:color w:val="000000"/>
              </w:rPr>
            </w:pPr>
            <w:r w:rsidRPr="00CC149F">
              <w:rPr>
                <w:rFonts w:ascii="Times New Roman" w:hAnsi="Times New Roman"/>
                <w:color w:val="000000"/>
              </w:rPr>
              <w:t>venituri colectate</w:t>
            </w:r>
          </w:p>
        </w:tc>
        <w:tc>
          <w:tcPr>
            <w:tcW w:w="814"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14.6</w:t>
            </w:r>
          </w:p>
        </w:tc>
        <w:tc>
          <w:tcPr>
            <w:tcW w:w="666"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14.0</w:t>
            </w:r>
          </w:p>
        </w:tc>
        <w:tc>
          <w:tcPr>
            <w:tcW w:w="740"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rPr>
            </w:pPr>
            <w:r w:rsidRPr="00CC149F">
              <w:rPr>
                <w:rFonts w:ascii="Times New Roman" w:hAnsi="Times New Roman"/>
                <w:color w:val="000000"/>
              </w:rPr>
              <w:t>-0.6</w:t>
            </w:r>
          </w:p>
        </w:tc>
        <w:tc>
          <w:tcPr>
            <w:tcW w:w="723" w:type="pct"/>
            <w:tcBorders>
              <w:top w:val="nil"/>
              <w:left w:val="nil"/>
              <w:bottom w:val="single" w:sz="8" w:space="0" w:color="000000"/>
              <w:right w:val="single" w:sz="8" w:space="0" w:color="000000"/>
            </w:tcBorders>
            <w:shd w:val="clear" w:color="auto" w:fill="auto"/>
            <w:vAlign w:val="center"/>
            <w:hideMark/>
          </w:tcPr>
          <w:p w:rsidR="0079410A" w:rsidRPr="00CC149F" w:rsidRDefault="0079410A" w:rsidP="000C565C">
            <w:pPr>
              <w:spacing w:after="0" w:line="240" w:lineRule="auto"/>
              <w:jc w:val="right"/>
              <w:rPr>
                <w:rFonts w:ascii="Times New Roman" w:hAnsi="Times New Roman"/>
                <w:color w:val="000000"/>
                <w:lang w:val="ro-RO"/>
              </w:rPr>
            </w:pPr>
            <w:r w:rsidRPr="00CC149F">
              <w:rPr>
                <w:rFonts w:ascii="Times New Roman" w:hAnsi="Times New Roman"/>
                <w:color w:val="000000"/>
                <w:lang w:val="ro-RO"/>
              </w:rPr>
              <w:t>95</w:t>
            </w:r>
            <w:r w:rsidRPr="00CC149F">
              <w:rPr>
                <w:rFonts w:ascii="Times New Roman" w:hAnsi="Times New Roman"/>
                <w:color w:val="000000"/>
              </w:rPr>
              <w:t>.</w:t>
            </w:r>
            <w:r w:rsidRPr="00CC149F">
              <w:rPr>
                <w:rFonts w:ascii="Times New Roman" w:hAnsi="Times New Roman"/>
                <w:color w:val="000000"/>
                <w:lang w:val="ro-RO"/>
              </w:rPr>
              <w:t>9</w:t>
            </w:r>
          </w:p>
        </w:tc>
      </w:tr>
    </w:tbl>
    <w:p w:rsidR="0079410A" w:rsidRPr="00CC149F" w:rsidRDefault="0079410A" w:rsidP="00826848">
      <w:pPr>
        <w:spacing w:before="120" w:after="60"/>
        <w:ind w:firstLine="567"/>
        <w:jc w:val="both"/>
        <w:rPr>
          <w:rFonts w:ascii="Times New Roman" w:hAnsi="Times New Roman"/>
          <w:sz w:val="28"/>
          <w:szCs w:val="28"/>
          <w:lang w:val="ro-RO"/>
        </w:rPr>
      </w:pPr>
      <w:r w:rsidRPr="00CC149F">
        <w:rPr>
          <w:rFonts w:ascii="Times New Roman" w:hAnsi="Times New Roman"/>
          <w:sz w:val="28"/>
          <w:szCs w:val="28"/>
          <w:lang w:val="ro-RO"/>
        </w:rPr>
        <w:t>Bugetul Ministerului Culturii pentru anul 2017 a fost suplimentat cu:</w:t>
      </w:r>
    </w:p>
    <w:p w:rsidR="0079410A" w:rsidRPr="00612436" w:rsidRDefault="0079410A" w:rsidP="00826848">
      <w:pPr>
        <w:pStyle w:val="ListParagraph"/>
        <w:numPr>
          <w:ilvl w:val="0"/>
          <w:numId w:val="62"/>
        </w:numPr>
        <w:tabs>
          <w:tab w:val="left" w:pos="851"/>
        </w:tabs>
        <w:spacing w:after="60"/>
        <w:ind w:left="0" w:firstLine="567"/>
        <w:jc w:val="both"/>
        <w:rPr>
          <w:rFonts w:ascii="Times New Roman" w:hAnsi="Times New Roman"/>
          <w:bCs/>
          <w:sz w:val="28"/>
          <w:szCs w:val="28"/>
          <w:lang w:val="ro-RO"/>
        </w:rPr>
      </w:pPr>
      <w:r w:rsidRPr="00CC149F">
        <w:rPr>
          <w:rFonts w:ascii="Times New Roman" w:hAnsi="Times New Roman"/>
          <w:sz w:val="28"/>
          <w:szCs w:val="28"/>
          <w:lang w:val="ro-RO"/>
        </w:rPr>
        <w:t xml:space="preserve">32,0 mil.lei pentru </w:t>
      </w:r>
      <w:r w:rsidRPr="00CC149F">
        <w:rPr>
          <w:rFonts w:ascii="Times New Roman" w:hAnsi="Times New Roman"/>
          <w:sz w:val="28"/>
          <w:szCs w:val="28"/>
          <w:lang w:val="en-US"/>
        </w:rPr>
        <w:t>implementarea proiectelor de reabilitare a edificiilor culturale (</w:t>
      </w:r>
      <w:r w:rsidRPr="00CC149F">
        <w:rPr>
          <w:rFonts w:ascii="Times New Roman" w:hAnsi="Times New Roman"/>
          <w:bCs/>
          <w:sz w:val="28"/>
          <w:szCs w:val="28"/>
          <w:lang w:val="ro-RO"/>
        </w:rPr>
        <w:t xml:space="preserve">Sala cu Orgă și Teatrul B.P.Hașdeu) </w:t>
      </w:r>
      <w:r w:rsidRPr="00CC149F">
        <w:rPr>
          <w:rFonts w:ascii="Times New Roman" w:hAnsi="Times New Roman"/>
          <w:sz w:val="28"/>
          <w:szCs w:val="28"/>
          <w:lang w:val="en-US"/>
        </w:rPr>
        <w:t>din contul asistenței financiare nerambursabile din partea Guvernului Rom</w:t>
      </w:r>
      <w:r w:rsidRPr="00CC149F">
        <w:rPr>
          <w:rFonts w:ascii="Times New Roman" w:hAnsi="Times New Roman"/>
          <w:sz w:val="28"/>
          <w:szCs w:val="28"/>
          <w:lang w:val="ro-RO"/>
        </w:rPr>
        <w:t>â</w:t>
      </w:r>
      <w:r w:rsidRPr="00CC149F">
        <w:rPr>
          <w:rFonts w:ascii="Times New Roman" w:hAnsi="Times New Roman"/>
          <w:sz w:val="28"/>
          <w:szCs w:val="28"/>
          <w:lang w:val="en-US"/>
        </w:rPr>
        <w:t>niei</w:t>
      </w:r>
      <w:r w:rsidR="005338FA">
        <w:rPr>
          <w:rFonts w:ascii="Times New Roman" w:hAnsi="Times New Roman"/>
          <w:sz w:val="28"/>
          <w:szCs w:val="28"/>
          <w:lang w:val="en-US"/>
        </w:rPr>
        <w:t>.</w:t>
      </w:r>
      <w:r w:rsidRPr="00CC149F">
        <w:rPr>
          <w:rFonts w:ascii="Times New Roman" w:hAnsi="Times New Roman"/>
          <w:sz w:val="28"/>
          <w:szCs w:val="28"/>
          <w:lang w:val="en-US"/>
        </w:rPr>
        <w:t xml:space="preserve"> Astfel, costul total al proiectului va constitui 37,7 mil. lei;</w:t>
      </w:r>
    </w:p>
    <w:p w:rsidR="0079410A" w:rsidRDefault="00612436" w:rsidP="00612436">
      <w:pPr>
        <w:pStyle w:val="ListParagraph"/>
        <w:numPr>
          <w:ilvl w:val="0"/>
          <w:numId w:val="62"/>
        </w:numPr>
        <w:tabs>
          <w:tab w:val="left" w:pos="0"/>
        </w:tabs>
        <w:spacing w:after="0"/>
        <w:ind w:left="0" w:firstLine="567"/>
        <w:jc w:val="both"/>
        <w:rPr>
          <w:rFonts w:ascii="Times New Roman" w:hAnsi="Times New Roman"/>
          <w:sz w:val="28"/>
          <w:szCs w:val="28"/>
          <w:lang w:val="ro-RO"/>
        </w:rPr>
      </w:pPr>
      <w:r>
        <w:rPr>
          <w:rFonts w:ascii="Times New Roman" w:hAnsi="Times New Roman"/>
          <w:sz w:val="28"/>
          <w:szCs w:val="28"/>
          <w:lang w:val="ro-RO"/>
        </w:rPr>
        <w:t xml:space="preserve"> </w:t>
      </w:r>
      <w:r w:rsidR="0079410A" w:rsidRPr="00CC149F">
        <w:rPr>
          <w:rFonts w:ascii="Times New Roman" w:hAnsi="Times New Roman"/>
          <w:sz w:val="28"/>
          <w:szCs w:val="28"/>
          <w:lang w:val="ro-RO"/>
        </w:rPr>
        <w:t>6,0 mil.lei pentru realizarea proiectelor cinematografice conform Legii cinematografiei nr.116 din 3 iulie 2014. În anul 2017 se prevede creșterea numărului de filme autohtone cu 6  în comparație cu anul precedent.</w:t>
      </w:r>
    </w:p>
    <w:p w:rsidR="00647963" w:rsidRDefault="00647963" w:rsidP="00612436">
      <w:pPr>
        <w:pStyle w:val="ListParagraph"/>
        <w:numPr>
          <w:ilvl w:val="0"/>
          <w:numId w:val="62"/>
        </w:numPr>
        <w:tabs>
          <w:tab w:val="left" w:pos="0"/>
        </w:tabs>
        <w:spacing w:after="0"/>
        <w:ind w:left="0" w:firstLine="567"/>
        <w:jc w:val="both"/>
        <w:rPr>
          <w:rFonts w:ascii="Times New Roman" w:hAnsi="Times New Roman"/>
          <w:sz w:val="28"/>
          <w:szCs w:val="28"/>
          <w:lang w:val="ro-RO"/>
        </w:rPr>
      </w:pPr>
      <w:r>
        <w:rPr>
          <w:rFonts w:ascii="Times New Roman" w:hAnsi="Times New Roman"/>
          <w:sz w:val="28"/>
          <w:szCs w:val="28"/>
          <w:lang w:val="ro-RO"/>
        </w:rPr>
        <w:t>1,0 mil.lei pentru achiziționarea de carte.</w:t>
      </w:r>
    </w:p>
    <w:p w:rsidR="00647963" w:rsidRPr="00CC149F" w:rsidRDefault="00647963" w:rsidP="00612436">
      <w:pPr>
        <w:pStyle w:val="ListParagraph"/>
        <w:numPr>
          <w:ilvl w:val="0"/>
          <w:numId w:val="62"/>
        </w:numPr>
        <w:tabs>
          <w:tab w:val="left" w:pos="0"/>
        </w:tabs>
        <w:spacing w:after="0"/>
        <w:ind w:left="0" w:firstLine="567"/>
        <w:jc w:val="both"/>
        <w:rPr>
          <w:rFonts w:ascii="Times New Roman" w:hAnsi="Times New Roman"/>
          <w:sz w:val="28"/>
          <w:szCs w:val="28"/>
          <w:lang w:val="ro-RO"/>
        </w:rPr>
      </w:pPr>
      <w:r>
        <w:rPr>
          <w:rFonts w:ascii="Times New Roman" w:hAnsi="Times New Roman"/>
          <w:sz w:val="28"/>
          <w:szCs w:val="28"/>
          <w:lang w:val="ro-RO"/>
        </w:rPr>
        <w:t>5,0 mil.lei pentru susținerea instituțiilor de cultură.</w:t>
      </w:r>
    </w:p>
    <w:p w:rsidR="0079410A" w:rsidRPr="00CC149F" w:rsidRDefault="0079410A" w:rsidP="00826848">
      <w:pPr>
        <w:tabs>
          <w:tab w:val="left" w:pos="426"/>
        </w:tabs>
        <w:spacing w:before="60" w:after="60"/>
        <w:ind w:firstLine="567"/>
        <w:jc w:val="both"/>
        <w:rPr>
          <w:rFonts w:ascii="Times New Roman" w:hAnsi="Times New Roman"/>
          <w:sz w:val="28"/>
          <w:szCs w:val="28"/>
          <w:lang w:val="en-US"/>
        </w:rPr>
      </w:pPr>
      <w:r w:rsidRPr="00CC149F">
        <w:rPr>
          <w:rFonts w:ascii="Times New Roman" w:hAnsi="Times New Roman"/>
          <w:sz w:val="28"/>
          <w:szCs w:val="28"/>
          <w:lang w:val="en-US"/>
        </w:rPr>
        <w:t xml:space="preserve">Astfel, bugetul Ministerului Culturii prevede alocații pentru: </w:t>
      </w:r>
    </w:p>
    <w:p w:rsidR="0079410A" w:rsidRPr="00CC149F" w:rsidRDefault="0079410A" w:rsidP="00826848">
      <w:pPr>
        <w:numPr>
          <w:ilvl w:val="0"/>
          <w:numId w:val="56"/>
        </w:numPr>
        <w:tabs>
          <w:tab w:val="left" w:pos="426"/>
          <w:tab w:val="left" w:pos="851"/>
        </w:tabs>
        <w:spacing w:after="0"/>
        <w:ind w:left="0" w:firstLine="567"/>
        <w:jc w:val="both"/>
        <w:rPr>
          <w:rFonts w:ascii="Times New Roman" w:hAnsi="Times New Roman"/>
          <w:sz w:val="28"/>
          <w:szCs w:val="28"/>
          <w:lang w:val="en-US"/>
        </w:rPr>
      </w:pPr>
      <w:r w:rsidRPr="00CC149F">
        <w:rPr>
          <w:rFonts w:ascii="Times New Roman" w:hAnsi="Times New Roman"/>
          <w:sz w:val="28"/>
          <w:szCs w:val="28"/>
          <w:lang w:val="en-US"/>
        </w:rPr>
        <w:t xml:space="preserve">asigurarea activităţii teatrelor, circului și organizațiilor concertistice din subordine – 122,1 mil. lei, care se mențin la nivelul alocațiilor precizate pentru anul 2016. </w:t>
      </w:r>
      <w:r w:rsidRPr="00CC149F">
        <w:rPr>
          <w:rFonts w:ascii="Times New Roman" w:hAnsi="Times New Roman"/>
          <w:sz w:val="28"/>
          <w:szCs w:val="28"/>
          <w:lang w:val="ro-RO"/>
        </w:rPr>
        <w:t>Se prevede c</w:t>
      </w:r>
      <w:r w:rsidRPr="00CC149F">
        <w:rPr>
          <w:rFonts w:ascii="Times New Roman" w:hAnsi="Times New Roman"/>
          <w:bCs/>
          <w:sz w:val="28"/>
          <w:szCs w:val="28"/>
          <w:lang w:val="ro-RO"/>
        </w:rPr>
        <w:t>reșterea numărului de spectacole și desfășurarea a circa 2830 spectacole anual</w:t>
      </w:r>
      <w:r w:rsidRPr="00CC149F">
        <w:rPr>
          <w:rFonts w:ascii="Times New Roman" w:hAnsi="Times New Roman"/>
          <w:sz w:val="28"/>
          <w:szCs w:val="28"/>
          <w:lang w:val="en-US"/>
        </w:rPr>
        <w:t>;</w:t>
      </w:r>
    </w:p>
    <w:p w:rsidR="0079410A" w:rsidRPr="00CC149F" w:rsidRDefault="0079410A" w:rsidP="00826848">
      <w:pPr>
        <w:numPr>
          <w:ilvl w:val="0"/>
          <w:numId w:val="56"/>
        </w:numPr>
        <w:tabs>
          <w:tab w:val="left" w:pos="426"/>
          <w:tab w:val="left" w:pos="851"/>
        </w:tabs>
        <w:spacing w:after="0"/>
        <w:ind w:left="0" w:firstLine="567"/>
        <w:jc w:val="both"/>
        <w:rPr>
          <w:rFonts w:ascii="Times New Roman" w:hAnsi="Times New Roman"/>
          <w:sz w:val="28"/>
          <w:szCs w:val="28"/>
          <w:lang w:val="en-US"/>
        </w:rPr>
      </w:pPr>
      <w:r w:rsidRPr="00CC149F">
        <w:rPr>
          <w:rFonts w:ascii="Times New Roman" w:hAnsi="Times New Roman"/>
          <w:sz w:val="28"/>
          <w:szCs w:val="28"/>
          <w:lang w:val="en-US"/>
        </w:rPr>
        <w:t>desfăşurarea acţiunilor cultural-artistice – 9,4 mil. lei, cu 3,5 mil.lei mai pu</w:t>
      </w:r>
      <w:r w:rsidRPr="00CC149F">
        <w:rPr>
          <w:rFonts w:ascii="Times New Roman" w:hAnsi="Times New Roman"/>
          <w:sz w:val="28"/>
          <w:szCs w:val="28"/>
          <w:lang w:val="ro-RO"/>
        </w:rPr>
        <w:t>țin față de mijloacele prevăzute pentru anul 2016</w:t>
      </w:r>
      <w:r w:rsidRPr="00CC149F">
        <w:rPr>
          <w:rFonts w:ascii="Times New Roman" w:hAnsi="Times New Roman"/>
          <w:sz w:val="28"/>
          <w:szCs w:val="28"/>
          <w:lang w:val="en-US"/>
        </w:rPr>
        <w:t xml:space="preserve">; </w:t>
      </w:r>
    </w:p>
    <w:p w:rsidR="0079410A" w:rsidRPr="00CC149F" w:rsidRDefault="0079410A" w:rsidP="00826848">
      <w:pPr>
        <w:numPr>
          <w:ilvl w:val="0"/>
          <w:numId w:val="56"/>
        </w:numPr>
        <w:tabs>
          <w:tab w:val="left" w:pos="426"/>
          <w:tab w:val="left" w:pos="851"/>
        </w:tabs>
        <w:spacing w:after="0"/>
        <w:ind w:left="0" w:firstLine="567"/>
        <w:jc w:val="both"/>
        <w:rPr>
          <w:rFonts w:ascii="Times New Roman" w:hAnsi="Times New Roman"/>
          <w:sz w:val="28"/>
          <w:szCs w:val="28"/>
          <w:lang w:val="en-US"/>
        </w:rPr>
      </w:pPr>
      <w:r w:rsidRPr="00CC149F">
        <w:rPr>
          <w:rFonts w:ascii="Times New Roman" w:hAnsi="Times New Roman"/>
          <w:sz w:val="28"/>
          <w:szCs w:val="28"/>
          <w:lang w:val="en-US"/>
        </w:rPr>
        <w:t>asigurarea proiectelor culturale (Europa Creativă) – 6,5 mil. lei, care se mențin la nivelul alocațiilor precizate pentru anul 2016;</w:t>
      </w:r>
    </w:p>
    <w:p w:rsidR="0079410A" w:rsidRPr="00CC149F" w:rsidRDefault="0079410A" w:rsidP="00826848">
      <w:pPr>
        <w:numPr>
          <w:ilvl w:val="0"/>
          <w:numId w:val="56"/>
        </w:numPr>
        <w:tabs>
          <w:tab w:val="left" w:pos="426"/>
          <w:tab w:val="left" w:pos="851"/>
        </w:tabs>
        <w:spacing w:after="0"/>
        <w:ind w:left="0" w:firstLine="567"/>
        <w:jc w:val="both"/>
        <w:rPr>
          <w:rFonts w:ascii="Times New Roman" w:hAnsi="Times New Roman"/>
          <w:sz w:val="28"/>
          <w:szCs w:val="28"/>
          <w:lang w:val="en-US"/>
        </w:rPr>
      </w:pPr>
      <w:r w:rsidRPr="00CC149F">
        <w:rPr>
          <w:rFonts w:ascii="Times New Roman" w:hAnsi="Times New Roman"/>
          <w:sz w:val="28"/>
          <w:szCs w:val="28"/>
          <w:lang w:val="en-US"/>
        </w:rPr>
        <w:t xml:space="preserve">acordarea </w:t>
      </w:r>
      <w:r w:rsidRPr="00CC149F">
        <w:rPr>
          <w:rFonts w:ascii="Times New Roman" w:hAnsi="Times New Roman"/>
          <w:sz w:val="28"/>
          <w:szCs w:val="28"/>
          <w:lang w:val="ro-RO"/>
        </w:rPr>
        <w:t xml:space="preserve">îndemnizației de merit pentru oamenii de creație – 6,4 mil. lei, </w:t>
      </w:r>
      <w:r w:rsidRPr="00CC149F">
        <w:rPr>
          <w:rFonts w:ascii="Times New Roman" w:hAnsi="Times New Roman"/>
          <w:sz w:val="28"/>
          <w:szCs w:val="28"/>
          <w:lang w:val="en-US"/>
        </w:rPr>
        <w:t>care se mențin la nivelul alocațiilor precizate pentru anul 2016.</w:t>
      </w:r>
    </w:p>
    <w:p w:rsidR="0079410A" w:rsidRPr="00CC149F" w:rsidRDefault="0079410A" w:rsidP="00826848">
      <w:pPr>
        <w:tabs>
          <w:tab w:val="left" w:pos="426"/>
        </w:tabs>
        <w:spacing w:before="120" w:after="60"/>
        <w:ind w:firstLine="720"/>
        <w:jc w:val="both"/>
        <w:rPr>
          <w:rFonts w:ascii="Times New Roman" w:hAnsi="Times New Roman"/>
          <w:sz w:val="28"/>
          <w:szCs w:val="28"/>
          <w:lang w:val="ro-RO"/>
        </w:rPr>
      </w:pPr>
      <w:r w:rsidRPr="00CC149F">
        <w:rPr>
          <w:rFonts w:ascii="Times New Roman" w:hAnsi="Times New Roman"/>
          <w:sz w:val="28"/>
          <w:szCs w:val="28"/>
          <w:lang w:val="ro-RO"/>
        </w:rPr>
        <w:lastRenderedPageBreak/>
        <w:t xml:space="preserve">Bugetul Ministerului Tineretului și Sportului a fost suplimentat cu 3,0 mil.lei pentru reparația capitală a </w:t>
      </w:r>
      <w:r w:rsidRPr="00CC149F">
        <w:rPr>
          <w:rFonts w:ascii="Times New Roman" w:hAnsi="Times New Roman"/>
          <w:i/>
          <w:sz w:val="28"/>
          <w:szCs w:val="28"/>
          <w:lang w:val="ro-RO"/>
        </w:rPr>
        <w:t>Centrului Sportiv de pregătire a loturilor naționale</w:t>
      </w:r>
      <w:r w:rsidRPr="00CC149F">
        <w:rPr>
          <w:rFonts w:ascii="Times New Roman" w:hAnsi="Times New Roman"/>
          <w:sz w:val="28"/>
          <w:szCs w:val="28"/>
          <w:lang w:val="ro-RO"/>
        </w:rPr>
        <w:t xml:space="preserve"> și este estimat în volum de 128,1 mil. lei.</w:t>
      </w:r>
    </w:p>
    <w:p w:rsidR="0079410A" w:rsidRPr="00CC149F" w:rsidRDefault="0079410A" w:rsidP="00826848">
      <w:pPr>
        <w:tabs>
          <w:tab w:val="left" w:pos="426"/>
        </w:tabs>
        <w:spacing w:after="0"/>
        <w:ind w:firstLine="720"/>
        <w:jc w:val="both"/>
        <w:rPr>
          <w:rFonts w:ascii="Times New Roman" w:hAnsi="Times New Roman"/>
          <w:sz w:val="28"/>
          <w:szCs w:val="28"/>
          <w:lang w:val="en-US"/>
        </w:rPr>
      </w:pPr>
      <w:r w:rsidRPr="00CC149F">
        <w:rPr>
          <w:rFonts w:ascii="Times New Roman" w:hAnsi="Times New Roman"/>
          <w:sz w:val="28"/>
          <w:szCs w:val="28"/>
          <w:lang w:val="ro-RO"/>
        </w:rPr>
        <w:t>Totodată, bugetul Ministerului Tineretului și Sportului include alocații pentru</w:t>
      </w:r>
      <w:r w:rsidRPr="00CC149F">
        <w:rPr>
          <w:rFonts w:ascii="Times New Roman" w:hAnsi="Times New Roman"/>
          <w:sz w:val="28"/>
          <w:szCs w:val="28"/>
          <w:lang w:val="en-US"/>
        </w:rPr>
        <w:t>:</w:t>
      </w:r>
    </w:p>
    <w:p w:rsidR="0079410A" w:rsidRPr="00CC149F" w:rsidRDefault="0079410A" w:rsidP="00826848">
      <w:pPr>
        <w:numPr>
          <w:ilvl w:val="0"/>
          <w:numId w:val="57"/>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desfăşurarea acţiunilor pentru tineret - 22,1 mil. lei, cu 8,0 mil.lei mai mult față de alocațiile precizate pentru anul 2016;</w:t>
      </w:r>
    </w:p>
    <w:p w:rsidR="0079410A" w:rsidRPr="00CC149F" w:rsidRDefault="0079410A" w:rsidP="00826848">
      <w:pPr>
        <w:numPr>
          <w:ilvl w:val="0"/>
          <w:numId w:val="57"/>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acordarea burselor pentru sportivi – 5,0 mil. lei, cu 0,4 mil.lei mai mult față de alocațiile precizate pentru anul 2016. </w:t>
      </w:r>
      <w:r w:rsidRPr="00CC149F">
        <w:rPr>
          <w:rFonts w:ascii="Times New Roman" w:hAnsi="Times New Roman"/>
          <w:bCs/>
          <w:sz w:val="28"/>
          <w:szCs w:val="28"/>
          <w:lang w:val="en-US"/>
        </w:rPr>
        <w:t>Pentru anul 2017 se prognozează acordarea a c</w:t>
      </w:r>
      <w:r w:rsidRPr="00CC149F">
        <w:rPr>
          <w:rFonts w:ascii="Times New Roman" w:hAnsi="Times New Roman"/>
          <w:bCs/>
          <w:sz w:val="28"/>
          <w:szCs w:val="28"/>
          <w:lang w:val="ro-RO"/>
        </w:rPr>
        <w:t>irca 64 burse în acest scop</w:t>
      </w:r>
      <w:r w:rsidRPr="00CC149F">
        <w:rPr>
          <w:rFonts w:ascii="Times New Roman" w:hAnsi="Times New Roman"/>
          <w:sz w:val="28"/>
          <w:szCs w:val="28"/>
          <w:lang w:val="ro-RO"/>
        </w:rPr>
        <w:t xml:space="preserve">; </w:t>
      </w:r>
    </w:p>
    <w:p w:rsidR="0079410A" w:rsidRPr="00CC149F" w:rsidRDefault="0079410A" w:rsidP="00826848">
      <w:pPr>
        <w:numPr>
          <w:ilvl w:val="0"/>
          <w:numId w:val="57"/>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acordarea premiilor pentru sportivi – 5,0 mil. lei, cu 4,0 mil.lei mai puțin față de alocațiile precizate pentru anul 2016</w:t>
      </w:r>
      <w:r w:rsidRPr="00CC149F">
        <w:rPr>
          <w:rFonts w:ascii="Times New Roman" w:hAnsi="Times New Roman"/>
          <w:sz w:val="28"/>
          <w:szCs w:val="28"/>
          <w:lang w:val="en-US"/>
        </w:rPr>
        <w:t>;</w:t>
      </w:r>
      <w:r w:rsidRPr="00CC149F">
        <w:rPr>
          <w:rFonts w:ascii="Times New Roman" w:hAnsi="Times New Roman"/>
          <w:sz w:val="28"/>
          <w:szCs w:val="28"/>
          <w:lang w:val="ro-RO"/>
        </w:rPr>
        <w:tab/>
      </w:r>
    </w:p>
    <w:p w:rsidR="0079410A" w:rsidRPr="00CC149F" w:rsidRDefault="0079410A" w:rsidP="00826848">
      <w:pPr>
        <w:numPr>
          <w:ilvl w:val="0"/>
          <w:numId w:val="57"/>
        </w:numPr>
        <w:tabs>
          <w:tab w:val="left" w:pos="851"/>
        </w:tabs>
        <w:spacing w:after="6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asigurarea realizării Calendarului acţiunilor sportive naţionale şi internaţionale – </w:t>
      </w:r>
      <w:r w:rsidRPr="00CC149F">
        <w:rPr>
          <w:rFonts w:ascii="Times New Roman" w:hAnsi="Times New Roman"/>
          <w:color w:val="000000"/>
          <w:sz w:val="28"/>
          <w:szCs w:val="28"/>
          <w:lang w:val="ro-RO"/>
        </w:rPr>
        <w:t>30,3</w:t>
      </w:r>
      <w:r w:rsidRPr="00CC149F">
        <w:rPr>
          <w:rFonts w:ascii="Times New Roman" w:hAnsi="Times New Roman"/>
          <w:sz w:val="28"/>
          <w:szCs w:val="28"/>
          <w:lang w:val="ro-RO"/>
        </w:rPr>
        <w:t xml:space="preserve"> mil. lei, cu 8,5 mil.lei mai puțin față de alocațiile precizate pentru anul 2016.</w:t>
      </w:r>
    </w:p>
    <w:p w:rsidR="0079410A" w:rsidRPr="00CC149F" w:rsidRDefault="0079410A" w:rsidP="00826848">
      <w:pPr>
        <w:spacing w:after="60"/>
        <w:ind w:firstLine="567"/>
        <w:jc w:val="both"/>
        <w:rPr>
          <w:rFonts w:ascii="Times New Roman" w:hAnsi="Times New Roman"/>
          <w:bCs/>
          <w:sz w:val="28"/>
          <w:szCs w:val="28"/>
          <w:lang w:val="ro-RO"/>
        </w:rPr>
      </w:pPr>
      <w:r w:rsidRPr="00CC149F">
        <w:rPr>
          <w:rFonts w:ascii="Times New Roman" w:hAnsi="Times New Roman"/>
          <w:bCs/>
          <w:sz w:val="28"/>
          <w:szCs w:val="28"/>
          <w:lang w:val="ro-RO"/>
        </w:rPr>
        <w:t xml:space="preserve">Transferurile cu destinație specială de la bugetul de stat către autoritățile publice locale pentru finanțarea activității școlilor sportive au fost suplimentate cu 0,4 mil. lei în scopul asigurării activității curente și constituie 162,0 mil.lei. </w:t>
      </w:r>
    </w:p>
    <w:p w:rsidR="009C7B40" w:rsidRPr="00CC149F" w:rsidRDefault="0079410A" w:rsidP="00826848">
      <w:pPr>
        <w:spacing w:after="0"/>
        <w:ind w:firstLine="567"/>
        <w:jc w:val="both"/>
        <w:rPr>
          <w:rFonts w:ascii="Times New Roman" w:hAnsi="Times New Roman"/>
          <w:bCs/>
          <w:sz w:val="28"/>
          <w:szCs w:val="28"/>
          <w:lang w:val="ro-RO"/>
        </w:rPr>
      </w:pPr>
      <w:r w:rsidRPr="00CC149F">
        <w:rPr>
          <w:rFonts w:ascii="Times New Roman" w:hAnsi="Times New Roman"/>
          <w:bCs/>
          <w:sz w:val="28"/>
          <w:szCs w:val="28"/>
          <w:lang w:val="ro-RO"/>
        </w:rPr>
        <w:t xml:space="preserve">Bugetul IPNA Compania </w:t>
      </w:r>
      <w:r w:rsidRPr="004618B7">
        <w:rPr>
          <w:rFonts w:ascii="Times New Roman" w:hAnsi="Times New Roman"/>
          <w:bCs/>
          <w:sz w:val="28"/>
          <w:szCs w:val="28"/>
          <w:lang w:val="ro-RO"/>
        </w:rPr>
        <w:t>“Teleradio-Moldova”</w:t>
      </w:r>
      <w:r w:rsidRPr="00CC149F">
        <w:rPr>
          <w:rFonts w:ascii="Times New Roman" w:hAnsi="Times New Roman"/>
          <w:bCs/>
          <w:sz w:val="28"/>
          <w:szCs w:val="28"/>
          <w:lang w:val="ro-RO"/>
        </w:rPr>
        <w:t xml:space="preserve"> a fost suplimentat cu 10,1 mil.lei în scopul retehnologizării, precum și asigurării majorărilor salariale conform Hotărîrii Guvernului nr.219 din 29 aprilie 2015 și este estimat în volum de 99,6 mil. lei, cu 8,9 mil. lei mai mult față mijloacele financiare prevăzute pentru anul 2016.</w:t>
      </w:r>
    </w:p>
    <w:p w:rsidR="0079410A" w:rsidRPr="00CC149F" w:rsidRDefault="0079410A" w:rsidP="00826848">
      <w:pPr>
        <w:spacing w:after="0"/>
        <w:ind w:firstLine="567"/>
        <w:jc w:val="both"/>
        <w:rPr>
          <w:rFonts w:ascii="Times New Roman" w:hAnsi="Times New Roman"/>
          <w:sz w:val="28"/>
          <w:szCs w:val="28"/>
          <w:lang w:val="ro-RO"/>
        </w:rPr>
      </w:pPr>
    </w:p>
    <w:p w:rsidR="000D1E04" w:rsidRPr="00CC149F" w:rsidRDefault="000D1E04" w:rsidP="00826848">
      <w:pPr>
        <w:spacing w:after="0"/>
        <w:ind w:firstLine="567"/>
        <w:jc w:val="both"/>
        <w:rPr>
          <w:rFonts w:ascii="Times New Roman" w:hAnsi="Times New Roman"/>
          <w:sz w:val="28"/>
          <w:szCs w:val="28"/>
          <w:lang w:val="ro-RO"/>
        </w:rPr>
      </w:pPr>
    </w:p>
    <w:p w:rsidR="000D1E04" w:rsidRPr="00CC149F" w:rsidRDefault="000D1E04" w:rsidP="00826848">
      <w:pPr>
        <w:spacing w:after="0"/>
        <w:ind w:firstLine="567"/>
        <w:jc w:val="both"/>
        <w:rPr>
          <w:rFonts w:ascii="Times New Roman" w:hAnsi="Times New Roman"/>
          <w:sz w:val="28"/>
          <w:szCs w:val="28"/>
          <w:lang w:val="ro-RO"/>
        </w:rPr>
      </w:pPr>
    </w:p>
    <w:p w:rsidR="000D1E04" w:rsidRPr="00CC149F" w:rsidRDefault="000D1E04" w:rsidP="00826848">
      <w:pPr>
        <w:spacing w:after="0"/>
        <w:ind w:firstLine="567"/>
        <w:jc w:val="both"/>
        <w:rPr>
          <w:rFonts w:ascii="Times New Roman" w:hAnsi="Times New Roman"/>
          <w:sz w:val="28"/>
          <w:szCs w:val="28"/>
          <w:lang w:val="ro-RO"/>
        </w:rPr>
      </w:pPr>
    </w:p>
    <w:p w:rsidR="000D1E04" w:rsidRPr="00CC149F" w:rsidRDefault="000D1E04" w:rsidP="00826848">
      <w:pPr>
        <w:spacing w:after="0"/>
        <w:ind w:firstLine="567"/>
        <w:jc w:val="both"/>
        <w:rPr>
          <w:rFonts w:ascii="Times New Roman" w:hAnsi="Times New Roman"/>
          <w:sz w:val="28"/>
          <w:szCs w:val="28"/>
          <w:lang w:val="ro-RO"/>
        </w:rPr>
      </w:pPr>
    </w:p>
    <w:p w:rsidR="000D1E04" w:rsidRPr="00CC149F" w:rsidRDefault="000D1E04" w:rsidP="00826848">
      <w:pPr>
        <w:spacing w:after="0"/>
        <w:ind w:firstLine="567"/>
        <w:jc w:val="both"/>
        <w:rPr>
          <w:rFonts w:ascii="Times New Roman" w:hAnsi="Times New Roman"/>
          <w:sz w:val="28"/>
          <w:szCs w:val="28"/>
          <w:lang w:val="ro-RO"/>
        </w:rPr>
      </w:pPr>
    </w:p>
    <w:p w:rsidR="000D1E04" w:rsidRPr="00CC149F" w:rsidRDefault="000D1E04" w:rsidP="00826848">
      <w:pPr>
        <w:spacing w:after="0"/>
        <w:ind w:firstLine="567"/>
        <w:jc w:val="both"/>
        <w:rPr>
          <w:rFonts w:ascii="Times New Roman" w:hAnsi="Times New Roman"/>
          <w:sz w:val="28"/>
          <w:szCs w:val="28"/>
          <w:lang w:val="ro-RO"/>
        </w:rPr>
      </w:pPr>
    </w:p>
    <w:p w:rsidR="000D1E04" w:rsidRPr="00CC149F" w:rsidRDefault="000D1E04" w:rsidP="00826848">
      <w:pPr>
        <w:spacing w:after="0"/>
        <w:ind w:firstLine="567"/>
        <w:jc w:val="both"/>
        <w:rPr>
          <w:rFonts w:ascii="Times New Roman" w:hAnsi="Times New Roman"/>
          <w:sz w:val="28"/>
          <w:szCs w:val="28"/>
          <w:lang w:val="ro-RO"/>
        </w:rPr>
      </w:pPr>
    </w:p>
    <w:p w:rsidR="000D1E04" w:rsidRPr="00CC149F" w:rsidRDefault="000D1E04" w:rsidP="00826848">
      <w:pPr>
        <w:spacing w:after="0"/>
        <w:ind w:firstLine="567"/>
        <w:jc w:val="both"/>
        <w:rPr>
          <w:rFonts w:ascii="Times New Roman" w:hAnsi="Times New Roman"/>
          <w:sz w:val="28"/>
          <w:szCs w:val="28"/>
          <w:lang w:val="ro-RO"/>
        </w:rPr>
      </w:pPr>
    </w:p>
    <w:p w:rsidR="000D1E04" w:rsidRPr="00CC149F" w:rsidRDefault="000D1E04" w:rsidP="00826848">
      <w:pPr>
        <w:spacing w:after="0"/>
        <w:ind w:firstLine="567"/>
        <w:jc w:val="both"/>
        <w:rPr>
          <w:rFonts w:ascii="Times New Roman" w:hAnsi="Times New Roman"/>
          <w:sz w:val="28"/>
          <w:szCs w:val="28"/>
          <w:lang w:val="ro-RO"/>
        </w:rPr>
      </w:pPr>
    </w:p>
    <w:p w:rsidR="000D1E04" w:rsidRPr="00CC149F" w:rsidRDefault="000D1E04" w:rsidP="00826848">
      <w:pPr>
        <w:spacing w:after="0"/>
        <w:ind w:firstLine="567"/>
        <w:jc w:val="both"/>
        <w:rPr>
          <w:rFonts w:ascii="Times New Roman" w:hAnsi="Times New Roman"/>
          <w:sz w:val="28"/>
          <w:szCs w:val="28"/>
          <w:lang w:val="ro-RO"/>
        </w:rPr>
      </w:pPr>
    </w:p>
    <w:p w:rsidR="000D1E04" w:rsidRPr="00CC149F" w:rsidRDefault="000D1E04" w:rsidP="00826848">
      <w:pPr>
        <w:spacing w:after="0"/>
        <w:ind w:firstLine="567"/>
        <w:jc w:val="both"/>
        <w:rPr>
          <w:rFonts w:ascii="Times New Roman" w:hAnsi="Times New Roman"/>
          <w:sz w:val="28"/>
          <w:szCs w:val="28"/>
          <w:lang w:val="ro-RO"/>
        </w:rPr>
      </w:pPr>
    </w:p>
    <w:p w:rsidR="000D1E04" w:rsidRPr="00CC149F" w:rsidRDefault="000D1E04" w:rsidP="00826848">
      <w:pPr>
        <w:spacing w:after="0"/>
        <w:ind w:firstLine="567"/>
        <w:jc w:val="both"/>
        <w:rPr>
          <w:rFonts w:ascii="Times New Roman" w:hAnsi="Times New Roman"/>
          <w:sz w:val="28"/>
          <w:szCs w:val="28"/>
          <w:lang w:val="ro-RO"/>
        </w:rPr>
      </w:pPr>
    </w:p>
    <w:p w:rsidR="000D1E04" w:rsidRPr="00CC149F" w:rsidRDefault="000D1E04" w:rsidP="00826848">
      <w:pPr>
        <w:spacing w:after="0"/>
        <w:ind w:firstLine="567"/>
        <w:jc w:val="both"/>
        <w:rPr>
          <w:rFonts w:ascii="Times New Roman" w:hAnsi="Times New Roman"/>
          <w:sz w:val="28"/>
          <w:szCs w:val="28"/>
          <w:lang w:val="ro-RO"/>
        </w:rPr>
      </w:pPr>
    </w:p>
    <w:p w:rsidR="000D1E04" w:rsidRPr="00CC149F" w:rsidRDefault="000D1E04" w:rsidP="00826848">
      <w:pPr>
        <w:spacing w:after="0"/>
        <w:ind w:firstLine="567"/>
        <w:jc w:val="both"/>
        <w:rPr>
          <w:rFonts w:ascii="Times New Roman" w:hAnsi="Times New Roman"/>
          <w:sz w:val="28"/>
          <w:szCs w:val="28"/>
          <w:lang w:val="ro-RO"/>
        </w:rPr>
      </w:pPr>
    </w:p>
    <w:p w:rsidR="009C7B40" w:rsidRPr="00CC149F" w:rsidRDefault="009C7B40" w:rsidP="00826848">
      <w:pPr>
        <w:spacing w:after="120"/>
        <w:ind w:firstLine="567"/>
        <w:rPr>
          <w:rFonts w:ascii="Times New Roman" w:eastAsia="Times New Roman" w:hAnsi="Times New Roman"/>
          <w:b/>
          <w:i/>
          <w:iCs/>
          <w:color w:val="000000"/>
          <w:sz w:val="28"/>
          <w:szCs w:val="28"/>
          <w:lang w:val="ro-MO"/>
        </w:rPr>
      </w:pPr>
      <w:r w:rsidRPr="00CC149F">
        <w:rPr>
          <w:rFonts w:ascii="Times New Roman" w:eastAsia="Times New Roman" w:hAnsi="Times New Roman"/>
          <w:b/>
          <w:i/>
          <w:iCs/>
          <w:color w:val="000000"/>
          <w:sz w:val="28"/>
          <w:szCs w:val="28"/>
          <w:lang w:val="ro-MO"/>
        </w:rPr>
        <w:lastRenderedPageBreak/>
        <w:t>5.4.9. Învăţămînt</w:t>
      </w:r>
    </w:p>
    <w:p w:rsidR="009C7B40" w:rsidRPr="00CC149F" w:rsidRDefault="009C7B40" w:rsidP="00826848">
      <w:pPr>
        <w:spacing w:after="0"/>
        <w:ind w:firstLine="567"/>
        <w:jc w:val="both"/>
        <w:rPr>
          <w:rFonts w:ascii="Times New Roman" w:hAnsi="Times New Roman"/>
          <w:sz w:val="28"/>
          <w:szCs w:val="28"/>
          <w:lang w:val="ro-MO"/>
        </w:rPr>
      </w:pPr>
      <w:r w:rsidRPr="00CC149F">
        <w:rPr>
          <w:rFonts w:ascii="Times New Roman" w:hAnsi="Times New Roman"/>
          <w:sz w:val="28"/>
          <w:szCs w:val="28"/>
          <w:lang w:val="ro-MO"/>
        </w:rPr>
        <w:t>Cheltuielile bugetului de stat pe anul 2017 pentru grupa dată sunt prevăzute cu o creştere de 612,3 mil. lei, sau 7,3 la sută faţă de cele prevăzute pentru anul 2016.</w:t>
      </w:r>
      <w:r w:rsidR="000D1E04" w:rsidRPr="00CC149F">
        <w:rPr>
          <w:rFonts w:ascii="Times New Roman" w:hAnsi="Times New Roman"/>
          <w:sz w:val="28"/>
          <w:szCs w:val="28"/>
          <w:lang w:val="ro-MO"/>
        </w:rPr>
        <w:t xml:space="preserve"> </w:t>
      </w:r>
    </w:p>
    <w:p w:rsidR="009C7B40" w:rsidRPr="00CC149F" w:rsidRDefault="009C7B40" w:rsidP="00826848">
      <w:pPr>
        <w:spacing w:after="0"/>
        <w:ind w:firstLine="567"/>
        <w:jc w:val="both"/>
        <w:rPr>
          <w:rFonts w:ascii="Times New Roman" w:hAnsi="Times New Roman"/>
          <w:sz w:val="28"/>
          <w:szCs w:val="28"/>
          <w:lang w:val="ro-MO"/>
        </w:rPr>
      </w:pPr>
      <w:r w:rsidRPr="00CC149F">
        <w:rPr>
          <w:rFonts w:ascii="Times New Roman" w:hAnsi="Times New Roman"/>
          <w:sz w:val="28"/>
          <w:szCs w:val="28"/>
          <w:lang w:val="ro-MO"/>
        </w:rPr>
        <w:t>Cheltuielile și resursele grupei date se prezintă în tabelul care urmează:</w:t>
      </w:r>
    </w:p>
    <w:p w:rsidR="009C7B40" w:rsidRPr="00CC149F" w:rsidRDefault="009C7B40" w:rsidP="009C7B40">
      <w:pPr>
        <w:spacing w:after="0"/>
        <w:ind w:firstLine="708"/>
        <w:jc w:val="right"/>
        <w:rPr>
          <w:rFonts w:ascii="Times New Roman" w:hAnsi="Times New Roman"/>
          <w:i/>
          <w:lang w:val="ro-MO"/>
        </w:rPr>
      </w:pPr>
      <w:r w:rsidRPr="00CC149F">
        <w:rPr>
          <w:rFonts w:ascii="Times New Roman" w:hAnsi="Times New Roman"/>
          <w:i/>
          <w:lang w:val="ro-MO"/>
        </w:rPr>
        <w:t>mil. lei</w:t>
      </w:r>
    </w:p>
    <w:tbl>
      <w:tblPr>
        <w:tblW w:w="5000" w:type="pct"/>
        <w:tblLook w:val="04A0"/>
      </w:tblPr>
      <w:tblGrid>
        <w:gridCol w:w="4238"/>
        <w:gridCol w:w="1426"/>
        <w:gridCol w:w="1485"/>
        <w:gridCol w:w="1212"/>
        <w:gridCol w:w="1210"/>
      </w:tblGrid>
      <w:tr w:rsidR="009C7B40" w:rsidRPr="004618B7" w:rsidTr="009C7B40">
        <w:trPr>
          <w:trHeight w:val="71"/>
        </w:trPr>
        <w:tc>
          <w:tcPr>
            <w:tcW w:w="2214"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 </w:t>
            </w:r>
          </w:p>
        </w:tc>
        <w:tc>
          <w:tcPr>
            <w:tcW w:w="7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Aprobat (Precizat) 2016</w:t>
            </w:r>
          </w:p>
        </w:tc>
        <w:tc>
          <w:tcPr>
            <w:tcW w:w="7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Proiect 2017</w:t>
            </w:r>
          </w:p>
        </w:tc>
        <w:tc>
          <w:tcPr>
            <w:tcW w:w="1265" w:type="pct"/>
            <w:gridSpan w:val="2"/>
            <w:tcBorders>
              <w:top w:val="single" w:sz="4" w:space="0" w:color="auto"/>
              <w:left w:val="nil"/>
              <w:bottom w:val="single" w:sz="4" w:space="0" w:color="auto"/>
              <w:right w:val="single" w:sz="4" w:space="0" w:color="000000"/>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color w:val="000000"/>
                <w:lang w:val="en-US"/>
              </w:rPr>
            </w:pPr>
            <w:r w:rsidRPr="00CC149F">
              <w:rPr>
                <w:rFonts w:ascii="Times New Roman" w:eastAsia="Times New Roman" w:hAnsi="Times New Roman"/>
                <w:color w:val="000000"/>
                <w:lang w:val="en-US"/>
              </w:rPr>
              <w:t>Proiect 2017 faţă de aprobat (precizat) 2016</w:t>
            </w:r>
          </w:p>
        </w:tc>
      </w:tr>
      <w:tr w:rsidR="009C7B40" w:rsidRPr="00CC149F" w:rsidTr="009C7B40">
        <w:trPr>
          <w:trHeight w:val="70"/>
        </w:trPr>
        <w:tc>
          <w:tcPr>
            <w:tcW w:w="221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rPr>
            </w:pPr>
          </w:p>
        </w:tc>
        <w:tc>
          <w:tcPr>
            <w:tcW w:w="74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rPr>
            </w:pPr>
          </w:p>
        </w:tc>
        <w:tc>
          <w:tcPr>
            <w:tcW w:w="77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C7B40" w:rsidRPr="00CC149F" w:rsidRDefault="009C7B40" w:rsidP="009C7B40">
            <w:pPr>
              <w:spacing w:after="0" w:line="240" w:lineRule="auto"/>
              <w:rPr>
                <w:rFonts w:ascii="Times New Roman" w:eastAsia="Times New Roman" w:hAnsi="Times New Roman"/>
                <w:color w:val="000000"/>
                <w:lang w:val="en-US"/>
              </w:rPr>
            </w:pPr>
          </w:p>
        </w:tc>
        <w:tc>
          <w:tcPr>
            <w:tcW w:w="633" w:type="pct"/>
            <w:tcBorders>
              <w:top w:val="nil"/>
              <w:left w:val="nil"/>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lang w:val="en-US"/>
              </w:rPr>
              <w:t xml:space="preserve"> </w:t>
            </w:r>
            <w:r w:rsidRPr="00CC149F">
              <w:rPr>
                <w:rFonts w:ascii="Times New Roman" w:eastAsia="Times New Roman" w:hAnsi="Times New Roman"/>
                <w:color w:val="000000"/>
              </w:rPr>
              <w:t>+,-</w:t>
            </w:r>
          </w:p>
        </w:tc>
        <w:tc>
          <w:tcPr>
            <w:tcW w:w="633" w:type="pct"/>
            <w:tcBorders>
              <w:top w:val="nil"/>
              <w:left w:val="nil"/>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w:t>
            </w:r>
          </w:p>
        </w:tc>
      </w:tr>
      <w:tr w:rsidR="009C7B40" w:rsidRPr="00CC149F" w:rsidTr="009C7B40">
        <w:trPr>
          <w:trHeight w:val="205"/>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1</w:t>
            </w:r>
          </w:p>
        </w:tc>
        <w:tc>
          <w:tcPr>
            <w:tcW w:w="745"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2</w:t>
            </w:r>
          </w:p>
        </w:tc>
        <w:tc>
          <w:tcPr>
            <w:tcW w:w="776" w:type="pct"/>
            <w:tcBorders>
              <w:top w:val="nil"/>
              <w:left w:val="nil"/>
              <w:bottom w:val="single" w:sz="4" w:space="0" w:color="auto"/>
              <w:right w:val="single" w:sz="4" w:space="0" w:color="auto"/>
            </w:tcBorders>
            <w:shd w:val="clear" w:color="auto" w:fill="auto"/>
            <w:vAlign w:val="center"/>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3</w:t>
            </w:r>
          </w:p>
        </w:tc>
        <w:tc>
          <w:tcPr>
            <w:tcW w:w="633"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4</w:t>
            </w:r>
          </w:p>
        </w:tc>
        <w:tc>
          <w:tcPr>
            <w:tcW w:w="633" w:type="pct"/>
            <w:tcBorders>
              <w:top w:val="nil"/>
              <w:left w:val="nil"/>
              <w:bottom w:val="single" w:sz="4" w:space="0" w:color="auto"/>
              <w:right w:val="single" w:sz="4" w:space="0" w:color="auto"/>
            </w:tcBorders>
            <w:shd w:val="clear" w:color="auto" w:fill="auto"/>
            <w:noWrap/>
            <w:vAlign w:val="center"/>
            <w:hideMark/>
          </w:tcPr>
          <w:p w:rsidR="009C7B40" w:rsidRPr="00CC149F" w:rsidRDefault="009C7B40" w:rsidP="009C7B40">
            <w:pPr>
              <w:spacing w:after="0" w:line="240" w:lineRule="auto"/>
              <w:jc w:val="center"/>
              <w:rPr>
                <w:rFonts w:ascii="Times New Roman" w:eastAsia="Times New Roman" w:hAnsi="Times New Roman"/>
                <w:color w:val="000000"/>
              </w:rPr>
            </w:pPr>
            <w:r w:rsidRPr="00CC149F">
              <w:rPr>
                <w:rFonts w:ascii="Times New Roman" w:eastAsia="Times New Roman" w:hAnsi="Times New Roman"/>
                <w:color w:val="000000"/>
              </w:rPr>
              <w:t>4</w:t>
            </w:r>
          </w:p>
        </w:tc>
      </w:tr>
      <w:tr w:rsidR="009C7B40" w:rsidRPr="00CC149F" w:rsidTr="009C7B40">
        <w:trPr>
          <w:trHeight w:val="307"/>
        </w:trPr>
        <w:tc>
          <w:tcPr>
            <w:tcW w:w="2214" w:type="pct"/>
            <w:tcBorders>
              <w:top w:val="nil"/>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ind w:firstLineChars="100" w:firstLine="221"/>
              <w:rPr>
                <w:rFonts w:ascii="Times New Roman" w:eastAsia="Times New Roman" w:hAnsi="Times New Roman"/>
                <w:b/>
                <w:bCs/>
                <w:color w:val="000000"/>
                <w:lang w:val="en-US"/>
              </w:rPr>
            </w:pPr>
            <w:r w:rsidRPr="00CC149F">
              <w:rPr>
                <w:rFonts w:ascii="Times New Roman" w:eastAsia="Times New Roman" w:hAnsi="Times New Roman"/>
                <w:b/>
                <w:bCs/>
                <w:color w:val="000000"/>
                <w:lang w:val="en-US"/>
              </w:rPr>
              <w:t>Cheltuieli şi active nefinanciare, total</w:t>
            </w:r>
          </w:p>
        </w:tc>
        <w:tc>
          <w:tcPr>
            <w:tcW w:w="745"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b/>
                <w:bCs/>
                <w:color w:val="000000"/>
              </w:rPr>
            </w:pPr>
            <w:r w:rsidRPr="00CC149F">
              <w:rPr>
                <w:rFonts w:ascii="Times New Roman" w:eastAsia="Times New Roman" w:hAnsi="Times New Roman"/>
                <w:b/>
                <w:bCs/>
                <w:color w:val="000000"/>
              </w:rPr>
              <w:t>8 407,6</w:t>
            </w:r>
          </w:p>
        </w:tc>
        <w:tc>
          <w:tcPr>
            <w:tcW w:w="776"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b/>
                <w:bCs/>
                <w:color w:val="000000"/>
              </w:rPr>
            </w:pPr>
            <w:r w:rsidRPr="00CC149F">
              <w:rPr>
                <w:rFonts w:ascii="Times New Roman" w:eastAsia="Times New Roman" w:hAnsi="Times New Roman"/>
                <w:b/>
                <w:bCs/>
                <w:color w:val="000000"/>
              </w:rPr>
              <w:t>9 019,9</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b/>
                <w:bCs/>
                <w:color w:val="000000"/>
                <w:lang w:val="ro-RO"/>
              </w:rPr>
            </w:pPr>
            <w:r w:rsidRPr="00CC149F">
              <w:rPr>
                <w:rFonts w:ascii="Times New Roman" w:eastAsia="Times New Roman" w:hAnsi="Times New Roman"/>
                <w:b/>
                <w:bCs/>
                <w:color w:val="000000"/>
              </w:rPr>
              <w:t>612,</w:t>
            </w:r>
            <w:r w:rsidRPr="00CC149F">
              <w:rPr>
                <w:rFonts w:ascii="Times New Roman" w:eastAsia="Times New Roman" w:hAnsi="Times New Roman"/>
                <w:b/>
                <w:bCs/>
                <w:color w:val="000000"/>
                <w:lang w:val="ro-RO"/>
              </w:rPr>
              <w:t>3</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b/>
                <w:bCs/>
                <w:color w:val="000000"/>
              </w:rPr>
            </w:pPr>
            <w:r w:rsidRPr="00CC149F">
              <w:rPr>
                <w:rFonts w:ascii="Times New Roman" w:eastAsia="Times New Roman" w:hAnsi="Times New Roman"/>
                <w:b/>
                <w:bCs/>
                <w:color w:val="000000"/>
              </w:rPr>
              <w:t>107,3</w:t>
            </w:r>
          </w:p>
        </w:tc>
      </w:tr>
      <w:tr w:rsidR="009C7B40" w:rsidRPr="00CC149F" w:rsidTr="009C7B40">
        <w:trPr>
          <w:trHeight w:val="562"/>
        </w:trPr>
        <w:tc>
          <w:tcPr>
            <w:tcW w:w="2214" w:type="pct"/>
            <w:tcBorders>
              <w:top w:val="nil"/>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ind w:firstLineChars="100" w:firstLine="220"/>
              <w:rPr>
                <w:rFonts w:ascii="Times New Roman" w:eastAsia="Times New Roman" w:hAnsi="Times New Roman"/>
                <w:i/>
                <w:iCs/>
                <w:color w:val="000000"/>
                <w:lang w:val="en-US"/>
              </w:rPr>
            </w:pPr>
            <w:r w:rsidRPr="00CC149F">
              <w:rPr>
                <w:rFonts w:ascii="Times New Roman" w:eastAsia="Times New Roman" w:hAnsi="Times New Roman"/>
                <w:i/>
                <w:iCs/>
                <w:color w:val="000000"/>
                <w:lang w:val="en-US"/>
              </w:rPr>
              <w:t>din care transferuri cu destinaţie specială către bugetele locale</w:t>
            </w:r>
          </w:p>
        </w:tc>
        <w:tc>
          <w:tcPr>
            <w:tcW w:w="745"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i/>
                <w:iCs/>
                <w:color w:val="000000"/>
              </w:rPr>
            </w:pPr>
            <w:r w:rsidRPr="00CC149F">
              <w:rPr>
                <w:rFonts w:ascii="Times New Roman" w:eastAsia="Times New Roman" w:hAnsi="Times New Roman"/>
                <w:i/>
                <w:iCs/>
                <w:color w:val="000000"/>
              </w:rPr>
              <w:t>6 269,8</w:t>
            </w:r>
          </w:p>
        </w:tc>
        <w:tc>
          <w:tcPr>
            <w:tcW w:w="776"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i/>
                <w:iCs/>
                <w:color w:val="000000"/>
              </w:rPr>
            </w:pPr>
            <w:r w:rsidRPr="00CC149F">
              <w:rPr>
                <w:rFonts w:ascii="Times New Roman" w:eastAsia="Times New Roman" w:hAnsi="Times New Roman"/>
                <w:i/>
                <w:iCs/>
                <w:color w:val="000000"/>
              </w:rPr>
              <w:t>6 472,4</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i/>
                <w:iCs/>
                <w:color w:val="000000"/>
              </w:rPr>
            </w:pPr>
            <w:r w:rsidRPr="00CC149F">
              <w:rPr>
                <w:rFonts w:ascii="Times New Roman" w:eastAsia="Times New Roman" w:hAnsi="Times New Roman"/>
                <w:i/>
                <w:iCs/>
                <w:color w:val="000000"/>
              </w:rPr>
              <w:t>202,6</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i/>
                <w:iCs/>
                <w:color w:val="000000"/>
              </w:rPr>
            </w:pPr>
            <w:r w:rsidRPr="00CC149F">
              <w:rPr>
                <w:rFonts w:ascii="Times New Roman" w:eastAsia="Times New Roman" w:hAnsi="Times New Roman"/>
                <w:i/>
                <w:iCs/>
                <w:color w:val="000000"/>
              </w:rPr>
              <w:t>103,2</w:t>
            </w:r>
          </w:p>
        </w:tc>
      </w:tr>
      <w:tr w:rsidR="009C7B40" w:rsidRPr="00CC149F" w:rsidTr="009C7B40">
        <w:trPr>
          <w:trHeight w:val="102"/>
        </w:trPr>
        <w:tc>
          <w:tcPr>
            <w:tcW w:w="2214" w:type="pct"/>
            <w:tcBorders>
              <w:top w:val="nil"/>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rPr>
                <w:rFonts w:ascii="Times New Roman" w:eastAsia="Times New Roman" w:hAnsi="Times New Roman"/>
                <w:color w:val="000000"/>
                <w:lang w:val="en-US"/>
              </w:rPr>
            </w:pPr>
            <w:r w:rsidRPr="00CC149F">
              <w:rPr>
                <w:rFonts w:ascii="Times New Roman" w:eastAsia="Times New Roman" w:hAnsi="Times New Roman"/>
                <w:color w:val="000000"/>
                <w:lang w:val="en-US"/>
              </w:rPr>
              <w:t>Ponderea în totalul cheltuielilor bugetului de stat, %</w:t>
            </w:r>
          </w:p>
        </w:tc>
        <w:tc>
          <w:tcPr>
            <w:tcW w:w="745"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727655">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2</w:t>
            </w:r>
            <w:r w:rsidR="00727655">
              <w:rPr>
                <w:rFonts w:ascii="Times New Roman" w:eastAsia="Times New Roman" w:hAnsi="Times New Roman"/>
                <w:color w:val="000000"/>
                <w:lang w:val="en-US"/>
              </w:rPr>
              <w:t>4</w:t>
            </w:r>
            <w:r w:rsidRPr="00CC149F">
              <w:rPr>
                <w:rFonts w:ascii="Times New Roman" w:eastAsia="Times New Roman" w:hAnsi="Times New Roman"/>
                <w:color w:val="000000"/>
              </w:rPr>
              <w:t>,</w:t>
            </w:r>
            <w:r w:rsidR="00727655">
              <w:rPr>
                <w:rFonts w:ascii="Times New Roman" w:eastAsia="Times New Roman" w:hAnsi="Times New Roman"/>
                <w:color w:val="000000"/>
                <w:lang w:val="en-US"/>
              </w:rPr>
              <w:t>86</w:t>
            </w:r>
          </w:p>
        </w:tc>
        <w:tc>
          <w:tcPr>
            <w:tcW w:w="776" w:type="pct"/>
            <w:tcBorders>
              <w:top w:val="nil"/>
              <w:left w:val="nil"/>
              <w:bottom w:val="single" w:sz="4" w:space="0" w:color="auto"/>
              <w:right w:val="single" w:sz="4" w:space="0" w:color="auto"/>
            </w:tcBorders>
            <w:shd w:val="clear" w:color="auto" w:fill="auto"/>
            <w:noWrap/>
            <w:vAlign w:val="bottom"/>
            <w:hideMark/>
          </w:tcPr>
          <w:p w:rsidR="009C7B40" w:rsidRPr="00727655" w:rsidRDefault="009C7B40" w:rsidP="00727655">
            <w:pPr>
              <w:spacing w:after="0" w:line="240" w:lineRule="auto"/>
              <w:jc w:val="right"/>
              <w:rPr>
                <w:rFonts w:ascii="Times New Roman" w:eastAsia="Times New Roman" w:hAnsi="Times New Roman"/>
                <w:color w:val="000000"/>
                <w:lang w:val="en-US"/>
              </w:rPr>
            </w:pPr>
            <w:r w:rsidRPr="00CC149F">
              <w:rPr>
                <w:rFonts w:ascii="Times New Roman" w:eastAsia="Times New Roman" w:hAnsi="Times New Roman"/>
                <w:color w:val="000000"/>
              </w:rPr>
              <w:t>24,</w:t>
            </w:r>
            <w:r w:rsidR="00727655">
              <w:rPr>
                <w:rFonts w:ascii="Times New Roman" w:eastAsia="Times New Roman" w:hAnsi="Times New Roman"/>
                <w:color w:val="000000"/>
                <w:lang w:val="en-US"/>
              </w:rPr>
              <w:t>38</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-0,48</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x</w:t>
            </w:r>
          </w:p>
        </w:tc>
      </w:tr>
      <w:tr w:rsidR="009C7B40" w:rsidRPr="00CC149F" w:rsidTr="009C7B40">
        <w:trPr>
          <w:trHeight w:val="307"/>
        </w:trPr>
        <w:tc>
          <w:tcPr>
            <w:tcW w:w="2214" w:type="pct"/>
            <w:tcBorders>
              <w:top w:val="nil"/>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rPr>
                <w:rFonts w:ascii="Times New Roman" w:eastAsia="Times New Roman" w:hAnsi="Times New Roman"/>
                <w:color w:val="000000"/>
              </w:rPr>
            </w:pPr>
            <w:r w:rsidRPr="00CC149F">
              <w:rPr>
                <w:rFonts w:ascii="Times New Roman" w:eastAsia="Times New Roman" w:hAnsi="Times New Roman"/>
                <w:color w:val="000000"/>
              </w:rPr>
              <w:t>Cheltuieli curente</w:t>
            </w:r>
          </w:p>
        </w:tc>
        <w:tc>
          <w:tcPr>
            <w:tcW w:w="745"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8 192,8</w:t>
            </w:r>
          </w:p>
        </w:tc>
        <w:tc>
          <w:tcPr>
            <w:tcW w:w="776"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8 488,2</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295,4</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103,6</w:t>
            </w:r>
          </w:p>
        </w:tc>
      </w:tr>
      <w:tr w:rsidR="009C7B40" w:rsidRPr="00CC149F" w:rsidTr="009C7B40">
        <w:trPr>
          <w:trHeight w:val="307"/>
        </w:trPr>
        <w:tc>
          <w:tcPr>
            <w:tcW w:w="2214" w:type="pct"/>
            <w:tcBorders>
              <w:top w:val="nil"/>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rPr>
                <w:rFonts w:ascii="Times New Roman" w:eastAsia="Times New Roman" w:hAnsi="Times New Roman"/>
                <w:color w:val="000000"/>
              </w:rPr>
            </w:pPr>
            <w:r w:rsidRPr="00CC149F">
              <w:rPr>
                <w:rFonts w:ascii="Times New Roman" w:eastAsia="Times New Roman" w:hAnsi="Times New Roman"/>
                <w:color w:val="000000"/>
              </w:rPr>
              <w:t>Cheltuieli capitale</w:t>
            </w:r>
          </w:p>
        </w:tc>
        <w:tc>
          <w:tcPr>
            <w:tcW w:w="745"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214,8</w:t>
            </w:r>
          </w:p>
        </w:tc>
        <w:tc>
          <w:tcPr>
            <w:tcW w:w="776"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531,7</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316,9</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247,5</w:t>
            </w:r>
          </w:p>
        </w:tc>
      </w:tr>
      <w:tr w:rsidR="009C7B40" w:rsidRPr="00CC149F" w:rsidTr="009C7B40">
        <w:trPr>
          <w:trHeight w:val="307"/>
        </w:trPr>
        <w:tc>
          <w:tcPr>
            <w:tcW w:w="2214" w:type="pct"/>
            <w:tcBorders>
              <w:top w:val="nil"/>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ind w:firstLineChars="100" w:firstLine="221"/>
              <w:rPr>
                <w:rFonts w:ascii="Times New Roman" w:eastAsia="Times New Roman" w:hAnsi="Times New Roman"/>
                <w:b/>
                <w:bCs/>
                <w:color w:val="000000"/>
              </w:rPr>
            </w:pPr>
            <w:r w:rsidRPr="00CC149F">
              <w:rPr>
                <w:rFonts w:ascii="Times New Roman" w:eastAsia="Times New Roman" w:hAnsi="Times New Roman"/>
                <w:b/>
                <w:bCs/>
                <w:color w:val="000000"/>
              </w:rPr>
              <w:t>Resurse, total</w:t>
            </w:r>
          </w:p>
        </w:tc>
        <w:tc>
          <w:tcPr>
            <w:tcW w:w="745"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b/>
                <w:bCs/>
                <w:color w:val="000000"/>
              </w:rPr>
            </w:pPr>
            <w:r w:rsidRPr="00CC149F">
              <w:rPr>
                <w:rFonts w:ascii="Times New Roman" w:eastAsia="Times New Roman" w:hAnsi="Times New Roman"/>
                <w:b/>
                <w:bCs/>
                <w:color w:val="000000"/>
              </w:rPr>
              <w:t>8 407,6</w:t>
            </w:r>
          </w:p>
        </w:tc>
        <w:tc>
          <w:tcPr>
            <w:tcW w:w="776"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b/>
                <w:bCs/>
                <w:color w:val="000000"/>
              </w:rPr>
            </w:pPr>
            <w:r w:rsidRPr="00CC149F">
              <w:rPr>
                <w:rFonts w:ascii="Times New Roman" w:eastAsia="Times New Roman" w:hAnsi="Times New Roman"/>
                <w:b/>
                <w:bCs/>
                <w:color w:val="000000"/>
              </w:rPr>
              <w:t>9 019,9</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b/>
                <w:bCs/>
                <w:color w:val="000000"/>
                <w:lang w:val="ro-RO"/>
              </w:rPr>
            </w:pPr>
            <w:r w:rsidRPr="00CC149F">
              <w:rPr>
                <w:rFonts w:ascii="Times New Roman" w:eastAsia="Times New Roman" w:hAnsi="Times New Roman"/>
                <w:b/>
                <w:bCs/>
                <w:color w:val="000000"/>
              </w:rPr>
              <w:t>612,</w:t>
            </w:r>
            <w:r w:rsidRPr="00CC149F">
              <w:rPr>
                <w:rFonts w:ascii="Times New Roman" w:eastAsia="Times New Roman" w:hAnsi="Times New Roman"/>
                <w:b/>
                <w:bCs/>
                <w:color w:val="000000"/>
                <w:lang w:val="ro-RO"/>
              </w:rPr>
              <w:t>3</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b/>
                <w:bCs/>
                <w:color w:val="000000"/>
              </w:rPr>
            </w:pPr>
            <w:r w:rsidRPr="00CC149F">
              <w:rPr>
                <w:rFonts w:ascii="Times New Roman" w:eastAsia="Times New Roman" w:hAnsi="Times New Roman"/>
                <w:b/>
                <w:bCs/>
                <w:color w:val="000000"/>
              </w:rPr>
              <w:t>107,3</w:t>
            </w:r>
          </w:p>
        </w:tc>
      </w:tr>
      <w:tr w:rsidR="009C7B40" w:rsidRPr="00CC149F" w:rsidTr="009C7B40">
        <w:trPr>
          <w:trHeight w:val="70"/>
        </w:trPr>
        <w:tc>
          <w:tcPr>
            <w:tcW w:w="2214" w:type="pct"/>
            <w:tcBorders>
              <w:top w:val="nil"/>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jc w:val="center"/>
              <w:rPr>
                <w:rFonts w:ascii="Times New Roman" w:eastAsia="Times New Roman" w:hAnsi="Times New Roman"/>
                <w:i/>
                <w:iCs/>
                <w:color w:val="000000"/>
              </w:rPr>
            </w:pPr>
            <w:r w:rsidRPr="00CC149F">
              <w:rPr>
                <w:rFonts w:ascii="Times New Roman" w:eastAsia="Times New Roman" w:hAnsi="Times New Roman"/>
                <w:i/>
                <w:iCs/>
                <w:color w:val="000000"/>
              </w:rPr>
              <w:t>inclusiv:</w:t>
            </w:r>
          </w:p>
        </w:tc>
        <w:tc>
          <w:tcPr>
            <w:tcW w:w="745"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 </w:t>
            </w:r>
          </w:p>
        </w:tc>
        <w:tc>
          <w:tcPr>
            <w:tcW w:w="776"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b/>
                <w:bCs/>
                <w:color w:val="000000"/>
              </w:rPr>
            </w:pPr>
            <w:r w:rsidRPr="00CC149F">
              <w:rPr>
                <w:rFonts w:ascii="Times New Roman" w:eastAsia="Times New Roman" w:hAnsi="Times New Roman"/>
                <w:b/>
                <w:bCs/>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b/>
                <w:bCs/>
                <w:color w:val="000000"/>
              </w:rPr>
            </w:pPr>
            <w:r w:rsidRPr="00CC149F">
              <w:rPr>
                <w:rFonts w:ascii="Times New Roman" w:eastAsia="Times New Roman" w:hAnsi="Times New Roman"/>
                <w:b/>
                <w:bCs/>
                <w:color w:val="000000"/>
              </w:rPr>
              <w:t> </w:t>
            </w:r>
          </w:p>
        </w:tc>
      </w:tr>
      <w:tr w:rsidR="009C7B40" w:rsidRPr="00CC149F" w:rsidTr="009C7B40">
        <w:trPr>
          <w:trHeight w:val="307"/>
        </w:trPr>
        <w:tc>
          <w:tcPr>
            <w:tcW w:w="2214" w:type="pct"/>
            <w:tcBorders>
              <w:top w:val="nil"/>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rPr>
                <w:rFonts w:ascii="Times New Roman" w:eastAsia="Times New Roman" w:hAnsi="Times New Roman"/>
                <w:color w:val="000000"/>
              </w:rPr>
            </w:pPr>
            <w:r w:rsidRPr="00CC149F">
              <w:rPr>
                <w:rFonts w:ascii="Times New Roman" w:eastAsia="Times New Roman" w:hAnsi="Times New Roman"/>
                <w:color w:val="000000"/>
              </w:rPr>
              <w:t>resurse generale</w:t>
            </w:r>
          </w:p>
        </w:tc>
        <w:tc>
          <w:tcPr>
            <w:tcW w:w="745"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8 102,6</w:t>
            </w:r>
          </w:p>
        </w:tc>
        <w:tc>
          <w:tcPr>
            <w:tcW w:w="776"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8 559,9</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lang w:val="ro-RO"/>
              </w:rPr>
            </w:pPr>
            <w:r w:rsidRPr="00CC149F">
              <w:rPr>
                <w:rFonts w:ascii="Times New Roman" w:eastAsia="Times New Roman" w:hAnsi="Times New Roman"/>
                <w:color w:val="000000"/>
              </w:rPr>
              <w:t>457,</w:t>
            </w:r>
            <w:r w:rsidRPr="00CC149F">
              <w:rPr>
                <w:rFonts w:ascii="Times New Roman" w:eastAsia="Times New Roman" w:hAnsi="Times New Roman"/>
                <w:color w:val="000000"/>
                <w:lang w:val="ro-RO"/>
              </w:rPr>
              <w:t>3</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105,6</w:t>
            </w:r>
          </w:p>
        </w:tc>
      </w:tr>
      <w:tr w:rsidR="009C7B40" w:rsidRPr="00CC149F" w:rsidTr="009C7B40">
        <w:trPr>
          <w:trHeight w:val="103"/>
        </w:trPr>
        <w:tc>
          <w:tcPr>
            <w:tcW w:w="2214" w:type="pct"/>
            <w:tcBorders>
              <w:top w:val="nil"/>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rPr>
                <w:rFonts w:ascii="Times New Roman" w:eastAsia="Times New Roman" w:hAnsi="Times New Roman"/>
                <w:color w:val="000000"/>
                <w:lang w:val="en-US"/>
              </w:rPr>
            </w:pPr>
            <w:r w:rsidRPr="00CC149F">
              <w:rPr>
                <w:rFonts w:ascii="Times New Roman" w:eastAsia="Times New Roman" w:hAnsi="Times New Roman"/>
                <w:color w:val="000000"/>
                <w:lang w:val="en-US"/>
              </w:rPr>
              <w:t>resurse ale proiectelor finanţate din surse externe</w:t>
            </w:r>
          </w:p>
        </w:tc>
        <w:tc>
          <w:tcPr>
            <w:tcW w:w="745"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134,4</w:t>
            </w:r>
          </w:p>
        </w:tc>
        <w:tc>
          <w:tcPr>
            <w:tcW w:w="776"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285,8</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151,4</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212,6</w:t>
            </w:r>
          </w:p>
        </w:tc>
      </w:tr>
      <w:tr w:rsidR="009C7B40" w:rsidRPr="00CC149F" w:rsidTr="009C7B40">
        <w:trPr>
          <w:trHeight w:val="307"/>
        </w:trPr>
        <w:tc>
          <w:tcPr>
            <w:tcW w:w="2214" w:type="pct"/>
            <w:tcBorders>
              <w:top w:val="nil"/>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line="240" w:lineRule="auto"/>
              <w:rPr>
                <w:rFonts w:ascii="Times New Roman" w:eastAsia="Times New Roman" w:hAnsi="Times New Roman"/>
                <w:color w:val="000000"/>
              </w:rPr>
            </w:pPr>
            <w:r w:rsidRPr="00CC149F">
              <w:rPr>
                <w:rFonts w:ascii="Times New Roman" w:eastAsia="Times New Roman" w:hAnsi="Times New Roman"/>
                <w:color w:val="000000"/>
              </w:rPr>
              <w:t>venituri colectate</w:t>
            </w:r>
          </w:p>
        </w:tc>
        <w:tc>
          <w:tcPr>
            <w:tcW w:w="745"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170,6</w:t>
            </w:r>
          </w:p>
        </w:tc>
        <w:tc>
          <w:tcPr>
            <w:tcW w:w="776"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174,2</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3,6</w:t>
            </w:r>
          </w:p>
        </w:tc>
        <w:tc>
          <w:tcPr>
            <w:tcW w:w="633" w:type="pct"/>
            <w:tcBorders>
              <w:top w:val="nil"/>
              <w:left w:val="nil"/>
              <w:bottom w:val="single" w:sz="4" w:space="0" w:color="auto"/>
              <w:right w:val="single" w:sz="4" w:space="0" w:color="auto"/>
            </w:tcBorders>
            <w:shd w:val="clear" w:color="auto" w:fill="auto"/>
            <w:noWrap/>
            <w:vAlign w:val="bottom"/>
            <w:hideMark/>
          </w:tcPr>
          <w:p w:rsidR="009C7B40" w:rsidRPr="00CC149F" w:rsidRDefault="009C7B40" w:rsidP="009C7B40">
            <w:pPr>
              <w:spacing w:after="0" w:line="240" w:lineRule="auto"/>
              <w:jc w:val="right"/>
              <w:rPr>
                <w:rFonts w:ascii="Times New Roman" w:eastAsia="Times New Roman" w:hAnsi="Times New Roman"/>
                <w:color w:val="000000"/>
              </w:rPr>
            </w:pPr>
            <w:r w:rsidRPr="00CC149F">
              <w:rPr>
                <w:rFonts w:ascii="Times New Roman" w:eastAsia="Times New Roman" w:hAnsi="Times New Roman"/>
                <w:color w:val="000000"/>
              </w:rPr>
              <w:t>102,1</w:t>
            </w:r>
          </w:p>
        </w:tc>
      </w:tr>
    </w:tbl>
    <w:p w:rsidR="0079410A" w:rsidRPr="00CC149F" w:rsidRDefault="0079410A" w:rsidP="00826848">
      <w:pPr>
        <w:spacing w:before="120" w:after="60"/>
        <w:ind w:firstLine="567"/>
        <w:jc w:val="both"/>
        <w:rPr>
          <w:rFonts w:ascii="Times New Roman" w:hAnsi="Times New Roman"/>
          <w:sz w:val="28"/>
          <w:szCs w:val="28"/>
          <w:lang w:val="ro-MO"/>
        </w:rPr>
      </w:pPr>
      <w:r w:rsidRPr="00CC149F">
        <w:rPr>
          <w:rFonts w:ascii="Times New Roman" w:hAnsi="Times New Roman"/>
          <w:sz w:val="28"/>
          <w:szCs w:val="28"/>
          <w:lang w:val="ro-MO"/>
        </w:rPr>
        <w:t xml:space="preserve">Principalii factori care au contribuit la modificarea volumului de alocaţii faţă de nivelul prevăzut pentru anul 2016 sunt: </w:t>
      </w:r>
    </w:p>
    <w:p w:rsidR="0079410A" w:rsidRPr="00CC149F" w:rsidRDefault="0079410A" w:rsidP="00826848">
      <w:pPr>
        <w:pStyle w:val="ListParagraph"/>
        <w:numPr>
          <w:ilvl w:val="0"/>
          <w:numId w:val="60"/>
        </w:numPr>
        <w:tabs>
          <w:tab w:val="left" w:pos="709"/>
        </w:tabs>
        <w:spacing w:after="60"/>
        <w:ind w:left="0" w:firstLine="567"/>
        <w:jc w:val="both"/>
        <w:rPr>
          <w:rFonts w:ascii="Times New Roman" w:hAnsi="Times New Roman"/>
          <w:sz w:val="28"/>
          <w:szCs w:val="28"/>
          <w:lang w:val="ro-MO"/>
        </w:rPr>
      </w:pPr>
      <w:r w:rsidRPr="00CC149F">
        <w:rPr>
          <w:rFonts w:ascii="Times New Roman" w:hAnsi="Times New Roman"/>
          <w:sz w:val="28"/>
          <w:szCs w:val="28"/>
          <w:lang w:val="ro-MO"/>
        </w:rPr>
        <w:t xml:space="preserve">Transferurile cu destinaţie specială în bugetele locale pentru finanţarea instituţiilor de învăţămînt preşcolar, primar, secundar general, special şi extraşcolar </w:t>
      </w:r>
      <w:r w:rsidRPr="00CC149F">
        <w:rPr>
          <w:rFonts w:ascii="Times New Roman" w:hAnsi="Times New Roman"/>
          <w:i/>
          <w:sz w:val="28"/>
          <w:szCs w:val="28"/>
          <w:lang w:val="ro-MO"/>
        </w:rPr>
        <w:t>sporesc cu</w:t>
      </w:r>
      <w:r w:rsidRPr="00CC149F">
        <w:rPr>
          <w:rFonts w:ascii="Times New Roman" w:hAnsi="Times New Roman"/>
          <w:sz w:val="28"/>
          <w:szCs w:val="28"/>
          <w:lang w:val="ro-MO"/>
        </w:rPr>
        <w:t xml:space="preserve"> </w:t>
      </w:r>
      <w:r w:rsidRPr="00CC149F">
        <w:rPr>
          <w:rFonts w:ascii="Times New Roman" w:hAnsi="Times New Roman"/>
          <w:i/>
          <w:sz w:val="28"/>
          <w:szCs w:val="28"/>
          <w:lang w:val="ro-MO"/>
        </w:rPr>
        <w:t>202,6 mil. lei,</w:t>
      </w:r>
      <w:r w:rsidRPr="00CC149F">
        <w:rPr>
          <w:rFonts w:ascii="Times New Roman" w:hAnsi="Times New Roman"/>
          <w:sz w:val="28"/>
          <w:szCs w:val="28"/>
          <w:lang w:val="ro-MO"/>
        </w:rPr>
        <w:t xml:space="preserve"> majoritar pentru asigurarea implementării normelor salariale prevăzute de legislaţia în vigoare, deschiderea noilor grupe în grădiniţe, indexarea normelor de alimentaţie, etc.</w:t>
      </w:r>
    </w:p>
    <w:p w:rsidR="0079410A" w:rsidRPr="00CC149F" w:rsidRDefault="0079410A" w:rsidP="00826848">
      <w:pPr>
        <w:pStyle w:val="ListParagraph"/>
        <w:numPr>
          <w:ilvl w:val="0"/>
          <w:numId w:val="60"/>
        </w:numPr>
        <w:tabs>
          <w:tab w:val="left" w:pos="709"/>
        </w:tabs>
        <w:spacing w:after="60"/>
        <w:ind w:left="0" w:firstLine="567"/>
        <w:contextualSpacing w:val="0"/>
        <w:jc w:val="both"/>
        <w:rPr>
          <w:rFonts w:ascii="Times New Roman" w:hAnsi="Times New Roman"/>
          <w:sz w:val="28"/>
          <w:szCs w:val="28"/>
          <w:lang w:val="ro-MO"/>
        </w:rPr>
      </w:pPr>
      <w:r w:rsidRPr="00CC149F">
        <w:rPr>
          <w:rFonts w:ascii="Times New Roman" w:hAnsi="Times New Roman"/>
          <w:sz w:val="28"/>
          <w:szCs w:val="28"/>
          <w:lang w:val="ro-MO"/>
        </w:rPr>
        <w:t xml:space="preserve">Alocaţiile prevăzute pentru implementarea măsurilor de reformă în domeniul învăţămîntului profesional tehnic din contul suportului bugetar oferit de Comisia Europeană sînt </w:t>
      </w:r>
      <w:r w:rsidRPr="00CC149F">
        <w:rPr>
          <w:rFonts w:ascii="Times New Roman" w:hAnsi="Times New Roman"/>
          <w:i/>
          <w:sz w:val="28"/>
          <w:szCs w:val="28"/>
          <w:lang w:val="ro-MO"/>
        </w:rPr>
        <w:t>în creştere cu 90,6 mil. lei</w:t>
      </w:r>
      <w:r w:rsidRPr="00CC149F">
        <w:rPr>
          <w:rFonts w:ascii="Times New Roman" w:hAnsi="Times New Roman"/>
          <w:sz w:val="28"/>
          <w:szCs w:val="28"/>
          <w:lang w:val="ro-MO"/>
        </w:rPr>
        <w:t>. Din suma totală de 115,5 mil.lei, 105,5 mil.lei constituie investiţiile în 12 centre de excelenţă profesională din subodinea Ministerului Agriculturii şi Industriei Alimentare, Ministerul Educaţiei, Ministerul Culturii şi Ministerului Sănătăţii.</w:t>
      </w:r>
    </w:p>
    <w:p w:rsidR="00651A9D" w:rsidRDefault="0079410A" w:rsidP="00651A9D">
      <w:pPr>
        <w:pStyle w:val="ListParagraph"/>
        <w:numPr>
          <w:ilvl w:val="0"/>
          <w:numId w:val="60"/>
        </w:numPr>
        <w:tabs>
          <w:tab w:val="left" w:pos="709"/>
        </w:tabs>
        <w:spacing w:after="60"/>
        <w:ind w:left="0" w:firstLine="567"/>
        <w:contextualSpacing w:val="0"/>
        <w:jc w:val="both"/>
        <w:rPr>
          <w:rFonts w:ascii="Times New Roman" w:hAnsi="Times New Roman"/>
          <w:sz w:val="28"/>
          <w:szCs w:val="28"/>
          <w:lang w:val="ro-MO"/>
        </w:rPr>
      </w:pPr>
      <w:r w:rsidRPr="00CC149F">
        <w:rPr>
          <w:rFonts w:ascii="Times New Roman" w:hAnsi="Times New Roman"/>
          <w:bCs/>
          <w:iCs/>
          <w:sz w:val="28"/>
          <w:szCs w:val="28"/>
          <w:lang w:val="ro-MO"/>
        </w:rPr>
        <w:t xml:space="preserve">Pentru realizarea programului de suport bugetar în cadrul proiectului </w:t>
      </w:r>
      <w:r w:rsidRPr="00CC149F">
        <w:rPr>
          <w:rFonts w:ascii="Times New Roman" w:hAnsi="Times New Roman"/>
          <w:bCs/>
          <w:iCs/>
          <w:sz w:val="28"/>
          <w:szCs w:val="28"/>
          <w:lang w:val="ro-RO"/>
        </w:rPr>
        <w:t>„</w:t>
      </w:r>
      <w:r w:rsidRPr="00CC149F">
        <w:rPr>
          <w:rFonts w:ascii="Times New Roman" w:hAnsi="Times New Roman"/>
          <w:bCs/>
          <w:i/>
          <w:iCs/>
          <w:sz w:val="28"/>
          <w:szCs w:val="28"/>
          <w:lang w:val="ro-MO"/>
        </w:rPr>
        <w:t>Reforma educației în Moldova</w:t>
      </w:r>
      <w:r w:rsidRPr="00CC149F">
        <w:rPr>
          <w:rFonts w:ascii="Times New Roman" w:hAnsi="Times New Roman"/>
          <w:bCs/>
          <w:iCs/>
          <w:sz w:val="28"/>
          <w:szCs w:val="28"/>
          <w:lang w:val="ro-MO"/>
        </w:rPr>
        <w:t xml:space="preserve">”, susținut de Banca Mondială, alocaţiile bugetare au fost </w:t>
      </w:r>
      <w:r w:rsidRPr="00CC149F">
        <w:rPr>
          <w:rFonts w:ascii="Times New Roman" w:hAnsi="Times New Roman"/>
          <w:bCs/>
          <w:i/>
          <w:iCs/>
          <w:sz w:val="28"/>
          <w:szCs w:val="28"/>
          <w:lang w:val="ro-MO"/>
        </w:rPr>
        <w:t>majorate cu</w:t>
      </w:r>
      <w:r w:rsidRPr="00CC149F">
        <w:rPr>
          <w:rFonts w:ascii="Times New Roman" w:hAnsi="Times New Roman"/>
          <w:bCs/>
          <w:iCs/>
          <w:sz w:val="28"/>
          <w:szCs w:val="28"/>
          <w:lang w:val="ro-MO"/>
        </w:rPr>
        <w:t xml:space="preserve"> </w:t>
      </w:r>
      <w:r w:rsidRPr="00CC149F">
        <w:rPr>
          <w:rFonts w:ascii="Times New Roman" w:hAnsi="Times New Roman"/>
          <w:bCs/>
          <w:i/>
          <w:iCs/>
          <w:sz w:val="28"/>
          <w:szCs w:val="28"/>
          <w:lang w:val="ro-MO"/>
        </w:rPr>
        <w:t>78,</w:t>
      </w:r>
      <w:r w:rsidR="00651A9D">
        <w:rPr>
          <w:rFonts w:ascii="Times New Roman" w:hAnsi="Times New Roman"/>
          <w:bCs/>
          <w:i/>
          <w:iCs/>
          <w:sz w:val="28"/>
          <w:szCs w:val="28"/>
          <w:lang w:val="ro-MO"/>
        </w:rPr>
        <w:t>2</w:t>
      </w:r>
      <w:r w:rsidRPr="00CC149F">
        <w:rPr>
          <w:rFonts w:ascii="Times New Roman" w:hAnsi="Times New Roman"/>
          <w:bCs/>
          <w:i/>
          <w:iCs/>
          <w:sz w:val="28"/>
          <w:szCs w:val="28"/>
          <w:lang w:val="ro-MO"/>
        </w:rPr>
        <w:t xml:space="preserve"> mil. lei</w:t>
      </w:r>
      <w:r w:rsidRPr="00CC149F">
        <w:rPr>
          <w:rFonts w:ascii="Times New Roman" w:hAnsi="Times New Roman"/>
          <w:bCs/>
          <w:iCs/>
          <w:sz w:val="28"/>
          <w:szCs w:val="28"/>
          <w:lang w:val="ro-MO"/>
        </w:rPr>
        <w:t xml:space="preserve"> pentru finanțarea lucrărilor de renovare a 6 şcoli generale </w:t>
      </w:r>
      <w:r w:rsidRPr="00CC149F">
        <w:rPr>
          <w:rFonts w:ascii="Times New Roman" w:hAnsi="Times New Roman"/>
          <w:sz w:val="28"/>
          <w:szCs w:val="28"/>
          <w:lang w:val="ro-MO"/>
        </w:rPr>
        <w:t>conform standardelor educaţionale.</w:t>
      </w:r>
    </w:p>
    <w:p w:rsidR="00651A9D" w:rsidRPr="00651A9D" w:rsidRDefault="00651A9D" w:rsidP="00651A9D">
      <w:pPr>
        <w:tabs>
          <w:tab w:val="left" w:pos="709"/>
        </w:tabs>
        <w:spacing w:after="60"/>
        <w:ind w:firstLine="567"/>
        <w:jc w:val="both"/>
        <w:rPr>
          <w:rFonts w:ascii="Times New Roman" w:hAnsi="Times New Roman"/>
          <w:sz w:val="28"/>
          <w:szCs w:val="28"/>
          <w:lang w:val="ro-MO"/>
        </w:rPr>
      </w:pPr>
      <w:r>
        <w:rPr>
          <w:rFonts w:ascii="Times New Roman" w:hAnsi="Times New Roman"/>
          <w:sz w:val="28"/>
          <w:szCs w:val="28"/>
          <w:lang w:val="ro-MO"/>
        </w:rPr>
        <w:lastRenderedPageBreak/>
        <w:t xml:space="preserve">Pentru anul 2017 </w:t>
      </w:r>
      <w:r w:rsidRPr="00651A9D">
        <w:rPr>
          <w:rFonts w:ascii="Times New Roman" w:hAnsi="Times New Roman"/>
          <w:sz w:val="28"/>
          <w:szCs w:val="28"/>
          <w:lang w:val="ro-MO"/>
        </w:rPr>
        <w:t>se prevede o ulterioară majorare a burselor elevilor și studenților, în care scop s</w:t>
      </w:r>
      <w:r>
        <w:rPr>
          <w:rFonts w:ascii="Times New Roman" w:hAnsi="Times New Roman"/>
          <w:sz w:val="28"/>
          <w:szCs w:val="28"/>
          <w:lang w:val="ro-MO"/>
        </w:rPr>
        <w:t>î</w:t>
      </w:r>
      <w:r w:rsidRPr="00651A9D">
        <w:rPr>
          <w:rFonts w:ascii="Times New Roman" w:hAnsi="Times New Roman"/>
          <w:sz w:val="28"/>
          <w:szCs w:val="28"/>
          <w:lang w:val="ro-MO"/>
        </w:rPr>
        <w:t>nt prevăzute 13,6 mil.lei.</w:t>
      </w:r>
      <w:r w:rsidR="00150C7E">
        <w:rPr>
          <w:rFonts w:ascii="Times New Roman" w:hAnsi="Times New Roman"/>
          <w:sz w:val="28"/>
          <w:szCs w:val="28"/>
          <w:lang w:val="ro-MO"/>
        </w:rPr>
        <w:t xml:space="preserve"> De burse majorate vor beneficia circa 36,1 mii persoane.</w:t>
      </w:r>
    </w:p>
    <w:p w:rsidR="0079410A" w:rsidRPr="00CC149F" w:rsidRDefault="0079410A" w:rsidP="00826848">
      <w:pPr>
        <w:pStyle w:val="ListParagraph"/>
        <w:numPr>
          <w:ilvl w:val="0"/>
          <w:numId w:val="60"/>
        </w:numPr>
        <w:tabs>
          <w:tab w:val="left" w:pos="709"/>
          <w:tab w:val="num" w:pos="1211"/>
        </w:tabs>
        <w:spacing w:after="60"/>
        <w:ind w:left="0" w:firstLine="567"/>
        <w:contextualSpacing w:val="0"/>
        <w:jc w:val="both"/>
        <w:rPr>
          <w:rFonts w:ascii="Times New Roman" w:hAnsi="Times New Roman"/>
          <w:sz w:val="28"/>
          <w:szCs w:val="28"/>
          <w:lang w:val="ro-MO"/>
        </w:rPr>
      </w:pPr>
      <w:r w:rsidRPr="00CC149F">
        <w:rPr>
          <w:rFonts w:ascii="Times New Roman" w:hAnsi="Times New Roman"/>
          <w:sz w:val="28"/>
          <w:szCs w:val="28"/>
          <w:lang w:val="ro-MO"/>
        </w:rPr>
        <w:t xml:space="preserve">Alocaţiile prevăzute pentru </w:t>
      </w:r>
      <w:r w:rsidRPr="00CC149F">
        <w:rPr>
          <w:rFonts w:ascii="Times New Roman" w:hAnsi="Times New Roman"/>
          <w:i/>
          <w:sz w:val="28"/>
          <w:szCs w:val="28"/>
          <w:lang w:val="ro-MO"/>
        </w:rPr>
        <w:t>4 proiecte finanţate din surse externe</w:t>
      </w:r>
      <w:r w:rsidRPr="00CC149F">
        <w:rPr>
          <w:rFonts w:ascii="Times New Roman" w:hAnsi="Times New Roman"/>
          <w:sz w:val="28"/>
          <w:szCs w:val="28"/>
          <w:lang w:val="ro-MO"/>
        </w:rPr>
        <w:t xml:space="preserve">, derulate în ramură, sînt </w:t>
      </w:r>
      <w:r w:rsidRPr="00CC149F">
        <w:rPr>
          <w:rFonts w:ascii="Times New Roman" w:hAnsi="Times New Roman"/>
          <w:i/>
          <w:sz w:val="28"/>
          <w:szCs w:val="28"/>
          <w:lang w:val="ro-MO"/>
        </w:rPr>
        <w:t>în creştere cu</w:t>
      </w:r>
      <w:r w:rsidRPr="00CC149F">
        <w:rPr>
          <w:rFonts w:ascii="Times New Roman" w:hAnsi="Times New Roman"/>
          <w:sz w:val="28"/>
          <w:szCs w:val="28"/>
          <w:lang w:val="ro-MO"/>
        </w:rPr>
        <w:t xml:space="preserve"> </w:t>
      </w:r>
      <w:r w:rsidRPr="00CC149F">
        <w:rPr>
          <w:rFonts w:ascii="Times New Roman" w:hAnsi="Times New Roman"/>
          <w:i/>
          <w:sz w:val="28"/>
          <w:szCs w:val="28"/>
          <w:lang w:val="ro-MO"/>
        </w:rPr>
        <w:t>151,4 mil. lei</w:t>
      </w:r>
      <w:r w:rsidRPr="00CC149F">
        <w:rPr>
          <w:rFonts w:ascii="Times New Roman" w:hAnsi="Times New Roman"/>
          <w:sz w:val="28"/>
          <w:szCs w:val="28"/>
          <w:lang w:val="ro-MO"/>
        </w:rPr>
        <w:t xml:space="preserve"> din contul intrărilor suplimentare planificate şi a soldului de mijloace preconizate a fi formate la finele anului 2016. </w:t>
      </w:r>
    </w:p>
    <w:p w:rsidR="0079410A" w:rsidRPr="00CC149F" w:rsidRDefault="0079410A" w:rsidP="00826848">
      <w:pPr>
        <w:pStyle w:val="ListParagraph"/>
        <w:numPr>
          <w:ilvl w:val="0"/>
          <w:numId w:val="60"/>
        </w:numPr>
        <w:tabs>
          <w:tab w:val="left" w:pos="709"/>
          <w:tab w:val="num" w:pos="1211"/>
        </w:tabs>
        <w:spacing w:after="60"/>
        <w:ind w:left="0" w:firstLine="567"/>
        <w:contextualSpacing w:val="0"/>
        <w:jc w:val="both"/>
        <w:rPr>
          <w:rFonts w:ascii="Times New Roman" w:hAnsi="Times New Roman"/>
          <w:sz w:val="28"/>
          <w:szCs w:val="28"/>
          <w:lang w:val="ro-MO"/>
        </w:rPr>
      </w:pPr>
      <w:r w:rsidRPr="00CC149F">
        <w:rPr>
          <w:rFonts w:ascii="Times New Roman" w:hAnsi="Times New Roman"/>
          <w:sz w:val="28"/>
          <w:szCs w:val="28"/>
          <w:lang w:val="ro-MO"/>
        </w:rPr>
        <w:t xml:space="preserve">Alocaţiile bugetare destinate achitării serviciilor educaţionale oferite de către instituţiile de învăţămînt superior pentru pregătirea cadrelor conform comenzii de stat (773,7 mil. lei), implementarea normelor salariale tranzitorii (32,1 mil. lei) şi alte măsuri. </w:t>
      </w:r>
    </w:p>
    <w:p w:rsidR="0079410A" w:rsidRPr="00CC149F" w:rsidRDefault="0079410A" w:rsidP="00826848">
      <w:pPr>
        <w:pStyle w:val="ListParagraph"/>
        <w:numPr>
          <w:ilvl w:val="0"/>
          <w:numId w:val="60"/>
        </w:numPr>
        <w:tabs>
          <w:tab w:val="left" w:pos="709"/>
          <w:tab w:val="num" w:pos="1211"/>
        </w:tabs>
        <w:spacing w:after="60"/>
        <w:ind w:left="0" w:firstLine="567"/>
        <w:contextualSpacing w:val="0"/>
        <w:jc w:val="both"/>
        <w:rPr>
          <w:rFonts w:ascii="Times New Roman" w:hAnsi="Times New Roman"/>
          <w:sz w:val="28"/>
          <w:szCs w:val="28"/>
          <w:lang w:val="ro-MO"/>
        </w:rPr>
      </w:pPr>
      <w:r w:rsidRPr="00CC149F">
        <w:rPr>
          <w:rFonts w:ascii="Times New Roman" w:hAnsi="Times New Roman"/>
          <w:sz w:val="28"/>
          <w:szCs w:val="28"/>
          <w:lang w:val="ro-MO"/>
        </w:rPr>
        <w:t xml:space="preserve">Pentru întreţinerea căminelor instituţiilor de învăţămînt în bugetul de stat se prevăd cheltuieli în sumă de 193,4 mil. lei, cu </w:t>
      </w:r>
      <w:r w:rsidRPr="00CC149F">
        <w:rPr>
          <w:rFonts w:ascii="Times New Roman" w:hAnsi="Times New Roman"/>
          <w:i/>
          <w:sz w:val="28"/>
          <w:szCs w:val="28"/>
          <w:lang w:val="ro-MO"/>
        </w:rPr>
        <w:t>22,7 mil. lei</w:t>
      </w:r>
      <w:r w:rsidRPr="00CC149F">
        <w:rPr>
          <w:rFonts w:ascii="Times New Roman" w:hAnsi="Times New Roman"/>
          <w:sz w:val="28"/>
          <w:szCs w:val="28"/>
          <w:lang w:val="ro-MO"/>
        </w:rPr>
        <w:t xml:space="preserve"> </w:t>
      </w:r>
      <w:r w:rsidRPr="00CC149F">
        <w:rPr>
          <w:rFonts w:ascii="Times New Roman" w:hAnsi="Times New Roman"/>
          <w:i/>
          <w:sz w:val="28"/>
          <w:szCs w:val="28"/>
          <w:lang w:val="ro-MO"/>
        </w:rPr>
        <w:t>mai mult</w:t>
      </w:r>
      <w:r w:rsidRPr="00CC149F">
        <w:rPr>
          <w:rFonts w:ascii="Times New Roman" w:hAnsi="Times New Roman"/>
          <w:sz w:val="28"/>
          <w:szCs w:val="28"/>
          <w:lang w:val="ro-MO"/>
        </w:rPr>
        <w:t xml:space="preserve"> faţă de nivelul prevăzut pentru 2016.</w:t>
      </w:r>
    </w:p>
    <w:p w:rsidR="0079410A" w:rsidRPr="00CC149F" w:rsidRDefault="0079410A" w:rsidP="00826848">
      <w:pPr>
        <w:spacing w:after="60"/>
        <w:ind w:firstLine="567"/>
        <w:jc w:val="both"/>
        <w:rPr>
          <w:rFonts w:ascii="Times New Roman" w:hAnsi="Times New Roman"/>
          <w:sz w:val="28"/>
          <w:szCs w:val="28"/>
          <w:lang w:val="ro-MO"/>
        </w:rPr>
      </w:pPr>
      <w:r w:rsidRPr="00CC149F">
        <w:rPr>
          <w:rFonts w:ascii="Times New Roman" w:hAnsi="Times New Roman"/>
          <w:sz w:val="28"/>
          <w:szCs w:val="28"/>
          <w:lang w:val="ro-MO"/>
        </w:rPr>
        <w:t xml:space="preserve">În cadrul </w:t>
      </w:r>
      <w:r w:rsidRPr="00CC149F">
        <w:rPr>
          <w:rFonts w:ascii="Times New Roman" w:hAnsi="Times New Roman"/>
          <w:i/>
          <w:sz w:val="28"/>
          <w:szCs w:val="28"/>
          <w:lang w:val="ro-MO"/>
        </w:rPr>
        <w:t>Programului de asistenţă tehnică şi financiară acordată de Guvernul României</w:t>
      </w:r>
      <w:r w:rsidRPr="00CC149F">
        <w:rPr>
          <w:rFonts w:ascii="Times New Roman" w:hAnsi="Times New Roman"/>
          <w:sz w:val="28"/>
          <w:szCs w:val="28"/>
          <w:lang w:val="ro-MO"/>
        </w:rPr>
        <w:t xml:space="preserve"> pentru instituţiile preşcolare din Republica Moldova, în bugetul Fondului de Investiţii Sociale din Moldova sunt prevăzute mijloace în volum de 2,0 mil. lei - contribuţia Guvernului la proiectul respectiv, care vor fi utilizate pentru pentru achitarea taxelor, impozitelor, cheltuielilor de transport, cheltuieli de întreținere a oficiului etc.</w:t>
      </w:r>
    </w:p>
    <w:p w:rsidR="0079410A" w:rsidRPr="00CC149F" w:rsidRDefault="0079410A" w:rsidP="00826848">
      <w:pPr>
        <w:tabs>
          <w:tab w:val="left" w:pos="720"/>
        </w:tabs>
        <w:spacing w:after="60"/>
        <w:ind w:firstLine="567"/>
        <w:jc w:val="both"/>
        <w:rPr>
          <w:rFonts w:ascii="Times New Roman" w:hAnsi="Times New Roman"/>
          <w:sz w:val="28"/>
          <w:szCs w:val="28"/>
          <w:lang w:val="ro-MO"/>
        </w:rPr>
      </w:pPr>
      <w:r w:rsidRPr="00CC149F">
        <w:rPr>
          <w:rFonts w:ascii="Times New Roman" w:hAnsi="Times New Roman"/>
          <w:sz w:val="28"/>
          <w:szCs w:val="28"/>
          <w:lang w:val="ro-MO"/>
        </w:rPr>
        <w:t xml:space="preserve">Din contul alocaţiilor prevăzute în bugetul anului 2017, </w:t>
      </w:r>
      <w:r w:rsidRPr="00CC149F">
        <w:rPr>
          <w:rFonts w:ascii="Times New Roman" w:hAnsi="Times New Roman"/>
          <w:i/>
          <w:sz w:val="28"/>
          <w:szCs w:val="28"/>
          <w:lang w:val="ro-MO"/>
        </w:rPr>
        <w:t>15 instituţii de învăţămînt general</w:t>
      </w:r>
      <w:r w:rsidRPr="00CC149F">
        <w:rPr>
          <w:rFonts w:ascii="Times New Roman" w:hAnsi="Times New Roman"/>
          <w:sz w:val="28"/>
          <w:szCs w:val="28"/>
          <w:lang w:val="ro-MO"/>
        </w:rPr>
        <w:t xml:space="preserve"> vor fi reconstruite şi dotate conform standardelor educaţionale, </w:t>
      </w:r>
      <w:r w:rsidRPr="00CC149F">
        <w:rPr>
          <w:rFonts w:ascii="Times New Roman" w:hAnsi="Times New Roman"/>
          <w:i/>
          <w:sz w:val="28"/>
          <w:szCs w:val="28"/>
          <w:lang w:val="ro-MO"/>
        </w:rPr>
        <w:t>40 instituţii de învăţămînt preşcolar</w:t>
      </w:r>
      <w:r w:rsidRPr="00CC149F">
        <w:rPr>
          <w:rFonts w:ascii="Times New Roman" w:hAnsi="Times New Roman"/>
          <w:sz w:val="28"/>
          <w:szCs w:val="28"/>
          <w:lang w:val="ro-MO"/>
        </w:rPr>
        <w:t xml:space="preserve"> vor fi renovate, </w:t>
      </w:r>
      <w:r w:rsidRPr="00CC149F">
        <w:rPr>
          <w:rFonts w:ascii="Times New Roman" w:hAnsi="Times New Roman"/>
          <w:i/>
          <w:sz w:val="28"/>
          <w:szCs w:val="28"/>
          <w:lang w:val="ro-MO"/>
        </w:rPr>
        <w:t>1 150 mii exemplare de materiale didactice</w:t>
      </w:r>
      <w:r w:rsidRPr="00CC149F">
        <w:rPr>
          <w:rFonts w:ascii="Times New Roman" w:hAnsi="Times New Roman"/>
          <w:sz w:val="28"/>
          <w:szCs w:val="28"/>
          <w:lang w:val="ro-MO"/>
        </w:rPr>
        <w:t xml:space="preserve"> vor fi elaborate, </w:t>
      </w:r>
      <w:r w:rsidRPr="00CC149F">
        <w:rPr>
          <w:rFonts w:ascii="Times New Roman" w:hAnsi="Times New Roman"/>
          <w:i/>
          <w:sz w:val="28"/>
          <w:szCs w:val="28"/>
          <w:lang w:val="ro-MO"/>
        </w:rPr>
        <w:t>900 de cadre didactice</w:t>
      </w:r>
      <w:r w:rsidRPr="00CC149F">
        <w:rPr>
          <w:rFonts w:ascii="Times New Roman" w:hAnsi="Times New Roman"/>
          <w:sz w:val="28"/>
          <w:szCs w:val="28"/>
          <w:lang w:val="ro-MO"/>
        </w:rPr>
        <w:t xml:space="preserve"> vor fi instruite. </w:t>
      </w:r>
    </w:p>
    <w:p w:rsidR="0079410A" w:rsidRPr="00CC149F" w:rsidRDefault="0079410A" w:rsidP="00826848">
      <w:pPr>
        <w:spacing w:after="60"/>
        <w:ind w:firstLine="567"/>
        <w:jc w:val="both"/>
        <w:rPr>
          <w:rFonts w:ascii="Times New Roman" w:hAnsi="Times New Roman"/>
          <w:bCs/>
          <w:i/>
          <w:iCs/>
          <w:sz w:val="28"/>
          <w:szCs w:val="28"/>
          <w:lang w:val="ro-MO"/>
        </w:rPr>
      </w:pPr>
      <w:r w:rsidRPr="00CC149F">
        <w:rPr>
          <w:rFonts w:ascii="Times New Roman" w:hAnsi="Times New Roman"/>
          <w:bCs/>
          <w:iCs/>
          <w:sz w:val="28"/>
          <w:szCs w:val="28"/>
          <w:lang w:val="ro-MO"/>
        </w:rPr>
        <w:t xml:space="preserve">În anul 2017 la grupa „Învăţământ” vor fi în derulare următoarele </w:t>
      </w:r>
      <w:r w:rsidRPr="00CC149F">
        <w:rPr>
          <w:rFonts w:ascii="Times New Roman" w:hAnsi="Times New Roman"/>
          <w:bCs/>
          <w:i/>
          <w:iCs/>
          <w:sz w:val="28"/>
          <w:szCs w:val="28"/>
          <w:lang w:val="ro-MO"/>
        </w:rPr>
        <w:t>proiecte finanţate din surse externe:</w:t>
      </w:r>
    </w:p>
    <w:p w:rsidR="0079410A" w:rsidRPr="00CC149F" w:rsidRDefault="0079410A" w:rsidP="00826848">
      <w:pPr>
        <w:pStyle w:val="ListParagraph"/>
        <w:numPr>
          <w:ilvl w:val="0"/>
          <w:numId w:val="61"/>
        </w:numPr>
        <w:tabs>
          <w:tab w:val="num" w:pos="540"/>
          <w:tab w:val="left" w:pos="851"/>
        </w:tabs>
        <w:spacing w:after="60"/>
        <w:ind w:left="0" w:firstLine="567"/>
        <w:jc w:val="both"/>
        <w:rPr>
          <w:rFonts w:ascii="Times New Roman" w:hAnsi="Times New Roman"/>
          <w:sz w:val="28"/>
          <w:szCs w:val="28"/>
          <w:lang w:val="ro-MO"/>
        </w:rPr>
      </w:pPr>
      <w:r w:rsidRPr="00CC149F">
        <w:rPr>
          <w:rFonts w:ascii="Times New Roman" w:hAnsi="Times New Roman"/>
          <w:i/>
          <w:sz w:val="28"/>
          <w:szCs w:val="28"/>
          <w:lang w:val="ro-MO"/>
        </w:rPr>
        <w:t xml:space="preserve">Proiectul II al Fondului de Investiţii Sociale, </w:t>
      </w:r>
      <w:r w:rsidRPr="00CC149F">
        <w:rPr>
          <w:rFonts w:ascii="Times New Roman" w:hAnsi="Times New Roman"/>
          <w:sz w:val="28"/>
          <w:szCs w:val="28"/>
          <w:lang w:val="ro-MO"/>
        </w:rPr>
        <w:t xml:space="preserve">pentru care au fost planificate cheltuieli pentru servicii de proiectare, servicii de instruire pentru părinţii copiilor cu dizabilități, cheltuieli de retribuire a muncii, lucrări de reparaţie a şcolilor de circumscripţie şi lucrări de construcţie a grădiniţei de copii tip ”casă pasivă” din or.Călăraşi. Cheltuielile pentru îndeplinirea acestor activităţi se vor suporta din contul contribuţiei </w:t>
      </w:r>
      <w:r w:rsidRPr="00CC149F">
        <w:rPr>
          <w:rFonts w:ascii="Times New Roman" w:hAnsi="Times New Roman"/>
          <w:bCs/>
          <w:sz w:val="28"/>
          <w:szCs w:val="28"/>
          <w:lang w:val="ro-MO"/>
        </w:rPr>
        <w:t>din granturi externe, donaţii, sponsorizări, contribuţiei autorităţilor publice locale la proiect în volum de 116,5 mil. lei</w:t>
      </w:r>
      <w:r w:rsidRPr="00CC149F">
        <w:rPr>
          <w:rFonts w:ascii="Times New Roman" w:hAnsi="Times New Roman"/>
          <w:sz w:val="28"/>
          <w:szCs w:val="28"/>
          <w:lang w:val="ro-MO"/>
        </w:rPr>
        <w:t xml:space="preserve">. </w:t>
      </w:r>
    </w:p>
    <w:p w:rsidR="0079410A" w:rsidRPr="00CC149F" w:rsidRDefault="0079410A" w:rsidP="00826848">
      <w:pPr>
        <w:pStyle w:val="ListParagraph"/>
        <w:numPr>
          <w:ilvl w:val="0"/>
          <w:numId w:val="61"/>
        </w:numPr>
        <w:tabs>
          <w:tab w:val="left" w:pos="851"/>
        </w:tabs>
        <w:spacing w:after="60"/>
        <w:ind w:left="0" w:firstLine="567"/>
        <w:jc w:val="both"/>
        <w:rPr>
          <w:rFonts w:ascii="Times New Roman" w:hAnsi="Times New Roman"/>
          <w:sz w:val="28"/>
          <w:szCs w:val="28"/>
          <w:lang w:val="ro-MO"/>
        </w:rPr>
      </w:pPr>
      <w:r w:rsidRPr="00CC149F">
        <w:rPr>
          <w:rFonts w:ascii="Times New Roman" w:hAnsi="Times New Roman"/>
          <w:sz w:val="28"/>
          <w:szCs w:val="28"/>
          <w:lang w:val="ro-MO"/>
        </w:rPr>
        <w:t>Proiectul</w:t>
      </w:r>
      <w:r w:rsidRPr="00CC149F">
        <w:rPr>
          <w:rFonts w:ascii="Times New Roman" w:hAnsi="Times New Roman"/>
          <w:i/>
          <w:sz w:val="28"/>
          <w:szCs w:val="28"/>
          <w:lang w:val="ro-MO"/>
        </w:rPr>
        <w:t xml:space="preserve"> „Programul de asistenţă tehnică şi financiară acordată de Guvernul României pentru instituţiile preşcolare din Republica Moldova”, </w:t>
      </w:r>
      <w:r w:rsidRPr="00CC149F">
        <w:rPr>
          <w:rFonts w:ascii="Times New Roman" w:hAnsi="Times New Roman"/>
          <w:sz w:val="28"/>
          <w:szCs w:val="28"/>
          <w:lang w:val="ro-MO"/>
        </w:rPr>
        <w:t>în cadrul căruia se planifică dezvoltarea şi modernizarea reţelei de instituţii din localităţile rurale prin renovarea şi construcţia a 40 instituţii preşcolare, în funcţie de necesităţile locale.</w:t>
      </w:r>
    </w:p>
    <w:p w:rsidR="0079410A" w:rsidRPr="00CC149F" w:rsidRDefault="0079410A" w:rsidP="00826848">
      <w:pPr>
        <w:spacing w:after="60"/>
        <w:ind w:firstLine="567"/>
        <w:jc w:val="both"/>
        <w:rPr>
          <w:rFonts w:ascii="Times New Roman" w:hAnsi="Times New Roman"/>
          <w:sz w:val="28"/>
          <w:szCs w:val="28"/>
          <w:lang w:val="ro-MO"/>
        </w:rPr>
      </w:pPr>
      <w:r w:rsidRPr="00CC149F">
        <w:rPr>
          <w:rFonts w:ascii="Times New Roman" w:hAnsi="Times New Roman"/>
          <w:sz w:val="28"/>
          <w:szCs w:val="28"/>
          <w:lang w:val="ro-MO"/>
        </w:rPr>
        <w:lastRenderedPageBreak/>
        <w:t xml:space="preserve">Cheltuielile pentru îndeplinirea acestor activităţi se vor suporta din contul contribuţiei </w:t>
      </w:r>
      <w:r w:rsidRPr="00CC149F">
        <w:rPr>
          <w:rFonts w:ascii="Times New Roman" w:hAnsi="Times New Roman"/>
          <w:bCs/>
          <w:sz w:val="28"/>
          <w:szCs w:val="28"/>
          <w:lang w:val="ro-MO"/>
        </w:rPr>
        <w:t>din granturi externe, donaţii, sponsorizări, contribuţiei autorităţilor publice locale la proiect, soldului de mijloace intrate în cont la situaţia din 1 ianuarie curent, în volum de 77,5 mil. lei</w:t>
      </w:r>
      <w:r w:rsidRPr="00CC149F">
        <w:rPr>
          <w:rFonts w:ascii="Times New Roman" w:hAnsi="Times New Roman"/>
          <w:sz w:val="28"/>
          <w:szCs w:val="28"/>
          <w:lang w:val="ro-MO"/>
        </w:rPr>
        <w:t xml:space="preserve">. </w:t>
      </w:r>
    </w:p>
    <w:p w:rsidR="0079410A" w:rsidRPr="00CC149F" w:rsidRDefault="0079410A" w:rsidP="00826848">
      <w:pPr>
        <w:pStyle w:val="ListParagraph"/>
        <w:numPr>
          <w:ilvl w:val="0"/>
          <w:numId w:val="61"/>
        </w:numPr>
        <w:tabs>
          <w:tab w:val="num" w:pos="540"/>
          <w:tab w:val="left" w:pos="851"/>
        </w:tabs>
        <w:spacing w:after="60"/>
        <w:ind w:left="0" w:firstLine="567"/>
        <w:jc w:val="both"/>
        <w:rPr>
          <w:rFonts w:ascii="Times New Roman" w:hAnsi="Times New Roman"/>
          <w:sz w:val="28"/>
          <w:szCs w:val="28"/>
          <w:lang w:val="ro-MO"/>
        </w:rPr>
      </w:pPr>
      <w:r w:rsidRPr="00CC149F">
        <w:rPr>
          <w:rFonts w:ascii="Times New Roman" w:hAnsi="Times New Roman"/>
          <w:bCs/>
          <w:i/>
          <w:iCs/>
          <w:sz w:val="28"/>
          <w:szCs w:val="28"/>
          <w:lang w:val="ro-MO"/>
        </w:rPr>
        <w:t xml:space="preserve">Proiectul  de reformă a educaţiei din Moldova, </w:t>
      </w:r>
      <w:r w:rsidRPr="00CC149F">
        <w:rPr>
          <w:rFonts w:ascii="Times New Roman" w:hAnsi="Times New Roman"/>
          <w:bCs/>
          <w:iCs/>
          <w:sz w:val="28"/>
          <w:szCs w:val="28"/>
          <w:lang w:val="ro-MO"/>
        </w:rPr>
        <w:t>pentru care</w:t>
      </w:r>
      <w:r w:rsidRPr="00CC149F">
        <w:rPr>
          <w:rFonts w:ascii="Times New Roman" w:hAnsi="Times New Roman"/>
          <w:sz w:val="28"/>
          <w:szCs w:val="28"/>
          <w:lang w:val="ro-MO"/>
        </w:rPr>
        <w:t xml:space="preserve"> se planifică lucrări  de  renovare a 9 instituţii de învăţămînt general, realizarea planului de formare a profesorilor si directorilor instituţiilor de învăţămînt,managementul proiectului, implementate de Ministerul Educaţiei şi Fondul de Investiţii Sociale din Moldova. Cheltuielile pentru îndeplinirea acestor activităţi se vor suporta din contul contribuţiei </w:t>
      </w:r>
      <w:r w:rsidRPr="00CC149F">
        <w:rPr>
          <w:rFonts w:ascii="Times New Roman" w:hAnsi="Times New Roman"/>
          <w:bCs/>
          <w:sz w:val="28"/>
          <w:szCs w:val="28"/>
          <w:lang w:val="ro-MO"/>
        </w:rPr>
        <w:t>din împrumuturi externe în volum de  87,8 mil. lei</w:t>
      </w:r>
      <w:r w:rsidRPr="00CC149F">
        <w:rPr>
          <w:rFonts w:ascii="Times New Roman" w:hAnsi="Times New Roman"/>
          <w:sz w:val="28"/>
          <w:szCs w:val="28"/>
          <w:lang w:val="ro-MO"/>
        </w:rPr>
        <w:t xml:space="preserve">. </w:t>
      </w:r>
    </w:p>
    <w:p w:rsidR="009C7B40" w:rsidRPr="00CC149F" w:rsidRDefault="0079410A" w:rsidP="00826848">
      <w:pPr>
        <w:pStyle w:val="ListParagraph"/>
        <w:numPr>
          <w:ilvl w:val="0"/>
          <w:numId w:val="61"/>
        </w:numPr>
        <w:tabs>
          <w:tab w:val="num" w:pos="540"/>
          <w:tab w:val="left" w:pos="851"/>
        </w:tabs>
        <w:spacing w:after="60"/>
        <w:ind w:left="0" w:firstLine="567"/>
        <w:jc w:val="both"/>
        <w:rPr>
          <w:rFonts w:ascii="Times New Roman" w:hAnsi="Times New Roman"/>
          <w:sz w:val="28"/>
          <w:szCs w:val="28"/>
          <w:lang w:val="ro-MO"/>
        </w:rPr>
      </w:pPr>
      <w:r w:rsidRPr="00CC149F">
        <w:rPr>
          <w:rFonts w:ascii="Times New Roman" w:hAnsi="Times New Roman"/>
          <w:sz w:val="28"/>
          <w:szCs w:val="28"/>
          <w:lang w:val="ro-MO"/>
        </w:rPr>
        <w:t>Proiectul</w:t>
      </w:r>
      <w:r w:rsidRPr="00CC149F">
        <w:rPr>
          <w:rFonts w:ascii="Times New Roman" w:hAnsi="Times New Roman"/>
          <w:i/>
          <w:sz w:val="28"/>
          <w:szCs w:val="28"/>
          <w:lang w:val="ro-MO"/>
        </w:rPr>
        <w:t xml:space="preserve"> „Fortificarea capacităţilor Sistemului Informaţional de Management în Educaţie (SIME)” </w:t>
      </w:r>
      <w:r w:rsidRPr="00CC149F">
        <w:rPr>
          <w:rFonts w:ascii="Times New Roman" w:hAnsi="Times New Roman"/>
          <w:sz w:val="28"/>
          <w:szCs w:val="28"/>
          <w:lang w:val="ro-MO"/>
        </w:rPr>
        <w:t xml:space="preserve">prevede evaluarea capacităţii statistice şi revizuirea cadrului statistic, formarea în colectarea, analiza si diseminarea datelor din SIME şi alte activităţi.  Cheltuielile pentru îndeplinirea acestor activităţi se vor suporta din contul contribuţiei </w:t>
      </w:r>
      <w:r w:rsidRPr="00CC149F">
        <w:rPr>
          <w:rFonts w:ascii="Times New Roman" w:hAnsi="Times New Roman"/>
          <w:bCs/>
          <w:sz w:val="28"/>
          <w:szCs w:val="28"/>
          <w:lang w:val="ro-MO"/>
        </w:rPr>
        <w:t>din granturi externe în volum de 4,0 mil. lei</w:t>
      </w:r>
      <w:r w:rsidRPr="00CC149F">
        <w:rPr>
          <w:rFonts w:ascii="Times New Roman" w:hAnsi="Times New Roman"/>
          <w:sz w:val="28"/>
          <w:szCs w:val="28"/>
          <w:lang w:val="ro-MO"/>
        </w:rPr>
        <w:t>.</w:t>
      </w:r>
    </w:p>
    <w:p w:rsidR="009C7B40" w:rsidRPr="00CC149F" w:rsidRDefault="009C7B40" w:rsidP="00826848">
      <w:pPr>
        <w:tabs>
          <w:tab w:val="left" w:pos="567"/>
        </w:tabs>
        <w:spacing w:after="0"/>
        <w:jc w:val="both"/>
        <w:rPr>
          <w:rFonts w:ascii="Times New Roman" w:hAnsi="Times New Roman"/>
          <w:sz w:val="28"/>
          <w:szCs w:val="28"/>
          <w:lang w:val="ro-MO"/>
        </w:rPr>
      </w:pPr>
    </w:p>
    <w:p w:rsidR="009C7B40" w:rsidRPr="00CC149F" w:rsidRDefault="009C7B40" w:rsidP="00826848">
      <w:pPr>
        <w:spacing w:after="120"/>
        <w:ind w:firstLine="567"/>
        <w:rPr>
          <w:rFonts w:ascii="Times New Roman" w:eastAsia="Times New Roman" w:hAnsi="Times New Roman"/>
          <w:b/>
          <w:i/>
          <w:iCs/>
          <w:color w:val="000000"/>
          <w:sz w:val="28"/>
          <w:szCs w:val="28"/>
          <w:lang w:val="ro-MO"/>
        </w:rPr>
      </w:pPr>
      <w:r w:rsidRPr="00CC149F">
        <w:rPr>
          <w:rFonts w:ascii="Times New Roman" w:eastAsia="Times New Roman" w:hAnsi="Times New Roman"/>
          <w:b/>
          <w:i/>
          <w:iCs/>
          <w:color w:val="000000"/>
          <w:sz w:val="28"/>
          <w:szCs w:val="28"/>
          <w:lang w:val="ro-MO"/>
        </w:rPr>
        <w:t>5.4.10. Protecţie socială</w:t>
      </w:r>
    </w:p>
    <w:p w:rsidR="009C7B40" w:rsidRPr="00CC149F" w:rsidRDefault="009C7B40" w:rsidP="00826848">
      <w:pPr>
        <w:spacing w:after="60"/>
        <w:ind w:firstLine="567"/>
        <w:jc w:val="both"/>
        <w:rPr>
          <w:rFonts w:ascii="Times New Roman" w:hAnsi="Times New Roman"/>
          <w:sz w:val="28"/>
          <w:szCs w:val="28"/>
          <w:lang w:val="ro-MO"/>
        </w:rPr>
      </w:pPr>
      <w:r w:rsidRPr="00CC149F">
        <w:rPr>
          <w:rFonts w:ascii="Times New Roman" w:hAnsi="Times New Roman"/>
          <w:sz w:val="28"/>
          <w:szCs w:val="28"/>
          <w:lang w:val="ro-MO"/>
        </w:rPr>
        <w:t>Cheltuielile destinate domeniului protecției sociale pe anul 2017 se estimează în volum de 7449,2 mil.lei și sunt în creştere cu 694,7 mil.lei sau cu 10,3 la sută față de cheltuielile precizate pe anul 2016.</w:t>
      </w:r>
    </w:p>
    <w:p w:rsidR="009C7B40" w:rsidRPr="00CC149F" w:rsidRDefault="009C7B40" w:rsidP="00826848">
      <w:pPr>
        <w:spacing w:after="0"/>
        <w:ind w:firstLine="567"/>
        <w:rPr>
          <w:rFonts w:ascii="Times New Roman" w:hAnsi="Times New Roman"/>
          <w:sz w:val="28"/>
          <w:szCs w:val="28"/>
          <w:lang w:val="ro-MO"/>
        </w:rPr>
      </w:pPr>
      <w:r w:rsidRPr="00CC149F">
        <w:rPr>
          <w:rFonts w:ascii="Times New Roman" w:hAnsi="Times New Roman"/>
          <w:sz w:val="28"/>
          <w:szCs w:val="28"/>
          <w:lang w:val="ro-MO"/>
        </w:rPr>
        <w:t>Cheltuielile și resursele grupei date se prezintă în tabelul care urmează:</w:t>
      </w:r>
    </w:p>
    <w:p w:rsidR="009C7B40" w:rsidRPr="00CC149F" w:rsidRDefault="009C7B40" w:rsidP="009C7B40">
      <w:pPr>
        <w:spacing w:after="0"/>
        <w:ind w:firstLine="708"/>
        <w:jc w:val="right"/>
        <w:rPr>
          <w:rFonts w:ascii="Times New Roman" w:hAnsi="Times New Roman"/>
          <w:i/>
          <w:lang w:val="ro-MO"/>
        </w:rPr>
      </w:pPr>
      <w:r w:rsidRPr="00CC149F">
        <w:rPr>
          <w:rFonts w:ascii="Times New Roman" w:hAnsi="Times New Roman"/>
          <w:i/>
          <w:lang w:val="ro-MO"/>
        </w:rPr>
        <w:t>mil. lei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1275"/>
        <w:gridCol w:w="850"/>
        <w:gridCol w:w="1637"/>
        <w:gridCol w:w="881"/>
      </w:tblGrid>
      <w:tr w:rsidR="009C7B40" w:rsidRPr="004618B7" w:rsidTr="000531E3">
        <w:trPr>
          <w:trHeight w:val="288"/>
        </w:trPr>
        <w:tc>
          <w:tcPr>
            <w:tcW w:w="25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ro-MO"/>
              </w:rPr>
            </w:pP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jc w:val="center"/>
              <w:rPr>
                <w:rFonts w:ascii="Times New Roman" w:eastAsia="Times New Roman" w:hAnsi="Times New Roman"/>
                <w:color w:val="000000"/>
                <w:lang w:val="ro-MO"/>
              </w:rPr>
            </w:pPr>
            <w:r w:rsidRPr="00CC149F">
              <w:rPr>
                <w:rFonts w:ascii="Times New Roman" w:eastAsia="Times New Roman" w:hAnsi="Times New Roman"/>
                <w:color w:val="000000"/>
                <w:lang w:eastAsia="ru-RU"/>
              </w:rPr>
              <w:t>Aprobat (precizat) 2016</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jc w:val="center"/>
              <w:rPr>
                <w:rFonts w:ascii="Times New Roman" w:eastAsia="Times New Roman" w:hAnsi="Times New Roman"/>
                <w:color w:val="000000"/>
                <w:lang w:val="ro-MO"/>
              </w:rPr>
            </w:pPr>
            <w:r w:rsidRPr="00CC149F">
              <w:rPr>
                <w:rFonts w:ascii="Times New Roman" w:eastAsia="Times New Roman" w:hAnsi="Times New Roman"/>
                <w:color w:val="000000"/>
                <w:lang w:val="ro-MO"/>
              </w:rPr>
              <w:t>Proiect 2017</w:t>
            </w:r>
          </w:p>
        </w:tc>
        <w:tc>
          <w:tcPr>
            <w:tcW w:w="13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jc w:val="center"/>
              <w:rPr>
                <w:rFonts w:ascii="Times New Roman" w:eastAsia="Times New Roman" w:hAnsi="Times New Roman"/>
                <w:color w:val="000000"/>
                <w:lang w:val="ro-MO"/>
              </w:rPr>
            </w:pPr>
            <w:r w:rsidRPr="00CC149F">
              <w:rPr>
                <w:rFonts w:ascii="Times New Roman" w:eastAsia="Times New Roman" w:hAnsi="Times New Roman"/>
                <w:color w:val="000000"/>
                <w:lang w:val="ro-MO"/>
              </w:rPr>
              <w:t xml:space="preserve">Proiect 2017 față de </w:t>
            </w:r>
            <w:r w:rsidRPr="00CC149F">
              <w:rPr>
                <w:rFonts w:ascii="Times New Roman" w:eastAsia="Times New Roman" w:hAnsi="Times New Roman"/>
                <w:color w:val="000000"/>
                <w:lang w:val="en-US" w:eastAsia="ru-RU"/>
              </w:rPr>
              <w:t>aprobat (</w:t>
            </w:r>
            <w:r w:rsidRPr="00CC149F">
              <w:rPr>
                <w:rFonts w:ascii="Times New Roman" w:eastAsia="Times New Roman" w:hAnsi="Times New Roman"/>
                <w:color w:val="000000"/>
                <w:lang w:val="ro-MO"/>
              </w:rPr>
              <w:t>precizat) 2016</w:t>
            </w:r>
          </w:p>
        </w:tc>
      </w:tr>
      <w:tr w:rsidR="009C7B40" w:rsidRPr="00CC149F" w:rsidTr="000531E3">
        <w:trPr>
          <w:trHeight w:val="58"/>
        </w:trPr>
        <w:tc>
          <w:tcPr>
            <w:tcW w:w="25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ro-MO"/>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ro-MO"/>
              </w:rPr>
            </w:pPr>
          </w:p>
        </w:tc>
        <w:tc>
          <w:tcPr>
            <w:tcW w:w="4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rPr>
                <w:rFonts w:ascii="Times New Roman" w:eastAsia="Times New Roman" w:hAnsi="Times New Roman"/>
                <w:color w:val="000000"/>
                <w:lang w:val="ro-MO"/>
              </w:rPr>
            </w:pP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jc w:val="center"/>
              <w:rPr>
                <w:rFonts w:ascii="Times New Roman" w:eastAsia="Times New Roman" w:hAnsi="Times New Roman"/>
                <w:color w:val="000000"/>
                <w:lang w:val="ro-MO"/>
              </w:rPr>
            </w:pPr>
            <w:r w:rsidRPr="00CC149F">
              <w:rPr>
                <w:rFonts w:ascii="Times New Roman" w:eastAsia="Times New Roman" w:hAnsi="Times New Roman"/>
                <w:color w:val="000000"/>
                <w:lang w:val="ro-MO"/>
              </w:rPr>
              <w:t xml:space="preserve"> +,- </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jc w:val="center"/>
              <w:rPr>
                <w:rFonts w:ascii="Times New Roman" w:eastAsia="Times New Roman" w:hAnsi="Times New Roman"/>
                <w:color w:val="000000"/>
                <w:lang w:val="ro-MO"/>
              </w:rPr>
            </w:pPr>
            <w:r w:rsidRPr="00CC149F">
              <w:rPr>
                <w:rFonts w:ascii="Times New Roman" w:eastAsia="Times New Roman" w:hAnsi="Times New Roman"/>
                <w:color w:val="000000"/>
                <w:lang w:val="ro-MO"/>
              </w:rPr>
              <w:t>%</w:t>
            </w:r>
          </w:p>
        </w:tc>
      </w:tr>
      <w:tr w:rsidR="009C7B40" w:rsidRPr="00CC149F" w:rsidTr="000531E3">
        <w:trPr>
          <w:trHeight w:val="288"/>
        </w:trPr>
        <w:tc>
          <w:tcPr>
            <w:tcW w:w="2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7B40" w:rsidRPr="00CC149F" w:rsidRDefault="009C7B40" w:rsidP="009C7B40">
            <w:pPr>
              <w:spacing w:after="0"/>
              <w:jc w:val="center"/>
              <w:rPr>
                <w:rFonts w:ascii="Times New Roman" w:eastAsia="Times New Roman" w:hAnsi="Times New Roman"/>
                <w:color w:val="000000"/>
                <w:lang w:val="ro-MO"/>
              </w:rPr>
            </w:pPr>
            <w:r w:rsidRPr="00CC149F">
              <w:rPr>
                <w:rFonts w:ascii="Times New Roman" w:eastAsia="Times New Roman" w:hAnsi="Times New Roman"/>
                <w:color w:val="000000"/>
                <w:lang w:val="ro-MO"/>
              </w:rPr>
              <w:t>1</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7B40" w:rsidRPr="00CC149F" w:rsidRDefault="009C7B40" w:rsidP="009C7B40">
            <w:pPr>
              <w:spacing w:after="0"/>
              <w:jc w:val="center"/>
              <w:rPr>
                <w:rFonts w:ascii="Times New Roman" w:eastAsia="Times New Roman" w:hAnsi="Times New Roman"/>
                <w:color w:val="000000"/>
                <w:lang w:val="ro-MO"/>
              </w:rPr>
            </w:pPr>
            <w:r w:rsidRPr="00CC149F">
              <w:rPr>
                <w:rFonts w:ascii="Times New Roman" w:eastAsia="Times New Roman" w:hAnsi="Times New Roman"/>
                <w:color w:val="000000"/>
                <w:lang w:val="ro-MO"/>
              </w:rPr>
              <w:t>2</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7B40" w:rsidRPr="00CC149F" w:rsidRDefault="009C7B40" w:rsidP="009C7B40">
            <w:pPr>
              <w:spacing w:after="0"/>
              <w:jc w:val="center"/>
              <w:rPr>
                <w:rFonts w:ascii="Times New Roman" w:eastAsia="Times New Roman" w:hAnsi="Times New Roman"/>
                <w:color w:val="000000"/>
                <w:lang w:val="ro-MO"/>
              </w:rPr>
            </w:pPr>
            <w:r w:rsidRPr="00CC149F">
              <w:rPr>
                <w:rFonts w:ascii="Times New Roman" w:eastAsia="Times New Roman" w:hAnsi="Times New Roman"/>
                <w:color w:val="000000"/>
                <w:lang w:val="ro-MO"/>
              </w:rPr>
              <w:t>3</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jc w:val="center"/>
              <w:rPr>
                <w:rFonts w:ascii="Times New Roman" w:eastAsia="Times New Roman" w:hAnsi="Times New Roman"/>
                <w:color w:val="000000"/>
                <w:lang w:val="ro-MO"/>
              </w:rPr>
            </w:pPr>
            <w:r w:rsidRPr="00CC149F">
              <w:rPr>
                <w:rFonts w:ascii="Times New Roman" w:eastAsia="Times New Roman" w:hAnsi="Times New Roman"/>
                <w:color w:val="000000"/>
                <w:lang w:val="ro-MO"/>
              </w:rPr>
              <w:t>4</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7B40" w:rsidRPr="00CC149F" w:rsidRDefault="009C7B40" w:rsidP="009C7B40">
            <w:pPr>
              <w:spacing w:after="0"/>
              <w:jc w:val="center"/>
              <w:rPr>
                <w:rFonts w:ascii="Times New Roman" w:eastAsia="Times New Roman" w:hAnsi="Times New Roman"/>
                <w:color w:val="000000"/>
                <w:lang w:val="ro-MO"/>
              </w:rPr>
            </w:pPr>
            <w:r w:rsidRPr="00CC149F">
              <w:rPr>
                <w:rFonts w:ascii="Times New Roman" w:eastAsia="Times New Roman" w:hAnsi="Times New Roman"/>
                <w:color w:val="000000"/>
                <w:lang w:val="ro-MO"/>
              </w:rPr>
              <w:t>5</w:t>
            </w:r>
          </w:p>
        </w:tc>
      </w:tr>
      <w:tr w:rsidR="009C7B40" w:rsidRPr="00CC149F" w:rsidTr="000531E3">
        <w:trPr>
          <w:trHeight w:val="58"/>
        </w:trPr>
        <w:tc>
          <w:tcPr>
            <w:tcW w:w="25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rPr>
                <w:rFonts w:ascii="Times New Roman" w:eastAsia="Times New Roman" w:hAnsi="Times New Roman"/>
                <w:b/>
                <w:color w:val="000000"/>
                <w:lang w:val="ro-MO"/>
              </w:rPr>
            </w:pPr>
            <w:r w:rsidRPr="00CC149F">
              <w:rPr>
                <w:rFonts w:ascii="Times New Roman" w:eastAsia="Times New Roman" w:hAnsi="Times New Roman"/>
                <w:b/>
                <w:color w:val="000000"/>
                <w:lang w:val="ro-MO"/>
              </w:rPr>
              <w:t>Cheltuieli și active nefinanciare, total</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jc w:val="right"/>
              <w:rPr>
                <w:rFonts w:ascii="Times New Roman" w:eastAsia="Times New Roman" w:hAnsi="Times New Roman"/>
                <w:b/>
                <w:color w:val="000000"/>
                <w:lang w:val="ro-MO"/>
              </w:rPr>
            </w:pPr>
            <w:r w:rsidRPr="00CC149F">
              <w:rPr>
                <w:rFonts w:ascii="Times New Roman" w:eastAsia="Times New Roman" w:hAnsi="Times New Roman"/>
                <w:b/>
                <w:color w:val="000000"/>
                <w:lang w:val="ro-MO"/>
              </w:rPr>
              <w:t>6754,5</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jc w:val="right"/>
              <w:rPr>
                <w:rFonts w:ascii="Times New Roman" w:eastAsia="Times New Roman" w:hAnsi="Times New Roman"/>
                <w:b/>
                <w:color w:val="000000"/>
                <w:lang w:val="ro-MO"/>
              </w:rPr>
            </w:pPr>
            <w:r w:rsidRPr="00CC149F">
              <w:rPr>
                <w:rFonts w:ascii="Times New Roman" w:eastAsia="Times New Roman" w:hAnsi="Times New Roman"/>
                <w:b/>
                <w:color w:val="000000"/>
                <w:lang w:val="ro-MO"/>
              </w:rPr>
              <w:t>7449,2</w:t>
            </w:r>
          </w:p>
        </w:tc>
        <w:tc>
          <w:tcPr>
            <w:tcW w:w="85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jc w:val="right"/>
              <w:rPr>
                <w:rFonts w:ascii="Times New Roman" w:eastAsia="Times New Roman" w:hAnsi="Times New Roman"/>
                <w:b/>
                <w:color w:val="000000"/>
                <w:lang w:val="ro-MO"/>
              </w:rPr>
            </w:pPr>
            <w:r w:rsidRPr="00CC149F">
              <w:rPr>
                <w:rFonts w:ascii="Times New Roman" w:eastAsia="Times New Roman" w:hAnsi="Times New Roman"/>
                <w:b/>
                <w:color w:val="000000"/>
                <w:lang w:val="ro-MO"/>
              </w:rPr>
              <w:t>694,7</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jc w:val="right"/>
              <w:rPr>
                <w:rFonts w:ascii="Times New Roman" w:eastAsia="Times New Roman" w:hAnsi="Times New Roman"/>
                <w:b/>
                <w:color w:val="000000"/>
                <w:lang w:val="ro-MO"/>
              </w:rPr>
            </w:pPr>
            <w:r w:rsidRPr="00CC149F">
              <w:rPr>
                <w:rFonts w:ascii="Times New Roman" w:eastAsia="Times New Roman" w:hAnsi="Times New Roman"/>
                <w:b/>
                <w:color w:val="000000"/>
                <w:lang w:val="ro-MO"/>
              </w:rPr>
              <w:t>110,3</w:t>
            </w:r>
          </w:p>
        </w:tc>
      </w:tr>
      <w:tr w:rsidR="009C7B40" w:rsidRPr="00CC149F" w:rsidTr="000531E3">
        <w:trPr>
          <w:trHeight w:val="58"/>
        </w:trPr>
        <w:tc>
          <w:tcPr>
            <w:tcW w:w="25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lang w:val="ro-MO"/>
              </w:rPr>
            </w:pPr>
            <w:r w:rsidRPr="00CC149F">
              <w:rPr>
                <w:rFonts w:ascii="Times New Roman" w:eastAsia="Times New Roman" w:hAnsi="Times New Roman"/>
                <w:color w:val="000000"/>
                <w:lang w:val="ro-MO"/>
              </w:rPr>
              <w:t>Ponderea în totalul cheltuielilor bugetului de stat, %</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jc w:val="right"/>
              <w:rPr>
                <w:rFonts w:ascii="Times New Roman" w:eastAsia="Times New Roman" w:hAnsi="Times New Roman"/>
                <w:color w:val="000000"/>
                <w:lang w:val="ro-RO"/>
              </w:rPr>
            </w:pPr>
            <w:r w:rsidRPr="00CC149F">
              <w:rPr>
                <w:rFonts w:ascii="Times New Roman" w:eastAsia="Times New Roman" w:hAnsi="Times New Roman"/>
                <w:color w:val="000000"/>
                <w:lang w:val="ro-MO"/>
              </w:rPr>
              <w:t>20,0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20,1</w:t>
            </w:r>
          </w:p>
        </w:tc>
        <w:tc>
          <w:tcPr>
            <w:tcW w:w="85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0,1</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jc w:val="right"/>
              <w:rPr>
                <w:rFonts w:ascii="Times New Roman" w:eastAsia="Times New Roman" w:hAnsi="Times New Roman"/>
                <w:color w:val="000000"/>
                <w:lang w:val="ro-MO"/>
              </w:rPr>
            </w:pPr>
          </w:p>
        </w:tc>
      </w:tr>
      <w:tr w:rsidR="009C7B40" w:rsidRPr="00CC149F" w:rsidTr="000531E3">
        <w:trPr>
          <w:trHeight w:val="58"/>
        </w:trPr>
        <w:tc>
          <w:tcPr>
            <w:tcW w:w="25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lang w:val="ro-MO"/>
              </w:rPr>
            </w:pPr>
            <w:r w:rsidRPr="00CC149F">
              <w:rPr>
                <w:rFonts w:ascii="Times New Roman" w:eastAsia="Times New Roman" w:hAnsi="Times New Roman"/>
                <w:color w:val="000000"/>
                <w:lang w:val="ro-MO"/>
              </w:rPr>
              <w:t>Cheltuieli curente</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6733,8</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7407,5</w:t>
            </w:r>
          </w:p>
        </w:tc>
        <w:tc>
          <w:tcPr>
            <w:tcW w:w="85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673,7</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110,0</w:t>
            </w:r>
          </w:p>
        </w:tc>
      </w:tr>
      <w:tr w:rsidR="009C7B40" w:rsidRPr="00CC149F" w:rsidTr="000531E3">
        <w:trPr>
          <w:trHeight w:val="58"/>
        </w:trPr>
        <w:tc>
          <w:tcPr>
            <w:tcW w:w="25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lang w:val="ro-MO"/>
              </w:rPr>
            </w:pPr>
            <w:r w:rsidRPr="00CC149F">
              <w:rPr>
                <w:rFonts w:ascii="Times New Roman" w:eastAsia="Times New Roman" w:hAnsi="Times New Roman"/>
                <w:color w:val="000000"/>
                <w:lang w:val="ro-MO"/>
              </w:rPr>
              <w:t>Cheltuieli capitale</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20,7</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41,7</w:t>
            </w:r>
          </w:p>
        </w:tc>
        <w:tc>
          <w:tcPr>
            <w:tcW w:w="85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21,0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201,4</w:t>
            </w:r>
          </w:p>
        </w:tc>
      </w:tr>
      <w:tr w:rsidR="009C7B40" w:rsidRPr="00CC149F" w:rsidTr="000531E3">
        <w:trPr>
          <w:trHeight w:val="58"/>
        </w:trPr>
        <w:tc>
          <w:tcPr>
            <w:tcW w:w="25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rPr>
                <w:rFonts w:ascii="Times New Roman" w:eastAsia="Times New Roman" w:hAnsi="Times New Roman"/>
                <w:b/>
                <w:color w:val="000000"/>
                <w:lang w:val="ro-MO"/>
              </w:rPr>
            </w:pPr>
            <w:r w:rsidRPr="00CC149F">
              <w:rPr>
                <w:rFonts w:ascii="Times New Roman" w:eastAsia="Times New Roman" w:hAnsi="Times New Roman"/>
                <w:b/>
                <w:color w:val="000000"/>
                <w:lang w:val="ro-MO"/>
              </w:rPr>
              <w:t>Resurse, total</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jc w:val="right"/>
              <w:rPr>
                <w:rFonts w:ascii="Times New Roman" w:eastAsia="Times New Roman" w:hAnsi="Times New Roman"/>
                <w:b/>
                <w:color w:val="000000"/>
                <w:lang w:val="ro-MO"/>
              </w:rPr>
            </w:pPr>
            <w:r w:rsidRPr="00CC149F">
              <w:rPr>
                <w:rFonts w:ascii="Times New Roman" w:eastAsia="Times New Roman" w:hAnsi="Times New Roman"/>
                <w:b/>
                <w:color w:val="000000"/>
                <w:lang w:val="ro-MO"/>
              </w:rPr>
              <w:t>6754,5</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jc w:val="right"/>
              <w:rPr>
                <w:rFonts w:ascii="Times New Roman" w:eastAsia="Times New Roman" w:hAnsi="Times New Roman"/>
                <w:b/>
                <w:color w:val="000000"/>
                <w:lang w:val="ro-MO"/>
              </w:rPr>
            </w:pPr>
            <w:r w:rsidRPr="00CC149F">
              <w:rPr>
                <w:rFonts w:ascii="Times New Roman" w:eastAsia="Times New Roman" w:hAnsi="Times New Roman"/>
                <w:b/>
                <w:color w:val="000000"/>
                <w:lang w:val="ro-MO"/>
              </w:rPr>
              <w:t>7449,2</w:t>
            </w:r>
          </w:p>
        </w:tc>
        <w:tc>
          <w:tcPr>
            <w:tcW w:w="85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jc w:val="right"/>
              <w:rPr>
                <w:rFonts w:ascii="Times New Roman" w:eastAsia="Times New Roman" w:hAnsi="Times New Roman"/>
                <w:b/>
                <w:color w:val="000000"/>
                <w:lang w:val="ro-MO"/>
              </w:rPr>
            </w:pPr>
            <w:r w:rsidRPr="00CC149F">
              <w:rPr>
                <w:rFonts w:ascii="Times New Roman" w:eastAsia="Times New Roman" w:hAnsi="Times New Roman"/>
                <w:b/>
                <w:color w:val="000000"/>
                <w:lang w:val="ro-MO"/>
              </w:rPr>
              <w:t>694,7</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jc w:val="right"/>
              <w:rPr>
                <w:rFonts w:ascii="Times New Roman" w:eastAsia="Times New Roman" w:hAnsi="Times New Roman"/>
                <w:b/>
                <w:color w:val="000000"/>
                <w:lang w:val="ro-MO"/>
              </w:rPr>
            </w:pPr>
            <w:r w:rsidRPr="00CC149F">
              <w:rPr>
                <w:rFonts w:ascii="Times New Roman" w:eastAsia="Times New Roman" w:hAnsi="Times New Roman"/>
                <w:b/>
                <w:color w:val="000000"/>
                <w:lang w:val="ro-MO"/>
              </w:rPr>
              <w:t>110,3</w:t>
            </w:r>
          </w:p>
        </w:tc>
      </w:tr>
      <w:tr w:rsidR="009C7B40" w:rsidRPr="00CC149F" w:rsidTr="000531E3">
        <w:trPr>
          <w:trHeight w:val="58"/>
        </w:trPr>
        <w:tc>
          <w:tcPr>
            <w:tcW w:w="25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ind w:firstLine="897"/>
              <w:rPr>
                <w:rFonts w:ascii="Times New Roman" w:eastAsia="Times New Roman" w:hAnsi="Times New Roman"/>
                <w:i/>
                <w:color w:val="000000"/>
                <w:lang w:val="ro-MO"/>
              </w:rPr>
            </w:pPr>
            <w:r w:rsidRPr="00CC149F">
              <w:rPr>
                <w:rFonts w:ascii="Times New Roman" w:eastAsia="Times New Roman" w:hAnsi="Times New Roman"/>
                <w:i/>
                <w:color w:val="000000"/>
                <w:lang w:val="ro-MO"/>
              </w:rPr>
              <w:t>inclusiv:</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lang w:val="ro-MO"/>
              </w:rPr>
            </w:pP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lang w:val="ro-MO"/>
              </w:rPr>
            </w:pPr>
          </w:p>
        </w:tc>
        <w:tc>
          <w:tcPr>
            <w:tcW w:w="85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rPr>
                <w:rFonts w:ascii="Times New Roman" w:eastAsia="Times New Roman" w:hAnsi="Times New Roman"/>
                <w:color w:val="000000"/>
                <w:lang w:val="ro-MO"/>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rPr>
                <w:rFonts w:ascii="Times New Roman" w:eastAsia="Times New Roman" w:hAnsi="Times New Roman"/>
                <w:color w:val="000000"/>
                <w:lang w:val="ro-MO"/>
              </w:rPr>
            </w:pPr>
          </w:p>
        </w:tc>
      </w:tr>
      <w:tr w:rsidR="009C7B40" w:rsidRPr="00CC149F" w:rsidTr="000531E3">
        <w:trPr>
          <w:trHeight w:val="58"/>
        </w:trPr>
        <w:tc>
          <w:tcPr>
            <w:tcW w:w="25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lang w:val="ro-MO"/>
              </w:rPr>
            </w:pPr>
            <w:r w:rsidRPr="00CC149F">
              <w:rPr>
                <w:rFonts w:ascii="Times New Roman" w:eastAsia="Times New Roman" w:hAnsi="Times New Roman"/>
                <w:color w:val="000000"/>
                <w:lang w:val="ro-MO"/>
              </w:rPr>
              <w:t>resurse generale</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6636,7</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7317,7</w:t>
            </w:r>
          </w:p>
        </w:tc>
        <w:tc>
          <w:tcPr>
            <w:tcW w:w="85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681,0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110,3</w:t>
            </w:r>
          </w:p>
        </w:tc>
      </w:tr>
      <w:tr w:rsidR="009C7B40" w:rsidRPr="00CC149F" w:rsidTr="000531E3">
        <w:trPr>
          <w:trHeight w:val="58"/>
        </w:trPr>
        <w:tc>
          <w:tcPr>
            <w:tcW w:w="257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rPr>
                <w:rFonts w:ascii="Times New Roman" w:eastAsia="Times New Roman" w:hAnsi="Times New Roman"/>
                <w:color w:val="000000"/>
                <w:lang w:val="ro-MO"/>
              </w:rPr>
            </w:pPr>
            <w:r w:rsidRPr="00CC149F">
              <w:rPr>
                <w:rFonts w:ascii="Times New Roman" w:eastAsia="Times New Roman" w:hAnsi="Times New Roman"/>
                <w:color w:val="000000"/>
                <w:lang w:val="ro-MO"/>
              </w:rPr>
              <w:t>resurse ale proiecte finanțate din surse externe</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19,1</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25,5</w:t>
            </w:r>
          </w:p>
        </w:tc>
        <w:tc>
          <w:tcPr>
            <w:tcW w:w="85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6,4</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133,5</w:t>
            </w:r>
          </w:p>
        </w:tc>
      </w:tr>
      <w:tr w:rsidR="009C7B40" w:rsidRPr="00CC149F" w:rsidTr="000531E3">
        <w:trPr>
          <w:trHeight w:val="299"/>
        </w:trPr>
        <w:tc>
          <w:tcPr>
            <w:tcW w:w="25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rPr>
                <w:rFonts w:ascii="Times New Roman" w:eastAsia="Times New Roman" w:hAnsi="Times New Roman"/>
                <w:color w:val="000000"/>
                <w:lang w:val="ro-MO"/>
              </w:rPr>
            </w:pPr>
            <w:r w:rsidRPr="00CC149F">
              <w:rPr>
                <w:rFonts w:ascii="Times New Roman" w:eastAsia="Times New Roman" w:hAnsi="Times New Roman"/>
                <w:color w:val="000000"/>
                <w:lang w:val="ro-MO"/>
              </w:rPr>
              <w:t>resurse colectate</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98,7</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106,0</w:t>
            </w:r>
          </w:p>
        </w:tc>
        <w:tc>
          <w:tcPr>
            <w:tcW w:w="85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7,4</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7B40" w:rsidRPr="00CC149F" w:rsidRDefault="009C7B40" w:rsidP="009C7B40">
            <w:pPr>
              <w:spacing w:after="0"/>
              <w:jc w:val="right"/>
              <w:rPr>
                <w:rFonts w:ascii="Times New Roman" w:eastAsia="Times New Roman" w:hAnsi="Times New Roman"/>
                <w:color w:val="000000"/>
                <w:lang w:val="ro-MO"/>
              </w:rPr>
            </w:pPr>
            <w:r w:rsidRPr="00CC149F">
              <w:rPr>
                <w:rFonts w:ascii="Times New Roman" w:eastAsia="Times New Roman" w:hAnsi="Times New Roman"/>
                <w:color w:val="000000"/>
                <w:lang w:val="ro-MO"/>
              </w:rPr>
              <w:t>107,4</w:t>
            </w:r>
          </w:p>
        </w:tc>
      </w:tr>
    </w:tbl>
    <w:p w:rsidR="000531E3" w:rsidRPr="00CC149F" w:rsidRDefault="000531E3" w:rsidP="00826848">
      <w:pPr>
        <w:spacing w:before="120" w:after="60"/>
        <w:ind w:firstLine="567"/>
        <w:jc w:val="both"/>
        <w:rPr>
          <w:rFonts w:ascii="Times New Roman" w:hAnsi="Times New Roman"/>
          <w:sz w:val="28"/>
          <w:szCs w:val="28"/>
          <w:lang w:val="ro-MO"/>
        </w:rPr>
      </w:pPr>
      <w:r w:rsidRPr="00CC149F">
        <w:rPr>
          <w:rFonts w:ascii="Times New Roman" w:hAnsi="Times New Roman"/>
          <w:sz w:val="28"/>
          <w:szCs w:val="28"/>
          <w:lang w:val="ro-MO"/>
        </w:rPr>
        <w:t xml:space="preserve">În aspectul repartizării resurselor, volumul preponderent revine </w:t>
      </w:r>
      <w:r w:rsidRPr="00CC149F">
        <w:rPr>
          <w:rFonts w:ascii="Times New Roman" w:hAnsi="Times New Roman"/>
          <w:i/>
          <w:sz w:val="28"/>
          <w:szCs w:val="28"/>
          <w:lang w:val="ro-MO"/>
        </w:rPr>
        <w:t>resurselor generale</w:t>
      </w:r>
      <w:r w:rsidRPr="00CC149F">
        <w:rPr>
          <w:rFonts w:ascii="Times New Roman" w:hAnsi="Times New Roman"/>
          <w:sz w:val="28"/>
          <w:szCs w:val="28"/>
          <w:lang w:val="ro-MO"/>
        </w:rPr>
        <w:t xml:space="preserve"> fiind estimate în sumă de 7315,4 mil.lei sau 98,2 la sută din totalul acestora, cu o majorare de 14,2  p.p. față de precizat 2016.</w:t>
      </w:r>
    </w:p>
    <w:p w:rsidR="000531E3" w:rsidRPr="00CC149F" w:rsidRDefault="000531E3" w:rsidP="00826848">
      <w:pPr>
        <w:spacing w:after="60"/>
        <w:ind w:firstLine="567"/>
        <w:jc w:val="both"/>
        <w:rPr>
          <w:rFonts w:ascii="Times New Roman" w:hAnsi="Times New Roman"/>
          <w:sz w:val="28"/>
          <w:szCs w:val="28"/>
          <w:lang w:val="ro-MO"/>
        </w:rPr>
      </w:pPr>
      <w:r w:rsidRPr="00CC149F">
        <w:rPr>
          <w:rFonts w:ascii="Times New Roman" w:hAnsi="Times New Roman"/>
          <w:i/>
          <w:sz w:val="28"/>
          <w:szCs w:val="28"/>
          <w:lang w:val="ro-MO"/>
        </w:rPr>
        <w:t>Resursele colectate</w:t>
      </w:r>
      <w:r w:rsidRPr="00CC149F">
        <w:rPr>
          <w:rFonts w:ascii="Times New Roman" w:hAnsi="Times New Roman"/>
          <w:sz w:val="28"/>
          <w:szCs w:val="28"/>
          <w:lang w:val="ro-MO"/>
        </w:rPr>
        <w:t xml:space="preserve"> vor constitui 1</w:t>
      </w:r>
      <w:r w:rsidR="00C02B17" w:rsidRPr="00CC149F">
        <w:rPr>
          <w:rFonts w:ascii="Times New Roman" w:hAnsi="Times New Roman"/>
          <w:sz w:val="28"/>
          <w:szCs w:val="28"/>
          <w:lang w:val="ro-MO"/>
        </w:rPr>
        <w:t>06</w:t>
      </w:r>
      <w:r w:rsidRPr="00CC149F">
        <w:rPr>
          <w:rFonts w:ascii="Times New Roman" w:hAnsi="Times New Roman"/>
          <w:sz w:val="28"/>
          <w:szCs w:val="28"/>
          <w:lang w:val="ro-MO"/>
        </w:rPr>
        <w:t>,</w:t>
      </w:r>
      <w:r w:rsidR="00C02B17" w:rsidRPr="00CC149F">
        <w:rPr>
          <w:rFonts w:ascii="Times New Roman" w:hAnsi="Times New Roman"/>
          <w:sz w:val="28"/>
          <w:szCs w:val="28"/>
          <w:lang w:val="ro-MO"/>
        </w:rPr>
        <w:t>0</w:t>
      </w:r>
      <w:r w:rsidRPr="00CC149F">
        <w:rPr>
          <w:rFonts w:ascii="Times New Roman" w:hAnsi="Times New Roman"/>
          <w:sz w:val="28"/>
          <w:szCs w:val="28"/>
          <w:lang w:val="ro-MO"/>
        </w:rPr>
        <w:t xml:space="preserve"> mil.lei sau 1,</w:t>
      </w:r>
      <w:r w:rsidR="00C02B17" w:rsidRPr="00CC149F">
        <w:rPr>
          <w:rFonts w:ascii="Times New Roman" w:hAnsi="Times New Roman"/>
          <w:sz w:val="28"/>
          <w:szCs w:val="28"/>
          <w:lang w:val="ro-MO"/>
        </w:rPr>
        <w:t>4</w:t>
      </w:r>
      <w:r w:rsidRPr="00CC149F">
        <w:rPr>
          <w:rFonts w:ascii="Times New Roman" w:hAnsi="Times New Roman"/>
          <w:sz w:val="28"/>
          <w:szCs w:val="28"/>
          <w:lang w:val="ro-MO"/>
        </w:rPr>
        <w:t xml:space="preserve"> la sută din resursele totale. Comparativ cu anul 2016 precizat, acestea sînt în creștere cu </w:t>
      </w:r>
      <w:r w:rsidR="00C02B17" w:rsidRPr="00CC149F">
        <w:rPr>
          <w:rFonts w:ascii="Times New Roman" w:hAnsi="Times New Roman"/>
          <w:sz w:val="28"/>
          <w:szCs w:val="28"/>
          <w:lang w:val="ro-MO"/>
        </w:rPr>
        <w:t>7</w:t>
      </w:r>
      <w:r w:rsidRPr="00CC149F">
        <w:rPr>
          <w:rFonts w:ascii="Times New Roman" w:hAnsi="Times New Roman"/>
          <w:sz w:val="28"/>
          <w:szCs w:val="28"/>
          <w:lang w:val="ro-MO"/>
        </w:rPr>
        <w:t>,</w:t>
      </w:r>
      <w:r w:rsidR="00C02B17" w:rsidRPr="00CC149F">
        <w:rPr>
          <w:rFonts w:ascii="Times New Roman" w:hAnsi="Times New Roman"/>
          <w:sz w:val="28"/>
          <w:szCs w:val="28"/>
          <w:lang w:val="ro-MO"/>
        </w:rPr>
        <w:t>4</w:t>
      </w:r>
      <w:r w:rsidRPr="00CC149F">
        <w:rPr>
          <w:rFonts w:ascii="Times New Roman" w:hAnsi="Times New Roman"/>
          <w:sz w:val="28"/>
          <w:szCs w:val="28"/>
          <w:lang w:val="ro-MO"/>
        </w:rPr>
        <w:t xml:space="preserve"> p.p. </w:t>
      </w:r>
      <w:r w:rsidRPr="00CC149F">
        <w:rPr>
          <w:rFonts w:ascii="Times New Roman" w:hAnsi="Times New Roman"/>
          <w:sz w:val="28"/>
          <w:szCs w:val="28"/>
          <w:lang w:val="ro-MO"/>
        </w:rPr>
        <w:lastRenderedPageBreak/>
        <w:t xml:space="preserve">Ponderea cea mai mare în veniturile colectate constituie </w:t>
      </w:r>
      <w:r w:rsidRPr="00CC149F">
        <w:rPr>
          <w:rFonts w:ascii="Times New Roman" w:hAnsi="Times New Roman"/>
          <w:i/>
          <w:sz w:val="28"/>
          <w:szCs w:val="28"/>
          <w:lang w:val="ro-MO"/>
        </w:rPr>
        <w:t>veniturile speciale</w:t>
      </w:r>
      <w:r w:rsidRPr="00CC149F">
        <w:rPr>
          <w:rFonts w:ascii="Times New Roman" w:hAnsi="Times New Roman"/>
          <w:sz w:val="28"/>
          <w:szCs w:val="28"/>
          <w:lang w:val="ro-MO"/>
        </w:rPr>
        <w:t xml:space="preserve"> (Fondul republican de susținere socială a populației) în sumă totală de 92,2 mil.lei sau cu </w:t>
      </w:r>
      <w:r w:rsidR="00C02B17" w:rsidRPr="00CC149F">
        <w:rPr>
          <w:rFonts w:ascii="Times New Roman" w:hAnsi="Times New Roman"/>
          <w:sz w:val="28"/>
          <w:szCs w:val="28"/>
          <w:lang w:val="ro-MO"/>
        </w:rPr>
        <w:t>8</w:t>
      </w:r>
      <w:r w:rsidRPr="00CC149F">
        <w:rPr>
          <w:rFonts w:ascii="Times New Roman" w:hAnsi="Times New Roman"/>
          <w:sz w:val="28"/>
          <w:szCs w:val="28"/>
          <w:lang w:val="ro-MO"/>
        </w:rPr>
        <w:t>,</w:t>
      </w:r>
      <w:r w:rsidR="00C02B17" w:rsidRPr="00CC149F">
        <w:rPr>
          <w:rFonts w:ascii="Times New Roman" w:hAnsi="Times New Roman"/>
          <w:sz w:val="28"/>
          <w:szCs w:val="28"/>
          <w:lang w:val="ro-MO"/>
        </w:rPr>
        <w:t>6</w:t>
      </w:r>
      <w:r w:rsidRPr="00CC149F">
        <w:rPr>
          <w:rFonts w:ascii="Times New Roman" w:hAnsi="Times New Roman"/>
          <w:sz w:val="28"/>
          <w:szCs w:val="28"/>
          <w:lang w:val="ro-MO"/>
        </w:rPr>
        <w:t xml:space="preserve"> mil.lei mai mult față de precizat în anul 2016.</w:t>
      </w:r>
    </w:p>
    <w:p w:rsidR="000531E3" w:rsidRPr="00CC149F" w:rsidRDefault="000531E3" w:rsidP="00826848">
      <w:pPr>
        <w:spacing w:after="60"/>
        <w:ind w:firstLine="567"/>
        <w:jc w:val="both"/>
        <w:rPr>
          <w:rFonts w:ascii="Times New Roman" w:hAnsi="Times New Roman"/>
          <w:sz w:val="28"/>
          <w:szCs w:val="28"/>
          <w:lang w:val="ro-MO"/>
        </w:rPr>
      </w:pPr>
      <w:r w:rsidRPr="00CC149F">
        <w:rPr>
          <w:rFonts w:ascii="Times New Roman" w:hAnsi="Times New Roman"/>
          <w:sz w:val="28"/>
          <w:szCs w:val="28"/>
          <w:lang w:val="ro-MO"/>
        </w:rPr>
        <w:t>Cheltuielile incluse în proiectul bugetului de stat pe anul 2017 au fost estimate reieșind din prioritățile strategice ale sectorului și din angajamentele de cheltuieli asumate în anii precedenți cu impact financiar asupra anilor următori.</w:t>
      </w:r>
    </w:p>
    <w:p w:rsidR="000531E3" w:rsidRPr="00CC149F" w:rsidRDefault="000531E3" w:rsidP="00826848">
      <w:pPr>
        <w:pStyle w:val="BodyText"/>
        <w:spacing w:after="0" w:line="276" w:lineRule="auto"/>
        <w:ind w:firstLine="567"/>
        <w:rPr>
          <w:rFonts w:eastAsia="Calibri"/>
          <w:sz w:val="28"/>
          <w:szCs w:val="28"/>
          <w:lang w:val="ro-MO" w:eastAsia="en-US"/>
        </w:rPr>
      </w:pPr>
      <w:r w:rsidRPr="00CC149F">
        <w:rPr>
          <w:sz w:val="28"/>
          <w:szCs w:val="28"/>
          <w:lang w:val="ro-MO"/>
        </w:rPr>
        <w:t xml:space="preserve">Ca </w:t>
      </w:r>
      <w:r w:rsidRPr="00CC149F">
        <w:rPr>
          <w:sz w:val="28"/>
          <w:szCs w:val="28"/>
          <w:u w:val="single"/>
          <w:lang w:val="ro-MO"/>
        </w:rPr>
        <w:t>priorități</w:t>
      </w:r>
      <w:r w:rsidRPr="00CC149F">
        <w:rPr>
          <w:sz w:val="28"/>
          <w:szCs w:val="28"/>
          <w:lang w:val="ro-MO"/>
        </w:rPr>
        <w:t xml:space="preserve"> în ramură s-ar putea menționa:</w:t>
      </w:r>
    </w:p>
    <w:p w:rsidR="000531E3" w:rsidRPr="00CC149F" w:rsidRDefault="000531E3" w:rsidP="00826848">
      <w:pPr>
        <w:pStyle w:val="BodyText"/>
        <w:numPr>
          <w:ilvl w:val="0"/>
          <w:numId w:val="58"/>
        </w:numPr>
        <w:tabs>
          <w:tab w:val="left" w:pos="851"/>
        </w:tabs>
        <w:spacing w:after="0" w:line="276" w:lineRule="auto"/>
        <w:ind w:left="0" w:firstLine="567"/>
        <w:jc w:val="both"/>
        <w:rPr>
          <w:sz w:val="28"/>
          <w:szCs w:val="28"/>
          <w:lang w:val="ro-MO"/>
        </w:rPr>
      </w:pPr>
      <w:r w:rsidRPr="00CC149F">
        <w:rPr>
          <w:sz w:val="28"/>
          <w:szCs w:val="28"/>
          <w:lang w:val="ro-MO"/>
        </w:rPr>
        <w:t>dezvoltarea sistematică a asistenței sociale pentru a spori nivelul de protecție a cetățenilor, familiilor și coeziunea socială;</w:t>
      </w:r>
    </w:p>
    <w:p w:rsidR="000531E3" w:rsidRPr="00CC149F" w:rsidRDefault="000531E3" w:rsidP="00826848">
      <w:pPr>
        <w:pStyle w:val="BodyText"/>
        <w:numPr>
          <w:ilvl w:val="0"/>
          <w:numId w:val="58"/>
        </w:numPr>
        <w:tabs>
          <w:tab w:val="left" w:pos="851"/>
        </w:tabs>
        <w:spacing w:after="0" w:line="276" w:lineRule="auto"/>
        <w:ind w:left="0" w:firstLine="567"/>
        <w:jc w:val="both"/>
        <w:rPr>
          <w:sz w:val="28"/>
          <w:szCs w:val="28"/>
          <w:lang w:val="ro-MO"/>
        </w:rPr>
      </w:pPr>
      <w:r w:rsidRPr="00CC149F">
        <w:rPr>
          <w:sz w:val="28"/>
          <w:szCs w:val="28"/>
          <w:lang w:val="ro-MO"/>
        </w:rPr>
        <w:t>consolidarea programelor de ajutor social pentru creșterea nivelului de protecție a familiilor;</w:t>
      </w:r>
    </w:p>
    <w:p w:rsidR="000531E3" w:rsidRPr="00CC149F" w:rsidRDefault="000531E3" w:rsidP="00826848">
      <w:pPr>
        <w:pStyle w:val="BodyText"/>
        <w:numPr>
          <w:ilvl w:val="0"/>
          <w:numId w:val="58"/>
        </w:numPr>
        <w:tabs>
          <w:tab w:val="left" w:pos="851"/>
        </w:tabs>
        <w:spacing w:after="0" w:line="276" w:lineRule="auto"/>
        <w:ind w:left="0" w:firstLine="567"/>
        <w:jc w:val="both"/>
        <w:rPr>
          <w:sz w:val="28"/>
          <w:szCs w:val="28"/>
          <w:lang w:val="ro-MO"/>
        </w:rPr>
      </w:pPr>
      <w:r w:rsidRPr="00CC149F">
        <w:rPr>
          <w:sz w:val="28"/>
          <w:szCs w:val="28"/>
          <w:lang w:val="ro-MO"/>
        </w:rPr>
        <w:t>dezvoltarea politicilor proactive de susținere a familiilor cu copii, implementarea programelor pentru dezvoltarea abilităților parentale;</w:t>
      </w:r>
    </w:p>
    <w:p w:rsidR="000531E3" w:rsidRPr="00CC149F" w:rsidRDefault="000531E3" w:rsidP="00826848">
      <w:pPr>
        <w:pStyle w:val="BodyText"/>
        <w:numPr>
          <w:ilvl w:val="0"/>
          <w:numId w:val="58"/>
        </w:numPr>
        <w:tabs>
          <w:tab w:val="left" w:pos="851"/>
        </w:tabs>
        <w:spacing w:after="0" w:line="276" w:lineRule="auto"/>
        <w:ind w:left="0" w:firstLine="567"/>
        <w:jc w:val="both"/>
        <w:rPr>
          <w:sz w:val="28"/>
          <w:szCs w:val="28"/>
          <w:lang w:val="ro-MO"/>
        </w:rPr>
      </w:pPr>
      <w:r w:rsidRPr="00CC149F">
        <w:rPr>
          <w:sz w:val="28"/>
          <w:szCs w:val="28"/>
          <w:lang w:val="ro-MO"/>
        </w:rPr>
        <w:t>respectarea drepturilor persoanelor cu dizabilități prin implementarea recomandărilor și observațiilor Comitetului ONU;</w:t>
      </w:r>
    </w:p>
    <w:p w:rsidR="000531E3" w:rsidRPr="00CC149F" w:rsidRDefault="000531E3" w:rsidP="00826848">
      <w:pPr>
        <w:pStyle w:val="BodyText"/>
        <w:numPr>
          <w:ilvl w:val="0"/>
          <w:numId w:val="58"/>
        </w:numPr>
        <w:tabs>
          <w:tab w:val="left" w:pos="851"/>
        </w:tabs>
        <w:spacing w:after="0" w:line="276" w:lineRule="auto"/>
        <w:ind w:left="0" w:firstLine="567"/>
        <w:jc w:val="both"/>
        <w:rPr>
          <w:sz w:val="28"/>
          <w:szCs w:val="28"/>
          <w:lang w:val="ro-MO"/>
        </w:rPr>
      </w:pPr>
      <w:r w:rsidRPr="00CC149F">
        <w:rPr>
          <w:sz w:val="28"/>
          <w:szCs w:val="28"/>
          <w:lang w:val="ro-MO"/>
        </w:rPr>
        <w:t>promovarea politicilor în domeniul protecției familiei și copilului;</w:t>
      </w:r>
    </w:p>
    <w:p w:rsidR="000531E3" w:rsidRPr="00CC149F" w:rsidRDefault="000531E3" w:rsidP="00826848">
      <w:pPr>
        <w:pStyle w:val="BodyText"/>
        <w:numPr>
          <w:ilvl w:val="0"/>
          <w:numId w:val="58"/>
        </w:numPr>
        <w:tabs>
          <w:tab w:val="left" w:pos="851"/>
        </w:tabs>
        <w:spacing w:after="0" w:line="276" w:lineRule="auto"/>
        <w:ind w:left="0" w:firstLine="567"/>
        <w:jc w:val="both"/>
        <w:rPr>
          <w:sz w:val="28"/>
          <w:szCs w:val="28"/>
          <w:lang w:val="ro-MO"/>
        </w:rPr>
      </w:pPr>
      <w:r w:rsidRPr="00CC149F">
        <w:rPr>
          <w:sz w:val="28"/>
          <w:szCs w:val="28"/>
          <w:lang w:val="ro-MO"/>
        </w:rPr>
        <w:t xml:space="preserve">asigurarea durabilității financiare a sistemului public de asigurări sociale; </w:t>
      </w:r>
    </w:p>
    <w:p w:rsidR="000531E3" w:rsidRPr="00CC149F" w:rsidRDefault="000531E3" w:rsidP="00826848">
      <w:pPr>
        <w:pStyle w:val="BodyText"/>
        <w:numPr>
          <w:ilvl w:val="0"/>
          <w:numId w:val="58"/>
        </w:numPr>
        <w:tabs>
          <w:tab w:val="left" w:pos="851"/>
        </w:tabs>
        <w:spacing w:after="0" w:line="276" w:lineRule="auto"/>
        <w:ind w:left="0" w:firstLine="567"/>
        <w:jc w:val="both"/>
        <w:rPr>
          <w:sz w:val="28"/>
          <w:szCs w:val="28"/>
          <w:lang w:val="ro-MO"/>
        </w:rPr>
      </w:pPr>
      <w:r w:rsidRPr="00CC149F">
        <w:rPr>
          <w:sz w:val="28"/>
          <w:szCs w:val="28"/>
          <w:lang w:val="ro-MO"/>
        </w:rPr>
        <w:t>actualizarea anuală a cuantumului pensiilor;</w:t>
      </w:r>
    </w:p>
    <w:p w:rsidR="000531E3" w:rsidRPr="00CC149F" w:rsidRDefault="000531E3" w:rsidP="00826848">
      <w:pPr>
        <w:pStyle w:val="BodyText"/>
        <w:numPr>
          <w:ilvl w:val="0"/>
          <w:numId w:val="58"/>
        </w:numPr>
        <w:tabs>
          <w:tab w:val="left" w:pos="851"/>
        </w:tabs>
        <w:spacing w:after="0" w:line="276" w:lineRule="auto"/>
        <w:ind w:left="0" w:firstLine="567"/>
        <w:jc w:val="both"/>
        <w:rPr>
          <w:sz w:val="28"/>
          <w:szCs w:val="28"/>
          <w:lang w:val="ro-MO"/>
        </w:rPr>
      </w:pPr>
      <w:r w:rsidRPr="00CC149F">
        <w:rPr>
          <w:sz w:val="28"/>
          <w:szCs w:val="28"/>
          <w:lang w:val="ro-MO"/>
        </w:rPr>
        <w:t>consolidarea capacităților naționale în domeniul combaterii violenței în familie.</w:t>
      </w:r>
    </w:p>
    <w:p w:rsidR="000531E3" w:rsidRPr="00CC149F" w:rsidRDefault="000531E3" w:rsidP="00826848">
      <w:pPr>
        <w:spacing w:before="120" w:after="0"/>
        <w:ind w:right="11" w:firstLine="567"/>
        <w:contextualSpacing/>
        <w:jc w:val="both"/>
        <w:rPr>
          <w:rFonts w:ascii="Times New Roman" w:hAnsi="Times New Roman"/>
          <w:color w:val="FF0000"/>
          <w:sz w:val="28"/>
          <w:szCs w:val="28"/>
          <w:lang w:val="ro-MO"/>
        </w:rPr>
      </w:pPr>
      <w:r w:rsidRPr="00CC149F">
        <w:rPr>
          <w:rFonts w:ascii="Times New Roman" w:hAnsi="Times New Roman"/>
          <w:sz w:val="28"/>
          <w:szCs w:val="28"/>
          <w:lang w:val="ro-MO"/>
        </w:rPr>
        <w:t>În bugetul de stat pe anul 2017 la ramura ”</w:t>
      </w:r>
      <w:r w:rsidRPr="00CC149F">
        <w:rPr>
          <w:rFonts w:ascii="Times New Roman" w:hAnsi="Times New Roman"/>
          <w:i/>
          <w:sz w:val="28"/>
          <w:szCs w:val="28"/>
          <w:lang w:val="ro-MO"/>
        </w:rPr>
        <w:t>Protecția socială</w:t>
      </w:r>
      <w:r w:rsidRPr="00CC149F">
        <w:rPr>
          <w:rFonts w:ascii="Times New Roman" w:hAnsi="Times New Roman"/>
          <w:sz w:val="28"/>
          <w:szCs w:val="28"/>
          <w:lang w:val="ro-MO"/>
        </w:rPr>
        <w:t xml:space="preserve">” pentru realizarea priorităților nominalizate sînt prevăzute următoarele </w:t>
      </w:r>
      <w:r w:rsidRPr="00CC149F">
        <w:rPr>
          <w:rFonts w:ascii="Times New Roman" w:hAnsi="Times New Roman"/>
          <w:sz w:val="28"/>
          <w:szCs w:val="28"/>
          <w:u w:val="single"/>
          <w:lang w:val="ro-MO"/>
        </w:rPr>
        <w:t>măsuri noi</w:t>
      </w:r>
      <w:r w:rsidRPr="00CC149F">
        <w:rPr>
          <w:rFonts w:ascii="Times New Roman" w:hAnsi="Times New Roman"/>
          <w:sz w:val="28"/>
          <w:szCs w:val="28"/>
          <w:lang w:val="ro-MO"/>
        </w:rPr>
        <w:t>:</w:t>
      </w:r>
    </w:p>
    <w:p w:rsidR="000531E3" w:rsidRPr="00CC149F" w:rsidRDefault="000531E3" w:rsidP="00826848">
      <w:pPr>
        <w:pStyle w:val="ListParagraph"/>
        <w:numPr>
          <w:ilvl w:val="1"/>
          <w:numId w:val="28"/>
        </w:numPr>
        <w:tabs>
          <w:tab w:val="left" w:pos="851"/>
        </w:tabs>
        <w:spacing w:after="0"/>
        <w:ind w:left="0" w:right="11" w:firstLine="567"/>
        <w:jc w:val="both"/>
        <w:rPr>
          <w:rFonts w:ascii="Times New Roman" w:hAnsi="Times New Roman"/>
          <w:sz w:val="28"/>
          <w:szCs w:val="28"/>
          <w:lang w:val="ro-MO"/>
        </w:rPr>
      </w:pPr>
      <w:r w:rsidRPr="00CC149F">
        <w:rPr>
          <w:rFonts w:ascii="Times New Roman" w:hAnsi="Times New Roman"/>
          <w:sz w:val="28"/>
          <w:szCs w:val="28"/>
          <w:lang w:val="ro-MO"/>
        </w:rPr>
        <w:t xml:space="preserve">indexarea Venitului Lunar Minim Garantat pentru acordarea ajutorului social și ajutorului pentru perioada rece a anului (în prezent VLMG - 900 lei, conform proiectului - 961 lei) – </w:t>
      </w:r>
      <w:r w:rsidRPr="00CC149F">
        <w:rPr>
          <w:rFonts w:ascii="Times New Roman" w:hAnsi="Times New Roman"/>
          <w:i/>
          <w:sz w:val="28"/>
          <w:szCs w:val="28"/>
          <w:lang w:val="ro-MO"/>
        </w:rPr>
        <w:t>82,4 mil.lei</w:t>
      </w:r>
      <w:r w:rsidR="00C02B17" w:rsidRPr="00CC149F">
        <w:rPr>
          <w:rFonts w:ascii="Times New Roman" w:hAnsi="Times New Roman"/>
          <w:i/>
          <w:sz w:val="28"/>
          <w:szCs w:val="28"/>
          <w:lang w:val="ro-MO"/>
        </w:rPr>
        <w:t>,</w:t>
      </w:r>
      <w:r w:rsidR="00C02B17" w:rsidRPr="00CC149F">
        <w:rPr>
          <w:rFonts w:ascii="Times New Roman" w:eastAsia="Calibri" w:hAnsi="Times New Roman"/>
          <w:sz w:val="28"/>
          <w:szCs w:val="28"/>
          <w:lang w:val="ro-MO" w:eastAsia="en-US"/>
        </w:rPr>
        <w:t xml:space="preserve"> </w:t>
      </w:r>
      <w:r w:rsidR="00C02B17" w:rsidRPr="00CC149F">
        <w:rPr>
          <w:rFonts w:ascii="Times New Roman" w:hAnsi="Times New Roman"/>
          <w:sz w:val="28"/>
          <w:szCs w:val="28"/>
          <w:lang w:val="ro-MO"/>
        </w:rPr>
        <w:t>ceea ce va determina majorarea numărului de beneficiari de ajutor social cu 4 845 familii și majorarea mărimii medii a ajutorului social cu 40 lei (estimat 2017 – 790 lei)</w:t>
      </w:r>
      <w:r w:rsidRPr="00CC149F">
        <w:rPr>
          <w:rFonts w:ascii="Times New Roman" w:hAnsi="Times New Roman"/>
          <w:sz w:val="28"/>
          <w:szCs w:val="28"/>
          <w:lang w:val="ro-MO"/>
        </w:rPr>
        <w:t>;</w:t>
      </w:r>
    </w:p>
    <w:p w:rsidR="000531E3" w:rsidRPr="00CC149F" w:rsidRDefault="000531E3" w:rsidP="00826848">
      <w:pPr>
        <w:pStyle w:val="ListParagraph"/>
        <w:numPr>
          <w:ilvl w:val="1"/>
          <w:numId w:val="29"/>
        </w:numPr>
        <w:tabs>
          <w:tab w:val="left" w:pos="851"/>
        </w:tabs>
        <w:spacing w:after="0"/>
        <w:ind w:left="0" w:right="11" w:firstLine="567"/>
        <w:jc w:val="both"/>
        <w:rPr>
          <w:rFonts w:ascii="Times New Roman" w:hAnsi="Times New Roman"/>
          <w:sz w:val="28"/>
          <w:szCs w:val="28"/>
          <w:lang w:val="ro-MO"/>
        </w:rPr>
      </w:pPr>
      <w:r w:rsidRPr="00CC149F">
        <w:rPr>
          <w:rFonts w:ascii="Times New Roman" w:hAnsi="Times New Roman"/>
          <w:sz w:val="28"/>
          <w:szCs w:val="28"/>
          <w:lang w:val="ro-MO"/>
        </w:rPr>
        <w:t xml:space="preserve">realizarea protecției sociale pentru familiile cu copii în sumă de </w:t>
      </w:r>
      <w:r w:rsidRPr="00CC149F">
        <w:rPr>
          <w:rFonts w:ascii="Times New Roman" w:hAnsi="Times New Roman"/>
          <w:i/>
          <w:sz w:val="28"/>
          <w:szCs w:val="28"/>
          <w:lang w:val="ro-MO"/>
        </w:rPr>
        <w:t>100,3 mil.lei</w:t>
      </w:r>
      <w:r w:rsidRPr="00CC149F">
        <w:rPr>
          <w:rFonts w:ascii="Times New Roman" w:hAnsi="Times New Roman"/>
          <w:sz w:val="28"/>
          <w:szCs w:val="28"/>
          <w:lang w:val="ro-MO"/>
        </w:rPr>
        <w:t xml:space="preserve"> și anume:</w:t>
      </w:r>
    </w:p>
    <w:p w:rsidR="000531E3" w:rsidRPr="00CC149F" w:rsidRDefault="000531E3" w:rsidP="00826848">
      <w:pPr>
        <w:pStyle w:val="ListParagraph"/>
        <w:numPr>
          <w:ilvl w:val="0"/>
          <w:numId w:val="30"/>
        </w:numPr>
        <w:spacing w:after="0"/>
        <w:ind w:left="851" w:right="11" w:hanging="284"/>
        <w:jc w:val="both"/>
        <w:rPr>
          <w:rFonts w:ascii="Times New Roman" w:hAnsi="Times New Roman"/>
          <w:sz w:val="28"/>
          <w:szCs w:val="28"/>
          <w:lang w:val="ro-MO"/>
        </w:rPr>
      </w:pPr>
      <w:r w:rsidRPr="00CC149F">
        <w:rPr>
          <w:rFonts w:ascii="Times New Roman" w:hAnsi="Times New Roman"/>
          <w:sz w:val="28"/>
          <w:szCs w:val="28"/>
          <w:lang w:val="ro-MO"/>
        </w:rPr>
        <w:t>majorarea indemnizației unice la nașterea copilului (pentru persoanele asigurate și neasigurate) va fi stabilită în cuantum de 5300 lei (actualmente mărimea acesteia constituie pentru I copil – 3100 lei, pentru fiecare copil următor – 3400 lei)</w:t>
      </w:r>
      <w:r w:rsidR="00C02B17" w:rsidRPr="00CC149F">
        <w:rPr>
          <w:rFonts w:ascii="Times New Roman" w:hAnsi="Times New Roman"/>
          <w:sz w:val="28"/>
          <w:szCs w:val="28"/>
          <w:lang w:val="ro-MO"/>
        </w:rPr>
        <w:t xml:space="preserve"> – 90,8 mil.lei</w:t>
      </w:r>
      <w:r w:rsidRPr="00CC149F">
        <w:rPr>
          <w:rFonts w:ascii="Times New Roman" w:hAnsi="Times New Roman"/>
          <w:sz w:val="28"/>
          <w:szCs w:val="28"/>
          <w:lang w:val="ro-MO"/>
        </w:rPr>
        <w:t>;</w:t>
      </w:r>
    </w:p>
    <w:p w:rsidR="000531E3" w:rsidRPr="00CC149F" w:rsidRDefault="000531E3" w:rsidP="00826848">
      <w:pPr>
        <w:pStyle w:val="ListParagraph"/>
        <w:numPr>
          <w:ilvl w:val="0"/>
          <w:numId w:val="30"/>
        </w:numPr>
        <w:spacing w:after="0"/>
        <w:ind w:left="851" w:right="11" w:hanging="284"/>
        <w:jc w:val="both"/>
        <w:rPr>
          <w:rFonts w:ascii="Times New Roman" w:hAnsi="Times New Roman"/>
          <w:sz w:val="28"/>
          <w:szCs w:val="28"/>
          <w:lang w:val="ro-MO"/>
        </w:rPr>
      </w:pPr>
      <w:r w:rsidRPr="00CC149F">
        <w:rPr>
          <w:rFonts w:ascii="Times New Roman" w:hAnsi="Times New Roman"/>
          <w:sz w:val="28"/>
          <w:szCs w:val="28"/>
          <w:lang w:val="ro-MO"/>
        </w:rPr>
        <w:t>instituirea unui tip nou de prestație – indemnizație lunară de suport (în cuantum de 270 lei) pentru creșterea pînă la vîrsta de 3 ani a copiilor gemeni sau mai mulți copii născuți dintr-o singură sarcină</w:t>
      </w:r>
      <w:r w:rsidR="00C02B17" w:rsidRPr="00CC149F">
        <w:rPr>
          <w:rFonts w:ascii="Times New Roman" w:hAnsi="Times New Roman"/>
          <w:sz w:val="28"/>
          <w:szCs w:val="28"/>
          <w:lang w:val="ro-MO"/>
        </w:rPr>
        <w:t xml:space="preserve"> – 3,3 mil.lei</w:t>
      </w:r>
      <w:r w:rsidRPr="00CC149F">
        <w:rPr>
          <w:rFonts w:ascii="Times New Roman" w:hAnsi="Times New Roman"/>
          <w:sz w:val="28"/>
          <w:szCs w:val="28"/>
          <w:lang w:val="ro-MO"/>
        </w:rPr>
        <w:t>;</w:t>
      </w:r>
    </w:p>
    <w:p w:rsidR="000531E3" w:rsidRPr="00CC149F" w:rsidRDefault="000531E3" w:rsidP="00826848">
      <w:pPr>
        <w:pStyle w:val="ListParagraph"/>
        <w:numPr>
          <w:ilvl w:val="0"/>
          <w:numId w:val="30"/>
        </w:numPr>
        <w:spacing w:after="60"/>
        <w:ind w:left="851" w:right="11" w:hanging="284"/>
        <w:contextualSpacing w:val="0"/>
        <w:jc w:val="both"/>
        <w:rPr>
          <w:rFonts w:ascii="Times New Roman" w:hAnsi="Times New Roman"/>
          <w:sz w:val="28"/>
          <w:szCs w:val="28"/>
          <w:lang w:val="ro-MO"/>
        </w:rPr>
      </w:pPr>
      <w:r w:rsidRPr="00CC149F">
        <w:rPr>
          <w:rFonts w:ascii="Times New Roman" w:hAnsi="Times New Roman"/>
          <w:sz w:val="28"/>
          <w:szCs w:val="28"/>
          <w:lang w:val="ro-MO"/>
        </w:rPr>
        <w:lastRenderedPageBreak/>
        <w:t>acordarea dreptului la indemnizația lunară pentru întreținerea copilului aflat sub tutelă/curatelă și copiilor rămași temporar fără ocrotirea părintească</w:t>
      </w:r>
      <w:r w:rsidR="00C02B17" w:rsidRPr="00CC149F">
        <w:rPr>
          <w:rFonts w:ascii="Times New Roman" w:hAnsi="Times New Roman"/>
          <w:sz w:val="28"/>
          <w:szCs w:val="28"/>
          <w:lang w:val="ro-MO"/>
        </w:rPr>
        <w:t xml:space="preserve"> în mărime de 800 lei – 6,2 mil.lei</w:t>
      </w:r>
      <w:r w:rsidRPr="00CC149F">
        <w:rPr>
          <w:rFonts w:ascii="Times New Roman" w:hAnsi="Times New Roman"/>
          <w:sz w:val="28"/>
          <w:szCs w:val="28"/>
          <w:lang w:val="ro-MO"/>
        </w:rPr>
        <w:t>;</w:t>
      </w:r>
    </w:p>
    <w:p w:rsidR="000531E3" w:rsidRPr="00CC149F" w:rsidRDefault="000531E3" w:rsidP="00826848">
      <w:pPr>
        <w:pStyle w:val="ListParagraph"/>
        <w:numPr>
          <w:ilvl w:val="1"/>
          <w:numId w:val="29"/>
        </w:numPr>
        <w:tabs>
          <w:tab w:val="left" w:pos="851"/>
        </w:tabs>
        <w:spacing w:after="0"/>
        <w:ind w:left="0" w:right="11" w:firstLine="567"/>
        <w:jc w:val="both"/>
        <w:rPr>
          <w:rFonts w:ascii="Times New Roman" w:hAnsi="Times New Roman"/>
          <w:sz w:val="28"/>
          <w:szCs w:val="28"/>
          <w:lang w:val="ro-MO"/>
        </w:rPr>
      </w:pPr>
      <w:r w:rsidRPr="00CC149F">
        <w:rPr>
          <w:rFonts w:ascii="Times New Roman" w:hAnsi="Times New Roman"/>
          <w:sz w:val="28"/>
          <w:szCs w:val="28"/>
          <w:lang w:val="ro-MO"/>
        </w:rPr>
        <w:t xml:space="preserve">majorarea cu 50 la sută a indemnizației unice pentru tinerii specialiști cu studii medicale și farmaceutice plasați în cîmpul muncii în mediu rural, absolvenți ai instituțiilor de învățămînt superior și postsecundar pedagogic – în sumă de </w:t>
      </w:r>
      <w:r w:rsidRPr="00CC149F">
        <w:rPr>
          <w:rFonts w:ascii="Times New Roman" w:hAnsi="Times New Roman"/>
          <w:i/>
          <w:sz w:val="28"/>
          <w:szCs w:val="28"/>
          <w:lang w:val="ro-MO"/>
        </w:rPr>
        <w:t xml:space="preserve">7,8 mil.lei </w:t>
      </w:r>
      <w:r w:rsidRPr="00CC149F">
        <w:rPr>
          <w:rFonts w:ascii="Times New Roman" w:hAnsi="Times New Roman"/>
          <w:sz w:val="28"/>
          <w:szCs w:val="28"/>
          <w:lang w:val="ro-MO"/>
        </w:rPr>
        <w:t>(actualmente, mărimea indemnizației pe specialilti cu studii superioare este de 30 mii lei, în condiții noi – 45 mii lei, pentru specialiști cu studii medii – 24 mii lei, în condiții noi – 36 mii lei)</w:t>
      </w:r>
      <w:r w:rsidRPr="00CC149F">
        <w:rPr>
          <w:rFonts w:ascii="Times New Roman" w:hAnsi="Times New Roman"/>
          <w:i/>
          <w:sz w:val="28"/>
          <w:szCs w:val="28"/>
          <w:lang w:val="ro-MO"/>
        </w:rPr>
        <w:t>;</w:t>
      </w:r>
    </w:p>
    <w:p w:rsidR="000531E3" w:rsidRPr="00CC149F" w:rsidRDefault="000531E3" w:rsidP="00826848">
      <w:pPr>
        <w:pStyle w:val="ListParagraph"/>
        <w:numPr>
          <w:ilvl w:val="1"/>
          <w:numId w:val="29"/>
        </w:numPr>
        <w:tabs>
          <w:tab w:val="left" w:pos="851"/>
        </w:tabs>
        <w:spacing w:after="0"/>
        <w:ind w:left="0" w:right="11" w:firstLine="567"/>
        <w:jc w:val="both"/>
        <w:rPr>
          <w:rFonts w:ascii="Times New Roman" w:hAnsi="Times New Roman"/>
          <w:sz w:val="28"/>
          <w:szCs w:val="28"/>
          <w:lang w:val="ro-MO"/>
        </w:rPr>
      </w:pPr>
      <w:r w:rsidRPr="00CC149F">
        <w:rPr>
          <w:rFonts w:ascii="Times New Roman" w:hAnsi="Times New Roman"/>
          <w:sz w:val="28"/>
          <w:szCs w:val="28"/>
          <w:lang w:val="ro-MO"/>
        </w:rPr>
        <w:t xml:space="preserve">îmbunătățirea și eficientizarea activității Centrului Republican Experimental Protezare, Ortopedie și Reabilitare în vederea implementării unor noi metode de tratament recuperator, lărgirii spectrului serviciilor medicale de reabilitare acordate și a numărului de beneficiari în sumă de </w:t>
      </w:r>
      <w:r w:rsidRPr="00CC149F">
        <w:rPr>
          <w:rFonts w:ascii="Times New Roman" w:hAnsi="Times New Roman"/>
          <w:i/>
          <w:sz w:val="28"/>
          <w:szCs w:val="28"/>
          <w:lang w:val="ro-MO"/>
        </w:rPr>
        <w:t>3,6 mil.lei</w:t>
      </w:r>
      <w:r w:rsidRPr="00CC149F">
        <w:rPr>
          <w:rFonts w:ascii="Times New Roman" w:hAnsi="Times New Roman"/>
          <w:sz w:val="28"/>
          <w:szCs w:val="28"/>
          <w:lang w:val="ro-MO"/>
        </w:rPr>
        <w:t>;</w:t>
      </w:r>
    </w:p>
    <w:p w:rsidR="00774541" w:rsidRPr="00CC149F" w:rsidRDefault="00774541" w:rsidP="00826848">
      <w:pPr>
        <w:pStyle w:val="ListParagraph"/>
        <w:numPr>
          <w:ilvl w:val="1"/>
          <w:numId w:val="29"/>
        </w:numPr>
        <w:tabs>
          <w:tab w:val="left" w:pos="851"/>
        </w:tabs>
        <w:spacing w:after="0"/>
        <w:ind w:left="0" w:right="11" w:firstLine="567"/>
        <w:jc w:val="both"/>
        <w:rPr>
          <w:rFonts w:ascii="Times New Roman" w:hAnsi="Times New Roman"/>
          <w:sz w:val="28"/>
          <w:szCs w:val="28"/>
          <w:lang w:val="ro-MO"/>
        </w:rPr>
      </w:pPr>
      <w:r w:rsidRPr="00CC149F">
        <w:rPr>
          <w:rFonts w:ascii="Times New Roman" w:hAnsi="Times New Roman"/>
          <w:sz w:val="28"/>
          <w:szCs w:val="28"/>
          <w:lang w:val="ro-MO"/>
        </w:rPr>
        <w:t xml:space="preserve">realizarea priorității privind dezinstituționalizarea persoanelor cu dizabilități din instituțiile sociale subordonate Ministerului Muncii, Protecției Sociale și Familiei </w:t>
      </w:r>
      <w:r w:rsidRPr="00CC149F">
        <w:rPr>
          <w:rFonts w:ascii="Times New Roman" w:hAnsi="Times New Roman"/>
          <w:i/>
          <w:sz w:val="28"/>
          <w:szCs w:val="28"/>
          <w:lang w:val="ro-MO"/>
        </w:rPr>
        <w:t>– 2,0 mil.lei</w:t>
      </w:r>
      <w:r w:rsidRPr="00CC149F">
        <w:rPr>
          <w:rFonts w:ascii="Times New Roman" w:hAnsi="Times New Roman"/>
          <w:sz w:val="28"/>
          <w:szCs w:val="28"/>
          <w:lang w:val="ro-MO"/>
        </w:rPr>
        <w:t>;</w:t>
      </w:r>
    </w:p>
    <w:p w:rsidR="000531E3" w:rsidRPr="00CC149F" w:rsidRDefault="000531E3" w:rsidP="00826848">
      <w:pPr>
        <w:pStyle w:val="ListParagraph"/>
        <w:spacing w:after="0"/>
        <w:ind w:left="0" w:right="11" w:firstLine="567"/>
        <w:jc w:val="both"/>
        <w:rPr>
          <w:rFonts w:ascii="Times New Roman" w:hAnsi="Times New Roman"/>
          <w:sz w:val="28"/>
          <w:szCs w:val="28"/>
          <w:lang w:val="ro-MO"/>
        </w:rPr>
      </w:pPr>
      <w:r w:rsidRPr="00CC149F">
        <w:rPr>
          <w:rFonts w:ascii="Times New Roman" w:hAnsi="Times New Roman"/>
          <w:sz w:val="28"/>
          <w:szCs w:val="28"/>
          <w:lang w:val="ro-MO"/>
        </w:rPr>
        <w:t>Totodată, comparativ cu bugetul de stat precizat pe anul 2016 în proiectul bugetului de stat pe anul 2017 pe ramura ”</w:t>
      </w:r>
      <w:r w:rsidRPr="00CC149F">
        <w:rPr>
          <w:rFonts w:ascii="Times New Roman" w:hAnsi="Times New Roman"/>
          <w:i/>
          <w:sz w:val="28"/>
          <w:szCs w:val="28"/>
          <w:lang w:val="ro-MO"/>
        </w:rPr>
        <w:t>Protecția socială</w:t>
      </w:r>
      <w:r w:rsidRPr="00CC149F">
        <w:rPr>
          <w:rFonts w:ascii="Times New Roman" w:hAnsi="Times New Roman"/>
          <w:sz w:val="28"/>
          <w:szCs w:val="28"/>
          <w:lang w:val="ro-MO"/>
        </w:rPr>
        <w:t xml:space="preserve">” sînt prevăzute </w:t>
      </w:r>
      <w:r w:rsidRPr="00CC149F">
        <w:rPr>
          <w:rFonts w:ascii="Times New Roman" w:hAnsi="Times New Roman"/>
          <w:i/>
          <w:sz w:val="28"/>
          <w:szCs w:val="28"/>
          <w:lang w:val="ro-MO"/>
        </w:rPr>
        <w:t>suplimentar</w:t>
      </w:r>
      <w:r w:rsidRPr="00CC149F">
        <w:rPr>
          <w:rFonts w:ascii="Times New Roman" w:hAnsi="Times New Roman"/>
          <w:sz w:val="28"/>
          <w:szCs w:val="28"/>
          <w:lang w:val="ro-MO"/>
        </w:rPr>
        <w:t xml:space="preserve"> mijloace financiare pentru </w:t>
      </w:r>
      <w:r w:rsidRPr="00CC149F">
        <w:rPr>
          <w:rFonts w:ascii="Times New Roman" w:hAnsi="Times New Roman"/>
          <w:sz w:val="28"/>
          <w:szCs w:val="28"/>
          <w:u w:val="single"/>
          <w:lang w:val="ro-MO"/>
        </w:rPr>
        <w:t>realizarea angajamentelor deja asumate</w:t>
      </w:r>
      <w:r w:rsidRPr="00CC149F">
        <w:rPr>
          <w:rFonts w:ascii="Times New Roman" w:hAnsi="Times New Roman"/>
          <w:sz w:val="28"/>
          <w:szCs w:val="28"/>
          <w:lang w:val="ro-MO"/>
        </w:rPr>
        <w:t xml:space="preserve">, dintre care: </w:t>
      </w:r>
    </w:p>
    <w:p w:rsidR="000531E3" w:rsidRPr="00CC149F" w:rsidRDefault="000531E3" w:rsidP="00826848">
      <w:pPr>
        <w:pStyle w:val="ListParagraph"/>
        <w:spacing w:after="0"/>
        <w:ind w:left="0" w:right="11" w:firstLine="567"/>
        <w:jc w:val="both"/>
        <w:rPr>
          <w:rFonts w:ascii="Times New Roman" w:hAnsi="Times New Roman"/>
          <w:sz w:val="28"/>
          <w:szCs w:val="28"/>
          <w:lang w:val="ro-MO"/>
        </w:rPr>
      </w:pPr>
      <w:r w:rsidRPr="00CC149F">
        <w:rPr>
          <w:rFonts w:ascii="Times New Roman" w:hAnsi="Times New Roman"/>
          <w:sz w:val="28"/>
          <w:szCs w:val="28"/>
          <w:lang w:val="ro-MO"/>
        </w:rPr>
        <w:t xml:space="preserve">- pensiile și prestațiile sociale militarilor, persoanelor din corpul de comandă și din trupele organelor afacerilor interne însumează 1112,3 mil.lei, în </w:t>
      </w:r>
      <w:r w:rsidRPr="00CC149F">
        <w:rPr>
          <w:rFonts w:ascii="Times New Roman" w:hAnsi="Times New Roman"/>
          <w:i/>
          <w:sz w:val="28"/>
          <w:szCs w:val="28"/>
          <w:lang w:val="ro-MO"/>
        </w:rPr>
        <w:t>creștere cu</w:t>
      </w:r>
      <w:r w:rsidRPr="00CC149F">
        <w:rPr>
          <w:rFonts w:ascii="Times New Roman" w:hAnsi="Times New Roman"/>
          <w:sz w:val="28"/>
          <w:szCs w:val="28"/>
          <w:lang w:val="ro-MO"/>
        </w:rPr>
        <w:t xml:space="preserve"> </w:t>
      </w:r>
      <w:r w:rsidRPr="00CC149F">
        <w:rPr>
          <w:rFonts w:ascii="Times New Roman" w:hAnsi="Times New Roman"/>
          <w:i/>
          <w:sz w:val="28"/>
          <w:szCs w:val="28"/>
          <w:lang w:val="ro-MO"/>
        </w:rPr>
        <w:t>106,9 mil.lei</w:t>
      </w:r>
      <w:r w:rsidRPr="00CC149F">
        <w:rPr>
          <w:rFonts w:ascii="Times New Roman" w:hAnsi="Times New Roman"/>
          <w:sz w:val="28"/>
          <w:szCs w:val="28"/>
          <w:lang w:val="ro-MO"/>
        </w:rPr>
        <w:t xml:space="preserve"> față de cele precizate în anul 2016</w:t>
      </w:r>
      <w:r w:rsidR="00774541" w:rsidRPr="00CC149F">
        <w:rPr>
          <w:rFonts w:ascii="Times New Roman" w:hAnsi="Times New Roman"/>
          <w:sz w:val="28"/>
          <w:szCs w:val="28"/>
          <w:lang w:val="ro-MO"/>
        </w:rPr>
        <w:t>, în legătură cu indexarea pensiilor cu indicile prețului de consum pentru anul precedent de 6,8%, modificarea contingentului și mărimii medii a pensiilor</w:t>
      </w:r>
      <w:r w:rsidRPr="00CC149F">
        <w:rPr>
          <w:rFonts w:ascii="Times New Roman" w:hAnsi="Times New Roman"/>
          <w:sz w:val="28"/>
          <w:szCs w:val="28"/>
          <w:lang w:val="ro-MO"/>
        </w:rPr>
        <w:t>;</w:t>
      </w:r>
    </w:p>
    <w:p w:rsidR="00774541" w:rsidRPr="00CC149F" w:rsidRDefault="000531E3" w:rsidP="00826848">
      <w:pPr>
        <w:pStyle w:val="ListParagraph"/>
        <w:numPr>
          <w:ilvl w:val="0"/>
          <w:numId w:val="4"/>
        </w:numPr>
        <w:spacing w:after="0"/>
        <w:ind w:left="0" w:firstLine="567"/>
        <w:jc w:val="both"/>
        <w:rPr>
          <w:rFonts w:ascii="Times New Roman" w:hAnsi="Times New Roman"/>
          <w:sz w:val="28"/>
          <w:szCs w:val="28"/>
          <w:lang w:val="ro-MO"/>
        </w:rPr>
      </w:pPr>
      <w:r w:rsidRPr="00CC149F">
        <w:rPr>
          <w:rFonts w:ascii="Times New Roman" w:hAnsi="Times New Roman"/>
          <w:sz w:val="28"/>
          <w:szCs w:val="28"/>
          <w:lang w:val="ro-MO"/>
        </w:rPr>
        <w:t xml:space="preserve">transferurile de la bugetul de stat către bugetul asigurărilor sociale de stat constituie – 5530,8 mil. lei, cu o majorare de </w:t>
      </w:r>
      <w:r w:rsidRPr="00CC149F">
        <w:rPr>
          <w:rFonts w:ascii="Times New Roman" w:hAnsi="Times New Roman"/>
          <w:i/>
          <w:sz w:val="28"/>
          <w:szCs w:val="28"/>
          <w:lang w:val="ro-MO"/>
        </w:rPr>
        <w:t>307,0 mil.lei</w:t>
      </w:r>
      <w:r w:rsidRPr="00CC149F">
        <w:rPr>
          <w:rFonts w:ascii="Times New Roman" w:hAnsi="Times New Roman"/>
          <w:sz w:val="28"/>
          <w:szCs w:val="28"/>
          <w:lang w:val="ro-MO"/>
        </w:rPr>
        <w:t xml:space="preserve"> comparativ cu cele precizate în anul 2016, din care 87,1 mil.lei sînt direcționate pentru acoperirea deficitului bugetului asigurărilor sociale de stat</w:t>
      </w:r>
      <w:r w:rsidR="00774541" w:rsidRPr="00CC149F">
        <w:rPr>
          <w:rFonts w:ascii="Times New Roman" w:hAnsi="Times New Roman"/>
          <w:sz w:val="28"/>
          <w:szCs w:val="28"/>
          <w:lang w:val="ro-MO"/>
        </w:rPr>
        <w:t xml:space="preserve"> și 219,9 mil. lei pentru plata prestațiilor sociale, în legătură cu majorarea contingentului și mărimii medii a plăților, inclusiv:</w:t>
      </w:r>
    </w:p>
    <w:p w:rsidR="00774541" w:rsidRPr="00CC149F" w:rsidRDefault="00774541" w:rsidP="00826848">
      <w:pPr>
        <w:pStyle w:val="ListParagraph"/>
        <w:numPr>
          <w:ilvl w:val="0"/>
          <w:numId w:val="67"/>
        </w:numPr>
        <w:tabs>
          <w:tab w:val="left" w:pos="851"/>
        </w:tabs>
        <w:spacing w:after="0"/>
        <w:ind w:left="0" w:firstLine="567"/>
        <w:jc w:val="both"/>
        <w:rPr>
          <w:rFonts w:ascii="Times New Roman" w:hAnsi="Times New Roman"/>
          <w:sz w:val="28"/>
          <w:szCs w:val="28"/>
          <w:lang w:val="ro-MO"/>
        </w:rPr>
      </w:pPr>
      <w:r w:rsidRPr="00CC149F">
        <w:rPr>
          <w:rFonts w:ascii="Times New Roman" w:hAnsi="Times New Roman"/>
          <w:sz w:val="28"/>
          <w:szCs w:val="28"/>
          <w:lang w:val="ro-MO"/>
        </w:rPr>
        <w:t>93,7 mil.lei – cheltuielile pentru acoperirea diferenței pînă la pensia minimă;</w:t>
      </w:r>
    </w:p>
    <w:p w:rsidR="00774541" w:rsidRPr="00CC149F" w:rsidRDefault="00774541" w:rsidP="00826848">
      <w:pPr>
        <w:pStyle w:val="ListParagraph"/>
        <w:numPr>
          <w:ilvl w:val="0"/>
          <w:numId w:val="67"/>
        </w:numPr>
        <w:tabs>
          <w:tab w:val="left" w:pos="851"/>
        </w:tabs>
        <w:spacing w:after="0"/>
        <w:ind w:left="0" w:firstLine="567"/>
        <w:jc w:val="both"/>
        <w:rPr>
          <w:rFonts w:ascii="Times New Roman" w:hAnsi="Times New Roman"/>
          <w:sz w:val="28"/>
          <w:szCs w:val="28"/>
          <w:lang w:val="ro-MO"/>
        </w:rPr>
      </w:pPr>
      <w:r w:rsidRPr="00CC149F">
        <w:rPr>
          <w:rFonts w:ascii="Times New Roman" w:hAnsi="Times New Roman"/>
          <w:sz w:val="28"/>
          <w:szCs w:val="28"/>
          <w:lang w:val="ro-MO"/>
        </w:rPr>
        <w:t>55,8 mil.lei – suportul financiar de stat,;</w:t>
      </w:r>
    </w:p>
    <w:p w:rsidR="000531E3" w:rsidRPr="00CC149F" w:rsidRDefault="00774541" w:rsidP="00826848">
      <w:pPr>
        <w:pStyle w:val="ListParagraph"/>
        <w:numPr>
          <w:ilvl w:val="0"/>
          <w:numId w:val="67"/>
        </w:numPr>
        <w:tabs>
          <w:tab w:val="left" w:pos="851"/>
        </w:tabs>
        <w:spacing w:after="0"/>
        <w:ind w:left="0" w:firstLine="567"/>
        <w:jc w:val="both"/>
        <w:rPr>
          <w:rFonts w:ascii="Times New Roman" w:hAnsi="Times New Roman"/>
          <w:sz w:val="28"/>
          <w:szCs w:val="28"/>
          <w:lang w:val="ro-MO"/>
        </w:rPr>
      </w:pPr>
      <w:r w:rsidRPr="00CC149F">
        <w:rPr>
          <w:rFonts w:ascii="Times New Roman" w:hAnsi="Times New Roman"/>
          <w:sz w:val="28"/>
          <w:szCs w:val="28"/>
          <w:lang w:val="ro-MO"/>
        </w:rPr>
        <w:t>31,1 mil.lei – cheltuielile pentru acoperirea perioadelor necontributive incluse în stagiu de cotizare;</w:t>
      </w:r>
    </w:p>
    <w:p w:rsidR="000531E3" w:rsidRPr="00CC149F" w:rsidRDefault="000531E3" w:rsidP="00826848">
      <w:pPr>
        <w:pStyle w:val="ListParagraph"/>
        <w:numPr>
          <w:ilvl w:val="0"/>
          <w:numId w:val="4"/>
        </w:numPr>
        <w:spacing w:after="0"/>
        <w:ind w:left="0" w:firstLine="567"/>
        <w:jc w:val="both"/>
        <w:rPr>
          <w:rFonts w:ascii="Times New Roman" w:hAnsi="Times New Roman"/>
          <w:sz w:val="28"/>
          <w:szCs w:val="28"/>
          <w:lang w:val="ro-MO"/>
        </w:rPr>
      </w:pPr>
      <w:r w:rsidRPr="00CC149F">
        <w:rPr>
          <w:rFonts w:ascii="Times New Roman" w:hAnsi="Times New Roman"/>
          <w:sz w:val="28"/>
          <w:szCs w:val="28"/>
          <w:lang w:val="ro-MO"/>
        </w:rPr>
        <w:t>transferurile cu destinație specială către bugetele locale pentru asistența socială specială unor categorii de populație în sumă de 192,7</w:t>
      </w:r>
      <w:r w:rsidRPr="00CC149F">
        <w:rPr>
          <w:rFonts w:ascii="Times New Roman" w:hAnsi="Times New Roman"/>
          <w:color w:val="000000"/>
          <w:sz w:val="28"/>
          <w:szCs w:val="28"/>
          <w:lang w:val="ro-MO"/>
        </w:rPr>
        <w:t> </w:t>
      </w:r>
      <w:r w:rsidRPr="00CC149F">
        <w:rPr>
          <w:rFonts w:ascii="Times New Roman" w:hAnsi="Times New Roman"/>
          <w:sz w:val="28"/>
          <w:szCs w:val="28"/>
          <w:lang w:val="ro-MO"/>
        </w:rPr>
        <w:t xml:space="preserve">mil.lei, ceea ce </w:t>
      </w:r>
      <w:r w:rsidRPr="00CC149F">
        <w:rPr>
          <w:rFonts w:ascii="Times New Roman" w:hAnsi="Times New Roman"/>
          <w:sz w:val="28"/>
          <w:szCs w:val="28"/>
          <w:lang w:val="ro-MO"/>
        </w:rPr>
        <w:lastRenderedPageBreak/>
        <w:t xml:space="preserve">constituie cu </w:t>
      </w:r>
      <w:r w:rsidRPr="00CC149F">
        <w:rPr>
          <w:rFonts w:ascii="Times New Roman" w:hAnsi="Times New Roman"/>
          <w:i/>
          <w:sz w:val="28"/>
          <w:szCs w:val="28"/>
          <w:lang w:val="ro-MO"/>
        </w:rPr>
        <w:t>28,4 mil.lei</w:t>
      </w:r>
      <w:r w:rsidRPr="00CC149F">
        <w:rPr>
          <w:rFonts w:ascii="Times New Roman" w:hAnsi="Times New Roman"/>
          <w:sz w:val="28"/>
          <w:szCs w:val="28"/>
          <w:lang w:val="ro-MO"/>
        </w:rPr>
        <w:t xml:space="preserve"> mai mult față de suma precizată pe anul 2016, în legătură cu creșterea numărului de beneficiari;</w:t>
      </w:r>
    </w:p>
    <w:p w:rsidR="000531E3" w:rsidRPr="00CC149F" w:rsidRDefault="000531E3" w:rsidP="00826848">
      <w:pPr>
        <w:pStyle w:val="ListParagraph"/>
        <w:numPr>
          <w:ilvl w:val="0"/>
          <w:numId w:val="4"/>
        </w:numPr>
        <w:spacing w:after="0"/>
        <w:ind w:left="0" w:firstLine="567"/>
        <w:jc w:val="both"/>
        <w:rPr>
          <w:rFonts w:ascii="Times New Roman" w:hAnsi="Times New Roman"/>
          <w:sz w:val="28"/>
          <w:szCs w:val="28"/>
          <w:lang w:val="ro-MO"/>
        </w:rPr>
      </w:pPr>
      <w:r w:rsidRPr="00CC149F">
        <w:rPr>
          <w:rFonts w:ascii="Times New Roman" w:hAnsi="Times New Roman"/>
          <w:sz w:val="28"/>
          <w:szCs w:val="28"/>
          <w:lang w:val="ro-MO"/>
        </w:rPr>
        <w:t xml:space="preserve">compensarea pierderilor pentru depunerile bănești ale cetățenilor în Banca de Economii mai mult cu suma de </w:t>
      </w:r>
      <w:r w:rsidRPr="00CC149F">
        <w:rPr>
          <w:rFonts w:ascii="Times New Roman" w:hAnsi="Times New Roman"/>
          <w:i/>
          <w:sz w:val="28"/>
          <w:szCs w:val="28"/>
          <w:lang w:val="ro-MO"/>
        </w:rPr>
        <w:t>22,8 mil.lei</w:t>
      </w:r>
      <w:r w:rsidRPr="00CC149F">
        <w:rPr>
          <w:rFonts w:ascii="Times New Roman" w:hAnsi="Times New Roman"/>
          <w:sz w:val="28"/>
          <w:szCs w:val="28"/>
          <w:lang w:val="ro-MO"/>
        </w:rPr>
        <w:t xml:space="preserve"> față de precizat 2016;</w:t>
      </w:r>
    </w:p>
    <w:p w:rsidR="000531E3" w:rsidRPr="00CC149F" w:rsidRDefault="000531E3" w:rsidP="00826848">
      <w:pPr>
        <w:pStyle w:val="ListParagraph"/>
        <w:numPr>
          <w:ilvl w:val="0"/>
          <w:numId w:val="4"/>
        </w:numPr>
        <w:spacing w:after="0"/>
        <w:ind w:left="0" w:firstLine="567"/>
        <w:jc w:val="both"/>
        <w:rPr>
          <w:rFonts w:ascii="Times New Roman" w:hAnsi="Times New Roman"/>
          <w:sz w:val="28"/>
          <w:szCs w:val="28"/>
          <w:lang w:val="ro-MO"/>
        </w:rPr>
      </w:pPr>
      <w:r w:rsidRPr="00CC149F">
        <w:rPr>
          <w:rFonts w:ascii="Times New Roman" w:hAnsi="Times New Roman"/>
          <w:sz w:val="28"/>
          <w:szCs w:val="28"/>
          <w:lang w:val="ro-MO"/>
        </w:rPr>
        <w:t xml:space="preserve">pentru realizarea a </w:t>
      </w:r>
      <w:r w:rsidRPr="00CC149F">
        <w:rPr>
          <w:rFonts w:ascii="Times New Roman" w:hAnsi="Times New Roman"/>
          <w:i/>
          <w:sz w:val="28"/>
          <w:szCs w:val="28"/>
          <w:lang w:val="ro-MO"/>
        </w:rPr>
        <w:t>3 proiecte cu finanțare externă</w:t>
      </w:r>
      <w:r w:rsidRPr="00CC149F">
        <w:rPr>
          <w:rFonts w:ascii="Times New Roman" w:hAnsi="Times New Roman"/>
          <w:sz w:val="28"/>
          <w:szCs w:val="28"/>
          <w:lang w:val="ro-MO"/>
        </w:rPr>
        <w:t xml:space="preserve"> sînt prevăzute la partea de cheltuieli, mijloace în sumă de 25,5 mil.lei cu o majorare de </w:t>
      </w:r>
      <w:r w:rsidRPr="00CC149F">
        <w:rPr>
          <w:rFonts w:ascii="Times New Roman" w:hAnsi="Times New Roman"/>
          <w:i/>
          <w:sz w:val="28"/>
          <w:szCs w:val="28"/>
          <w:lang w:val="ro-MO"/>
        </w:rPr>
        <w:t>6,4 mil.lei</w:t>
      </w:r>
      <w:r w:rsidRPr="00CC149F">
        <w:rPr>
          <w:rFonts w:ascii="Times New Roman" w:hAnsi="Times New Roman"/>
          <w:sz w:val="28"/>
          <w:szCs w:val="28"/>
          <w:lang w:val="ro-MO"/>
        </w:rPr>
        <w:t xml:space="preserve"> față de cele precizate pe anul 2016;</w:t>
      </w:r>
    </w:p>
    <w:p w:rsidR="000531E3" w:rsidRPr="00CC149F" w:rsidRDefault="000531E3" w:rsidP="00826848">
      <w:pPr>
        <w:pStyle w:val="ListParagraph"/>
        <w:numPr>
          <w:ilvl w:val="0"/>
          <w:numId w:val="4"/>
        </w:numPr>
        <w:spacing w:after="0"/>
        <w:ind w:left="0" w:firstLine="567"/>
        <w:jc w:val="both"/>
        <w:rPr>
          <w:rFonts w:ascii="Times New Roman" w:hAnsi="Times New Roman"/>
          <w:sz w:val="28"/>
          <w:szCs w:val="28"/>
          <w:lang w:val="ro-MO"/>
        </w:rPr>
      </w:pPr>
      <w:r w:rsidRPr="00CC149F">
        <w:rPr>
          <w:rFonts w:ascii="Times New Roman" w:hAnsi="Times New Roman"/>
          <w:sz w:val="28"/>
          <w:szCs w:val="28"/>
          <w:lang w:val="ro-MO"/>
        </w:rPr>
        <w:t xml:space="preserve">cheltuieli efectuate din Fondul republican de susținere socială a populației în sumă de 92,2 mil.lei cu o reducere de </w:t>
      </w:r>
      <w:r w:rsidRPr="00CC149F">
        <w:rPr>
          <w:rFonts w:ascii="Times New Roman" w:hAnsi="Times New Roman"/>
          <w:i/>
          <w:sz w:val="28"/>
          <w:szCs w:val="28"/>
          <w:lang w:val="ro-MO"/>
        </w:rPr>
        <w:t>2,2 mil.lei</w:t>
      </w:r>
      <w:r w:rsidRPr="00CC149F">
        <w:rPr>
          <w:rFonts w:ascii="Times New Roman" w:hAnsi="Times New Roman"/>
          <w:sz w:val="28"/>
          <w:szCs w:val="28"/>
          <w:lang w:val="ro-MO"/>
        </w:rPr>
        <w:t xml:space="preserve"> față de cele precizate pe anul 2016;</w:t>
      </w:r>
    </w:p>
    <w:p w:rsidR="009C7B40" w:rsidRPr="00CC149F" w:rsidRDefault="000531E3" w:rsidP="00826848">
      <w:pPr>
        <w:pStyle w:val="ListParagraph"/>
        <w:numPr>
          <w:ilvl w:val="0"/>
          <w:numId w:val="4"/>
        </w:numPr>
        <w:spacing w:after="0"/>
        <w:ind w:left="0" w:firstLine="567"/>
        <w:jc w:val="both"/>
        <w:rPr>
          <w:rFonts w:ascii="Times New Roman" w:hAnsi="Times New Roman"/>
          <w:sz w:val="28"/>
          <w:szCs w:val="28"/>
          <w:lang w:val="ro-MO"/>
        </w:rPr>
      </w:pPr>
      <w:r w:rsidRPr="00CC149F">
        <w:rPr>
          <w:rFonts w:ascii="Times New Roman" w:hAnsi="Times New Roman"/>
          <w:sz w:val="28"/>
          <w:szCs w:val="28"/>
          <w:lang w:val="ro-MO"/>
        </w:rPr>
        <w:t>asigurarea altor măsuri și activității instituțiilor bugetare din domeniul asistenței sociale.</w:t>
      </w:r>
    </w:p>
    <w:p w:rsidR="00301B38" w:rsidRPr="00CC149F" w:rsidRDefault="00301B38" w:rsidP="00826848">
      <w:pPr>
        <w:spacing w:after="0"/>
        <w:jc w:val="both"/>
        <w:rPr>
          <w:rFonts w:ascii="Times New Roman" w:hAnsi="Times New Roman"/>
          <w:sz w:val="28"/>
          <w:szCs w:val="28"/>
          <w:lang w:val="ro-MO"/>
        </w:rPr>
      </w:pPr>
    </w:p>
    <w:p w:rsidR="00625D1E" w:rsidRPr="00CC149F" w:rsidRDefault="00625D1E" w:rsidP="00826848">
      <w:pPr>
        <w:spacing w:after="0"/>
        <w:rPr>
          <w:rFonts w:ascii="Times New Roman" w:eastAsia="Times New Roman" w:hAnsi="Times New Roman"/>
          <w:bCs/>
          <w:color w:val="000000"/>
          <w:sz w:val="28"/>
          <w:szCs w:val="28"/>
          <w:lang w:val="ro-RO"/>
        </w:rPr>
      </w:pPr>
    </w:p>
    <w:p w:rsidR="00D70436" w:rsidRPr="00CC149F" w:rsidRDefault="00D70436" w:rsidP="00826848">
      <w:pPr>
        <w:spacing w:after="0"/>
        <w:ind w:firstLine="567"/>
        <w:jc w:val="both"/>
        <w:rPr>
          <w:rFonts w:ascii="Times New Roman" w:eastAsia="Times New Roman" w:hAnsi="Times New Roman"/>
          <w:b/>
          <w:bCs/>
          <w:i/>
          <w:color w:val="000000"/>
          <w:sz w:val="28"/>
          <w:szCs w:val="28"/>
          <w:lang w:val="ro-RO"/>
        </w:rPr>
      </w:pPr>
      <w:r w:rsidRPr="00CC149F">
        <w:rPr>
          <w:rFonts w:ascii="Times New Roman" w:eastAsia="Times New Roman" w:hAnsi="Times New Roman"/>
          <w:b/>
          <w:bCs/>
          <w:i/>
          <w:color w:val="000000"/>
          <w:sz w:val="28"/>
          <w:szCs w:val="28"/>
          <w:lang w:val="ro-RO"/>
        </w:rPr>
        <w:t>5</w:t>
      </w:r>
      <w:r w:rsidR="00025BC9" w:rsidRPr="00CC149F">
        <w:rPr>
          <w:rFonts w:ascii="Times New Roman" w:eastAsia="Times New Roman" w:hAnsi="Times New Roman"/>
          <w:b/>
          <w:bCs/>
          <w:i/>
          <w:color w:val="000000"/>
          <w:sz w:val="28"/>
          <w:szCs w:val="28"/>
          <w:lang w:val="ro-RO"/>
        </w:rPr>
        <w:t>.</w:t>
      </w:r>
      <w:r w:rsidRPr="00CC149F">
        <w:rPr>
          <w:rFonts w:ascii="Times New Roman" w:eastAsia="Times New Roman" w:hAnsi="Times New Roman"/>
          <w:b/>
          <w:bCs/>
          <w:i/>
          <w:color w:val="000000"/>
          <w:sz w:val="28"/>
          <w:szCs w:val="28"/>
          <w:lang w:val="ro-RO"/>
        </w:rPr>
        <w:t>5</w:t>
      </w:r>
      <w:r w:rsidR="00025BC9" w:rsidRPr="00CC149F">
        <w:rPr>
          <w:rFonts w:ascii="Times New Roman" w:eastAsia="Times New Roman" w:hAnsi="Times New Roman"/>
          <w:b/>
          <w:bCs/>
          <w:i/>
          <w:color w:val="000000"/>
          <w:sz w:val="28"/>
          <w:szCs w:val="28"/>
          <w:lang w:val="ro-RO"/>
        </w:rPr>
        <w:t>.</w:t>
      </w:r>
      <w:r w:rsidR="008F6024" w:rsidRPr="00CC149F">
        <w:rPr>
          <w:rFonts w:ascii="Times New Roman" w:eastAsia="Times New Roman" w:hAnsi="Times New Roman"/>
          <w:b/>
          <w:bCs/>
          <w:i/>
          <w:color w:val="000000"/>
          <w:sz w:val="28"/>
          <w:szCs w:val="28"/>
          <w:lang w:val="ro-RO"/>
        </w:rPr>
        <w:t xml:space="preserve"> </w:t>
      </w:r>
      <w:r w:rsidR="00025BC9" w:rsidRPr="00CC149F">
        <w:rPr>
          <w:rFonts w:ascii="Times New Roman" w:eastAsia="Times New Roman" w:hAnsi="Times New Roman"/>
          <w:b/>
          <w:bCs/>
          <w:i/>
          <w:color w:val="000000"/>
          <w:sz w:val="28"/>
          <w:szCs w:val="28"/>
          <w:lang w:val="ro-RO"/>
        </w:rPr>
        <w:t xml:space="preserve">Raporturile dintre bugetul de stat şi componentele </w:t>
      </w:r>
      <w:r w:rsidRPr="00CC149F">
        <w:rPr>
          <w:rFonts w:ascii="Times New Roman" w:eastAsia="Times New Roman" w:hAnsi="Times New Roman"/>
          <w:b/>
          <w:bCs/>
          <w:i/>
          <w:color w:val="000000"/>
          <w:sz w:val="28"/>
          <w:szCs w:val="28"/>
          <w:lang w:val="ro-RO"/>
        </w:rPr>
        <w:t xml:space="preserve">BPN </w:t>
      </w:r>
    </w:p>
    <w:p w:rsidR="00025BC9" w:rsidRPr="00CC149F" w:rsidRDefault="00D70436" w:rsidP="00826848">
      <w:pPr>
        <w:spacing w:before="240"/>
        <w:ind w:firstLine="567"/>
        <w:rPr>
          <w:rFonts w:ascii="Times New Roman" w:eastAsia="Times New Roman" w:hAnsi="Times New Roman"/>
          <w:b/>
          <w:i/>
          <w:iCs/>
          <w:color w:val="000000"/>
          <w:sz w:val="28"/>
          <w:szCs w:val="28"/>
          <w:lang w:val="ro-RO"/>
        </w:rPr>
      </w:pPr>
      <w:r w:rsidRPr="00CC149F">
        <w:rPr>
          <w:rFonts w:ascii="Times New Roman" w:eastAsia="Times New Roman" w:hAnsi="Times New Roman"/>
          <w:b/>
          <w:i/>
          <w:iCs/>
          <w:color w:val="000000"/>
          <w:sz w:val="28"/>
          <w:szCs w:val="28"/>
          <w:lang w:val="ro-RO"/>
        </w:rPr>
        <w:t>5</w:t>
      </w:r>
      <w:r w:rsidR="00104020" w:rsidRPr="00CC149F">
        <w:rPr>
          <w:rFonts w:ascii="Times New Roman" w:eastAsia="Times New Roman" w:hAnsi="Times New Roman"/>
          <w:b/>
          <w:i/>
          <w:iCs/>
          <w:color w:val="000000"/>
          <w:sz w:val="28"/>
          <w:szCs w:val="28"/>
          <w:lang w:val="ro-RO"/>
        </w:rPr>
        <w:t>.</w:t>
      </w:r>
      <w:r w:rsidRPr="00CC149F">
        <w:rPr>
          <w:rFonts w:ascii="Times New Roman" w:eastAsia="Times New Roman" w:hAnsi="Times New Roman"/>
          <w:b/>
          <w:i/>
          <w:iCs/>
          <w:color w:val="000000"/>
          <w:sz w:val="28"/>
          <w:szCs w:val="28"/>
          <w:lang w:val="ro-RO"/>
        </w:rPr>
        <w:t>5</w:t>
      </w:r>
      <w:r w:rsidR="00104020" w:rsidRPr="00CC149F">
        <w:rPr>
          <w:rFonts w:ascii="Times New Roman" w:eastAsia="Times New Roman" w:hAnsi="Times New Roman"/>
          <w:b/>
          <w:i/>
          <w:iCs/>
          <w:color w:val="000000"/>
          <w:sz w:val="28"/>
          <w:szCs w:val="28"/>
          <w:lang w:val="ro-RO"/>
        </w:rPr>
        <w:t>.1.T</w:t>
      </w:r>
      <w:r w:rsidR="00025BC9" w:rsidRPr="00CC149F">
        <w:rPr>
          <w:rFonts w:ascii="Times New Roman" w:eastAsia="Times New Roman" w:hAnsi="Times New Roman"/>
          <w:b/>
          <w:i/>
          <w:iCs/>
          <w:color w:val="000000"/>
          <w:sz w:val="28"/>
          <w:szCs w:val="28"/>
          <w:lang w:val="ro-RO"/>
        </w:rPr>
        <w:t>ransferurile către bugetele</w:t>
      </w:r>
      <w:r w:rsidR="00104020" w:rsidRPr="00CC149F">
        <w:rPr>
          <w:rFonts w:ascii="Times New Roman" w:eastAsia="Times New Roman" w:hAnsi="Times New Roman"/>
          <w:b/>
          <w:i/>
          <w:iCs/>
          <w:color w:val="000000"/>
          <w:sz w:val="28"/>
          <w:szCs w:val="28"/>
          <w:lang w:val="ro-RO"/>
        </w:rPr>
        <w:t xml:space="preserve"> locale</w:t>
      </w:r>
    </w:p>
    <w:p w:rsidR="005E0BB8" w:rsidRPr="00CC149F" w:rsidRDefault="005E0BB8" w:rsidP="00826848">
      <w:pPr>
        <w:pStyle w:val="BodyTextIndent"/>
        <w:tabs>
          <w:tab w:val="left" w:pos="993"/>
        </w:tabs>
        <w:spacing w:before="120" w:after="0"/>
        <w:ind w:left="0" w:firstLine="567"/>
        <w:jc w:val="both"/>
        <w:rPr>
          <w:rFonts w:ascii="Times New Roman" w:hAnsi="Times New Roman"/>
          <w:sz w:val="28"/>
          <w:szCs w:val="28"/>
          <w:lang w:val="ro-RO"/>
        </w:rPr>
      </w:pPr>
      <w:r w:rsidRPr="00CC149F">
        <w:rPr>
          <w:rFonts w:ascii="Times New Roman" w:hAnsi="Times New Roman"/>
          <w:sz w:val="28"/>
          <w:szCs w:val="28"/>
          <w:lang w:val="ro-RO"/>
        </w:rPr>
        <w:t>Pentru anul 2017, pentru toate autoritățile publice locale raporturile între bugetul de stat cu bugetele locale sânt stabilite conform noului sistem de formare a bugetelor locale, în baza Legii nr.267 din 1 noiembrie 2013, prin care au fost operate modificări și completări la Legea nr.397-XV din 16 octombrie 2003 privind finanțele publice locale și Codul fiscal nr.1163-XIII din 24 aprilie 1997.</w:t>
      </w:r>
    </w:p>
    <w:p w:rsidR="005E0BB8" w:rsidRPr="00CC149F" w:rsidRDefault="005E0BB8" w:rsidP="00826848">
      <w:pPr>
        <w:pStyle w:val="NormalWeb"/>
        <w:spacing w:before="120" w:line="276" w:lineRule="auto"/>
        <w:rPr>
          <w:sz w:val="28"/>
          <w:szCs w:val="28"/>
          <w:lang w:val="ro-RO"/>
        </w:rPr>
      </w:pPr>
      <w:r w:rsidRPr="00CC149F">
        <w:rPr>
          <w:sz w:val="28"/>
          <w:szCs w:val="28"/>
          <w:lang w:val="ro-RO"/>
        </w:rPr>
        <w:t>Astfel, raporturile dintre bugetul de stat și bugetele locale se rezumă la:</w:t>
      </w:r>
    </w:p>
    <w:p w:rsidR="005E0BB8" w:rsidRPr="00CC149F" w:rsidRDefault="005E0BB8" w:rsidP="00826848">
      <w:pPr>
        <w:pStyle w:val="NormalWeb"/>
        <w:numPr>
          <w:ilvl w:val="0"/>
          <w:numId w:val="39"/>
        </w:numPr>
        <w:tabs>
          <w:tab w:val="left" w:pos="851"/>
        </w:tabs>
        <w:spacing w:line="276" w:lineRule="auto"/>
        <w:ind w:left="567" w:firstLine="0"/>
        <w:rPr>
          <w:sz w:val="28"/>
          <w:szCs w:val="28"/>
          <w:lang w:val="ro-RO"/>
        </w:rPr>
      </w:pPr>
      <w:r w:rsidRPr="00CC149F">
        <w:rPr>
          <w:sz w:val="28"/>
          <w:szCs w:val="28"/>
          <w:lang w:val="ro-RO"/>
        </w:rPr>
        <w:t>transferuri cu destinație generală;</w:t>
      </w:r>
    </w:p>
    <w:p w:rsidR="005E0BB8" w:rsidRPr="00CC149F" w:rsidRDefault="005E0BB8" w:rsidP="00826848">
      <w:pPr>
        <w:pStyle w:val="NormalWeb"/>
        <w:numPr>
          <w:ilvl w:val="0"/>
          <w:numId w:val="39"/>
        </w:numPr>
        <w:tabs>
          <w:tab w:val="left" w:pos="851"/>
        </w:tabs>
        <w:spacing w:line="276" w:lineRule="auto"/>
        <w:ind w:left="567" w:firstLine="0"/>
        <w:rPr>
          <w:sz w:val="28"/>
          <w:szCs w:val="28"/>
          <w:lang w:val="ro-RO"/>
        </w:rPr>
      </w:pPr>
      <w:r w:rsidRPr="00CC149F">
        <w:rPr>
          <w:sz w:val="28"/>
          <w:szCs w:val="28"/>
          <w:lang w:val="ro-RO"/>
        </w:rPr>
        <w:t>transferuri cu destinație specială;</w:t>
      </w:r>
    </w:p>
    <w:p w:rsidR="005E0BB8" w:rsidRPr="00CC149F" w:rsidRDefault="005E0BB8" w:rsidP="00826848">
      <w:pPr>
        <w:pStyle w:val="NormalWeb"/>
        <w:numPr>
          <w:ilvl w:val="0"/>
          <w:numId w:val="39"/>
        </w:numPr>
        <w:tabs>
          <w:tab w:val="left" w:pos="851"/>
        </w:tabs>
        <w:spacing w:line="276" w:lineRule="auto"/>
        <w:ind w:left="567" w:firstLine="0"/>
        <w:rPr>
          <w:sz w:val="28"/>
          <w:szCs w:val="28"/>
          <w:lang w:val="ro-RO"/>
        </w:rPr>
      </w:pPr>
      <w:r w:rsidRPr="00CC149F">
        <w:rPr>
          <w:sz w:val="28"/>
          <w:szCs w:val="28"/>
          <w:lang w:val="ro-RO"/>
        </w:rPr>
        <w:t>transferuri temporare de compensare.</w:t>
      </w:r>
    </w:p>
    <w:p w:rsidR="005E0BB8" w:rsidRPr="00CC149F" w:rsidRDefault="005E0BB8" w:rsidP="00826848">
      <w:pPr>
        <w:pStyle w:val="BodyTextIndent"/>
        <w:tabs>
          <w:tab w:val="left" w:pos="993"/>
        </w:tabs>
        <w:spacing w:before="120" w:after="0"/>
        <w:ind w:left="0" w:firstLine="567"/>
        <w:jc w:val="both"/>
        <w:rPr>
          <w:rFonts w:ascii="Times New Roman" w:hAnsi="Times New Roman"/>
          <w:sz w:val="28"/>
          <w:szCs w:val="28"/>
          <w:lang w:val="ro-RO"/>
        </w:rPr>
      </w:pPr>
      <w:r w:rsidRPr="00CC149F">
        <w:rPr>
          <w:rFonts w:ascii="Times New Roman" w:hAnsi="Times New Roman"/>
          <w:sz w:val="28"/>
          <w:szCs w:val="28"/>
          <w:lang w:val="ro-RO"/>
        </w:rPr>
        <w:t>Conform calculelor, volumul total al transferurilor de la bugetul de stat către bugetele locale se cifrează la 8 147,9 mil.lei, dintre care:</w:t>
      </w:r>
    </w:p>
    <w:p w:rsidR="005E0BB8" w:rsidRPr="00CC149F" w:rsidRDefault="005E0BB8" w:rsidP="00826848">
      <w:pPr>
        <w:pStyle w:val="ListParagraph"/>
        <w:numPr>
          <w:ilvl w:val="0"/>
          <w:numId w:val="38"/>
        </w:numPr>
        <w:tabs>
          <w:tab w:val="left" w:pos="851"/>
        </w:tabs>
        <w:spacing w:after="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transferuri cu destinație generală – 1 211,1 mil.lei;</w:t>
      </w:r>
    </w:p>
    <w:p w:rsidR="005E0BB8" w:rsidRPr="00CC149F" w:rsidRDefault="005E0BB8" w:rsidP="00826848">
      <w:pPr>
        <w:pStyle w:val="ListParagraph"/>
        <w:numPr>
          <w:ilvl w:val="0"/>
          <w:numId w:val="38"/>
        </w:numPr>
        <w:tabs>
          <w:tab w:val="left" w:pos="851"/>
        </w:tabs>
        <w:spacing w:after="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alte transferuri cu destinație generală – 14,1 mil.lei;</w:t>
      </w:r>
    </w:p>
    <w:p w:rsidR="005E0BB8" w:rsidRPr="00CC149F" w:rsidRDefault="005E0BB8" w:rsidP="00826848">
      <w:pPr>
        <w:pStyle w:val="ListParagraph"/>
        <w:numPr>
          <w:ilvl w:val="0"/>
          <w:numId w:val="38"/>
        </w:numPr>
        <w:tabs>
          <w:tab w:val="left" w:pos="851"/>
        </w:tabs>
        <w:spacing w:after="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transferurile cu destinaţie specială –  6 838,4 mil. lei;</w:t>
      </w:r>
    </w:p>
    <w:p w:rsidR="005E0BB8" w:rsidRPr="00CC149F" w:rsidRDefault="005E0BB8" w:rsidP="00826848">
      <w:pPr>
        <w:pStyle w:val="ListParagraph"/>
        <w:numPr>
          <w:ilvl w:val="0"/>
          <w:numId w:val="38"/>
        </w:numPr>
        <w:tabs>
          <w:tab w:val="left" w:pos="0"/>
          <w:tab w:val="left" w:pos="354"/>
          <w:tab w:val="left" w:pos="851"/>
        </w:tabs>
        <w:spacing w:after="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transferuri temporare din fondul de compensare – 84,3 mil.lei.</w:t>
      </w:r>
    </w:p>
    <w:p w:rsidR="005E0BB8" w:rsidRPr="00CC149F" w:rsidRDefault="005E0BB8" w:rsidP="00826848">
      <w:pPr>
        <w:pStyle w:val="ListParagraph"/>
        <w:tabs>
          <w:tab w:val="left" w:pos="0"/>
          <w:tab w:val="left" w:pos="354"/>
          <w:tab w:val="left" w:pos="1170"/>
        </w:tabs>
        <w:spacing w:after="0"/>
        <w:ind w:left="1134"/>
        <w:contextualSpacing w:val="0"/>
        <w:jc w:val="both"/>
        <w:rPr>
          <w:rFonts w:ascii="Times New Roman" w:hAnsi="Times New Roman"/>
          <w:sz w:val="28"/>
          <w:szCs w:val="28"/>
          <w:lang w:val="ro-RO"/>
        </w:rPr>
      </w:pPr>
    </w:p>
    <w:p w:rsidR="005E0BB8" w:rsidRPr="00CC149F" w:rsidRDefault="005E0BB8" w:rsidP="00826848">
      <w:pPr>
        <w:pStyle w:val="BodyTextIndent"/>
        <w:tabs>
          <w:tab w:val="left" w:pos="1080"/>
        </w:tabs>
        <w:spacing w:after="0"/>
        <w:ind w:left="0"/>
        <w:jc w:val="both"/>
        <w:rPr>
          <w:rFonts w:ascii="Times New Roman" w:hAnsi="Times New Roman"/>
          <w:i/>
          <w:sz w:val="28"/>
          <w:szCs w:val="28"/>
          <w:lang w:val="ro-RO"/>
        </w:rPr>
      </w:pPr>
      <w:r w:rsidRPr="00CC149F">
        <w:rPr>
          <w:rFonts w:ascii="Times New Roman" w:hAnsi="Times New Roman"/>
          <w:i/>
          <w:sz w:val="28"/>
          <w:szCs w:val="28"/>
          <w:lang w:val="ro-RO"/>
        </w:rPr>
        <w:t>Transferuri cu destinație generală</w:t>
      </w:r>
    </w:p>
    <w:p w:rsidR="005E0BB8" w:rsidRPr="00CC149F" w:rsidRDefault="005E0BB8" w:rsidP="00826848">
      <w:pPr>
        <w:pStyle w:val="BodyTextIndent"/>
        <w:tabs>
          <w:tab w:val="left" w:pos="993"/>
        </w:tabs>
        <w:spacing w:before="120"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Suma  </w:t>
      </w:r>
      <w:r w:rsidRPr="00CC149F">
        <w:rPr>
          <w:rFonts w:ascii="Times New Roman" w:hAnsi="Times New Roman"/>
          <w:i/>
          <w:sz w:val="28"/>
          <w:szCs w:val="28"/>
          <w:lang w:val="ro-RO"/>
        </w:rPr>
        <w:t>transferurilor  cu  destinație generală</w:t>
      </w:r>
      <w:r w:rsidRPr="00CC149F">
        <w:rPr>
          <w:rFonts w:ascii="Times New Roman" w:hAnsi="Times New Roman"/>
          <w:sz w:val="28"/>
          <w:szCs w:val="28"/>
          <w:lang w:val="ro-RO"/>
        </w:rPr>
        <w:t xml:space="preserve"> de  la  bugetul  de  stat  către bugetele locale de ambele nivele din Fondul de susținere financiară a unităților administrativ-teritoriale sunt calculate, conform legii, pe bază de formulă, distinctă pentru fiecare UAT de nivelul întîi și nivelul al doilea, pe baza datelor conform </w:t>
      </w:r>
      <w:r w:rsidRPr="00CC149F">
        <w:rPr>
          <w:rFonts w:ascii="Times New Roman" w:hAnsi="Times New Roman"/>
          <w:sz w:val="28"/>
          <w:szCs w:val="28"/>
          <w:lang w:val="ro-RO"/>
        </w:rPr>
        <w:lastRenderedPageBreak/>
        <w:t>execuției bugetare din anul 2015. Fondul de susținere financiară a UAT se formează din impozitul pe venitul persoanelor fizice nealocat sub formă de defalcări la bugetele locale, care pentru anul 2017, conform execuției bugetare din anul 2015, constituie 1 211,1 mil.lei.</w:t>
      </w:r>
    </w:p>
    <w:p w:rsidR="005E0BB8" w:rsidRPr="00CC149F" w:rsidRDefault="005E0BB8" w:rsidP="00826848">
      <w:pPr>
        <w:pStyle w:val="BodyTextIndent"/>
        <w:tabs>
          <w:tab w:val="left" w:pos="990"/>
        </w:tabs>
        <w:spacing w:before="120" w:after="0"/>
        <w:ind w:left="0"/>
        <w:jc w:val="both"/>
        <w:rPr>
          <w:rFonts w:ascii="Times New Roman" w:hAnsi="Times New Roman"/>
          <w:i/>
          <w:sz w:val="28"/>
          <w:szCs w:val="28"/>
          <w:lang w:val="ro-RO"/>
        </w:rPr>
      </w:pPr>
      <w:r w:rsidRPr="00CC149F">
        <w:rPr>
          <w:rFonts w:ascii="Times New Roman" w:hAnsi="Times New Roman"/>
          <w:i/>
          <w:sz w:val="28"/>
          <w:szCs w:val="28"/>
          <w:lang w:val="ro-RO"/>
        </w:rPr>
        <w:t>Transferuri cu destinație specială</w:t>
      </w:r>
    </w:p>
    <w:p w:rsidR="005E0BB8" w:rsidRPr="00CC149F" w:rsidRDefault="005E0BB8" w:rsidP="00826848">
      <w:pPr>
        <w:pStyle w:val="ListParagraph"/>
        <w:tabs>
          <w:tab w:val="left" w:pos="284"/>
          <w:tab w:val="left" w:pos="851"/>
        </w:tabs>
        <w:spacing w:before="6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Conform prevederilor Legii privind finanțele publice locale, </w:t>
      </w:r>
      <w:r w:rsidRPr="00CC149F">
        <w:rPr>
          <w:rFonts w:ascii="Times New Roman" w:hAnsi="Times New Roman"/>
          <w:i/>
          <w:sz w:val="28"/>
          <w:szCs w:val="28"/>
          <w:lang w:val="ro-RO"/>
        </w:rPr>
        <w:t>transferurile cu destinaţie specială</w:t>
      </w:r>
      <w:r w:rsidRPr="00CC149F">
        <w:rPr>
          <w:rFonts w:ascii="Times New Roman" w:hAnsi="Times New Roman"/>
          <w:sz w:val="28"/>
          <w:szCs w:val="28"/>
          <w:lang w:val="ro-RO"/>
        </w:rPr>
        <w:t xml:space="preserve"> de la bugetul de stat către bugetele locale se alocă pentru finanţarea:</w:t>
      </w:r>
    </w:p>
    <w:p w:rsidR="005E0BB8" w:rsidRPr="00CC149F" w:rsidRDefault="005E0BB8" w:rsidP="00826848">
      <w:pPr>
        <w:pStyle w:val="ListParagraph"/>
        <w:numPr>
          <w:ilvl w:val="0"/>
          <w:numId w:val="33"/>
        </w:numPr>
        <w:tabs>
          <w:tab w:val="left" w:pos="284"/>
          <w:tab w:val="left" w:pos="709"/>
          <w:tab w:val="left" w:pos="851"/>
          <w:tab w:val="left" w:pos="1134"/>
        </w:tabs>
        <w:spacing w:before="120" w:after="0"/>
        <w:ind w:left="0" w:firstLine="567"/>
        <w:jc w:val="both"/>
        <w:rPr>
          <w:rFonts w:ascii="Times New Roman" w:hAnsi="Times New Roman"/>
          <w:sz w:val="28"/>
          <w:szCs w:val="28"/>
          <w:lang w:val="ro-RO"/>
        </w:rPr>
      </w:pPr>
      <w:r w:rsidRPr="00CC149F">
        <w:rPr>
          <w:rFonts w:ascii="Times New Roman" w:hAnsi="Times New Roman"/>
          <w:sz w:val="28"/>
          <w:szCs w:val="28"/>
          <w:lang w:val="ro-RO"/>
        </w:rPr>
        <w:t>învăţămîntului preşcolar, primar, secundar-general, special şi complementar (extraşcolar);</w:t>
      </w:r>
    </w:p>
    <w:p w:rsidR="005E0BB8" w:rsidRPr="00CC149F" w:rsidRDefault="005E0BB8" w:rsidP="00826848">
      <w:pPr>
        <w:pStyle w:val="BodyTextIndent"/>
        <w:numPr>
          <w:ilvl w:val="0"/>
          <w:numId w:val="33"/>
        </w:numPr>
        <w:tabs>
          <w:tab w:val="left" w:pos="851"/>
          <w:tab w:val="left" w:pos="1134"/>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competenţelor delegate autorităţilor administrațiilor publice locale (în continuare – APL) la propunerea Guvernului (a se vedea pct.2.2 în continuare).</w:t>
      </w:r>
    </w:p>
    <w:p w:rsidR="005E0BB8" w:rsidRPr="00CC149F" w:rsidRDefault="005E0BB8" w:rsidP="00826848">
      <w:pPr>
        <w:pStyle w:val="BodyTextIndent"/>
        <w:tabs>
          <w:tab w:val="left" w:pos="1080"/>
        </w:tabs>
        <w:spacing w:after="0"/>
        <w:ind w:left="0" w:firstLine="297"/>
        <w:jc w:val="both"/>
        <w:rPr>
          <w:rFonts w:ascii="Times New Roman" w:hAnsi="Times New Roman"/>
          <w:sz w:val="28"/>
          <w:szCs w:val="28"/>
          <w:lang w:val="ro-RO"/>
        </w:rPr>
      </w:pPr>
    </w:p>
    <w:p w:rsidR="005E0BB8" w:rsidRPr="00CC149F" w:rsidRDefault="005E0BB8" w:rsidP="00826848">
      <w:pPr>
        <w:pStyle w:val="BodyTextIndent"/>
        <w:tabs>
          <w:tab w:val="left" w:pos="1080"/>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Totodată, ținând cont, că școlile sportive sânt instituții de învățământ extrașcolar, finanțarea acestora, la fel, se va efectua din contul transferurilor cu destinație specială.</w:t>
      </w:r>
    </w:p>
    <w:p w:rsidR="005E0BB8" w:rsidRPr="00CC149F" w:rsidRDefault="005E0BB8" w:rsidP="00826848">
      <w:pPr>
        <w:pStyle w:val="ListParagraph"/>
        <w:tabs>
          <w:tab w:val="left" w:pos="0"/>
          <w:tab w:val="left" w:pos="990"/>
          <w:tab w:val="left" w:pos="1080"/>
        </w:tabs>
        <w:spacing w:before="240" w:after="0"/>
        <w:ind w:left="0"/>
        <w:contextualSpacing w:val="0"/>
        <w:jc w:val="both"/>
        <w:rPr>
          <w:rFonts w:ascii="Times New Roman" w:hAnsi="Times New Roman"/>
          <w:i/>
          <w:color w:val="000000"/>
          <w:sz w:val="28"/>
          <w:szCs w:val="28"/>
          <w:lang w:val="ro-RO"/>
        </w:rPr>
      </w:pPr>
      <w:r w:rsidRPr="00CC149F">
        <w:rPr>
          <w:rFonts w:ascii="Times New Roman" w:hAnsi="Times New Roman"/>
          <w:i/>
          <w:color w:val="000000"/>
          <w:sz w:val="28"/>
          <w:szCs w:val="28"/>
          <w:lang w:val="ro-RO"/>
        </w:rPr>
        <w:t>Transferuri cu destinație specială pentru învățământ</w:t>
      </w:r>
    </w:p>
    <w:p w:rsidR="005E0BB8" w:rsidRPr="00CC149F" w:rsidRDefault="005E0BB8" w:rsidP="00826848">
      <w:pPr>
        <w:tabs>
          <w:tab w:val="left" w:pos="0"/>
        </w:tabs>
        <w:spacing w:before="120"/>
        <w:ind w:firstLine="567"/>
        <w:jc w:val="both"/>
        <w:rPr>
          <w:rFonts w:ascii="Times New Roman" w:hAnsi="Times New Roman"/>
          <w:color w:val="000000"/>
          <w:sz w:val="28"/>
          <w:szCs w:val="28"/>
          <w:lang w:val="ro-RO"/>
        </w:rPr>
      </w:pPr>
      <w:r w:rsidRPr="00CC149F">
        <w:rPr>
          <w:rFonts w:ascii="Times New Roman" w:hAnsi="Times New Roman"/>
          <w:color w:val="000000"/>
          <w:sz w:val="28"/>
          <w:szCs w:val="28"/>
          <w:lang w:val="ro-RO"/>
        </w:rPr>
        <w:t>Suma transferurilor cu destinație specială pentru instituțiile de învățământ constituie 6472,4 mil.lei.</w:t>
      </w:r>
    </w:p>
    <w:p w:rsidR="005E0BB8" w:rsidRPr="00CC149F" w:rsidRDefault="005E0BB8" w:rsidP="00826848">
      <w:pPr>
        <w:tabs>
          <w:tab w:val="left" w:pos="0"/>
        </w:tabs>
        <w:ind w:firstLine="567"/>
        <w:contextualSpacing/>
        <w:jc w:val="both"/>
        <w:rPr>
          <w:rFonts w:ascii="Times New Roman" w:hAnsi="Times New Roman"/>
          <w:color w:val="000000"/>
          <w:sz w:val="28"/>
          <w:szCs w:val="28"/>
          <w:lang w:val="ro-RO"/>
        </w:rPr>
      </w:pPr>
      <w:r w:rsidRPr="00CC149F">
        <w:rPr>
          <w:rFonts w:ascii="Times New Roman" w:hAnsi="Times New Roman"/>
          <w:color w:val="000000"/>
          <w:sz w:val="28"/>
          <w:szCs w:val="28"/>
          <w:lang w:val="ro-RO"/>
        </w:rPr>
        <w:t xml:space="preserve">Calculul transferurilor cu destinație specială de la bugetul de stat către bugetele locale pentru acoperirea cheltuielilor din </w:t>
      </w:r>
      <w:r w:rsidRPr="00CC149F">
        <w:rPr>
          <w:rFonts w:ascii="Times New Roman" w:hAnsi="Times New Roman"/>
          <w:i/>
          <w:color w:val="000000"/>
          <w:sz w:val="28"/>
          <w:szCs w:val="28"/>
          <w:lang w:val="ro-RO"/>
        </w:rPr>
        <w:t xml:space="preserve">învățământ </w:t>
      </w:r>
      <w:r w:rsidRPr="00CC149F">
        <w:rPr>
          <w:rFonts w:ascii="Times New Roman" w:hAnsi="Times New Roman"/>
          <w:color w:val="000000"/>
          <w:sz w:val="28"/>
          <w:szCs w:val="28"/>
          <w:lang w:val="ro-RO"/>
        </w:rPr>
        <w:t xml:space="preserve">(în continuare – transferuri) a fost efectuat după cum urmează: </w:t>
      </w:r>
    </w:p>
    <w:p w:rsidR="005E0BB8" w:rsidRPr="00CC149F" w:rsidRDefault="005E0BB8" w:rsidP="00826848">
      <w:pPr>
        <w:ind w:firstLine="567"/>
        <w:contextualSpacing/>
        <w:jc w:val="both"/>
        <w:rPr>
          <w:rFonts w:ascii="Times New Roman" w:hAnsi="Times New Roman"/>
          <w:color w:val="000000"/>
          <w:sz w:val="28"/>
          <w:szCs w:val="28"/>
          <w:lang w:val="ro-RO"/>
        </w:rPr>
      </w:pPr>
      <w:r w:rsidRPr="00CC149F">
        <w:rPr>
          <w:rFonts w:ascii="Times New Roman" w:hAnsi="Times New Roman"/>
          <w:color w:val="000000"/>
          <w:sz w:val="28"/>
          <w:szCs w:val="28"/>
          <w:lang w:val="ro-RO"/>
        </w:rPr>
        <w:t xml:space="preserve">Transferurile pentru </w:t>
      </w:r>
      <w:r w:rsidRPr="00CC149F">
        <w:rPr>
          <w:rFonts w:ascii="Times New Roman" w:hAnsi="Times New Roman"/>
          <w:i/>
          <w:color w:val="000000"/>
          <w:sz w:val="28"/>
          <w:szCs w:val="28"/>
          <w:lang w:val="ro-RO"/>
        </w:rPr>
        <w:t>învățământul</w:t>
      </w:r>
      <w:r w:rsidRPr="00CC149F">
        <w:rPr>
          <w:rFonts w:ascii="Times New Roman" w:hAnsi="Times New Roman"/>
          <w:color w:val="000000"/>
          <w:sz w:val="28"/>
          <w:szCs w:val="28"/>
          <w:lang w:val="ro-RO"/>
        </w:rPr>
        <w:t xml:space="preserve"> </w:t>
      </w:r>
      <w:r w:rsidRPr="00CC149F">
        <w:rPr>
          <w:rFonts w:ascii="Times New Roman" w:hAnsi="Times New Roman"/>
          <w:i/>
          <w:color w:val="000000"/>
          <w:sz w:val="28"/>
          <w:szCs w:val="28"/>
          <w:lang w:val="ro-RO"/>
        </w:rPr>
        <w:t>preșcolar</w:t>
      </w:r>
      <w:r w:rsidRPr="00CC149F">
        <w:rPr>
          <w:rFonts w:ascii="Times New Roman" w:hAnsi="Times New Roman"/>
          <w:color w:val="000000"/>
          <w:sz w:val="28"/>
          <w:szCs w:val="28"/>
          <w:lang w:val="ro-RO"/>
        </w:rPr>
        <w:t xml:space="preserve"> pentru fiecare unitate administrativ-teritorială au fost calculate în baza transferurilor stabilite pentru anul 2016 pentru respectivul nivel al învățământului.</w:t>
      </w:r>
    </w:p>
    <w:p w:rsidR="005E0BB8" w:rsidRPr="00CC149F" w:rsidRDefault="005E0BB8" w:rsidP="00826848">
      <w:pPr>
        <w:pStyle w:val="ListParagraph"/>
        <w:tabs>
          <w:tab w:val="left" w:pos="0"/>
        </w:tabs>
        <w:ind w:left="0" w:firstLine="567"/>
        <w:jc w:val="both"/>
        <w:rPr>
          <w:rFonts w:ascii="Times New Roman" w:hAnsi="Times New Roman"/>
          <w:color w:val="000000"/>
          <w:sz w:val="28"/>
          <w:szCs w:val="28"/>
          <w:lang w:val="ro-RO"/>
        </w:rPr>
      </w:pPr>
      <w:r w:rsidRPr="00CC149F">
        <w:rPr>
          <w:rFonts w:ascii="Times New Roman" w:hAnsi="Times New Roman"/>
          <w:color w:val="000000"/>
          <w:sz w:val="28"/>
          <w:szCs w:val="28"/>
          <w:lang w:val="ro-RO"/>
        </w:rPr>
        <w:t xml:space="preserve">Totodată, cheltuielile au fost majorate cu costul </w:t>
      </w:r>
      <w:r w:rsidRPr="00CC149F">
        <w:rPr>
          <w:rFonts w:ascii="Times New Roman" w:hAnsi="Times New Roman"/>
          <w:sz w:val="28"/>
          <w:szCs w:val="28"/>
          <w:lang w:val="ro-RO"/>
        </w:rPr>
        <w:t>măsurilor de politici în domeniul remunerării muncii</w:t>
      </w:r>
      <w:r w:rsidRPr="00CC149F">
        <w:rPr>
          <w:rFonts w:ascii="Times New Roman" w:hAnsi="Times New Roman"/>
          <w:color w:val="000000"/>
          <w:sz w:val="28"/>
          <w:szCs w:val="28"/>
          <w:lang w:val="ro-RO"/>
        </w:rPr>
        <w:t xml:space="preserve">. Au fost indexate cheltuielile pentru energia electrică, energia termică, apă și canalizare la indicele de creştere a preţurilor de consum. La fel, a fost luată în calcul și indexarea normelor financiare de alimentare a copiilor. </w:t>
      </w:r>
    </w:p>
    <w:p w:rsidR="005E0BB8" w:rsidRPr="00CC149F" w:rsidRDefault="005E0BB8" w:rsidP="00826848">
      <w:pPr>
        <w:pStyle w:val="ListParagraph"/>
        <w:tabs>
          <w:tab w:val="left" w:pos="0"/>
        </w:tabs>
        <w:ind w:left="0" w:firstLine="567"/>
        <w:jc w:val="both"/>
        <w:rPr>
          <w:rFonts w:ascii="Times New Roman" w:hAnsi="Times New Roman"/>
          <w:color w:val="000000"/>
          <w:sz w:val="28"/>
          <w:szCs w:val="28"/>
          <w:lang w:val="ro-RO"/>
        </w:rPr>
      </w:pPr>
      <w:r w:rsidRPr="00CC149F">
        <w:rPr>
          <w:rFonts w:ascii="Times New Roman" w:hAnsi="Times New Roman"/>
          <w:sz w:val="28"/>
          <w:szCs w:val="28"/>
          <w:lang w:val="ro-RO"/>
        </w:rPr>
        <w:t>T</w:t>
      </w:r>
      <w:r w:rsidRPr="00CC149F">
        <w:rPr>
          <w:rFonts w:ascii="Times New Roman" w:hAnsi="Times New Roman"/>
          <w:color w:val="000000"/>
          <w:sz w:val="28"/>
          <w:szCs w:val="28"/>
          <w:lang w:val="ro-RO"/>
        </w:rPr>
        <w:t>ransferurile au fost suplimentate și cu mijloace, ce au fost solicitate de către unele autorități ale administrației publice locale atât pentru deschiderea noilor grupe / instituții preșcolare, cât și pentru acoperirea unor insuficiențe.</w:t>
      </w:r>
    </w:p>
    <w:p w:rsidR="005E0BB8" w:rsidRPr="00CC149F" w:rsidRDefault="005E0BB8" w:rsidP="00826848">
      <w:pPr>
        <w:pStyle w:val="ListParagraph"/>
        <w:tabs>
          <w:tab w:val="left" w:pos="0"/>
        </w:tabs>
        <w:spacing w:before="120"/>
        <w:ind w:left="0" w:firstLine="567"/>
        <w:jc w:val="both"/>
        <w:rPr>
          <w:rFonts w:ascii="Times New Roman" w:hAnsi="Times New Roman"/>
          <w:color w:val="000000"/>
          <w:sz w:val="28"/>
          <w:szCs w:val="28"/>
          <w:lang w:val="ro-RO"/>
        </w:rPr>
      </w:pPr>
      <w:r w:rsidRPr="00CC149F">
        <w:rPr>
          <w:rFonts w:ascii="Times New Roman" w:hAnsi="Times New Roman"/>
          <w:color w:val="000000"/>
          <w:sz w:val="28"/>
          <w:szCs w:val="28"/>
          <w:lang w:val="ro-RO"/>
        </w:rPr>
        <w:t xml:space="preserve">Transferurile pentru </w:t>
      </w:r>
      <w:r w:rsidRPr="00CC149F">
        <w:rPr>
          <w:rFonts w:ascii="Times New Roman" w:hAnsi="Times New Roman"/>
          <w:i/>
          <w:color w:val="000000"/>
          <w:sz w:val="28"/>
          <w:szCs w:val="28"/>
          <w:lang w:val="ro-RO"/>
        </w:rPr>
        <w:t>învățământul</w:t>
      </w:r>
      <w:r w:rsidRPr="00CC149F">
        <w:rPr>
          <w:rFonts w:ascii="Times New Roman" w:hAnsi="Times New Roman"/>
          <w:color w:val="000000"/>
          <w:sz w:val="28"/>
          <w:szCs w:val="28"/>
          <w:lang w:val="ro-RO"/>
        </w:rPr>
        <w:t xml:space="preserve"> </w:t>
      </w:r>
      <w:r w:rsidRPr="00CC149F">
        <w:rPr>
          <w:rFonts w:ascii="Times New Roman" w:hAnsi="Times New Roman"/>
          <w:i/>
          <w:color w:val="000000"/>
          <w:sz w:val="28"/>
          <w:szCs w:val="28"/>
          <w:lang w:val="ro-RO"/>
        </w:rPr>
        <w:t>primar și secundar general</w:t>
      </w:r>
      <w:r w:rsidRPr="00CC149F">
        <w:rPr>
          <w:rFonts w:ascii="Times New Roman" w:hAnsi="Times New Roman"/>
          <w:color w:val="000000"/>
          <w:sz w:val="28"/>
          <w:szCs w:val="28"/>
          <w:lang w:val="ro-RO"/>
        </w:rPr>
        <w:t xml:space="preserve"> includ transferuri categoriale pentru şcoli, gimnazii şi licee, calculate după metodologia de finanțare în bază de cost standard per elev. </w:t>
      </w:r>
    </w:p>
    <w:p w:rsidR="005E0BB8" w:rsidRPr="00CC149F" w:rsidRDefault="005E0BB8" w:rsidP="00826848">
      <w:pPr>
        <w:pStyle w:val="ListParagraph"/>
        <w:tabs>
          <w:tab w:val="left" w:pos="0"/>
        </w:tabs>
        <w:ind w:left="0" w:firstLine="567"/>
        <w:jc w:val="both"/>
        <w:rPr>
          <w:rFonts w:ascii="Times New Roman" w:hAnsi="Times New Roman"/>
          <w:color w:val="000000"/>
          <w:sz w:val="28"/>
          <w:szCs w:val="28"/>
          <w:lang w:val="ro-RO"/>
        </w:rPr>
      </w:pPr>
      <w:r w:rsidRPr="00CC149F">
        <w:rPr>
          <w:rFonts w:ascii="Times New Roman" w:hAnsi="Times New Roman"/>
          <w:color w:val="000000"/>
          <w:sz w:val="28"/>
          <w:szCs w:val="28"/>
          <w:lang w:val="ro-RO"/>
        </w:rPr>
        <w:lastRenderedPageBreak/>
        <w:t>Cuantumul normativului valoric pentru un</w:t>
      </w:r>
      <w:r w:rsidRPr="00CC149F">
        <w:rPr>
          <w:rFonts w:ascii="Times New Roman" w:hAnsi="Times New Roman"/>
          <w:i/>
          <w:color w:val="000000"/>
          <w:sz w:val="28"/>
          <w:szCs w:val="28"/>
          <w:lang w:val="ro-RO"/>
        </w:rPr>
        <w:t xml:space="preserve"> ”</w:t>
      </w:r>
      <w:r w:rsidRPr="00CC149F">
        <w:rPr>
          <w:rFonts w:ascii="Times New Roman" w:hAnsi="Times New Roman"/>
          <w:color w:val="000000"/>
          <w:sz w:val="28"/>
          <w:szCs w:val="28"/>
          <w:lang w:val="ro-RO"/>
        </w:rPr>
        <w:t>elev ponderat</w:t>
      </w:r>
      <w:r w:rsidRPr="00CC149F">
        <w:rPr>
          <w:rFonts w:ascii="Times New Roman" w:hAnsi="Times New Roman"/>
          <w:i/>
          <w:color w:val="000000"/>
          <w:sz w:val="28"/>
          <w:szCs w:val="28"/>
          <w:lang w:val="ro-RO"/>
        </w:rPr>
        <w:t>”</w:t>
      </w:r>
      <w:r w:rsidRPr="00CC149F">
        <w:rPr>
          <w:rFonts w:ascii="Times New Roman" w:hAnsi="Times New Roman"/>
          <w:color w:val="000000"/>
          <w:sz w:val="28"/>
          <w:szCs w:val="28"/>
          <w:lang w:val="ro-RO"/>
        </w:rPr>
        <w:t xml:space="preserve"> şi a normativului valoric pentru o instituţie, luat în calcul la stabilirea transferurilor categoriale constituie </w:t>
      </w:r>
      <w:r w:rsidRPr="00CC149F">
        <w:rPr>
          <w:rFonts w:ascii="Times New Roman" w:hAnsi="Times New Roman"/>
          <w:i/>
          <w:color w:val="000000"/>
          <w:sz w:val="28"/>
          <w:szCs w:val="28"/>
          <w:lang w:val="ro-RO"/>
        </w:rPr>
        <w:t>9 803,0 lei</w:t>
      </w:r>
      <w:r w:rsidRPr="00CC149F">
        <w:rPr>
          <w:rFonts w:ascii="Times New Roman" w:hAnsi="Times New Roman"/>
          <w:color w:val="000000"/>
          <w:sz w:val="28"/>
          <w:szCs w:val="28"/>
          <w:lang w:val="ro-RO"/>
        </w:rPr>
        <w:t xml:space="preserve"> şi, respectiv, </w:t>
      </w:r>
      <w:r w:rsidRPr="00CC149F">
        <w:rPr>
          <w:rFonts w:ascii="Times New Roman" w:hAnsi="Times New Roman"/>
          <w:i/>
          <w:color w:val="000000"/>
          <w:sz w:val="28"/>
          <w:szCs w:val="28"/>
          <w:lang w:val="ro-RO"/>
        </w:rPr>
        <w:t>449 572,0 lei</w:t>
      </w:r>
      <w:r w:rsidRPr="00CC149F">
        <w:rPr>
          <w:rFonts w:ascii="Times New Roman" w:hAnsi="Times New Roman"/>
          <w:color w:val="000000"/>
          <w:sz w:val="28"/>
          <w:szCs w:val="28"/>
          <w:lang w:val="ro-RO"/>
        </w:rPr>
        <w:t xml:space="preserve">. </w:t>
      </w:r>
    </w:p>
    <w:p w:rsidR="005E0BB8" w:rsidRPr="00CC149F" w:rsidRDefault="005E0BB8" w:rsidP="00826848">
      <w:pPr>
        <w:tabs>
          <w:tab w:val="left" w:pos="0"/>
        </w:tabs>
        <w:ind w:firstLine="567"/>
        <w:contextualSpacing/>
        <w:jc w:val="both"/>
        <w:rPr>
          <w:rFonts w:ascii="Times New Roman" w:hAnsi="Times New Roman"/>
          <w:color w:val="000000"/>
          <w:sz w:val="28"/>
          <w:szCs w:val="28"/>
          <w:lang w:val="ro-RO"/>
        </w:rPr>
      </w:pPr>
      <w:r w:rsidRPr="00CC149F">
        <w:rPr>
          <w:rFonts w:ascii="Times New Roman" w:hAnsi="Times New Roman"/>
          <w:color w:val="000000"/>
          <w:sz w:val="28"/>
          <w:szCs w:val="28"/>
          <w:lang w:val="ro-RO"/>
        </w:rPr>
        <w:t>În legătură cu particularităţile specifice din planurile de învăţământ privind</w:t>
      </w:r>
      <w:r w:rsidRPr="00CC149F">
        <w:rPr>
          <w:rFonts w:ascii="Times New Roman" w:hAnsi="Times New Roman"/>
          <w:i/>
          <w:color w:val="000000"/>
          <w:sz w:val="28"/>
          <w:szCs w:val="28"/>
          <w:lang w:val="ro-RO"/>
        </w:rPr>
        <w:t xml:space="preserve"> studierea limbilor minorităților naționale</w:t>
      </w:r>
      <w:r w:rsidRPr="00CC149F">
        <w:rPr>
          <w:rFonts w:ascii="Times New Roman" w:hAnsi="Times New Roman"/>
          <w:color w:val="000000"/>
          <w:sz w:val="28"/>
          <w:szCs w:val="28"/>
          <w:lang w:val="ro-RO"/>
        </w:rPr>
        <w:t xml:space="preserve"> și pentru studierea istoriei, culturii și tradițiilor poporului sânt luate în calcul mijloace financiare pentru acest scop.</w:t>
      </w:r>
    </w:p>
    <w:p w:rsidR="005E0BB8" w:rsidRPr="00CC149F" w:rsidRDefault="005E0BB8" w:rsidP="00826848">
      <w:pPr>
        <w:pStyle w:val="ListParagraph"/>
        <w:tabs>
          <w:tab w:val="left" w:pos="0"/>
        </w:tabs>
        <w:ind w:left="0" w:firstLine="567"/>
        <w:jc w:val="both"/>
        <w:rPr>
          <w:rFonts w:ascii="Times New Roman" w:hAnsi="Times New Roman"/>
          <w:color w:val="000000"/>
          <w:sz w:val="28"/>
          <w:szCs w:val="28"/>
          <w:lang w:val="ro-RO"/>
        </w:rPr>
      </w:pPr>
      <w:r w:rsidRPr="00CC149F">
        <w:rPr>
          <w:rFonts w:ascii="Times New Roman" w:hAnsi="Times New Roman"/>
          <w:color w:val="000000"/>
          <w:sz w:val="28"/>
          <w:szCs w:val="28"/>
          <w:lang w:val="ro-RO"/>
        </w:rPr>
        <w:t xml:space="preserve">Transferurile pentru învățământul primar și secundar general includ și mijloace, în vederea </w:t>
      </w:r>
      <w:r w:rsidRPr="00CC149F">
        <w:rPr>
          <w:rFonts w:ascii="Times New Roman" w:hAnsi="Times New Roman"/>
          <w:i/>
          <w:color w:val="000000"/>
          <w:sz w:val="28"/>
          <w:szCs w:val="28"/>
          <w:lang w:val="ro-RO"/>
        </w:rPr>
        <w:t>organizării şi desfăşurării examenelor de absolvire</w:t>
      </w:r>
      <w:r w:rsidRPr="00CC149F">
        <w:rPr>
          <w:rFonts w:ascii="Times New Roman" w:hAnsi="Times New Roman"/>
          <w:color w:val="000000"/>
          <w:sz w:val="28"/>
          <w:szCs w:val="28"/>
          <w:lang w:val="ro-RO"/>
        </w:rPr>
        <w:t xml:space="preserve">, în conformitate cu prevederile Hotărârii Guvernului nr.391 din 28 mai 2014 ”Cu privire la acțiunile de organizare și desfășurare a examenelor de absolvire a nivelurilor de învățământ”. </w:t>
      </w:r>
    </w:p>
    <w:p w:rsidR="005E0BB8" w:rsidRPr="00CC149F" w:rsidRDefault="00A97904" w:rsidP="00826848">
      <w:pPr>
        <w:tabs>
          <w:tab w:val="left" w:pos="0"/>
        </w:tabs>
        <w:ind w:firstLine="567"/>
        <w:contextualSpacing/>
        <w:jc w:val="both"/>
        <w:rPr>
          <w:rFonts w:ascii="Times New Roman" w:hAnsi="Times New Roman"/>
          <w:color w:val="000000"/>
          <w:sz w:val="28"/>
          <w:szCs w:val="28"/>
          <w:lang w:val="ro-RO"/>
        </w:rPr>
      </w:pPr>
      <w:r w:rsidRPr="00CC149F">
        <w:rPr>
          <w:rFonts w:ascii="Times New Roman" w:hAnsi="Times New Roman"/>
          <w:color w:val="000000"/>
          <w:sz w:val="28"/>
          <w:szCs w:val="28"/>
          <w:lang w:val="ro-RO"/>
        </w:rPr>
        <w:t>A</w:t>
      </w:r>
      <w:r w:rsidR="005E0BB8" w:rsidRPr="00CC149F">
        <w:rPr>
          <w:rFonts w:ascii="Times New Roman" w:hAnsi="Times New Roman"/>
          <w:color w:val="000000"/>
          <w:sz w:val="28"/>
          <w:szCs w:val="28"/>
          <w:lang w:val="ro-RO"/>
        </w:rPr>
        <w:t xml:space="preserve">u fost prevăzute mijloace financiare pentru </w:t>
      </w:r>
      <w:r w:rsidR="005E0BB8" w:rsidRPr="00CC149F">
        <w:rPr>
          <w:rFonts w:ascii="Times New Roman" w:hAnsi="Times New Roman"/>
          <w:i/>
          <w:color w:val="000000"/>
          <w:sz w:val="28"/>
          <w:szCs w:val="28"/>
          <w:lang w:val="ro-RO"/>
        </w:rPr>
        <w:t>plata sporului lunar în mărime de 30%</w:t>
      </w:r>
      <w:r w:rsidR="005E0BB8" w:rsidRPr="00CC149F">
        <w:rPr>
          <w:rFonts w:ascii="Times New Roman" w:hAnsi="Times New Roman"/>
          <w:color w:val="000000"/>
          <w:sz w:val="28"/>
          <w:szCs w:val="28"/>
          <w:lang w:val="ro-RO"/>
        </w:rPr>
        <w:t xml:space="preserve"> din salariul de bază pentru angajații școlilor, gimnaziilor și liceelor din stânga Nistrului din raionul Dubăsari, din satul Varnița al raionului Anenii Noi și din satele Copanca și Hagimus din raionul Căușeni, prevăzute prin art.29 alin.(10) al Legii nr.355-XVI din 23 decembrie 2005 cu privire la sistemul de salarizare în sectorul bugetar. </w:t>
      </w:r>
    </w:p>
    <w:p w:rsidR="005E0BB8" w:rsidRPr="00CC149F" w:rsidRDefault="005E0BB8" w:rsidP="00826848">
      <w:pPr>
        <w:tabs>
          <w:tab w:val="left" w:pos="0"/>
        </w:tabs>
        <w:ind w:firstLine="567"/>
        <w:contextualSpacing/>
        <w:jc w:val="both"/>
        <w:rPr>
          <w:rFonts w:ascii="Times New Roman" w:hAnsi="Times New Roman"/>
          <w:color w:val="000000"/>
          <w:sz w:val="28"/>
          <w:szCs w:val="28"/>
          <w:lang w:val="ro-RO"/>
        </w:rPr>
      </w:pPr>
      <w:r w:rsidRPr="00CC149F">
        <w:rPr>
          <w:rFonts w:ascii="Times New Roman" w:hAnsi="Times New Roman"/>
          <w:color w:val="000000"/>
          <w:sz w:val="28"/>
          <w:szCs w:val="28"/>
          <w:lang w:val="ro-RO"/>
        </w:rPr>
        <w:t xml:space="preserve">Totodată, au fost prevăzute cheltuieli pentru </w:t>
      </w:r>
      <w:r w:rsidRPr="00CC149F">
        <w:rPr>
          <w:rFonts w:ascii="Times New Roman" w:hAnsi="Times New Roman"/>
          <w:i/>
          <w:color w:val="000000"/>
          <w:sz w:val="28"/>
          <w:szCs w:val="28"/>
          <w:lang w:val="ro-RO"/>
        </w:rPr>
        <w:t>plata suplimentului de 1000 lei</w:t>
      </w:r>
      <w:r w:rsidRPr="00CC149F">
        <w:rPr>
          <w:rFonts w:ascii="Times New Roman" w:hAnsi="Times New Roman"/>
          <w:color w:val="000000"/>
          <w:sz w:val="28"/>
          <w:szCs w:val="28"/>
          <w:lang w:val="ro-RO"/>
        </w:rPr>
        <w:t xml:space="preserve"> pentru angajații unor instituții de învățământ secundar general din raionul Dubăsari, conform prevederilor Hotărârii Guvernului nr.609 din 21 iulie 2014 ”Privind modificarea și completarea unor hotărâri ale Guvernului”.</w:t>
      </w:r>
    </w:p>
    <w:p w:rsidR="005E0BB8" w:rsidRPr="00CC149F" w:rsidRDefault="005E0BB8" w:rsidP="00826848">
      <w:pPr>
        <w:tabs>
          <w:tab w:val="left" w:pos="0"/>
        </w:tabs>
        <w:spacing w:before="60"/>
        <w:ind w:firstLine="567"/>
        <w:jc w:val="both"/>
        <w:rPr>
          <w:rFonts w:ascii="Times New Roman" w:hAnsi="Times New Roman"/>
          <w:color w:val="000000"/>
          <w:sz w:val="28"/>
          <w:szCs w:val="28"/>
          <w:lang w:val="ro-RO"/>
        </w:rPr>
      </w:pPr>
      <w:r w:rsidRPr="00CC149F">
        <w:rPr>
          <w:rFonts w:ascii="Times New Roman" w:hAnsi="Times New Roman"/>
          <w:color w:val="000000"/>
          <w:sz w:val="28"/>
          <w:szCs w:val="28"/>
          <w:lang w:val="ro-RO"/>
        </w:rPr>
        <w:t xml:space="preserve">Cheltuielile pentru </w:t>
      </w:r>
      <w:r w:rsidRPr="00CC149F">
        <w:rPr>
          <w:rFonts w:ascii="Times New Roman" w:hAnsi="Times New Roman"/>
          <w:i/>
          <w:color w:val="000000"/>
          <w:sz w:val="28"/>
          <w:szCs w:val="28"/>
          <w:lang w:val="ro-RO"/>
        </w:rPr>
        <w:t>liceele-internat cu profil sportiv</w:t>
      </w:r>
      <w:r w:rsidRPr="00CC149F">
        <w:rPr>
          <w:rFonts w:ascii="Times New Roman" w:hAnsi="Times New Roman"/>
          <w:color w:val="000000"/>
          <w:sz w:val="28"/>
          <w:szCs w:val="28"/>
          <w:lang w:val="ro-RO"/>
        </w:rPr>
        <w:t xml:space="preserve"> au fost calculate în baza transferurilor stabilite pentru anul 2016 pentru respectivele instituții.</w:t>
      </w:r>
    </w:p>
    <w:p w:rsidR="005E0BB8" w:rsidRPr="00CC149F" w:rsidRDefault="005E0BB8" w:rsidP="00826848">
      <w:pPr>
        <w:pStyle w:val="ListParagraph"/>
        <w:tabs>
          <w:tab w:val="left" w:pos="0"/>
        </w:tabs>
        <w:ind w:left="0" w:firstLine="567"/>
        <w:jc w:val="both"/>
        <w:rPr>
          <w:rFonts w:ascii="Times New Roman" w:hAnsi="Times New Roman"/>
          <w:color w:val="000000"/>
          <w:sz w:val="28"/>
          <w:szCs w:val="28"/>
          <w:lang w:val="ro-RO"/>
        </w:rPr>
      </w:pPr>
      <w:r w:rsidRPr="00CC149F">
        <w:rPr>
          <w:rFonts w:ascii="Times New Roman" w:hAnsi="Times New Roman"/>
          <w:color w:val="000000"/>
          <w:sz w:val="28"/>
          <w:szCs w:val="28"/>
          <w:lang w:val="ro-RO"/>
        </w:rPr>
        <w:t xml:space="preserve">Totodată, cheltuielile au fost majorate cu costul </w:t>
      </w:r>
      <w:r w:rsidRPr="00CC149F">
        <w:rPr>
          <w:rFonts w:ascii="Times New Roman" w:hAnsi="Times New Roman"/>
          <w:sz w:val="28"/>
          <w:szCs w:val="28"/>
          <w:lang w:val="ro-RO"/>
        </w:rPr>
        <w:t>măsurilor de politici în domeniul remunerării muncii</w:t>
      </w:r>
      <w:r w:rsidRPr="00CC149F">
        <w:rPr>
          <w:rFonts w:ascii="Times New Roman" w:hAnsi="Times New Roman"/>
          <w:color w:val="000000"/>
          <w:sz w:val="28"/>
          <w:szCs w:val="28"/>
          <w:lang w:val="ro-RO"/>
        </w:rPr>
        <w:t xml:space="preserve">. Au fost indexate cheltuielile pentru energia electrică, energia termică, apă și canalizare la indicele de creştere a preţurilor de consum. La fel, a fost luată în calcul și indexarea normelor financiare de alimentare a copiilor. </w:t>
      </w:r>
    </w:p>
    <w:p w:rsidR="005E0BB8" w:rsidRPr="00CC149F" w:rsidRDefault="005E0BB8" w:rsidP="00826848">
      <w:pPr>
        <w:pStyle w:val="ListParagraph"/>
        <w:tabs>
          <w:tab w:val="left" w:pos="0"/>
          <w:tab w:val="left" w:pos="709"/>
          <w:tab w:val="left" w:pos="851"/>
        </w:tabs>
        <w:spacing w:before="120"/>
        <w:ind w:left="0" w:firstLine="567"/>
        <w:jc w:val="both"/>
        <w:rPr>
          <w:rFonts w:ascii="Times New Roman" w:hAnsi="Times New Roman"/>
          <w:color w:val="000000"/>
          <w:sz w:val="28"/>
          <w:szCs w:val="28"/>
          <w:lang w:val="ro-RO"/>
        </w:rPr>
      </w:pPr>
      <w:r w:rsidRPr="00CC149F">
        <w:rPr>
          <w:rFonts w:ascii="Times New Roman" w:hAnsi="Times New Roman"/>
          <w:color w:val="000000"/>
          <w:sz w:val="28"/>
          <w:szCs w:val="28"/>
          <w:lang w:val="ro-RO"/>
        </w:rPr>
        <w:t xml:space="preserve">Transferurile pentru </w:t>
      </w:r>
      <w:r w:rsidRPr="00CC149F">
        <w:rPr>
          <w:rFonts w:ascii="Times New Roman" w:hAnsi="Times New Roman"/>
          <w:i/>
          <w:color w:val="000000"/>
          <w:sz w:val="28"/>
          <w:szCs w:val="28"/>
          <w:lang w:val="ro-RO"/>
        </w:rPr>
        <w:t>învățământul special</w:t>
      </w:r>
      <w:r w:rsidRPr="00CC149F">
        <w:rPr>
          <w:rFonts w:ascii="Times New Roman" w:hAnsi="Times New Roman"/>
          <w:color w:val="000000"/>
          <w:sz w:val="28"/>
          <w:szCs w:val="28"/>
          <w:lang w:val="ro-RO"/>
        </w:rPr>
        <w:t xml:space="preserve"> au fost calculate în baza cheltuielilor executate în anul 2015 de către autoritățile administrației publice locale pentru respectivele instituții din contul transferurilor. Pentru raioanele Nisporeni, Rîșcani și Strășeni au fost luate în considerare propunerile de reducere, înaintate la etapa de prezentare a proiectelor bugetelor locale. </w:t>
      </w:r>
    </w:p>
    <w:p w:rsidR="005E0BB8" w:rsidRPr="00CC149F" w:rsidRDefault="005E0BB8" w:rsidP="00826848">
      <w:pPr>
        <w:pStyle w:val="ListParagraph"/>
        <w:tabs>
          <w:tab w:val="left" w:pos="0"/>
        </w:tabs>
        <w:ind w:left="0" w:firstLine="567"/>
        <w:jc w:val="both"/>
        <w:rPr>
          <w:rFonts w:ascii="Times New Roman" w:hAnsi="Times New Roman"/>
          <w:color w:val="000000"/>
          <w:sz w:val="28"/>
          <w:szCs w:val="28"/>
          <w:lang w:val="ro-RO"/>
        </w:rPr>
      </w:pPr>
      <w:r w:rsidRPr="00CC149F">
        <w:rPr>
          <w:rFonts w:ascii="Times New Roman" w:hAnsi="Times New Roman"/>
          <w:color w:val="000000"/>
          <w:sz w:val="28"/>
          <w:szCs w:val="28"/>
          <w:lang w:val="ro-RO"/>
        </w:rPr>
        <w:t xml:space="preserve">Totodată, cheltuielile au fost majorate cu costul </w:t>
      </w:r>
      <w:r w:rsidRPr="00CC149F">
        <w:rPr>
          <w:rFonts w:ascii="Times New Roman" w:hAnsi="Times New Roman"/>
          <w:sz w:val="28"/>
          <w:szCs w:val="28"/>
          <w:lang w:val="ro-RO"/>
        </w:rPr>
        <w:t>măsurilor de politici începute în anul 2016 în domeniul remunerării muncii</w:t>
      </w:r>
      <w:r w:rsidRPr="00CC149F">
        <w:rPr>
          <w:rFonts w:ascii="Times New Roman" w:hAnsi="Times New Roman"/>
          <w:color w:val="000000"/>
          <w:sz w:val="28"/>
          <w:szCs w:val="28"/>
          <w:lang w:val="ro-RO"/>
        </w:rPr>
        <w:t xml:space="preserve">. Au fost indexate cheltuielile pentru energia electrică, energia termică, apă și canalizare la indicele de creştere a preţurilor de consum. La fel, a fost luată în calcul și indexarea normelor financiare de alimentare a copiilor. </w:t>
      </w:r>
    </w:p>
    <w:p w:rsidR="005E0BB8" w:rsidRPr="00CC149F" w:rsidRDefault="005E0BB8" w:rsidP="00826848">
      <w:pPr>
        <w:tabs>
          <w:tab w:val="left" w:pos="0"/>
        </w:tabs>
        <w:ind w:firstLine="567"/>
        <w:contextualSpacing/>
        <w:jc w:val="both"/>
        <w:rPr>
          <w:rFonts w:ascii="Times New Roman" w:hAnsi="Times New Roman"/>
          <w:color w:val="000000"/>
          <w:sz w:val="28"/>
          <w:szCs w:val="28"/>
          <w:lang w:val="ro-RO"/>
        </w:rPr>
      </w:pPr>
      <w:r w:rsidRPr="00CC149F">
        <w:rPr>
          <w:rFonts w:ascii="Times New Roman" w:hAnsi="Times New Roman"/>
          <w:color w:val="000000"/>
          <w:sz w:val="28"/>
          <w:szCs w:val="28"/>
          <w:lang w:val="ro-RO"/>
        </w:rPr>
        <w:lastRenderedPageBreak/>
        <w:t>Întru continuarea pilotării modelului de educație incluzivă a copiilor cu dizabilități severe, în baza Ordinului ministrului educației nr.1186 din 10 decembrie 2015, au fost prevăzute cheltuieli pentru liceul teoretic ”Petre Ștefănucă”, Ialoveni.</w:t>
      </w:r>
    </w:p>
    <w:p w:rsidR="005E0BB8" w:rsidRPr="00CC149F" w:rsidRDefault="005E0BB8" w:rsidP="00826848">
      <w:pPr>
        <w:pStyle w:val="ListParagraph"/>
        <w:tabs>
          <w:tab w:val="left" w:pos="0"/>
        </w:tabs>
        <w:spacing w:before="120"/>
        <w:ind w:left="0" w:firstLine="567"/>
        <w:jc w:val="both"/>
        <w:rPr>
          <w:rFonts w:ascii="Times New Roman" w:hAnsi="Times New Roman"/>
          <w:color w:val="000000"/>
          <w:sz w:val="28"/>
          <w:szCs w:val="28"/>
          <w:lang w:val="ro-RO"/>
        </w:rPr>
      </w:pPr>
      <w:r w:rsidRPr="00CC149F">
        <w:rPr>
          <w:rFonts w:ascii="Times New Roman" w:hAnsi="Times New Roman"/>
          <w:sz w:val="28"/>
          <w:szCs w:val="28"/>
          <w:lang w:val="ro-RO"/>
        </w:rPr>
        <w:t xml:space="preserve">Transferurile pentru </w:t>
      </w:r>
      <w:r w:rsidRPr="00CC149F">
        <w:rPr>
          <w:rFonts w:ascii="Times New Roman" w:hAnsi="Times New Roman"/>
          <w:i/>
          <w:sz w:val="28"/>
          <w:szCs w:val="28"/>
          <w:lang w:val="ro-RO"/>
        </w:rPr>
        <w:t xml:space="preserve">învățămîntul extrașcolar și odihna de vară </w:t>
      </w:r>
      <w:r w:rsidRPr="00CC149F">
        <w:rPr>
          <w:rFonts w:ascii="Times New Roman" w:hAnsi="Times New Roman"/>
          <w:sz w:val="28"/>
          <w:szCs w:val="28"/>
          <w:lang w:val="ro-RO"/>
        </w:rPr>
        <w:t xml:space="preserve">au fost calculate în baza </w:t>
      </w:r>
      <w:r w:rsidRPr="00CC149F">
        <w:rPr>
          <w:rFonts w:ascii="Times New Roman" w:hAnsi="Times New Roman"/>
          <w:color w:val="000000"/>
          <w:sz w:val="28"/>
          <w:szCs w:val="28"/>
          <w:lang w:val="ro-RO"/>
        </w:rPr>
        <w:t xml:space="preserve">transferurilor stabilite pentru anul 2016 pentru respectivele instituții / măsuri. </w:t>
      </w:r>
    </w:p>
    <w:p w:rsidR="005E0BB8" w:rsidRPr="00CC149F" w:rsidRDefault="005E0BB8" w:rsidP="00826848">
      <w:pPr>
        <w:pStyle w:val="ListParagraph"/>
        <w:tabs>
          <w:tab w:val="left" w:pos="0"/>
        </w:tabs>
        <w:ind w:left="0" w:firstLine="567"/>
        <w:jc w:val="both"/>
        <w:rPr>
          <w:rFonts w:ascii="Times New Roman" w:hAnsi="Times New Roman"/>
          <w:color w:val="000000"/>
          <w:sz w:val="28"/>
          <w:szCs w:val="28"/>
          <w:lang w:val="ro-RO"/>
        </w:rPr>
      </w:pPr>
      <w:r w:rsidRPr="00CC149F">
        <w:rPr>
          <w:rFonts w:ascii="Times New Roman" w:hAnsi="Times New Roman"/>
          <w:color w:val="000000"/>
          <w:sz w:val="28"/>
          <w:szCs w:val="28"/>
          <w:lang w:val="ro-RO"/>
        </w:rPr>
        <w:t xml:space="preserve">Totodată, cheltuielile au fost majorate cu costul </w:t>
      </w:r>
      <w:r w:rsidRPr="00CC149F">
        <w:rPr>
          <w:rFonts w:ascii="Times New Roman" w:hAnsi="Times New Roman"/>
          <w:sz w:val="28"/>
          <w:szCs w:val="28"/>
          <w:lang w:val="ro-RO"/>
        </w:rPr>
        <w:t>măsurilor de politici începute în anul 2016 în domeniul remunerării muncii</w:t>
      </w:r>
      <w:r w:rsidRPr="00CC149F">
        <w:rPr>
          <w:rFonts w:ascii="Times New Roman" w:hAnsi="Times New Roman"/>
          <w:color w:val="000000"/>
          <w:sz w:val="28"/>
          <w:szCs w:val="28"/>
          <w:lang w:val="ro-RO"/>
        </w:rPr>
        <w:t xml:space="preserve">. Au fost indexate cheltuielile pentru energia electrică, energia termică, apă și canalizare la indicele de creştere a preţurilor de consum. </w:t>
      </w:r>
    </w:p>
    <w:p w:rsidR="005E0BB8" w:rsidRPr="00CC149F" w:rsidRDefault="005E0BB8" w:rsidP="00826848">
      <w:pPr>
        <w:pStyle w:val="ListParagraph"/>
        <w:tabs>
          <w:tab w:val="left" w:pos="0"/>
        </w:tabs>
        <w:ind w:left="0" w:firstLine="567"/>
        <w:jc w:val="both"/>
        <w:rPr>
          <w:rFonts w:ascii="Times New Roman" w:hAnsi="Times New Roman"/>
          <w:color w:val="000000"/>
          <w:sz w:val="28"/>
          <w:szCs w:val="28"/>
          <w:lang w:val="ro-RO"/>
        </w:rPr>
      </w:pPr>
      <w:r w:rsidRPr="00CC149F">
        <w:rPr>
          <w:rFonts w:ascii="Times New Roman" w:hAnsi="Times New Roman"/>
          <w:sz w:val="28"/>
          <w:szCs w:val="28"/>
          <w:lang w:val="ro-RO"/>
        </w:rPr>
        <w:t>T</w:t>
      </w:r>
      <w:r w:rsidRPr="00CC149F">
        <w:rPr>
          <w:rFonts w:ascii="Times New Roman" w:hAnsi="Times New Roman"/>
          <w:color w:val="000000"/>
          <w:sz w:val="28"/>
          <w:szCs w:val="28"/>
          <w:lang w:val="ro-RO"/>
        </w:rPr>
        <w:t>ransferurile au fost suplimentate și cu mijloace, ce au fost solicitate de către unele autorități ale administrației publice locale atât în legătură cu majorarea numărului de beneficiari, cât și pentru acoperirea unor insuficiențe.</w:t>
      </w:r>
    </w:p>
    <w:p w:rsidR="005E0BB8" w:rsidRPr="00CC149F" w:rsidRDefault="005E0BB8" w:rsidP="00826848">
      <w:pPr>
        <w:tabs>
          <w:tab w:val="left" w:pos="0"/>
        </w:tabs>
        <w:ind w:firstLine="360"/>
        <w:jc w:val="both"/>
        <w:rPr>
          <w:rFonts w:ascii="Times New Roman" w:hAnsi="Times New Roman"/>
          <w:sz w:val="28"/>
          <w:szCs w:val="28"/>
          <w:lang w:val="ro-RO"/>
        </w:rPr>
      </w:pPr>
      <w:r w:rsidRPr="00CC149F">
        <w:rPr>
          <w:rFonts w:ascii="Times New Roman" w:hAnsi="Times New Roman"/>
          <w:color w:val="000000"/>
          <w:sz w:val="28"/>
          <w:szCs w:val="28"/>
          <w:lang w:val="ro-RO"/>
        </w:rPr>
        <w:t xml:space="preserve">La fel, au fost prevăzute și mijloace pentru organizarea și desfășurarea </w:t>
      </w:r>
      <w:r w:rsidRPr="00CC149F">
        <w:rPr>
          <w:rFonts w:ascii="Times New Roman" w:hAnsi="Times New Roman"/>
          <w:i/>
          <w:color w:val="000000"/>
          <w:sz w:val="28"/>
          <w:szCs w:val="28"/>
          <w:lang w:val="ro-RO"/>
        </w:rPr>
        <w:t>olimpiadelor raionale / municipale</w:t>
      </w:r>
      <w:r w:rsidRPr="00CC149F">
        <w:rPr>
          <w:rFonts w:ascii="Times New Roman" w:hAnsi="Times New Roman"/>
          <w:color w:val="000000"/>
          <w:sz w:val="28"/>
          <w:szCs w:val="28"/>
          <w:lang w:val="ro-RO"/>
        </w:rPr>
        <w:t>.</w:t>
      </w:r>
    </w:p>
    <w:p w:rsidR="005E0BB8" w:rsidRPr="00CC149F" w:rsidRDefault="005E0BB8" w:rsidP="00826848">
      <w:pPr>
        <w:tabs>
          <w:tab w:val="left" w:pos="0"/>
          <w:tab w:val="left" w:pos="1080"/>
        </w:tabs>
        <w:spacing w:before="240"/>
        <w:jc w:val="both"/>
        <w:rPr>
          <w:rFonts w:ascii="Times New Roman" w:hAnsi="Times New Roman"/>
          <w:i/>
          <w:color w:val="000000"/>
          <w:sz w:val="28"/>
          <w:szCs w:val="28"/>
          <w:lang w:val="ro-RO"/>
        </w:rPr>
      </w:pPr>
      <w:r w:rsidRPr="00CC149F">
        <w:rPr>
          <w:rFonts w:ascii="Times New Roman" w:hAnsi="Times New Roman"/>
          <w:i/>
          <w:color w:val="000000"/>
          <w:sz w:val="28"/>
          <w:szCs w:val="28"/>
          <w:lang w:val="ro-RO"/>
        </w:rPr>
        <w:t>Transferuri cu destinație specială pentru școlile sportive</w:t>
      </w:r>
    </w:p>
    <w:p w:rsidR="005E0BB8" w:rsidRPr="00CC149F" w:rsidRDefault="005E0BB8" w:rsidP="00826848">
      <w:pPr>
        <w:pStyle w:val="ListParagraph"/>
        <w:tabs>
          <w:tab w:val="left" w:pos="0"/>
          <w:tab w:val="left" w:pos="851"/>
        </w:tabs>
        <w:ind w:left="0" w:firstLine="567"/>
        <w:jc w:val="both"/>
        <w:rPr>
          <w:rFonts w:ascii="Times New Roman" w:hAnsi="Times New Roman"/>
          <w:color w:val="000000"/>
          <w:sz w:val="28"/>
          <w:szCs w:val="28"/>
          <w:lang w:val="ro-RO"/>
        </w:rPr>
      </w:pPr>
      <w:r w:rsidRPr="00CC149F">
        <w:rPr>
          <w:rFonts w:ascii="Times New Roman" w:hAnsi="Times New Roman"/>
          <w:color w:val="000000"/>
          <w:sz w:val="28"/>
          <w:szCs w:val="28"/>
          <w:lang w:val="ro-RO"/>
        </w:rPr>
        <w:t xml:space="preserve">Suma transferurilor cu destinație specială pentru </w:t>
      </w:r>
      <w:r w:rsidRPr="00CC149F">
        <w:rPr>
          <w:rFonts w:ascii="Times New Roman" w:hAnsi="Times New Roman"/>
          <w:i/>
          <w:color w:val="000000"/>
          <w:sz w:val="28"/>
          <w:szCs w:val="28"/>
          <w:lang w:val="ro-RO"/>
        </w:rPr>
        <w:t>școlile sportive</w:t>
      </w:r>
      <w:r w:rsidRPr="00CC149F">
        <w:rPr>
          <w:rFonts w:ascii="Times New Roman" w:hAnsi="Times New Roman"/>
          <w:color w:val="000000"/>
          <w:sz w:val="28"/>
          <w:szCs w:val="28"/>
          <w:lang w:val="ro-RO"/>
        </w:rPr>
        <w:t xml:space="preserve"> constituie 162,0 mil.lei.</w:t>
      </w:r>
    </w:p>
    <w:p w:rsidR="005E0BB8" w:rsidRPr="00CC149F" w:rsidRDefault="005E0BB8" w:rsidP="00826848">
      <w:pPr>
        <w:tabs>
          <w:tab w:val="left" w:pos="0"/>
          <w:tab w:val="left" w:pos="851"/>
        </w:tabs>
        <w:spacing w:before="120"/>
        <w:ind w:firstLine="567"/>
        <w:jc w:val="both"/>
        <w:rPr>
          <w:rFonts w:ascii="Times New Roman" w:hAnsi="Times New Roman"/>
          <w:sz w:val="28"/>
          <w:szCs w:val="28"/>
          <w:lang w:val="ro-RO"/>
        </w:rPr>
      </w:pPr>
      <w:r w:rsidRPr="00CC149F">
        <w:rPr>
          <w:rFonts w:ascii="Times New Roman" w:hAnsi="Times New Roman"/>
          <w:color w:val="000000"/>
          <w:sz w:val="28"/>
          <w:szCs w:val="28"/>
          <w:lang w:val="ro-RO"/>
        </w:rPr>
        <w:t>Transferurile cu destinație specială pentru școlile sportive pentru anul 2017 au fost calculate în baza transferurilor cu destinație specială aprobate pentru anul 2016, fiind aplicat indicele de creștere a prețului de consum și ținându-se cont de costul majorărilor salariale prevăzute conform politicii salariale, precum și de solicitările înaintate de către unele autorități publice locale.</w:t>
      </w:r>
    </w:p>
    <w:p w:rsidR="005E0BB8" w:rsidRPr="00CC149F" w:rsidRDefault="005E0BB8" w:rsidP="00826848">
      <w:pPr>
        <w:pStyle w:val="ListParagraph"/>
        <w:tabs>
          <w:tab w:val="left" w:pos="567"/>
          <w:tab w:val="left" w:pos="1080"/>
        </w:tabs>
        <w:spacing w:before="240" w:after="0"/>
        <w:ind w:left="0"/>
        <w:contextualSpacing w:val="0"/>
        <w:jc w:val="both"/>
        <w:rPr>
          <w:rFonts w:ascii="Times New Roman" w:hAnsi="Times New Roman"/>
          <w:i/>
          <w:color w:val="000000"/>
          <w:sz w:val="28"/>
          <w:szCs w:val="28"/>
          <w:lang w:val="ro-RO"/>
        </w:rPr>
      </w:pPr>
      <w:r w:rsidRPr="00CC149F">
        <w:rPr>
          <w:rFonts w:ascii="Times New Roman" w:hAnsi="Times New Roman"/>
          <w:i/>
          <w:color w:val="000000"/>
          <w:sz w:val="28"/>
          <w:szCs w:val="28"/>
          <w:lang w:val="ro-RO"/>
        </w:rPr>
        <w:t>Transferuri cu destinație specială pentru finanțarea competențelor delegate</w:t>
      </w:r>
    </w:p>
    <w:p w:rsidR="005E0BB8" w:rsidRPr="00CC149F" w:rsidRDefault="005E0BB8" w:rsidP="00826848">
      <w:pPr>
        <w:pStyle w:val="BodyTextIndent"/>
        <w:tabs>
          <w:tab w:val="left" w:pos="993"/>
        </w:tabs>
        <w:spacing w:before="80" w:after="0"/>
        <w:ind w:left="0" w:firstLine="567"/>
        <w:jc w:val="both"/>
        <w:rPr>
          <w:rFonts w:ascii="Times New Roman" w:hAnsi="Times New Roman"/>
          <w:sz w:val="28"/>
          <w:szCs w:val="28"/>
          <w:lang w:val="ro-RO"/>
        </w:rPr>
      </w:pPr>
      <w:r w:rsidRPr="00CC149F">
        <w:rPr>
          <w:rFonts w:ascii="Times New Roman" w:hAnsi="Times New Roman"/>
          <w:sz w:val="28"/>
          <w:szCs w:val="28"/>
          <w:lang w:val="ro-RO"/>
        </w:rPr>
        <w:t>Suma totală a transferurilor cu destinație specială pentru finanțarea competențelor delegate se estimează în volum total de circa 204,0 mil.lei.</w:t>
      </w:r>
    </w:p>
    <w:p w:rsidR="005E0BB8" w:rsidRPr="00CC149F" w:rsidRDefault="005E0BB8" w:rsidP="00826848">
      <w:pPr>
        <w:pStyle w:val="ListParagraph"/>
        <w:tabs>
          <w:tab w:val="left" w:pos="0"/>
          <w:tab w:val="left" w:pos="284"/>
          <w:tab w:val="left" w:pos="567"/>
          <w:tab w:val="left" w:pos="851"/>
          <w:tab w:val="left" w:pos="993"/>
          <w:tab w:val="left" w:pos="1276"/>
        </w:tabs>
        <w:ind w:left="0" w:firstLine="567"/>
        <w:jc w:val="both"/>
        <w:rPr>
          <w:rFonts w:ascii="Times New Roman" w:hAnsi="Times New Roman"/>
          <w:sz w:val="28"/>
          <w:szCs w:val="28"/>
          <w:lang w:val="ro-RO"/>
        </w:rPr>
      </w:pPr>
      <w:r w:rsidRPr="00CC149F">
        <w:rPr>
          <w:rFonts w:ascii="Times New Roman" w:hAnsi="Times New Roman"/>
          <w:sz w:val="28"/>
          <w:szCs w:val="28"/>
          <w:lang w:val="ro-RO"/>
        </w:rPr>
        <w:t>Aceste transferuri cu destinație specială se referă la:</w:t>
      </w:r>
    </w:p>
    <w:p w:rsidR="005E0BB8" w:rsidRPr="00CC149F" w:rsidRDefault="005E0BB8" w:rsidP="00826848">
      <w:pPr>
        <w:pStyle w:val="ListParagraph"/>
        <w:numPr>
          <w:ilvl w:val="0"/>
          <w:numId w:val="42"/>
        </w:numPr>
        <w:tabs>
          <w:tab w:val="left" w:pos="0"/>
          <w:tab w:val="left" w:pos="284"/>
          <w:tab w:val="left" w:pos="567"/>
          <w:tab w:val="left" w:pos="851"/>
          <w:tab w:val="left" w:pos="1276"/>
        </w:tabs>
        <w:spacing w:after="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plăți sociale, indemnizații și servicii sociale;</w:t>
      </w:r>
    </w:p>
    <w:p w:rsidR="005E0BB8" w:rsidRPr="00CC149F" w:rsidRDefault="005E0BB8" w:rsidP="00826848">
      <w:pPr>
        <w:pStyle w:val="ListParagraph"/>
        <w:numPr>
          <w:ilvl w:val="0"/>
          <w:numId w:val="42"/>
        </w:numPr>
        <w:tabs>
          <w:tab w:val="left" w:pos="0"/>
          <w:tab w:val="left" w:pos="284"/>
          <w:tab w:val="left" w:pos="567"/>
          <w:tab w:val="left" w:pos="851"/>
          <w:tab w:val="left" w:pos="1276"/>
        </w:tabs>
        <w:spacing w:after="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plata pentru paza depozitelor cu pesticide neutilizabile și perimate;</w:t>
      </w:r>
    </w:p>
    <w:p w:rsidR="005E0BB8" w:rsidRPr="00CC149F" w:rsidRDefault="005E0BB8" w:rsidP="00826848">
      <w:pPr>
        <w:pStyle w:val="ListParagraph"/>
        <w:numPr>
          <w:ilvl w:val="0"/>
          <w:numId w:val="42"/>
        </w:numPr>
        <w:tabs>
          <w:tab w:val="left" w:pos="0"/>
          <w:tab w:val="left" w:pos="284"/>
          <w:tab w:val="left" w:pos="567"/>
          <w:tab w:val="left" w:pos="851"/>
          <w:tab w:val="left" w:pos="1276"/>
        </w:tabs>
        <w:spacing w:after="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compensarea scutirilor de la plata impozitului funciar (venituri ratate) ale deținătorilor de terenuri agricole situate după traseul Rîbnița-Tiraspol.</w:t>
      </w:r>
    </w:p>
    <w:p w:rsidR="005E0BB8" w:rsidRPr="00CC149F" w:rsidRDefault="005E0BB8" w:rsidP="00826848">
      <w:pPr>
        <w:pStyle w:val="ListParagraph"/>
        <w:tabs>
          <w:tab w:val="left" w:pos="567"/>
          <w:tab w:val="left" w:pos="1080"/>
        </w:tabs>
        <w:spacing w:before="240" w:after="0"/>
        <w:ind w:left="0"/>
        <w:contextualSpacing w:val="0"/>
        <w:jc w:val="both"/>
        <w:rPr>
          <w:rFonts w:ascii="Times New Roman" w:hAnsi="Times New Roman"/>
          <w:i/>
          <w:color w:val="000000"/>
          <w:sz w:val="28"/>
          <w:szCs w:val="28"/>
          <w:lang w:val="ro-RO"/>
        </w:rPr>
      </w:pPr>
      <w:r w:rsidRPr="00CC149F">
        <w:rPr>
          <w:rFonts w:ascii="Times New Roman" w:hAnsi="Times New Roman"/>
          <w:i/>
          <w:color w:val="000000"/>
          <w:sz w:val="28"/>
          <w:szCs w:val="28"/>
          <w:lang w:val="ro-RO"/>
        </w:rPr>
        <w:t>Transferuri pentru unele plăți sociale, indemnizații și servicii sociale – 192,7 mil.lei:</w:t>
      </w:r>
    </w:p>
    <w:p w:rsidR="005E0BB8" w:rsidRPr="00CC149F" w:rsidRDefault="005E0BB8" w:rsidP="00826848">
      <w:pPr>
        <w:pStyle w:val="ListParagraph"/>
        <w:tabs>
          <w:tab w:val="left" w:pos="0"/>
          <w:tab w:val="left" w:pos="284"/>
          <w:tab w:val="left" w:pos="567"/>
          <w:tab w:val="left" w:pos="851"/>
          <w:tab w:val="left" w:pos="993"/>
          <w:tab w:val="left" w:pos="1276"/>
        </w:tabs>
        <w:ind w:left="0" w:firstLine="567"/>
        <w:jc w:val="both"/>
        <w:rPr>
          <w:rFonts w:ascii="Times New Roman" w:hAnsi="Times New Roman"/>
          <w:sz w:val="28"/>
          <w:szCs w:val="28"/>
          <w:lang w:val="ro-RO"/>
        </w:rPr>
      </w:pPr>
      <w:r w:rsidRPr="00CC149F">
        <w:rPr>
          <w:rFonts w:ascii="Times New Roman" w:hAnsi="Times New Roman"/>
          <w:sz w:val="28"/>
          <w:szCs w:val="28"/>
          <w:lang w:val="ro-RO"/>
        </w:rPr>
        <w:lastRenderedPageBreak/>
        <w:t>Transferurile cu destinaţie specială pentru plăţile sociale efectuate din bugetul de stat către bugetele locale de  nivelul al doilea pentru anul 2017 au fost estimate reieşind din :</w:t>
      </w:r>
    </w:p>
    <w:p w:rsidR="005E0BB8" w:rsidRPr="00CC149F" w:rsidRDefault="005E0BB8" w:rsidP="00826848">
      <w:pPr>
        <w:pStyle w:val="ListParagraph"/>
        <w:numPr>
          <w:ilvl w:val="0"/>
          <w:numId w:val="35"/>
        </w:numPr>
        <w:tabs>
          <w:tab w:val="left" w:pos="284"/>
          <w:tab w:val="left" w:pos="851"/>
        </w:tabs>
        <w:spacing w:after="0"/>
        <w:ind w:left="1020"/>
        <w:contextualSpacing w:val="0"/>
        <w:jc w:val="both"/>
        <w:rPr>
          <w:rFonts w:ascii="Times New Roman" w:hAnsi="Times New Roman"/>
          <w:sz w:val="28"/>
          <w:szCs w:val="28"/>
          <w:lang w:val="ro-RO"/>
        </w:rPr>
      </w:pPr>
      <w:r w:rsidRPr="00CC149F">
        <w:rPr>
          <w:rFonts w:ascii="Times New Roman" w:hAnsi="Times New Roman"/>
          <w:sz w:val="28"/>
          <w:szCs w:val="28"/>
          <w:lang w:val="ro-RO"/>
        </w:rPr>
        <w:t>modificarea contingentului de beneficiari, reieşind din propunerile autorităţilor publice locale,</w:t>
      </w:r>
    </w:p>
    <w:p w:rsidR="005E0BB8" w:rsidRPr="00CC149F" w:rsidRDefault="005E0BB8" w:rsidP="00826848">
      <w:pPr>
        <w:pStyle w:val="ListParagraph"/>
        <w:numPr>
          <w:ilvl w:val="0"/>
          <w:numId w:val="35"/>
        </w:numPr>
        <w:tabs>
          <w:tab w:val="left" w:pos="284"/>
          <w:tab w:val="left" w:pos="851"/>
        </w:tabs>
        <w:spacing w:after="0"/>
        <w:ind w:left="1020"/>
        <w:contextualSpacing w:val="0"/>
        <w:jc w:val="both"/>
        <w:rPr>
          <w:rFonts w:ascii="Times New Roman" w:hAnsi="Times New Roman"/>
          <w:sz w:val="28"/>
          <w:szCs w:val="28"/>
          <w:lang w:val="ro-RO"/>
        </w:rPr>
      </w:pPr>
      <w:r w:rsidRPr="00CC149F">
        <w:rPr>
          <w:rFonts w:ascii="Times New Roman" w:hAnsi="Times New Roman"/>
          <w:sz w:val="28"/>
          <w:szCs w:val="28"/>
          <w:lang w:val="ro-RO"/>
        </w:rPr>
        <w:t>aplicarea indexării cu  indicele preţurilor de consum (4,4%) la:</w:t>
      </w:r>
    </w:p>
    <w:p w:rsidR="005E0BB8" w:rsidRPr="00CC149F" w:rsidRDefault="005E0BB8" w:rsidP="00826848">
      <w:pPr>
        <w:pStyle w:val="ListParagraph"/>
        <w:tabs>
          <w:tab w:val="left" w:pos="284"/>
          <w:tab w:val="left" w:pos="851"/>
        </w:tabs>
        <w:ind w:left="1560" w:hanging="284"/>
        <w:jc w:val="both"/>
        <w:rPr>
          <w:rFonts w:ascii="Times New Roman" w:hAnsi="Times New Roman"/>
          <w:sz w:val="28"/>
          <w:szCs w:val="28"/>
          <w:lang w:val="ro-RO"/>
        </w:rPr>
      </w:pPr>
      <w:r w:rsidRPr="00CC149F">
        <w:rPr>
          <w:rFonts w:ascii="Times New Roman" w:hAnsi="Times New Roman"/>
          <w:sz w:val="28"/>
          <w:szCs w:val="28"/>
          <w:lang w:val="ro-RO"/>
        </w:rPr>
        <w:t>- cheltuielile pentru compensarea unor resurse energetice tinerilor specialişti, absolvenţi ai instituţiilor de învățământ superior şi post-secundar pedagogic în instituţii de învățământ din mediul rural şi centrele raionale,</w:t>
      </w:r>
    </w:p>
    <w:p w:rsidR="005E0BB8" w:rsidRPr="00CC149F" w:rsidRDefault="005E0BB8" w:rsidP="00826848">
      <w:pPr>
        <w:pStyle w:val="ListParagraph"/>
        <w:tabs>
          <w:tab w:val="left" w:pos="0"/>
          <w:tab w:val="left" w:pos="284"/>
          <w:tab w:val="left" w:pos="567"/>
          <w:tab w:val="left" w:pos="851"/>
          <w:tab w:val="left" w:pos="993"/>
          <w:tab w:val="left" w:pos="1560"/>
        </w:tabs>
        <w:ind w:left="1560" w:hanging="284"/>
        <w:jc w:val="both"/>
        <w:rPr>
          <w:rFonts w:ascii="Times New Roman" w:hAnsi="Times New Roman"/>
          <w:sz w:val="28"/>
          <w:szCs w:val="28"/>
          <w:lang w:val="ro-RO"/>
        </w:rPr>
      </w:pPr>
      <w:r w:rsidRPr="00CC149F">
        <w:rPr>
          <w:rFonts w:ascii="Times New Roman" w:hAnsi="Times New Roman"/>
          <w:sz w:val="28"/>
          <w:szCs w:val="28"/>
          <w:lang w:val="ro-RO"/>
        </w:rPr>
        <w:t>-  cheltuielile pentru diferenţa de tarife la energia electrică și gazele naturale pentru locuitorii unor localități din raioanele Căușeni și Dubăsari  și satul Varnița din raionul Anenii Noi,</w:t>
      </w:r>
    </w:p>
    <w:p w:rsidR="005E0BB8" w:rsidRPr="00CC149F" w:rsidRDefault="005E0BB8" w:rsidP="00826848">
      <w:pPr>
        <w:pStyle w:val="ListParagraph"/>
        <w:numPr>
          <w:ilvl w:val="0"/>
          <w:numId w:val="43"/>
        </w:numPr>
        <w:tabs>
          <w:tab w:val="left" w:pos="0"/>
          <w:tab w:val="left" w:pos="284"/>
          <w:tab w:val="left" w:pos="567"/>
          <w:tab w:val="left" w:pos="851"/>
          <w:tab w:val="left" w:pos="993"/>
          <w:tab w:val="left" w:pos="1276"/>
        </w:tabs>
        <w:spacing w:after="0"/>
        <w:contextualSpacing w:val="0"/>
        <w:jc w:val="both"/>
        <w:rPr>
          <w:rFonts w:ascii="Times New Roman" w:hAnsi="Times New Roman"/>
          <w:sz w:val="28"/>
          <w:szCs w:val="28"/>
          <w:lang w:val="ro-RO"/>
        </w:rPr>
      </w:pPr>
      <w:r w:rsidRPr="00CC149F">
        <w:rPr>
          <w:rFonts w:ascii="Times New Roman" w:hAnsi="Times New Roman"/>
          <w:sz w:val="28"/>
          <w:szCs w:val="28"/>
          <w:lang w:val="ro-RO"/>
        </w:rPr>
        <w:t>majorarea cu 50 la sută a indemnizației unice tinerilor specialiști, absolvenți ai instituțiilor de învățământ superior și post-secundar pedagogic,</w:t>
      </w:r>
    </w:p>
    <w:p w:rsidR="005E0BB8" w:rsidRPr="00CC149F" w:rsidRDefault="005E0BB8" w:rsidP="00826848">
      <w:pPr>
        <w:pStyle w:val="ListParagraph"/>
        <w:numPr>
          <w:ilvl w:val="0"/>
          <w:numId w:val="43"/>
        </w:numPr>
        <w:tabs>
          <w:tab w:val="left" w:pos="0"/>
          <w:tab w:val="left" w:pos="284"/>
          <w:tab w:val="left" w:pos="567"/>
          <w:tab w:val="left" w:pos="851"/>
          <w:tab w:val="left" w:pos="993"/>
          <w:tab w:val="left" w:pos="1276"/>
        </w:tabs>
        <w:spacing w:after="0"/>
        <w:contextualSpacing w:val="0"/>
        <w:jc w:val="both"/>
        <w:rPr>
          <w:rFonts w:ascii="Times New Roman" w:hAnsi="Times New Roman"/>
          <w:sz w:val="28"/>
          <w:szCs w:val="28"/>
          <w:lang w:val="ro-RO"/>
        </w:rPr>
      </w:pPr>
      <w:r w:rsidRPr="00CC149F">
        <w:rPr>
          <w:rFonts w:ascii="Times New Roman" w:hAnsi="Times New Roman"/>
          <w:sz w:val="28"/>
          <w:szCs w:val="28"/>
          <w:lang w:val="ro-RO"/>
        </w:rPr>
        <w:t xml:space="preserve">acordarea suplimentar a indemnizațiilor pentru copii rămași temporar fără îngrijire părintească. </w:t>
      </w:r>
    </w:p>
    <w:p w:rsidR="005E0BB8" w:rsidRPr="00CC149F" w:rsidRDefault="005E0BB8" w:rsidP="00826848">
      <w:pPr>
        <w:pStyle w:val="BodyTextIndent"/>
        <w:tabs>
          <w:tab w:val="left" w:pos="993"/>
        </w:tabs>
        <w:spacing w:before="80" w:after="0"/>
        <w:ind w:left="0" w:firstLine="567"/>
        <w:jc w:val="both"/>
        <w:rPr>
          <w:rFonts w:ascii="Times New Roman" w:hAnsi="Times New Roman"/>
          <w:sz w:val="28"/>
          <w:szCs w:val="28"/>
          <w:lang w:val="ro-RO"/>
        </w:rPr>
      </w:pPr>
      <w:r w:rsidRPr="00CC149F">
        <w:rPr>
          <w:rFonts w:ascii="Times New Roman" w:hAnsi="Times New Roman"/>
          <w:sz w:val="28"/>
          <w:szCs w:val="28"/>
          <w:lang w:val="ro-RO"/>
        </w:rPr>
        <w:t>Ca transferuri pentru finanțarea competențelor delegate autorităților administrației publice locale sânt prevăzute:</w:t>
      </w:r>
    </w:p>
    <w:p w:rsidR="005E0BB8" w:rsidRPr="00CC149F" w:rsidRDefault="005E0BB8" w:rsidP="00826848">
      <w:pPr>
        <w:pStyle w:val="BodyTextIndent"/>
        <w:tabs>
          <w:tab w:val="left" w:pos="0"/>
          <w:tab w:val="left" w:pos="567"/>
          <w:tab w:val="left" w:pos="851"/>
          <w:tab w:val="left" w:pos="993"/>
        </w:tabs>
        <w:spacing w:before="120" w:after="60"/>
        <w:ind w:left="0" w:firstLine="581"/>
        <w:jc w:val="both"/>
        <w:rPr>
          <w:rFonts w:ascii="Times New Roman" w:hAnsi="Times New Roman"/>
          <w:sz w:val="28"/>
          <w:szCs w:val="28"/>
          <w:lang w:val="ro-RO"/>
        </w:rPr>
      </w:pPr>
      <w:r w:rsidRPr="00CC149F">
        <w:rPr>
          <w:rFonts w:ascii="Times New Roman" w:hAnsi="Times New Roman"/>
          <w:i/>
          <w:sz w:val="28"/>
          <w:szCs w:val="28"/>
          <w:lang w:val="ro-RO"/>
        </w:rPr>
        <w:t xml:space="preserve">1) Compensații pentru serviciile de transport, </w:t>
      </w:r>
      <w:r w:rsidRPr="00CC149F">
        <w:rPr>
          <w:rFonts w:ascii="Times New Roman" w:hAnsi="Times New Roman"/>
          <w:sz w:val="28"/>
          <w:szCs w:val="28"/>
          <w:lang w:val="ro-RO"/>
        </w:rPr>
        <w:t>care</w:t>
      </w:r>
      <w:r w:rsidRPr="00CC149F">
        <w:rPr>
          <w:rFonts w:ascii="Times New Roman" w:hAnsi="Times New Roman"/>
          <w:i/>
          <w:sz w:val="28"/>
          <w:szCs w:val="28"/>
          <w:lang w:val="ro-RO"/>
        </w:rPr>
        <w:t xml:space="preserve"> </w:t>
      </w:r>
      <w:r w:rsidRPr="00CC149F">
        <w:rPr>
          <w:rFonts w:ascii="Times New Roman" w:hAnsi="Times New Roman"/>
          <w:sz w:val="28"/>
          <w:szCs w:val="28"/>
          <w:lang w:val="ro-RO"/>
        </w:rPr>
        <w:t xml:space="preserve">includ compensațiile pentru călătoria în transportul comun urban, suburban și interurban (cu excepţia taximetrelor) pentru persoanele cu dizabilități severă și accentuată şi compensarea cheltuielilor de deservire cu transport a persoanelor cu dizabilități ale aparatului locomotor </w:t>
      </w:r>
      <w:r w:rsidRPr="00CC149F">
        <w:rPr>
          <w:rFonts w:ascii="Times New Roman" w:hAnsi="Times New Roman"/>
          <w:i/>
          <w:sz w:val="28"/>
          <w:szCs w:val="28"/>
          <w:lang w:val="ro-RO"/>
        </w:rPr>
        <w:t>–</w:t>
      </w:r>
      <w:r w:rsidRPr="00CC149F">
        <w:rPr>
          <w:rFonts w:ascii="Times New Roman" w:hAnsi="Times New Roman"/>
          <w:sz w:val="28"/>
          <w:szCs w:val="28"/>
          <w:lang w:val="ro-RO"/>
        </w:rPr>
        <w:t xml:space="preserve"> în conformitate cu prevederile art.49 alin.(1) și (2) al Legii nr.146 din 23 iunie 2016 pentru modificarea Legii nr.60 din 30 martie 2012 privind incluziunea socială a persoanelor cu dizabilități. Pentru anul 2017 se prevede acordarea compensaţiei în volum de circa </w:t>
      </w:r>
      <w:r w:rsidRPr="00CC149F">
        <w:rPr>
          <w:rFonts w:ascii="Times New Roman" w:hAnsi="Times New Roman"/>
          <w:i/>
          <w:sz w:val="28"/>
          <w:szCs w:val="28"/>
          <w:lang w:val="ro-RO"/>
        </w:rPr>
        <w:t>77,7 mil.lei.</w:t>
      </w:r>
    </w:p>
    <w:p w:rsidR="005E0BB8" w:rsidRPr="00CC149F" w:rsidRDefault="005E0BB8" w:rsidP="00826848">
      <w:pPr>
        <w:pStyle w:val="BodyTextIndent"/>
        <w:tabs>
          <w:tab w:val="left" w:pos="0"/>
          <w:tab w:val="left" w:pos="567"/>
          <w:tab w:val="left" w:pos="851"/>
          <w:tab w:val="left" w:pos="993"/>
        </w:tabs>
        <w:spacing w:before="120" w:after="60"/>
        <w:ind w:left="0" w:firstLine="567"/>
        <w:jc w:val="both"/>
        <w:rPr>
          <w:rFonts w:ascii="Times New Roman" w:hAnsi="Times New Roman"/>
          <w:sz w:val="28"/>
          <w:szCs w:val="28"/>
          <w:lang w:val="ro-RO"/>
        </w:rPr>
      </w:pPr>
      <w:r w:rsidRPr="00CC149F">
        <w:rPr>
          <w:rFonts w:ascii="Times New Roman" w:hAnsi="Times New Roman"/>
          <w:i/>
          <w:sz w:val="28"/>
          <w:szCs w:val="28"/>
          <w:lang w:val="ro-RO"/>
        </w:rPr>
        <w:t>2) Indemnizaţii pentru copiii adoptați și cei aflați sub tutelă/curatelă</w:t>
      </w:r>
      <w:r w:rsidRPr="00CC149F">
        <w:rPr>
          <w:rFonts w:ascii="Times New Roman" w:hAnsi="Times New Roman"/>
          <w:sz w:val="28"/>
          <w:szCs w:val="28"/>
          <w:lang w:val="ro-RO"/>
        </w:rPr>
        <w:t xml:space="preserve">, conform Legii nr.140 din 14 iunie 2013 privind protecția speciala a copiilor aflați în situație de risc și a celor separați de părinți, reglementărilor prevăzute în Hotărârea Guvernului nr.581 din 25 mai 2006 ”Pentru aprobarea Regulamentului cu privire la condițiile de stabilire și plată a indemnizaţiilor pentru copii adoptați sau cei aflați sub tutelă/curatelă” – circa </w:t>
      </w:r>
      <w:r w:rsidRPr="00CC149F">
        <w:rPr>
          <w:rFonts w:ascii="Times New Roman" w:hAnsi="Times New Roman"/>
          <w:i/>
          <w:sz w:val="28"/>
          <w:szCs w:val="28"/>
          <w:lang w:val="ro-RO"/>
        </w:rPr>
        <w:t>49,0 mil.lei</w:t>
      </w:r>
      <w:r w:rsidRPr="00CC149F">
        <w:rPr>
          <w:rFonts w:ascii="Times New Roman" w:hAnsi="Times New Roman"/>
          <w:sz w:val="28"/>
          <w:szCs w:val="28"/>
          <w:lang w:val="ro-RO"/>
        </w:rPr>
        <w:t>. Cuantumul indemnizaţiei în anul 2017 va  constitui 800 lei/lunar pentru fiecare beneficiar.</w:t>
      </w:r>
    </w:p>
    <w:p w:rsidR="005E0BB8" w:rsidRPr="00CC149F" w:rsidRDefault="005E0BB8" w:rsidP="00826848">
      <w:pPr>
        <w:pStyle w:val="BodyTextIndent"/>
        <w:tabs>
          <w:tab w:val="left" w:pos="0"/>
          <w:tab w:val="left" w:pos="567"/>
          <w:tab w:val="left" w:pos="851"/>
          <w:tab w:val="left" w:pos="993"/>
        </w:tabs>
        <w:spacing w:after="60"/>
        <w:ind w:left="0" w:firstLine="567"/>
        <w:jc w:val="both"/>
        <w:rPr>
          <w:rFonts w:ascii="Times New Roman" w:hAnsi="Times New Roman"/>
          <w:color w:val="000000"/>
          <w:sz w:val="28"/>
          <w:szCs w:val="28"/>
          <w:lang w:val="ro-RO"/>
        </w:rPr>
      </w:pPr>
      <w:r w:rsidRPr="00CC149F">
        <w:rPr>
          <w:rFonts w:ascii="Times New Roman" w:hAnsi="Times New Roman"/>
          <w:i/>
          <w:sz w:val="28"/>
          <w:szCs w:val="28"/>
          <w:lang w:val="ro-RO"/>
        </w:rPr>
        <w:t xml:space="preserve">3) Indemnizații și compensații pentru absolvenții </w:t>
      </w:r>
      <w:r w:rsidRPr="00CC149F">
        <w:rPr>
          <w:rFonts w:ascii="Times New Roman" w:hAnsi="Times New Roman"/>
          <w:i/>
          <w:color w:val="000000"/>
          <w:sz w:val="28"/>
          <w:szCs w:val="28"/>
          <w:lang w:val="ro-RO"/>
        </w:rPr>
        <w:t>instituțiilor de învățământ superior și postsecundar pedagogic</w:t>
      </w:r>
      <w:r w:rsidRPr="00CC149F">
        <w:rPr>
          <w:rFonts w:ascii="Times New Roman" w:hAnsi="Times New Roman"/>
          <w:color w:val="000000"/>
          <w:sz w:val="28"/>
          <w:szCs w:val="28"/>
          <w:lang w:val="ro-RO"/>
        </w:rPr>
        <w:t xml:space="preserve"> pentru plata indemnizației unice și compensarea cheltuielilor de închiriere a spațiului locativ, consumul de energie </w:t>
      </w:r>
      <w:r w:rsidRPr="00CC149F">
        <w:rPr>
          <w:rFonts w:ascii="Times New Roman" w:hAnsi="Times New Roman"/>
          <w:color w:val="000000"/>
          <w:sz w:val="28"/>
          <w:szCs w:val="28"/>
          <w:lang w:val="ro-RO"/>
        </w:rPr>
        <w:lastRenderedPageBreak/>
        <w:t xml:space="preserve">termică și electrică personalului didactic angajat în instituțiile de învățământ din mediul rural și centrele raionale conform art.134 alin.(5) și (6) din Codul educației nr.152 din 17 iulie 2014 sunt prevăzute circa </w:t>
      </w:r>
      <w:r w:rsidRPr="00CC149F">
        <w:rPr>
          <w:rFonts w:ascii="Times New Roman" w:hAnsi="Times New Roman"/>
          <w:i/>
          <w:color w:val="000000"/>
          <w:sz w:val="28"/>
          <w:szCs w:val="28"/>
          <w:lang w:val="ro-RO"/>
        </w:rPr>
        <w:t>22,8 mil.lei</w:t>
      </w:r>
      <w:r w:rsidRPr="00CC149F">
        <w:rPr>
          <w:rFonts w:ascii="Times New Roman" w:hAnsi="Times New Roman"/>
          <w:color w:val="000000"/>
          <w:sz w:val="28"/>
          <w:szCs w:val="28"/>
          <w:lang w:val="ro-RO"/>
        </w:rPr>
        <w:t>.</w:t>
      </w:r>
    </w:p>
    <w:p w:rsidR="005E0BB8" w:rsidRPr="00CC149F" w:rsidRDefault="005E0BB8" w:rsidP="00826848">
      <w:pPr>
        <w:pStyle w:val="BodyTextIndent"/>
        <w:tabs>
          <w:tab w:val="left" w:pos="0"/>
          <w:tab w:val="left" w:pos="567"/>
          <w:tab w:val="left" w:pos="851"/>
          <w:tab w:val="left" w:pos="993"/>
        </w:tabs>
        <w:spacing w:after="60"/>
        <w:ind w:left="0" w:firstLine="567"/>
        <w:jc w:val="both"/>
        <w:rPr>
          <w:rFonts w:ascii="Times New Roman" w:hAnsi="Times New Roman"/>
          <w:sz w:val="28"/>
          <w:szCs w:val="28"/>
          <w:lang w:val="ro-RO"/>
        </w:rPr>
      </w:pPr>
      <w:r w:rsidRPr="00CC149F">
        <w:rPr>
          <w:rFonts w:ascii="Times New Roman" w:hAnsi="Times New Roman"/>
          <w:i/>
          <w:sz w:val="28"/>
          <w:szCs w:val="28"/>
          <w:lang w:val="ro-RO"/>
        </w:rPr>
        <w:t xml:space="preserve">4) Compensarea cheltuielilor pentru diferența de tarife la energia electrică și la gazele naturale utilizate de locuitorii unor localități din raioanele Dubăsari și Căușeni și a satului Varnița din raionul Anenii Noi, </w:t>
      </w:r>
      <w:r w:rsidRPr="00CC149F">
        <w:rPr>
          <w:rFonts w:ascii="Times New Roman" w:hAnsi="Times New Roman"/>
          <w:sz w:val="28"/>
          <w:szCs w:val="28"/>
          <w:lang w:val="ro-RO"/>
        </w:rPr>
        <w:t xml:space="preserve">potrivit Legii nr.1435-XV din 7 noiembrie 2002 ”Pentru compensarea diferenței de tarife la energia electrică și la gazele naturale utilizate de locuitorii unor localități din raioanele Dubăsari și Căușeni și a satului Varnița din raionul Anenii Noi” sunt prevăzute </w:t>
      </w:r>
      <w:r w:rsidRPr="00CC149F">
        <w:rPr>
          <w:rFonts w:ascii="Times New Roman" w:hAnsi="Times New Roman"/>
          <w:i/>
          <w:sz w:val="28"/>
          <w:szCs w:val="28"/>
          <w:lang w:val="ro-RO"/>
        </w:rPr>
        <w:t>35,7 mil.lei</w:t>
      </w:r>
      <w:r w:rsidRPr="00CC149F">
        <w:rPr>
          <w:rFonts w:ascii="Times New Roman" w:hAnsi="Times New Roman"/>
          <w:sz w:val="28"/>
          <w:szCs w:val="28"/>
          <w:lang w:val="ro-RO"/>
        </w:rPr>
        <w:t>.</w:t>
      </w:r>
    </w:p>
    <w:p w:rsidR="005E0BB8" w:rsidRPr="00CC149F" w:rsidRDefault="005E0BB8" w:rsidP="00826848">
      <w:pPr>
        <w:pStyle w:val="BodyTextIndent"/>
        <w:tabs>
          <w:tab w:val="left" w:pos="0"/>
          <w:tab w:val="left" w:pos="567"/>
          <w:tab w:val="left" w:pos="851"/>
        </w:tabs>
        <w:spacing w:after="60"/>
        <w:ind w:left="0" w:firstLine="567"/>
        <w:jc w:val="both"/>
        <w:rPr>
          <w:rFonts w:ascii="Times New Roman" w:hAnsi="Times New Roman"/>
          <w:i/>
          <w:sz w:val="28"/>
          <w:szCs w:val="28"/>
          <w:lang w:val="ro-RO"/>
        </w:rPr>
      </w:pPr>
      <w:r w:rsidRPr="00CC149F">
        <w:rPr>
          <w:rFonts w:ascii="Times New Roman" w:hAnsi="Times New Roman"/>
          <w:i/>
          <w:sz w:val="28"/>
          <w:szCs w:val="28"/>
          <w:lang w:val="ro-RO"/>
        </w:rPr>
        <w:t>5) Întreținerea serviciilor sociale –</w:t>
      </w:r>
      <w:r w:rsidRPr="00CC149F">
        <w:rPr>
          <w:rFonts w:ascii="Times New Roman" w:hAnsi="Times New Roman"/>
          <w:sz w:val="28"/>
          <w:szCs w:val="28"/>
          <w:lang w:val="ro-RO"/>
        </w:rPr>
        <w:t xml:space="preserve"> prevăzute circa </w:t>
      </w:r>
      <w:r w:rsidRPr="00CC149F">
        <w:rPr>
          <w:rFonts w:ascii="Times New Roman" w:hAnsi="Times New Roman"/>
          <w:i/>
          <w:sz w:val="28"/>
          <w:szCs w:val="28"/>
          <w:lang w:val="ro-RO"/>
        </w:rPr>
        <w:t>7,6 mil.lei</w:t>
      </w:r>
      <w:r w:rsidRPr="00CC149F">
        <w:rPr>
          <w:rFonts w:ascii="Times New Roman" w:hAnsi="Times New Roman"/>
          <w:sz w:val="28"/>
          <w:szCs w:val="28"/>
          <w:lang w:val="ro-RO"/>
        </w:rPr>
        <w:t>.</w:t>
      </w:r>
    </w:p>
    <w:p w:rsidR="005E0BB8" w:rsidRPr="00CC149F" w:rsidRDefault="005E0BB8" w:rsidP="00826848">
      <w:pPr>
        <w:pStyle w:val="BodyTextIndent"/>
        <w:numPr>
          <w:ilvl w:val="1"/>
          <w:numId w:val="44"/>
        </w:numPr>
        <w:tabs>
          <w:tab w:val="left" w:pos="0"/>
          <w:tab w:val="left" w:pos="284"/>
          <w:tab w:val="left" w:pos="567"/>
          <w:tab w:val="left" w:pos="851"/>
          <w:tab w:val="left"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5 centre de reabilitare a victimelor violenţei în familie, costul cărora se cifrează la 3,4 mil.lei, din care 1 centru în raionul Căușeni – 0,8 mil.lei, 2 centre în raionul Drochia – 1,1 mil.lei, 1 centru în raionul Hîncești – circa 0,7 mil.lei și 1 centru în mun.Bălți – 0,8 mil.lei;</w:t>
      </w:r>
    </w:p>
    <w:p w:rsidR="005E0BB8" w:rsidRPr="00CC149F" w:rsidRDefault="005E0BB8" w:rsidP="00826848">
      <w:pPr>
        <w:pStyle w:val="BodyTextIndent"/>
        <w:numPr>
          <w:ilvl w:val="1"/>
          <w:numId w:val="44"/>
        </w:numPr>
        <w:tabs>
          <w:tab w:val="left" w:pos="0"/>
          <w:tab w:val="left" w:pos="284"/>
          <w:tab w:val="left" w:pos="567"/>
          <w:tab w:val="left" w:pos="851"/>
          <w:tab w:val="left" w:pos="993"/>
        </w:tabs>
        <w:spacing w:before="60" w:after="0"/>
        <w:ind w:left="0" w:firstLine="567"/>
        <w:jc w:val="both"/>
        <w:rPr>
          <w:rFonts w:ascii="Times New Roman" w:hAnsi="Times New Roman"/>
          <w:color w:val="000000"/>
          <w:sz w:val="28"/>
          <w:szCs w:val="28"/>
          <w:lang w:val="ro-RO"/>
        </w:rPr>
      </w:pPr>
      <w:r w:rsidRPr="00CC149F">
        <w:rPr>
          <w:rFonts w:ascii="Times New Roman" w:hAnsi="Times New Roman"/>
          <w:sz w:val="28"/>
          <w:szCs w:val="28"/>
          <w:lang w:val="ro-RO"/>
        </w:rPr>
        <w:t>2 centre  de asistenţă şi protecţie a victimelor traficului de fiinţe umane, costul întreținerii cărora constituie circa 1,2 mil.lei, din care 1 centru în raionul Cahul – circa 0,7 mil.lei și 1 centru în raionul Căușeni – 0,5 mil.lei;</w:t>
      </w:r>
    </w:p>
    <w:p w:rsidR="005E0BB8" w:rsidRPr="00CC149F" w:rsidRDefault="005E0BB8" w:rsidP="00826848">
      <w:pPr>
        <w:pStyle w:val="ListParagraph"/>
        <w:numPr>
          <w:ilvl w:val="1"/>
          <w:numId w:val="44"/>
        </w:numPr>
        <w:tabs>
          <w:tab w:val="left" w:pos="0"/>
          <w:tab w:val="left" w:pos="284"/>
          <w:tab w:val="left" w:pos="567"/>
          <w:tab w:val="left" w:pos="851"/>
          <w:tab w:val="left" w:pos="993"/>
        </w:tabs>
        <w:spacing w:before="60" w:after="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3 Centre regionale HIV/SIDA, cheltuielile de întreținere constituind 3,0 mil.lei, din care 1 centru în mun.Chișinău – 1,0 mil.lei, 1 centru în mun.Bălți – circa 1,2 mil.lei și 1 centru în mun.Comrat (UTA Găgăuzia) – 0,8 mil.lei.</w:t>
      </w:r>
    </w:p>
    <w:p w:rsidR="005E0BB8" w:rsidRPr="00CC149F" w:rsidRDefault="005E0BB8" w:rsidP="00826848">
      <w:pPr>
        <w:pStyle w:val="ListParagraph"/>
        <w:numPr>
          <w:ilvl w:val="0"/>
          <w:numId w:val="41"/>
        </w:numPr>
        <w:tabs>
          <w:tab w:val="left" w:pos="0"/>
          <w:tab w:val="left" w:pos="284"/>
        </w:tabs>
        <w:spacing w:before="120" w:after="0"/>
        <w:ind w:left="0" w:firstLine="0"/>
        <w:contextualSpacing w:val="0"/>
        <w:jc w:val="both"/>
        <w:rPr>
          <w:rFonts w:ascii="Times New Roman" w:hAnsi="Times New Roman"/>
          <w:sz w:val="28"/>
          <w:szCs w:val="28"/>
          <w:lang w:val="ro-RO"/>
        </w:rPr>
      </w:pPr>
      <w:r w:rsidRPr="00CC149F">
        <w:rPr>
          <w:rFonts w:ascii="Times New Roman" w:hAnsi="Times New Roman"/>
          <w:i/>
          <w:sz w:val="28"/>
          <w:szCs w:val="28"/>
          <w:lang w:val="ro-RO"/>
        </w:rPr>
        <w:t>Transferuri pentru paza depozitelor cu pesticide neutilizabile și perimate</w:t>
      </w:r>
      <w:r w:rsidRPr="00CC149F">
        <w:rPr>
          <w:rFonts w:ascii="Times New Roman" w:hAnsi="Times New Roman"/>
          <w:sz w:val="28"/>
          <w:szCs w:val="28"/>
          <w:lang w:val="ro-RO"/>
        </w:rPr>
        <w:t xml:space="preserve">, conform prevederilor Hotărîrii Guvernului nr.1543 din 29 noiembrie 2002 ”Cu privire la măsurile suplimentare pentru depozitarea centralizată și neutralizarea pesticidelor inutilizabile și interzise” – circa </w:t>
      </w:r>
      <w:r w:rsidRPr="00CC149F">
        <w:rPr>
          <w:rFonts w:ascii="Times New Roman" w:hAnsi="Times New Roman"/>
          <w:i/>
          <w:sz w:val="28"/>
          <w:szCs w:val="28"/>
          <w:lang w:val="ro-RO"/>
        </w:rPr>
        <w:t>0,8 mil.lei</w:t>
      </w:r>
      <w:r w:rsidRPr="00CC149F">
        <w:rPr>
          <w:rFonts w:ascii="Times New Roman" w:hAnsi="Times New Roman"/>
          <w:sz w:val="28"/>
          <w:szCs w:val="28"/>
          <w:lang w:val="ro-RO"/>
        </w:rPr>
        <w:t>;</w:t>
      </w:r>
    </w:p>
    <w:p w:rsidR="005E0BB8" w:rsidRPr="00CC149F" w:rsidRDefault="005E0BB8" w:rsidP="00826848">
      <w:pPr>
        <w:pStyle w:val="ListParagraph"/>
        <w:numPr>
          <w:ilvl w:val="0"/>
          <w:numId w:val="36"/>
        </w:numPr>
        <w:tabs>
          <w:tab w:val="left" w:pos="284"/>
        </w:tabs>
        <w:spacing w:before="120" w:after="0"/>
        <w:ind w:left="0" w:firstLine="0"/>
        <w:contextualSpacing w:val="0"/>
        <w:jc w:val="both"/>
        <w:rPr>
          <w:rFonts w:ascii="Times New Roman" w:hAnsi="Times New Roman"/>
          <w:sz w:val="28"/>
          <w:szCs w:val="28"/>
          <w:lang w:val="ro-RO"/>
        </w:rPr>
      </w:pPr>
      <w:r w:rsidRPr="00CC149F">
        <w:rPr>
          <w:rFonts w:ascii="Times New Roman" w:hAnsi="Times New Roman"/>
          <w:i/>
          <w:sz w:val="28"/>
          <w:szCs w:val="28"/>
          <w:lang w:val="ro-RO"/>
        </w:rPr>
        <w:t>Compensarea scutirilor de la plata impozitului funciar (venituri ratate) ale deţinătorilor de terenuri agricole situate după traseul Rîbniţa-Tiraspol,</w:t>
      </w:r>
      <w:r w:rsidRPr="00CC149F">
        <w:rPr>
          <w:rFonts w:ascii="Times New Roman" w:hAnsi="Times New Roman"/>
          <w:sz w:val="28"/>
          <w:szCs w:val="28"/>
          <w:lang w:val="ro-RO"/>
        </w:rPr>
        <w:t xml:space="preserve">  în conformitate cu prevederile Legii nr.39-XVI din 2 martie 2006 privind instituirea unor măsuri suplimentare de susținere a activității de întreprinzător desfășurate în localitățile din stînga Nistrului ale raionului Dubăsari, precum și a Regulamentului privind modul de compensare a veniturilor bugetelor locale, bugetului asigurărilor sociale de stat şi fondurilor asigurării obligatorii de asistenţă medicală, ratate în legătură cu scutirea deţinătorilor de terenuri agricole situate după traseul Rîbniţa-Tiraspol de la plata impozitului funciar, plata contribuţiilor de asigurări sociale de stat obligatorii şi plata primelor de asigurare obligatorie de asistenţă medicală, aprobat prin Hotărîrea Guvernului nr.567 din 21 mai 2007 - 0,6 mil.lei; </w:t>
      </w:r>
    </w:p>
    <w:p w:rsidR="005E0BB8" w:rsidRPr="00CC149F" w:rsidRDefault="005E0BB8" w:rsidP="00826848">
      <w:pPr>
        <w:pStyle w:val="BodyTextIndent"/>
        <w:numPr>
          <w:ilvl w:val="0"/>
          <w:numId w:val="40"/>
        </w:numPr>
        <w:tabs>
          <w:tab w:val="left" w:pos="360"/>
          <w:tab w:val="left" w:pos="900"/>
        </w:tabs>
        <w:spacing w:before="180" w:after="0"/>
        <w:ind w:left="426" w:hanging="426"/>
        <w:jc w:val="both"/>
        <w:rPr>
          <w:rFonts w:ascii="Times New Roman" w:hAnsi="Times New Roman"/>
          <w:i/>
          <w:sz w:val="28"/>
          <w:szCs w:val="28"/>
          <w:lang w:val="ro-RO"/>
        </w:rPr>
      </w:pPr>
      <w:r w:rsidRPr="00CC149F">
        <w:rPr>
          <w:rFonts w:ascii="Times New Roman" w:hAnsi="Times New Roman"/>
          <w:i/>
          <w:sz w:val="28"/>
          <w:szCs w:val="28"/>
          <w:lang w:val="ro-RO"/>
        </w:rPr>
        <w:t>Transferuri temporare de compensare</w:t>
      </w:r>
    </w:p>
    <w:p w:rsidR="005E0BB8" w:rsidRPr="00CC149F" w:rsidRDefault="005E0BB8" w:rsidP="00826848">
      <w:pPr>
        <w:spacing w:before="60"/>
        <w:ind w:firstLine="567"/>
        <w:jc w:val="both"/>
        <w:rPr>
          <w:rFonts w:ascii="Times New Roman" w:hAnsi="Times New Roman"/>
          <w:sz w:val="28"/>
          <w:szCs w:val="28"/>
          <w:lang w:val="ro-RO"/>
        </w:rPr>
      </w:pPr>
      <w:r w:rsidRPr="00CC149F">
        <w:rPr>
          <w:rFonts w:ascii="Times New Roman" w:hAnsi="Times New Roman"/>
          <w:sz w:val="28"/>
          <w:szCs w:val="28"/>
          <w:lang w:val="ro-RO"/>
        </w:rPr>
        <w:lastRenderedPageBreak/>
        <w:t>Reieșind din prevederile art.III și art. IV ale Legii pentru modificarea și completarea unor acte legislative nr.267 din 01.11.2013, pentru anul 2017, Guvernul nu mai este abilitat de a forma fondul de compensare în componența bugetului de stat, pentru acoperirea eventualelor discrepanțe (riscuri) legate de reformarea sistemului de raporturi interbugetare.</w:t>
      </w:r>
    </w:p>
    <w:p w:rsidR="005E0BB8" w:rsidRPr="00CC149F" w:rsidRDefault="005E0BB8" w:rsidP="00826848">
      <w:pPr>
        <w:pStyle w:val="BodyText"/>
        <w:tabs>
          <w:tab w:val="left" w:pos="0"/>
          <w:tab w:val="left" w:pos="851"/>
        </w:tabs>
        <w:spacing w:before="60" w:after="0" w:line="276" w:lineRule="auto"/>
        <w:ind w:firstLine="567"/>
        <w:jc w:val="both"/>
        <w:rPr>
          <w:sz w:val="28"/>
          <w:szCs w:val="28"/>
          <w:lang w:val="ro-RO"/>
        </w:rPr>
      </w:pPr>
      <w:r w:rsidRPr="00CC149F">
        <w:rPr>
          <w:sz w:val="28"/>
          <w:szCs w:val="28"/>
          <w:lang w:val="ro-RO"/>
        </w:rPr>
        <w:t>E de menționat că din fondul de compensare au fost alocate transferuri temporare de compensare doar bugetelor unităților administrativ-teritoriale pentru care diferența dintre veniturile potrivit noului sistem de formare a bugetelor locale și veniturile potrivit sistemului precedent de formare a bugetelor locale este negativă.</w:t>
      </w:r>
    </w:p>
    <w:p w:rsidR="005E0BB8" w:rsidRPr="00CC149F" w:rsidRDefault="005E0BB8" w:rsidP="00826848">
      <w:pPr>
        <w:pStyle w:val="BodyText"/>
        <w:tabs>
          <w:tab w:val="left" w:pos="0"/>
          <w:tab w:val="left" w:pos="851"/>
        </w:tabs>
        <w:spacing w:after="0" w:line="276" w:lineRule="auto"/>
        <w:ind w:firstLine="567"/>
        <w:jc w:val="both"/>
        <w:rPr>
          <w:sz w:val="28"/>
          <w:szCs w:val="28"/>
          <w:lang w:val="ro-RO"/>
        </w:rPr>
      </w:pPr>
      <w:r w:rsidRPr="00CC149F">
        <w:rPr>
          <w:sz w:val="28"/>
          <w:szCs w:val="28"/>
          <w:lang w:val="ro-RO"/>
        </w:rPr>
        <w:t>Pentru anul 2017 discrepanța dintre veniturile potrivit noului sistem de formare a bugetelor locale și veniturile potrivit sistemului precedent de formare a bugetelor locale urma a fi calculată conform execuției bugetare din 2015, imposibil de efectuat din considerentul că în acest an toate autoritățile publice locale au implementat noul sistem de formare a bugetelor locale.</w:t>
      </w:r>
    </w:p>
    <w:p w:rsidR="005E0BB8" w:rsidRPr="00CC149F" w:rsidRDefault="005E0BB8" w:rsidP="00826848">
      <w:pPr>
        <w:pStyle w:val="BodyText"/>
        <w:tabs>
          <w:tab w:val="left" w:pos="0"/>
          <w:tab w:val="left" w:pos="851"/>
        </w:tabs>
        <w:spacing w:after="0" w:line="276" w:lineRule="auto"/>
        <w:ind w:firstLine="567"/>
        <w:jc w:val="both"/>
        <w:rPr>
          <w:sz w:val="28"/>
          <w:szCs w:val="28"/>
          <w:lang w:val="ro-RO"/>
        </w:rPr>
      </w:pPr>
      <w:r w:rsidRPr="00CC149F">
        <w:rPr>
          <w:sz w:val="28"/>
          <w:szCs w:val="28"/>
          <w:lang w:val="ro-RO"/>
        </w:rPr>
        <w:t xml:space="preserve">Totodată, la etapa de prezentare a proiectelor de buget pentru anul 2017, unele autorități publice locale (de ambele niveluri) au înaintat solicitări suplimentare de mijloace financiare la acoperirea cheltuielilor pentru domeniile proprii de activitate, precum  întreținerea instituțiilor de asistență socială, instituțiilor culturale, întreținerea posturilor de salvatori și pompieri, precum și alte instituții bugetare. </w:t>
      </w:r>
    </w:p>
    <w:p w:rsidR="005E0BB8" w:rsidRPr="00CC149F" w:rsidRDefault="005E0BB8" w:rsidP="00826848">
      <w:pPr>
        <w:pStyle w:val="BodyText"/>
        <w:tabs>
          <w:tab w:val="left" w:pos="0"/>
          <w:tab w:val="left" w:pos="851"/>
        </w:tabs>
        <w:spacing w:after="0" w:line="276" w:lineRule="auto"/>
        <w:ind w:firstLine="567"/>
        <w:jc w:val="both"/>
        <w:rPr>
          <w:sz w:val="28"/>
          <w:szCs w:val="28"/>
          <w:lang w:val="ro-RO"/>
        </w:rPr>
      </w:pPr>
      <w:r w:rsidRPr="00CC149F">
        <w:rPr>
          <w:sz w:val="28"/>
          <w:szCs w:val="28"/>
          <w:lang w:val="ro-RO"/>
        </w:rPr>
        <w:t>În cadrul analizelor efectuate, au fost identificate rezerve la partea de venituri (subestimări ale autorităților publice locale) și la partea de cheltuieli (ajustări și optimizări), și în cazurile neacoperirii cheltuielilor pentru domeniile proprii de activitate cu veniturile proprii conform noului sistem de formare a bugetelor locale, luând în calcul rezervele identificate, insuficiențele rezultate s-au propus de a fi acoperite prin suplimentarea transferurilor temporare din fondul de compensare</w:t>
      </w:r>
    </w:p>
    <w:p w:rsidR="005E0BB8" w:rsidRPr="00CC149F" w:rsidRDefault="005E0BB8" w:rsidP="00826848">
      <w:pPr>
        <w:pStyle w:val="BodyText"/>
        <w:tabs>
          <w:tab w:val="left" w:pos="0"/>
          <w:tab w:val="left" w:pos="851"/>
        </w:tabs>
        <w:spacing w:after="0" w:line="276" w:lineRule="auto"/>
        <w:ind w:firstLine="567"/>
        <w:jc w:val="both"/>
        <w:rPr>
          <w:sz w:val="28"/>
          <w:szCs w:val="28"/>
          <w:lang w:val="ro-RO"/>
        </w:rPr>
      </w:pPr>
      <w:r w:rsidRPr="00CC149F">
        <w:rPr>
          <w:sz w:val="28"/>
          <w:szCs w:val="28"/>
          <w:lang w:val="ro-RO"/>
        </w:rPr>
        <w:t>Pentru anul 2017 volumul transferurilor de compensare constituie 84,3 mil.lei</w:t>
      </w:r>
      <w:r w:rsidR="00C765C8" w:rsidRPr="00CC149F">
        <w:rPr>
          <w:sz w:val="28"/>
          <w:szCs w:val="28"/>
          <w:lang w:val="ro-RO"/>
        </w:rPr>
        <w:t>.</w:t>
      </w:r>
    </w:p>
    <w:p w:rsidR="005E0BB8" w:rsidRPr="00CC149F" w:rsidRDefault="005E0BB8" w:rsidP="00826848">
      <w:pPr>
        <w:pStyle w:val="BodyText"/>
        <w:tabs>
          <w:tab w:val="left" w:pos="720"/>
          <w:tab w:val="left" w:pos="993"/>
          <w:tab w:val="left" w:pos="1134"/>
        </w:tabs>
        <w:spacing w:before="240" w:after="0" w:line="276" w:lineRule="auto"/>
        <w:ind w:firstLine="567"/>
        <w:jc w:val="both"/>
        <w:rPr>
          <w:sz w:val="28"/>
          <w:szCs w:val="28"/>
          <w:lang w:val="ro-RO"/>
        </w:rPr>
      </w:pPr>
      <w:r w:rsidRPr="00CC149F">
        <w:rPr>
          <w:sz w:val="28"/>
          <w:szCs w:val="28"/>
          <w:lang w:val="ro-RO"/>
        </w:rPr>
        <w:t>Transferurile de la bugetul de stat la bugetele locale pentru anul 2017 se prezintă în anexa nr.5 la proiectul de lege.</w:t>
      </w:r>
    </w:p>
    <w:p w:rsidR="005E0BB8" w:rsidRPr="00CC149F" w:rsidRDefault="005E0BB8" w:rsidP="00826848">
      <w:pPr>
        <w:pStyle w:val="BodyTextIndent"/>
        <w:tabs>
          <w:tab w:val="left" w:pos="993"/>
        </w:tabs>
        <w:spacing w:after="0"/>
        <w:ind w:left="0" w:firstLine="567"/>
        <w:jc w:val="both"/>
        <w:rPr>
          <w:rFonts w:ascii="Times New Roman" w:hAnsi="Times New Roman"/>
          <w:sz w:val="28"/>
          <w:szCs w:val="28"/>
          <w:lang w:val="ro-RO"/>
        </w:rPr>
      </w:pPr>
    </w:p>
    <w:p w:rsidR="005E0BB8" w:rsidRPr="00CC149F" w:rsidRDefault="005E0BB8" w:rsidP="00826848">
      <w:pPr>
        <w:pStyle w:val="BodyTextIndent"/>
        <w:tabs>
          <w:tab w:val="left"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De rînd cu aceasta, în relațiile bugetului de stat cu bugetele locale pentru anul 2017 au fost luate </w:t>
      </w:r>
      <w:r w:rsidRPr="00CC149F">
        <w:rPr>
          <w:rFonts w:ascii="Times New Roman" w:hAnsi="Times New Roman"/>
          <w:i/>
          <w:sz w:val="28"/>
          <w:szCs w:val="28"/>
          <w:lang w:val="ro-RO"/>
        </w:rPr>
        <w:t>transferurile din fondul republican de susținere socială a populației</w:t>
      </w:r>
      <w:r w:rsidRPr="00CC149F">
        <w:rPr>
          <w:rFonts w:ascii="Times New Roman" w:hAnsi="Times New Roman"/>
          <w:sz w:val="28"/>
          <w:szCs w:val="28"/>
          <w:lang w:val="ro-RO"/>
        </w:rPr>
        <w:t xml:space="preserve"> către fondurile locale de susținere a populației, care constituie 82,5 mil.lei.</w:t>
      </w:r>
    </w:p>
    <w:p w:rsidR="005E0BB8" w:rsidRPr="00CC149F" w:rsidRDefault="005E0BB8" w:rsidP="00826848">
      <w:pPr>
        <w:ind w:firstLine="297"/>
        <w:jc w:val="both"/>
        <w:rPr>
          <w:rFonts w:ascii="Times New Roman" w:hAnsi="Times New Roman"/>
          <w:color w:val="FF0000"/>
          <w:sz w:val="28"/>
          <w:szCs w:val="28"/>
          <w:lang w:val="ro-RO"/>
        </w:rPr>
      </w:pPr>
    </w:p>
    <w:p w:rsidR="000D1E04" w:rsidRPr="00CC149F" w:rsidRDefault="000D1E04" w:rsidP="00826848">
      <w:pPr>
        <w:ind w:firstLine="297"/>
        <w:jc w:val="both"/>
        <w:rPr>
          <w:rFonts w:ascii="Times New Roman" w:hAnsi="Times New Roman"/>
          <w:color w:val="FF0000"/>
          <w:sz w:val="28"/>
          <w:szCs w:val="28"/>
          <w:lang w:val="ro-RO"/>
        </w:rPr>
      </w:pPr>
    </w:p>
    <w:p w:rsidR="00C81476" w:rsidRDefault="00C81476" w:rsidP="00826848">
      <w:pPr>
        <w:spacing w:before="240"/>
        <w:ind w:firstLine="567"/>
        <w:rPr>
          <w:rFonts w:ascii="Times New Roman" w:eastAsia="Times New Roman" w:hAnsi="Times New Roman"/>
          <w:b/>
          <w:i/>
          <w:iCs/>
          <w:color w:val="000000"/>
          <w:sz w:val="28"/>
          <w:szCs w:val="28"/>
          <w:lang w:val="ro-RO"/>
        </w:rPr>
      </w:pPr>
    </w:p>
    <w:p w:rsidR="00025BC9" w:rsidRPr="00CC149F" w:rsidRDefault="00D70436" w:rsidP="00826848">
      <w:pPr>
        <w:spacing w:before="240"/>
        <w:ind w:firstLine="567"/>
        <w:rPr>
          <w:rFonts w:ascii="Times New Roman" w:eastAsia="Times New Roman" w:hAnsi="Times New Roman"/>
          <w:b/>
          <w:i/>
          <w:iCs/>
          <w:color w:val="000000"/>
          <w:sz w:val="28"/>
          <w:szCs w:val="28"/>
          <w:lang w:val="ro-RO"/>
        </w:rPr>
      </w:pPr>
      <w:r w:rsidRPr="00CC149F">
        <w:rPr>
          <w:rFonts w:ascii="Times New Roman" w:eastAsia="Times New Roman" w:hAnsi="Times New Roman"/>
          <w:b/>
          <w:i/>
          <w:iCs/>
          <w:color w:val="000000"/>
          <w:sz w:val="28"/>
          <w:szCs w:val="28"/>
          <w:lang w:val="ro-RO"/>
        </w:rPr>
        <w:t>5</w:t>
      </w:r>
      <w:r w:rsidR="00025BC9" w:rsidRPr="00CC149F">
        <w:rPr>
          <w:rFonts w:ascii="Times New Roman" w:eastAsia="Times New Roman" w:hAnsi="Times New Roman"/>
          <w:b/>
          <w:i/>
          <w:iCs/>
          <w:color w:val="000000"/>
          <w:sz w:val="28"/>
          <w:szCs w:val="28"/>
          <w:lang w:val="ro-RO"/>
        </w:rPr>
        <w:t>.</w:t>
      </w:r>
      <w:r w:rsidRPr="00CC149F">
        <w:rPr>
          <w:rFonts w:ascii="Times New Roman" w:eastAsia="Times New Roman" w:hAnsi="Times New Roman"/>
          <w:b/>
          <w:i/>
          <w:iCs/>
          <w:color w:val="000000"/>
          <w:sz w:val="28"/>
          <w:szCs w:val="28"/>
          <w:lang w:val="ro-RO"/>
        </w:rPr>
        <w:t>5</w:t>
      </w:r>
      <w:r w:rsidR="00025BC9" w:rsidRPr="00CC149F">
        <w:rPr>
          <w:rFonts w:ascii="Times New Roman" w:eastAsia="Times New Roman" w:hAnsi="Times New Roman"/>
          <w:b/>
          <w:i/>
          <w:iCs/>
          <w:color w:val="000000"/>
          <w:sz w:val="28"/>
          <w:szCs w:val="28"/>
          <w:lang w:val="ro-RO"/>
        </w:rPr>
        <w:t>.2.</w:t>
      </w:r>
      <w:r w:rsidR="00104020" w:rsidRPr="00CC149F">
        <w:rPr>
          <w:rFonts w:ascii="Times New Roman" w:eastAsia="Times New Roman" w:hAnsi="Times New Roman"/>
          <w:b/>
          <w:i/>
          <w:iCs/>
          <w:color w:val="000000"/>
          <w:sz w:val="28"/>
          <w:szCs w:val="28"/>
          <w:lang w:val="ro-RO"/>
        </w:rPr>
        <w:t>T</w:t>
      </w:r>
      <w:r w:rsidR="00025BC9" w:rsidRPr="00CC149F">
        <w:rPr>
          <w:rFonts w:ascii="Times New Roman" w:eastAsia="Times New Roman" w:hAnsi="Times New Roman"/>
          <w:b/>
          <w:i/>
          <w:iCs/>
          <w:color w:val="000000"/>
          <w:sz w:val="28"/>
          <w:szCs w:val="28"/>
          <w:lang w:val="ro-RO"/>
        </w:rPr>
        <w:t xml:space="preserve">ransferurile către </w:t>
      </w:r>
      <w:r w:rsidR="00104020" w:rsidRPr="00CC149F">
        <w:rPr>
          <w:rFonts w:ascii="Times New Roman" w:eastAsia="Times New Roman" w:hAnsi="Times New Roman"/>
          <w:b/>
          <w:i/>
          <w:iCs/>
          <w:color w:val="000000"/>
          <w:sz w:val="28"/>
          <w:szCs w:val="28"/>
          <w:lang w:val="ro-RO"/>
        </w:rPr>
        <w:t>bugetul asigurărilor sociale de stat</w:t>
      </w:r>
    </w:p>
    <w:p w:rsidR="00224CA6" w:rsidRPr="00CC149F" w:rsidRDefault="00224CA6" w:rsidP="00826848">
      <w:pPr>
        <w:spacing w:after="0"/>
        <w:ind w:firstLine="540"/>
        <w:jc w:val="both"/>
        <w:rPr>
          <w:rFonts w:ascii="Times New Roman" w:hAnsi="Times New Roman"/>
          <w:bCs/>
          <w:iCs/>
          <w:sz w:val="28"/>
          <w:szCs w:val="28"/>
          <w:lang w:val="ro-RO"/>
        </w:rPr>
      </w:pPr>
      <w:r w:rsidRPr="00CC149F">
        <w:rPr>
          <w:rFonts w:ascii="Times New Roman" w:hAnsi="Times New Roman"/>
          <w:bCs/>
          <w:iCs/>
          <w:sz w:val="28"/>
          <w:szCs w:val="28"/>
          <w:lang w:val="ro-RO"/>
        </w:rPr>
        <w:t>Transferurile de la bugetul de stat către bugetul asigurărilor sociale de stat pentru anul 2017 au fost estimate în sumă de 5</w:t>
      </w:r>
      <w:r w:rsidR="00C02B17" w:rsidRPr="00CC149F">
        <w:rPr>
          <w:rFonts w:ascii="Times New Roman" w:hAnsi="Times New Roman"/>
          <w:bCs/>
          <w:iCs/>
          <w:sz w:val="28"/>
          <w:szCs w:val="28"/>
          <w:lang w:val="ro-RO"/>
        </w:rPr>
        <w:t xml:space="preserve"> </w:t>
      </w:r>
      <w:r w:rsidRPr="00CC149F">
        <w:rPr>
          <w:rFonts w:ascii="Times New Roman" w:hAnsi="Times New Roman"/>
          <w:bCs/>
          <w:iCs/>
          <w:sz w:val="28"/>
          <w:szCs w:val="28"/>
          <w:lang w:val="ro-RO"/>
        </w:rPr>
        <w:t>5</w:t>
      </w:r>
      <w:r w:rsidR="00B43A7E" w:rsidRPr="00CC149F">
        <w:rPr>
          <w:rFonts w:ascii="Times New Roman" w:hAnsi="Times New Roman"/>
          <w:bCs/>
          <w:iCs/>
          <w:sz w:val="28"/>
          <w:szCs w:val="28"/>
          <w:lang w:val="ro-RO"/>
        </w:rPr>
        <w:t>30</w:t>
      </w:r>
      <w:r w:rsidRPr="00CC149F">
        <w:rPr>
          <w:rFonts w:ascii="Times New Roman" w:hAnsi="Times New Roman"/>
          <w:bCs/>
          <w:iCs/>
          <w:sz w:val="28"/>
          <w:szCs w:val="28"/>
          <w:lang w:val="ro-RO"/>
        </w:rPr>
        <w:t>,</w:t>
      </w:r>
      <w:r w:rsidR="00B43A7E" w:rsidRPr="00CC149F">
        <w:rPr>
          <w:rFonts w:ascii="Times New Roman" w:hAnsi="Times New Roman"/>
          <w:bCs/>
          <w:iCs/>
          <w:sz w:val="28"/>
          <w:szCs w:val="28"/>
          <w:lang w:val="ro-RO"/>
        </w:rPr>
        <w:t>8</w:t>
      </w:r>
      <w:r w:rsidRPr="00CC149F">
        <w:rPr>
          <w:rFonts w:ascii="Times New Roman" w:hAnsi="Times New Roman"/>
          <w:bCs/>
          <w:iCs/>
          <w:sz w:val="28"/>
          <w:szCs w:val="28"/>
          <w:lang w:val="ro-RO"/>
        </w:rPr>
        <w:t xml:space="preserve"> mil.lei, ceea ce este cu </w:t>
      </w:r>
      <w:r w:rsidR="00B43A7E" w:rsidRPr="00CC149F">
        <w:rPr>
          <w:rFonts w:ascii="Times New Roman" w:hAnsi="Times New Roman"/>
          <w:bCs/>
          <w:iCs/>
          <w:sz w:val="28"/>
          <w:szCs w:val="28"/>
          <w:lang w:val="ro-RO"/>
        </w:rPr>
        <w:t>483,5</w:t>
      </w:r>
      <w:r w:rsidRPr="00CC149F">
        <w:rPr>
          <w:rFonts w:ascii="Times New Roman" w:hAnsi="Times New Roman"/>
          <w:color w:val="000000"/>
          <w:sz w:val="28"/>
          <w:szCs w:val="28"/>
          <w:lang w:val="ro-RO"/>
        </w:rPr>
        <w:t> </w:t>
      </w:r>
      <w:r w:rsidRPr="00CC149F">
        <w:rPr>
          <w:rFonts w:ascii="Times New Roman" w:hAnsi="Times New Roman"/>
          <w:bCs/>
          <w:iCs/>
          <w:sz w:val="28"/>
          <w:szCs w:val="28"/>
          <w:lang w:val="ro-RO"/>
        </w:rPr>
        <w:t>mil.lei mai mult față de suma precizată pe anul 2016.</w:t>
      </w:r>
    </w:p>
    <w:p w:rsidR="00224CA6" w:rsidRPr="00CC149F" w:rsidRDefault="00224CA6" w:rsidP="00826848">
      <w:pPr>
        <w:spacing w:after="0"/>
        <w:ind w:firstLine="540"/>
        <w:jc w:val="both"/>
        <w:rPr>
          <w:rFonts w:ascii="Times New Roman" w:hAnsi="Times New Roman"/>
          <w:bCs/>
          <w:iCs/>
          <w:sz w:val="28"/>
          <w:szCs w:val="28"/>
          <w:lang w:val="ro-RO"/>
        </w:rPr>
      </w:pPr>
      <w:r w:rsidRPr="00CC149F">
        <w:rPr>
          <w:rFonts w:ascii="Times New Roman" w:hAnsi="Times New Roman"/>
          <w:bCs/>
          <w:iCs/>
          <w:sz w:val="28"/>
          <w:szCs w:val="28"/>
          <w:lang w:val="ro-RO"/>
        </w:rPr>
        <w:t>Relațiile între bugetul de stat și bugetul asigurărilor sociale de stat se realizează prin:</w:t>
      </w:r>
    </w:p>
    <w:p w:rsidR="00C02B17" w:rsidRPr="00CC149F" w:rsidRDefault="00224CA6" w:rsidP="00826848">
      <w:pPr>
        <w:spacing w:after="0"/>
        <w:ind w:firstLine="540"/>
        <w:jc w:val="both"/>
        <w:rPr>
          <w:rFonts w:ascii="Times New Roman" w:hAnsi="Times New Roman"/>
          <w:bCs/>
          <w:iCs/>
          <w:sz w:val="28"/>
          <w:szCs w:val="28"/>
          <w:lang w:val="ro-MO"/>
        </w:rPr>
      </w:pPr>
      <w:r w:rsidRPr="00CC149F">
        <w:rPr>
          <w:rFonts w:ascii="Times New Roman" w:hAnsi="Times New Roman"/>
          <w:bCs/>
          <w:iCs/>
          <w:sz w:val="28"/>
          <w:szCs w:val="28"/>
          <w:lang w:val="ro-RO"/>
        </w:rPr>
        <w:t>- transferuri cu destinație specială pentru acordarea prestaţiilor sociale şi pentru alte cheltuieli care, potrivit legislaţiei în vigoare, se suportă de la bugetul de stat prin intermediul bugetului asigurărilor sociale de stat. Pentru anul 2017 acestea au fost estimate în conformitate cu legislația în vigoare pe tipuri de prestații sociale, reieșind din mărimea stabilită a prestațiilor sociale și numărul beneficiarilor prognozat pentru perioada respectivă în volum de 4103,0 mil.lei</w:t>
      </w:r>
      <w:r w:rsidR="00C02B17" w:rsidRPr="00CC149F">
        <w:rPr>
          <w:rFonts w:ascii="Times New Roman" w:hAnsi="Times New Roman"/>
          <w:bCs/>
          <w:iCs/>
          <w:sz w:val="28"/>
          <w:szCs w:val="28"/>
          <w:lang w:val="ro-RO"/>
        </w:rPr>
        <w:t xml:space="preserve"> </w:t>
      </w:r>
      <w:r w:rsidR="00C02B17" w:rsidRPr="00CC149F">
        <w:rPr>
          <w:rFonts w:ascii="Times New Roman" w:hAnsi="Times New Roman"/>
          <w:bCs/>
          <w:iCs/>
          <w:sz w:val="28"/>
          <w:szCs w:val="28"/>
          <w:lang w:val="ro-MO"/>
        </w:rPr>
        <w:t>sau cu 396,4 mil.lei mai mult față de precizat 2016, inclusiv pentru:</w:t>
      </w:r>
    </w:p>
    <w:p w:rsidR="00C02B17" w:rsidRPr="00CC149F" w:rsidRDefault="00C02B17" w:rsidP="00826848">
      <w:pPr>
        <w:pStyle w:val="ListParagraph"/>
        <w:numPr>
          <w:ilvl w:val="0"/>
          <w:numId w:val="66"/>
        </w:numPr>
        <w:tabs>
          <w:tab w:val="left" w:pos="851"/>
        </w:tabs>
        <w:spacing w:after="0"/>
        <w:ind w:left="567" w:firstLine="0"/>
        <w:jc w:val="both"/>
        <w:rPr>
          <w:rFonts w:ascii="Times New Roman" w:hAnsi="Times New Roman"/>
          <w:b/>
          <w:sz w:val="28"/>
          <w:szCs w:val="28"/>
          <w:lang w:val="ro-MO"/>
        </w:rPr>
      </w:pPr>
      <w:r w:rsidRPr="00CC149F">
        <w:rPr>
          <w:rFonts w:ascii="Times New Roman" w:hAnsi="Times New Roman"/>
          <w:sz w:val="28"/>
          <w:szCs w:val="28"/>
          <w:lang w:val="ro-MO"/>
        </w:rPr>
        <w:t>indexarea Venitului Lunar Minim Garantat pentru acordarea ajutorului social și ajutorului pentru perioada rece a anului (în prezent VLMG - 900 lei, conform proiectului - 961 lei) – 82,4 mil.lei;</w:t>
      </w:r>
    </w:p>
    <w:p w:rsidR="00C02B17" w:rsidRPr="00CC149F" w:rsidRDefault="00C02B17" w:rsidP="00826848">
      <w:pPr>
        <w:pStyle w:val="ListParagraph"/>
        <w:numPr>
          <w:ilvl w:val="0"/>
          <w:numId w:val="66"/>
        </w:numPr>
        <w:tabs>
          <w:tab w:val="left" w:pos="851"/>
        </w:tabs>
        <w:spacing w:after="0"/>
        <w:ind w:left="567" w:firstLine="0"/>
        <w:jc w:val="both"/>
        <w:rPr>
          <w:rFonts w:ascii="Times New Roman" w:hAnsi="Times New Roman"/>
          <w:bCs/>
          <w:iCs/>
          <w:sz w:val="28"/>
          <w:szCs w:val="28"/>
          <w:lang w:val="ro-MO"/>
        </w:rPr>
      </w:pPr>
      <w:r w:rsidRPr="00CC149F">
        <w:rPr>
          <w:rFonts w:ascii="Times New Roman" w:hAnsi="Times New Roman"/>
          <w:sz w:val="28"/>
          <w:szCs w:val="28"/>
          <w:lang w:val="ro-MO"/>
        </w:rPr>
        <w:t>realizarea protecției sociale pentru familiile cu copii în sumă de 94,1 mil.lei;</w:t>
      </w:r>
    </w:p>
    <w:p w:rsidR="00224CA6" w:rsidRPr="00CC149F" w:rsidRDefault="00C02B17" w:rsidP="00826848">
      <w:pPr>
        <w:pStyle w:val="ListParagraph"/>
        <w:numPr>
          <w:ilvl w:val="0"/>
          <w:numId w:val="66"/>
        </w:numPr>
        <w:tabs>
          <w:tab w:val="left" w:pos="851"/>
        </w:tabs>
        <w:spacing w:after="0"/>
        <w:ind w:left="567" w:firstLine="0"/>
        <w:jc w:val="both"/>
        <w:rPr>
          <w:rFonts w:ascii="Times New Roman" w:hAnsi="Times New Roman"/>
          <w:bCs/>
          <w:iCs/>
          <w:sz w:val="28"/>
          <w:szCs w:val="28"/>
          <w:lang w:val="ro-MO"/>
        </w:rPr>
      </w:pPr>
      <w:r w:rsidRPr="00CC149F">
        <w:rPr>
          <w:rFonts w:ascii="Times New Roman" w:hAnsi="Times New Roman"/>
          <w:sz w:val="28"/>
          <w:szCs w:val="28"/>
          <w:lang w:val="ro-MO"/>
        </w:rPr>
        <w:t>plata prestațiilor sociale, în legătură cu majorarea contingentului și mărimii medii a plăților - 219,9 mil.lei.</w:t>
      </w:r>
    </w:p>
    <w:p w:rsidR="00224CA6" w:rsidRPr="00CC149F" w:rsidRDefault="00224CA6" w:rsidP="00826848">
      <w:pPr>
        <w:spacing w:after="0"/>
        <w:ind w:firstLine="567"/>
        <w:jc w:val="both"/>
        <w:rPr>
          <w:rFonts w:ascii="Times New Roman" w:hAnsi="Times New Roman"/>
          <w:bCs/>
          <w:iCs/>
          <w:sz w:val="28"/>
          <w:szCs w:val="28"/>
          <w:lang w:val="ro-RO"/>
        </w:rPr>
      </w:pPr>
      <w:r w:rsidRPr="00CC149F">
        <w:rPr>
          <w:rFonts w:ascii="Times New Roman" w:hAnsi="Times New Roman"/>
          <w:bCs/>
          <w:iCs/>
          <w:sz w:val="28"/>
          <w:szCs w:val="28"/>
          <w:lang w:val="ro-RO"/>
        </w:rPr>
        <w:t>- transferuri de la bugetul de stat pentru acoperirea insuficienţei veniturilor bugetului asigurărilor sociale de stat, în cazul în care resursele bugetului asigurărilor sociale de stat nu acoperă cheltuielile acestuia, care se estimează în sumă de 142</w:t>
      </w:r>
      <w:r w:rsidR="00B43A7E" w:rsidRPr="00CC149F">
        <w:rPr>
          <w:rFonts w:ascii="Times New Roman" w:hAnsi="Times New Roman"/>
          <w:bCs/>
          <w:iCs/>
          <w:sz w:val="28"/>
          <w:szCs w:val="28"/>
          <w:lang w:val="ro-RO"/>
        </w:rPr>
        <w:t>7</w:t>
      </w:r>
      <w:r w:rsidRPr="00CC149F">
        <w:rPr>
          <w:rFonts w:ascii="Times New Roman" w:hAnsi="Times New Roman"/>
          <w:bCs/>
          <w:iCs/>
          <w:sz w:val="28"/>
          <w:szCs w:val="28"/>
          <w:lang w:val="ro-RO"/>
        </w:rPr>
        <w:t>,</w:t>
      </w:r>
      <w:r w:rsidR="00B43A7E" w:rsidRPr="00CC149F">
        <w:rPr>
          <w:rFonts w:ascii="Times New Roman" w:hAnsi="Times New Roman"/>
          <w:bCs/>
          <w:iCs/>
          <w:sz w:val="28"/>
          <w:szCs w:val="28"/>
          <w:lang w:val="ro-RO"/>
        </w:rPr>
        <w:t>7</w:t>
      </w:r>
      <w:r w:rsidRPr="00CC149F">
        <w:rPr>
          <w:rFonts w:ascii="Times New Roman" w:hAnsi="Times New Roman"/>
          <w:bCs/>
          <w:iCs/>
          <w:sz w:val="28"/>
          <w:szCs w:val="28"/>
          <w:lang w:val="ro-RO"/>
        </w:rPr>
        <w:t xml:space="preserve"> mil.lei. Volumul transferurilor menționate au fost calculate ca diferență între resursele și cheltuielile proprii ale bugetului asigurărilor sociale de stat estimate pentru perioada respectivă.</w:t>
      </w:r>
    </w:p>
    <w:p w:rsidR="001D00C9" w:rsidRDefault="001D00C9" w:rsidP="00826848">
      <w:pPr>
        <w:spacing w:after="0"/>
        <w:rPr>
          <w:rFonts w:ascii="Times New Roman" w:hAnsi="Times New Roman"/>
          <w:sz w:val="28"/>
          <w:szCs w:val="28"/>
          <w:lang w:val="ro-RO"/>
        </w:rPr>
      </w:pPr>
    </w:p>
    <w:p w:rsidR="00C81476" w:rsidRPr="00CC149F" w:rsidRDefault="00C81476" w:rsidP="00826848">
      <w:pPr>
        <w:spacing w:after="0"/>
        <w:rPr>
          <w:rFonts w:ascii="Times New Roman" w:hAnsi="Times New Roman"/>
          <w:sz w:val="28"/>
          <w:szCs w:val="28"/>
          <w:lang w:val="ro-RO"/>
        </w:rPr>
      </w:pPr>
    </w:p>
    <w:p w:rsidR="001D00C9" w:rsidRPr="00CC149F" w:rsidRDefault="00D70436" w:rsidP="00826848">
      <w:pPr>
        <w:ind w:firstLine="567"/>
        <w:jc w:val="both"/>
        <w:rPr>
          <w:rFonts w:ascii="Times New Roman" w:eastAsia="Times New Roman" w:hAnsi="Times New Roman"/>
          <w:b/>
          <w:i/>
          <w:iCs/>
          <w:color w:val="000000"/>
          <w:sz w:val="28"/>
          <w:szCs w:val="28"/>
          <w:lang w:val="ro-RO"/>
        </w:rPr>
      </w:pPr>
      <w:r w:rsidRPr="00CC149F">
        <w:rPr>
          <w:rFonts w:ascii="Times New Roman" w:eastAsia="Times New Roman" w:hAnsi="Times New Roman"/>
          <w:b/>
          <w:i/>
          <w:iCs/>
          <w:color w:val="000000"/>
          <w:sz w:val="28"/>
          <w:szCs w:val="28"/>
          <w:lang w:val="ro-RO"/>
        </w:rPr>
        <w:t>5</w:t>
      </w:r>
      <w:r w:rsidR="00025BC9" w:rsidRPr="00CC149F">
        <w:rPr>
          <w:rFonts w:ascii="Times New Roman" w:eastAsia="Times New Roman" w:hAnsi="Times New Roman"/>
          <w:b/>
          <w:i/>
          <w:iCs/>
          <w:color w:val="000000"/>
          <w:sz w:val="28"/>
          <w:szCs w:val="28"/>
          <w:lang w:val="ro-RO"/>
        </w:rPr>
        <w:t>.</w:t>
      </w:r>
      <w:r w:rsidRPr="00CC149F">
        <w:rPr>
          <w:rFonts w:ascii="Times New Roman" w:eastAsia="Times New Roman" w:hAnsi="Times New Roman"/>
          <w:b/>
          <w:i/>
          <w:iCs/>
          <w:color w:val="000000"/>
          <w:sz w:val="28"/>
          <w:szCs w:val="28"/>
          <w:lang w:val="ro-RO"/>
        </w:rPr>
        <w:t>5.</w:t>
      </w:r>
      <w:r w:rsidR="00025BC9" w:rsidRPr="00CC149F">
        <w:rPr>
          <w:rFonts w:ascii="Times New Roman" w:eastAsia="Times New Roman" w:hAnsi="Times New Roman"/>
          <w:b/>
          <w:i/>
          <w:iCs/>
          <w:color w:val="000000"/>
          <w:sz w:val="28"/>
          <w:szCs w:val="28"/>
          <w:lang w:val="ro-RO"/>
        </w:rPr>
        <w:t>3.</w:t>
      </w:r>
      <w:r w:rsidR="001D00C9" w:rsidRPr="00CC149F">
        <w:rPr>
          <w:rFonts w:ascii="Times New Roman" w:eastAsia="Times New Roman" w:hAnsi="Times New Roman"/>
          <w:b/>
          <w:i/>
          <w:iCs/>
          <w:color w:val="000000"/>
          <w:sz w:val="28"/>
          <w:szCs w:val="28"/>
          <w:lang w:val="ro-RO"/>
        </w:rPr>
        <w:t>T</w:t>
      </w:r>
      <w:r w:rsidR="00025BC9" w:rsidRPr="00CC149F">
        <w:rPr>
          <w:rFonts w:ascii="Times New Roman" w:eastAsia="Times New Roman" w:hAnsi="Times New Roman"/>
          <w:b/>
          <w:i/>
          <w:iCs/>
          <w:color w:val="000000"/>
          <w:sz w:val="28"/>
          <w:szCs w:val="28"/>
          <w:lang w:val="ro-RO"/>
        </w:rPr>
        <w:t>ransferurile către</w:t>
      </w:r>
      <w:r w:rsidR="001D00C9" w:rsidRPr="00CC149F">
        <w:rPr>
          <w:rFonts w:ascii="Times New Roman" w:eastAsia="Times New Roman" w:hAnsi="Times New Roman"/>
          <w:b/>
          <w:i/>
          <w:iCs/>
          <w:color w:val="000000"/>
          <w:sz w:val="28"/>
          <w:szCs w:val="28"/>
          <w:lang w:val="ro-RO"/>
        </w:rPr>
        <w:t xml:space="preserve"> fondurile asigurării obligatorii de asistență medicală</w:t>
      </w:r>
    </w:p>
    <w:p w:rsidR="00A062EB" w:rsidRPr="00CC149F" w:rsidRDefault="00A062EB" w:rsidP="00826848">
      <w:pPr>
        <w:spacing w:after="0"/>
        <w:ind w:firstLine="567"/>
        <w:jc w:val="both"/>
        <w:rPr>
          <w:rFonts w:ascii="Times New Roman" w:hAnsi="Times New Roman"/>
          <w:sz w:val="28"/>
          <w:szCs w:val="28"/>
          <w:lang w:val="ro-RO"/>
        </w:rPr>
      </w:pPr>
      <w:r w:rsidRPr="00CC149F">
        <w:rPr>
          <w:rFonts w:ascii="Times New Roman" w:hAnsi="Times New Roman"/>
          <w:sz w:val="28"/>
          <w:szCs w:val="28"/>
          <w:lang w:val="ro-RO"/>
        </w:rPr>
        <w:t>Pentru anul 2017, relațiile între bugetul de stat și fondurile asigurării obligatorii de asistență medicală se realizează prin transferuri de la bugetul de stat pentru:</w:t>
      </w:r>
    </w:p>
    <w:p w:rsidR="00A062EB" w:rsidRPr="00CC149F" w:rsidRDefault="00A062EB" w:rsidP="00826848">
      <w:pPr>
        <w:pStyle w:val="ListParagraph"/>
        <w:numPr>
          <w:ilvl w:val="0"/>
          <w:numId w:val="27"/>
        </w:numPr>
        <w:tabs>
          <w:tab w:val="left" w:pos="851"/>
        </w:tabs>
        <w:spacing w:after="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 xml:space="preserve">asigurarea obligatorie de asistență medicală a unor categorii de persoane neangajate prevăzute la articolul 4, alineatul 4 din Legea nr.1585-XIII din 27 </w:t>
      </w:r>
      <w:r w:rsidRPr="00CC149F">
        <w:rPr>
          <w:rFonts w:ascii="Times New Roman" w:hAnsi="Times New Roman"/>
          <w:sz w:val="28"/>
          <w:szCs w:val="28"/>
          <w:lang w:val="ro-RO"/>
        </w:rPr>
        <w:lastRenderedPageBreak/>
        <w:t>februarie 1998 cu privire la asigurarea obligatorie de asistență medicală, pentru care Guvernul are calitatea de asigurat – 2525,7 mil.lei;</w:t>
      </w:r>
    </w:p>
    <w:p w:rsidR="00A062EB" w:rsidRPr="00CC149F" w:rsidRDefault="00A062EB" w:rsidP="00826848">
      <w:pPr>
        <w:pStyle w:val="ListParagraph"/>
        <w:numPr>
          <w:ilvl w:val="0"/>
          <w:numId w:val="27"/>
        </w:numPr>
        <w:tabs>
          <w:tab w:val="left" w:pos="851"/>
        </w:tabs>
        <w:spacing w:after="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compensarea veniturilor fondurilor asigurării obligatorii de asistență medicală a scutirilor de la plata primelor de asigurare obligatorie de asistență medicală (venituri ratate) a deţinătorilor de terenuri agricole situate după traseul Rîbniţa-Tiraspol</w:t>
      </w:r>
      <w:r w:rsidRPr="00CC149F">
        <w:rPr>
          <w:rFonts w:ascii="Times New Roman" w:hAnsi="Times New Roman"/>
          <w:i/>
          <w:sz w:val="28"/>
          <w:szCs w:val="28"/>
          <w:lang w:val="ro-RO"/>
        </w:rPr>
        <w:t>,</w:t>
      </w:r>
      <w:r w:rsidRPr="00CC149F">
        <w:rPr>
          <w:rFonts w:ascii="Times New Roman" w:hAnsi="Times New Roman"/>
          <w:sz w:val="28"/>
          <w:szCs w:val="28"/>
          <w:lang w:val="ro-RO"/>
        </w:rPr>
        <w:t xml:space="preserve"> în conformitate cu prevederile Legii nr.39-XVI din 2 martie 2006 privind instituirea unor măsuri suplimentare de susținere a activității de întreprinzător desfășurate în localitățile din stînga Nistrului ale raionului Dubăsari și Regulamentul privind modul de compensare a veniturilor bugetelor locale, bugetului asigurărilor sociale de stat şi fondurilor asigurării obligatorii de asistenţă medicală, ratate în legătură cu scutirea deţinătorilor de terenuri agricole situate după traseul Rîbniţa-Tiraspol de la plata impozitului funciar, plata contribuţiilor de asigurări sociale de stat obligatorii şi plata primelor de asigurare obligatorie de asistenţă medicală, aprobat prin Hotărîrea Guvernului nr.567 din 21 mai 2007 – 0,7 mil.lei;</w:t>
      </w:r>
    </w:p>
    <w:p w:rsidR="00A062EB" w:rsidRPr="00CC149F" w:rsidRDefault="00A062EB" w:rsidP="00826848">
      <w:pPr>
        <w:pStyle w:val="ListParagraph"/>
        <w:numPr>
          <w:ilvl w:val="0"/>
          <w:numId w:val="27"/>
        </w:numPr>
        <w:tabs>
          <w:tab w:val="left" w:pos="851"/>
        </w:tabs>
        <w:spacing w:after="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implementarea programului cu destinație specială „Controlul și profilaxia diabetului zaharat” – 62,0 mil.lei;</w:t>
      </w:r>
    </w:p>
    <w:p w:rsidR="00A062EB" w:rsidRPr="00CC149F" w:rsidRDefault="00A062EB" w:rsidP="00826848">
      <w:pPr>
        <w:pStyle w:val="ListParagraph"/>
        <w:numPr>
          <w:ilvl w:val="0"/>
          <w:numId w:val="27"/>
        </w:numPr>
        <w:tabs>
          <w:tab w:val="left" w:pos="851"/>
        </w:tabs>
        <w:spacing w:after="0"/>
        <w:ind w:left="0" w:firstLine="567"/>
        <w:contextualSpacing w:val="0"/>
        <w:jc w:val="both"/>
        <w:rPr>
          <w:rFonts w:ascii="Times New Roman" w:hAnsi="Times New Roman"/>
          <w:sz w:val="28"/>
          <w:szCs w:val="28"/>
          <w:lang w:val="ro-RO"/>
        </w:rPr>
      </w:pPr>
      <w:r w:rsidRPr="00CC149F">
        <w:rPr>
          <w:rFonts w:ascii="Times New Roman" w:hAnsi="Times New Roman"/>
          <w:sz w:val="28"/>
          <w:szCs w:val="28"/>
          <w:lang w:val="ro-RO"/>
        </w:rPr>
        <w:t>implementarea proiectului „Modernizarea sectorului sănătății în Republica Moldova” din contul împrumutului acordat de Banca Mondială – 4,6 mil.lei.</w:t>
      </w:r>
    </w:p>
    <w:p w:rsidR="00C81476" w:rsidRDefault="00C81476" w:rsidP="00826848">
      <w:pPr>
        <w:ind w:firstLine="567"/>
        <w:jc w:val="both"/>
        <w:rPr>
          <w:rFonts w:ascii="Times New Roman" w:eastAsia="Times New Roman" w:hAnsi="Times New Roman"/>
          <w:b/>
          <w:bCs/>
          <w:i/>
          <w:color w:val="000000"/>
          <w:sz w:val="30"/>
          <w:szCs w:val="30"/>
          <w:lang w:val="ro-RO"/>
        </w:rPr>
      </w:pPr>
    </w:p>
    <w:p w:rsidR="00C81476" w:rsidRDefault="00C81476" w:rsidP="00826848">
      <w:pPr>
        <w:ind w:firstLine="567"/>
        <w:jc w:val="both"/>
        <w:rPr>
          <w:rFonts w:ascii="Times New Roman" w:eastAsia="Times New Roman" w:hAnsi="Times New Roman"/>
          <w:b/>
          <w:bCs/>
          <w:i/>
          <w:color w:val="000000"/>
          <w:sz w:val="30"/>
          <w:szCs w:val="30"/>
          <w:lang w:val="ro-RO"/>
        </w:rPr>
      </w:pPr>
    </w:p>
    <w:p w:rsidR="00280A63" w:rsidRDefault="00C81476" w:rsidP="00C81476">
      <w:pPr>
        <w:jc w:val="both"/>
        <w:rPr>
          <w:rFonts w:ascii="Times New Roman" w:eastAsia="Times New Roman" w:hAnsi="Times New Roman"/>
          <w:b/>
          <w:bCs/>
          <w:i/>
          <w:color w:val="000000"/>
          <w:sz w:val="30"/>
          <w:szCs w:val="30"/>
          <w:lang w:val="ro-RO"/>
        </w:rPr>
      </w:pPr>
      <w:r>
        <w:rPr>
          <w:rFonts w:ascii="Times New Roman" w:eastAsia="Times New Roman" w:hAnsi="Times New Roman"/>
          <w:b/>
          <w:bCs/>
          <w:i/>
          <w:color w:val="000000"/>
          <w:sz w:val="30"/>
          <w:szCs w:val="30"/>
          <w:lang w:val="ro-RO"/>
        </w:rPr>
        <w:t xml:space="preserve">Material adițional la </w:t>
      </w:r>
      <w:r w:rsidR="00DD5B55" w:rsidRPr="00CC149F">
        <w:rPr>
          <w:rFonts w:ascii="Times New Roman" w:eastAsia="Times New Roman" w:hAnsi="Times New Roman"/>
          <w:b/>
          <w:bCs/>
          <w:i/>
          <w:color w:val="000000"/>
          <w:sz w:val="30"/>
          <w:szCs w:val="30"/>
          <w:lang w:val="ro-RO"/>
        </w:rPr>
        <w:t>Nota informativă</w:t>
      </w:r>
      <w:r>
        <w:rPr>
          <w:rFonts w:ascii="Times New Roman" w:eastAsia="Times New Roman" w:hAnsi="Times New Roman"/>
          <w:b/>
          <w:bCs/>
          <w:i/>
          <w:color w:val="000000"/>
          <w:sz w:val="30"/>
          <w:szCs w:val="30"/>
          <w:lang w:val="ro-RO"/>
        </w:rPr>
        <w:t>:</w:t>
      </w:r>
    </w:p>
    <w:p w:rsidR="00DD5B55" w:rsidRPr="00CC149F" w:rsidRDefault="00295450" w:rsidP="00826848">
      <w:pPr>
        <w:ind w:left="1560" w:hanging="1560"/>
        <w:jc w:val="both"/>
        <w:rPr>
          <w:rFonts w:ascii="Times New Roman" w:eastAsia="Times New Roman" w:hAnsi="Times New Roman"/>
          <w:b/>
          <w:bCs/>
          <w:i/>
          <w:color w:val="000000"/>
          <w:sz w:val="28"/>
          <w:szCs w:val="28"/>
          <w:lang w:val="ro-RO"/>
        </w:rPr>
      </w:pPr>
      <w:r w:rsidRPr="00CC149F">
        <w:rPr>
          <w:rFonts w:ascii="Times New Roman" w:eastAsia="Times New Roman" w:hAnsi="Times New Roman"/>
          <w:color w:val="000000"/>
          <w:sz w:val="28"/>
          <w:szCs w:val="28"/>
          <w:lang w:val="ro-RO"/>
        </w:rPr>
        <w:t>Tabelul nr.1 ”</w:t>
      </w:r>
      <w:r w:rsidR="00DD5B55" w:rsidRPr="00CC149F">
        <w:rPr>
          <w:rFonts w:ascii="Times New Roman" w:eastAsia="Times New Roman" w:hAnsi="Times New Roman"/>
          <w:i/>
          <w:iCs/>
          <w:color w:val="000000"/>
          <w:sz w:val="28"/>
          <w:szCs w:val="28"/>
          <w:lang w:val="ro-RO"/>
        </w:rPr>
        <w:t>Indicatorii macroeconomici pentru  anii  201</w:t>
      </w:r>
      <w:r w:rsidR="000D1E04" w:rsidRPr="00CC149F">
        <w:rPr>
          <w:rFonts w:ascii="Times New Roman" w:eastAsia="Times New Roman" w:hAnsi="Times New Roman"/>
          <w:i/>
          <w:iCs/>
          <w:color w:val="000000"/>
          <w:sz w:val="28"/>
          <w:szCs w:val="28"/>
          <w:lang w:val="ro-RO"/>
        </w:rPr>
        <w:t>3</w:t>
      </w:r>
      <w:r w:rsidR="00DD5B55" w:rsidRPr="00CC149F">
        <w:rPr>
          <w:rFonts w:ascii="Times New Roman" w:eastAsia="Times New Roman" w:hAnsi="Times New Roman"/>
          <w:i/>
          <w:iCs/>
          <w:color w:val="000000"/>
          <w:sz w:val="28"/>
          <w:szCs w:val="28"/>
          <w:lang w:val="ro-RO"/>
        </w:rPr>
        <w:t>-201</w:t>
      </w:r>
      <w:r w:rsidR="00C765C8" w:rsidRPr="00CC149F">
        <w:rPr>
          <w:rFonts w:ascii="Times New Roman" w:eastAsia="Times New Roman" w:hAnsi="Times New Roman"/>
          <w:i/>
          <w:iCs/>
          <w:color w:val="000000"/>
          <w:sz w:val="28"/>
          <w:szCs w:val="28"/>
          <w:lang w:val="ro-RO"/>
        </w:rPr>
        <w:t>9</w:t>
      </w:r>
      <w:r w:rsidRPr="00CC149F">
        <w:rPr>
          <w:rFonts w:ascii="Times New Roman" w:eastAsia="Times New Roman" w:hAnsi="Times New Roman"/>
          <w:i/>
          <w:iCs/>
          <w:color w:val="000000"/>
          <w:sz w:val="28"/>
          <w:szCs w:val="28"/>
          <w:lang w:val="ro-RO"/>
        </w:rPr>
        <w:t>”</w:t>
      </w:r>
    </w:p>
    <w:p w:rsidR="00DD5B55" w:rsidRPr="00CC149F" w:rsidRDefault="00DD5B55" w:rsidP="00826848">
      <w:pPr>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t xml:space="preserve">Tabelul nr.2 </w:t>
      </w:r>
      <w:r w:rsidRPr="00CC149F">
        <w:rPr>
          <w:rFonts w:ascii="Times New Roman" w:eastAsia="Times New Roman" w:hAnsi="Times New Roman"/>
          <w:i/>
          <w:iCs/>
          <w:color w:val="000000"/>
          <w:sz w:val="28"/>
          <w:szCs w:val="28"/>
          <w:lang w:val="ro-RO"/>
        </w:rPr>
        <w:t>”Evoluţia BPN conform clasificaţiei economice pe anii 201</w:t>
      </w:r>
      <w:r w:rsidR="00295450" w:rsidRPr="00CC149F">
        <w:rPr>
          <w:rFonts w:ascii="Times New Roman" w:eastAsia="Times New Roman" w:hAnsi="Times New Roman"/>
          <w:i/>
          <w:iCs/>
          <w:color w:val="000000"/>
          <w:sz w:val="28"/>
          <w:szCs w:val="28"/>
          <w:lang w:val="ro-RO"/>
        </w:rPr>
        <w:t>5</w:t>
      </w:r>
      <w:r w:rsidRPr="00CC149F">
        <w:rPr>
          <w:rFonts w:ascii="Times New Roman" w:eastAsia="Times New Roman" w:hAnsi="Times New Roman"/>
          <w:i/>
          <w:iCs/>
          <w:color w:val="000000"/>
          <w:sz w:val="28"/>
          <w:szCs w:val="28"/>
          <w:lang w:val="ro-RO"/>
        </w:rPr>
        <w:t>-201</w:t>
      </w:r>
      <w:r w:rsidR="00C765C8" w:rsidRPr="00CC149F">
        <w:rPr>
          <w:rFonts w:ascii="Times New Roman" w:eastAsia="Times New Roman" w:hAnsi="Times New Roman"/>
          <w:i/>
          <w:iCs/>
          <w:color w:val="000000"/>
          <w:sz w:val="28"/>
          <w:szCs w:val="28"/>
          <w:lang w:val="ro-RO"/>
        </w:rPr>
        <w:t>7</w:t>
      </w:r>
      <w:r w:rsidRPr="00CC149F">
        <w:rPr>
          <w:rFonts w:ascii="Times New Roman" w:eastAsia="Times New Roman" w:hAnsi="Times New Roman"/>
          <w:i/>
          <w:iCs/>
          <w:color w:val="000000"/>
          <w:sz w:val="28"/>
          <w:szCs w:val="28"/>
          <w:lang w:val="ro-RO"/>
        </w:rPr>
        <w:t>”</w:t>
      </w:r>
    </w:p>
    <w:p w:rsidR="00DD5B55" w:rsidRPr="00CC149F" w:rsidRDefault="00DD5B55" w:rsidP="00826848">
      <w:pPr>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t xml:space="preserve">Tabelul nr.3 </w:t>
      </w:r>
      <w:r w:rsidRPr="00CC149F">
        <w:rPr>
          <w:rFonts w:ascii="Times New Roman" w:eastAsia="Times New Roman" w:hAnsi="Times New Roman"/>
          <w:i/>
          <w:iCs/>
          <w:color w:val="000000"/>
          <w:sz w:val="28"/>
          <w:szCs w:val="28"/>
          <w:lang w:val="ro-RO"/>
        </w:rPr>
        <w:t xml:space="preserve">”Evoluţia BPN conform clasificaţiei funcţionale pe anii </w:t>
      </w:r>
      <w:r w:rsidR="00295450" w:rsidRPr="00CC149F">
        <w:rPr>
          <w:rFonts w:ascii="Times New Roman" w:eastAsia="Times New Roman" w:hAnsi="Times New Roman"/>
          <w:i/>
          <w:iCs/>
          <w:color w:val="000000"/>
          <w:sz w:val="28"/>
          <w:szCs w:val="28"/>
          <w:lang w:val="ro-RO"/>
        </w:rPr>
        <w:t>2015-201</w:t>
      </w:r>
      <w:r w:rsidR="00C765C8" w:rsidRPr="00CC149F">
        <w:rPr>
          <w:rFonts w:ascii="Times New Roman" w:eastAsia="Times New Roman" w:hAnsi="Times New Roman"/>
          <w:i/>
          <w:iCs/>
          <w:color w:val="000000"/>
          <w:sz w:val="28"/>
          <w:szCs w:val="28"/>
          <w:lang w:val="ro-RO"/>
        </w:rPr>
        <w:t>7</w:t>
      </w:r>
      <w:r w:rsidR="000D1E04" w:rsidRPr="00CC149F">
        <w:rPr>
          <w:rFonts w:ascii="Times New Roman" w:eastAsia="Times New Roman" w:hAnsi="Times New Roman"/>
          <w:i/>
          <w:iCs/>
          <w:color w:val="000000"/>
          <w:sz w:val="28"/>
          <w:szCs w:val="28"/>
          <w:lang w:val="ro-RO"/>
        </w:rPr>
        <w:t xml:space="preserve">” </w:t>
      </w:r>
    </w:p>
    <w:p w:rsidR="00DD5B55" w:rsidRPr="00CC149F" w:rsidRDefault="00DD5B55" w:rsidP="00826848">
      <w:pPr>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t xml:space="preserve">Tabelul nr.4 </w:t>
      </w:r>
      <w:r w:rsidRPr="00CC149F">
        <w:rPr>
          <w:rFonts w:ascii="Times New Roman" w:eastAsia="Times New Roman" w:hAnsi="Times New Roman"/>
          <w:i/>
          <w:iCs/>
          <w:color w:val="000000"/>
          <w:sz w:val="28"/>
          <w:szCs w:val="28"/>
          <w:lang w:val="ro-RO"/>
        </w:rPr>
        <w:t xml:space="preserve">”Structura bugetului de stat conform clasificaţiei economice pe anii </w:t>
      </w:r>
      <w:r w:rsidR="00295450" w:rsidRPr="00CC149F">
        <w:rPr>
          <w:rFonts w:ascii="Times New Roman" w:eastAsia="Times New Roman" w:hAnsi="Times New Roman"/>
          <w:i/>
          <w:iCs/>
          <w:color w:val="000000"/>
          <w:sz w:val="28"/>
          <w:szCs w:val="28"/>
          <w:lang w:val="ro-RO"/>
        </w:rPr>
        <w:t>2015-201</w:t>
      </w:r>
      <w:r w:rsidR="00C765C8" w:rsidRPr="00CC149F">
        <w:rPr>
          <w:rFonts w:ascii="Times New Roman" w:eastAsia="Times New Roman" w:hAnsi="Times New Roman"/>
          <w:i/>
          <w:iCs/>
          <w:color w:val="000000"/>
          <w:sz w:val="28"/>
          <w:szCs w:val="28"/>
          <w:lang w:val="ro-RO"/>
        </w:rPr>
        <w:t>7</w:t>
      </w:r>
      <w:r w:rsidRPr="00CC149F">
        <w:rPr>
          <w:rFonts w:ascii="Times New Roman" w:eastAsia="Times New Roman" w:hAnsi="Times New Roman"/>
          <w:i/>
          <w:iCs/>
          <w:color w:val="000000"/>
          <w:sz w:val="28"/>
          <w:szCs w:val="28"/>
          <w:lang w:val="ro-RO"/>
        </w:rPr>
        <w:t xml:space="preserve">” </w:t>
      </w:r>
    </w:p>
    <w:p w:rsidR="00DD5B55" w:rsidRPr="00CC149F" w:rsidRDefault="00012DF4" w:rsidP="00826848">
      <w:pPr>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t xml:space="preserve">Tabelul </w:t>
      </w:r>
      <w:r w:rsidR="00DD5B55" w:rsidRPr="00CC149F">
        <w:rPr>
          <w:rFonts w:ascii="Times New Roman" w:eastAsia="Times New Roman" w:hAnsi="Times New Roman"/>
          <w:color w:val="000000"/>
          <w:sz w:val="28"/>
          <w:szCs w:val="28"/>
          <w:lang w:val="ro-RO"/>
        </w:rPr>
        <w:t>nr.5</w:t>
      </w:r>
      <w:r w:rsidRPr="00CC149F">
        <w:rPr>
          <w:rFonts w:ascii="Times New Roman" w:eastAsia="Times New Roman" w:hAnsi="Times New Roman"/>
          <w:color w:val="000000"/>
          <w:sz w:val="28"/>
          <w:szCs w:val="28"/>
          <w:lang w:val="ro-RO"/>
        </w:rPr>
        <w:t xml:space="preserve"> </w:t>
      </w:r>
      <w:r w:rsidR="00DD5B55" w:rsidRPr="00CC149F">
        <w:rPr>
          <w:rFonts w:ascii="Times New Roman" w:eastAsia="Times New Roman" w:hAnsi="Times New Roman"/>
          <w:i/>
          <w:iCs/>
          <w:color w:val="000000"/>
          <w:sz w:val="28"/>
          <w:szCs w:val="28"/>
          <w:lang w:val="ro-RO"/>
        </w:rPr>
        <w:t xml:space="preserve">”Structura veniturilor bugetului de stat conform clasificaţiei economice </w:t>
      </w:r>
      <w:r w:rsidR="00295450" w:rsidRPr="00CC149F">
        <w:rPr>
          <w:rFonts w:ascii="Times New Roman" w:eastAsia="Times New Roman" w:hAnsi="Times New Roman"/>
          <w:i/>
          <w:iCs/>
          <w:color w:val="000000"/>
          <w:sz w:val="28"/>
          <w:szCs w:val="28"/>
          <w:lang w:val="ro-RO"/>
        </w:rPr>
        <w:t>2015-201</w:t>
      </w:r>
      <w:r w:rsidR="00C765C8" w:rsidRPr="00CC149F">
        <w:rPr>
          <w:rFonts w:ascii="Times New Roman" w:eastAsia="Times New Roman" w:hAnsi="Times New Roman"/>
          <w:i/>
          <w:iCs/>
          <w:color w:val="000000"/>
          <w:sz w:val="28"/>
          <w:szCs w:val="28"/>
          <w:lang w:val="ro-RO"/>
        </w:rPr>
        <w:t>7</w:t>
      </w:r>
      <w:r w:rsidR="00DD5B55" w:rsidRPr="00CC149F">
        <w:rPr>
          <w:rFonts w:ascii="Times New Roman" w:eastAsia="Times New Roman" w:hAnsi="Times New Roman"/>
          <w:i/>
          <w:iCs/>
          <w:color w:val="000000"/>
          <w:sz w:val="28"/>
          <w:szCs w:val="28"/>
          <w:lang w:val="ro-RO"/>
        </w:rPr>
        <w:t xml:space="preserve">” </w:t>
      </w:r>
    </w:p>
    <w:p w:rsidR="00DD5B55" w:rsidRPr="00CC149F" w:rsidRDefault="00DD5B55" w:rsidP="00826848">
      <w:pPr>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t xml:space="preserve">Tabelul nr.6 </w:t>
      </w:r>
      <w:r w:rsidR="000D1E04" w:rsidRPr="00CC149F">
        <w:rPr>
          <w:rFonts w:ascii="Times New Roman" w:eastAsia="Times New Roman" w:hAnsi="Times New Roman"/>
          <w:i/>
          <w:iCs/>
          <w:color w:val="000000"/>
          <w:sz w:val="28"/>
          <w:szCs w:val="28"/>
          <w:lang w:val="ro-RO"/>
        </w:rPr>
        <w:t>”Structura c</w:t>
      </w:r>
      <w:r w:rsidRPr="00CC149F">
        <w:rPr>
          <w:rFonts w:ascii="Times New Roman" w:eastAsia="Times New Roman" w:hAnsi="Times New Roman"/>
          <w:i/>
          <w:iCs/>
          <w:color w:val="000000"/>
          <w:sz w:val="28"/>
          <w:szCs w:val="28"/>
          <w:lang w:val="ro-RO"/>
        </w:rPr>
        <w:t>heltuielil</w:t>
      </w:r>
      <w:r w:rsidR="000D1E04" w:rsidRPr="00CC149F">
        <w:rPr>
          <w:rFonts w:ascii="Times New Roman" w:eastAsia="Times New Roman" w:hAnsi="Times New Roman"/>
          <w:i/>
          <w:iCs/>
          <w:color w:val="000000"/>
          <w:sz w:val="28"/>
          <w:szCs w:val="28"/>
          <w:lang w:val="ro-RO"/>
        </w:rPr>
        <w:t xml:space="preserve">or </w:t>
      </w:r>
      <w:r w:rsidRPr="00CC149F">
        <w:rPr>
          <w:rFonts w:ascii="Times New Roman" w:eastAsia="Times New Roman" w:hAnsi="Times New Roman"/>
          <w:i/>
          <w:iCs/>
          <w:color w:val="000000"/>
          <w:sz w:val="28"/>
          <w:szCs w:val="28"/>
          <w:lang w:val="ro-RO"/>
        </w:rPr>
        <w:t xml:space="preserve">bugetului de stat conform clasificaţiei funcţionale pe anii </w:t>
      </w:r>
      <w:r w:rsidR="00295450" w:rsidRPr="00CC149F">
        <w:rPr>
          <w:rFonts w:ascii="Times New Roman" w:eastAsia="Times New Roman" w:hAnsi="Times New Roman"/>
          <w:i/>
          <w:iCs/>
          <w:color w:val="000000"/>
          <w:sz w:val="28"/>
          <w:szCs w:val="28"/>
          <w:lang w:val="ro-RO"/>
        </w:rPr>
        <w:t>2015-201</w:t>
      </w:r>
      <w:r w:rsidR="00C765C8" w:rsidRPr="00CC149F">
        <w:rPr>
          <w:rFonts w:ascii="Times New Roman" w:eastAsia="Times New Roman" w:hAnsi="Times New Roman"/>
          <w:i/>
          <w:iCs/>
          <w:color w:val="000000"/>
          <w:sz w:val="28"/>
          <w:szCs w:val="28"/>
          <w:lang w:val="ro-RO"/>
        </w:rPr>
        <w:t>7</w:t>
      </w:r>
      <w:r w:rsidR="000D1E04" w:rsidRPr="00CC149F">
        <w:rPr>
          <w:rFonts w:ascii="Times New Roman" w:eastAsia="Times New Roman" w:hAnsi="Times New Roman"/>
          <w:i/>
          <w:iCs/>
          <w:color w:val="000000"/>
          <w:sz w:val="28"/>
          <w:szCs w:val="28"/>
          <w:lang w:val="ro-RO"/>
        </w:rPr>
        <w:t>”</w:t>
      </w:r>
    </w:p>
    <w:p w:rsidR="00012DF4" w:rsidRPr="00CC149F" w:rsidRDefault="00DD5B55" w:rsidP="00826848">
      <w:pPr>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t xml:space="preserve">Tabelul nr.7 </w:t>
      </w:r>
      <w:r w:rsidRPr="00CC149F">
        <w:rPr>
          <w:rFonts w:ascii="Times New Roman" w:eastAsia="Times New Roman" w:hAnsi="Times New Roman"/>
          <w:i/>
          <w:iCs/>
          <w:color w:val="000000"/>
          <w:sz w:val="28"/>
          <w:szCs w:val="28"/>
          <w:lang w:val="ro-RO"/>
        </w:rPr>
        <w:t>”</w:t>
      </w:r>
      <w:r w:rsidR="00012DF4" w:rsidRPr="00CC149F">
        <w:rPr>
          <w:rFonts w:ascii="Times New Roman" w:eastAsia="Times New Roman" w:hAnsi="Times New Roman"/>
          <w:i/>
          <w:iCs/>
          <w:color w:val="000000"/>
          <w:sz w:val="28"/>
          <w:szCs w:val="28"/>
          <w:lang w:val="ro-RO"/>
        </w:rPr>
        <w:t>Structura cheltuielilor</w:t>
      </w:r>
      <w:r w:rsidRPr="00CC149F">
        <w:rPr>
          <w:rFonts w:ascii="Times New Roman" w:eastAsia="Times New Roman" w:hAnsi="Times New Roman"/>
          <w:i/>
          <w:iCs/>
          <w:color w:val="000000"/>
          <w:sz w:val="28"/>
          <w:szCs w:val="28"/>
          <w:lang w:val="ro-RO"/>
        </w:rPr>
        <w:t xml:space="preserve"> bugetului de stat conform clasificaţiei economice pe anii </w:t>
      </w:r>
      <w:r w:rsidR="00295450" w:rsidRPr="00CC149F">
        <w:rPr>
          <w:rFonts w:ascii="Times New Roman" w:eastAsia="Times New Roman" w:hAnsi="Times New Roman"/>
          <w:i/>
          <w:iCs/>
          <w:color w:val="000000"/>
          <w:sz w:val="28"/>
          <w:szCs w:val="28"/>
          <w:lang w:val="ro-RO"/>
        </w:rPr>
        <w:t>2015-201</w:t>
      </w:r>
      <w:r w:rsidR="00C765C8" w:rsidRPr="00CC149F">
        <w:rPr>
          <w:rFonts w:ascii="Times New Roman" w:eastAsia="Times New Roman" w:hAnsi="Times New Roman"/>
          <w:i/>
          <w:iCs/>
          <w:color w:val="000000"/>
          <w:sz w:val="28"/>
          <w:szCs w:val="28"/>
          <w:lang w:val="ro-RO"/>
        </w:rPr>
        <w:t>7</w:t>
      </w:r>
      <w:r w:rsidRPr="00CC149F">
        <w:rPr>
          <w:rFonts w:ascii="Times New Roman" w:eastAsia="Times New Roman" w:hAnsi="Times New Roman"/>
          <w:i/>
          <w:iCs/>
          <w:color w:val="000000"/>
          <w:sz w:val="28"/>
          <w:szCs w:val="28"/>
          <w:lang w:val="ro-RO"/>
        </w:rPr>
        <w:t xml:space="preserve">” </w:t>
      </w:r>
    </w:p>
    <w:p w:rsidR="00DD5B55" w:rsidRPr="00CC149F" w:rsidRDefault="00DD5B55" w:rsidP="00826848">
      <w:pPr>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lastRenderedPageBreak/>
        <w:t xml:space="preserve">Tabelul nr.8 </w:t>
      </w:r>
      <w:r w:rsidRPr="00CC149F">
        <w:rPr>
          <w:rFonts w:ascii="Times New Roman" w:eastAsia="Times New Roman" w:hAnsi="Times New Roman"/>
          <w:i/>
          <w:iCs/>
          <w:color w:val="000000"/>
          <w:sz w:val="28"/>
          <w:szCs w:val="28"/>
          <w:lang w:val="ro-RO"/>
        </w:rPr>
        <w:t xml:space="preserve">”Sinteza programelor </w:t>
      </w:r>
      <w:r w:rsidR="004701EF" w:rsidRPr="00CC149F">
        <w:rPr>
          <w:rFonts w:ascii="Times New Roman" w:eastAsia="Times New Roman" w:hAnsi="Times New Roman"/>
          <w:i/>
          <w:iCs/>
          <w:color w:val="000000"/>
          <w:sz w:val="28"/>
          <w:szCs w:val="28"/>
          <w:lang w:val="ro-RO"/>
        </w:rPr>
        <w:t xml:space="preserve">gestionate de </w:t>
      </w:r>
      <w:r w:rsidRPr="00CC149F">
        <w:rPr>
          <w:rFonts w:ascii="Times New Roman" w:eastAsia="Times New Roman" w:hAnsi="Times New Roman"/>
          <w:i/>
          <w:iCs/>
          <w:color w:val="000000"/>
          <w:sz w:val="28"/>
          <w:szCs w:val="28"/>
          <w:lang w:val="ro-RO"/>
        </w:rPr>
        <w:t>autoritățil</w:t>
      </w:r>
      <w:r w:rsidR="004701EF" w:rsidRPr="00CC149F">
        <w:rPr>
          <w:rFonts w:ascii="Times New Roman" w:eastAsia="Times New Roman" w:hAnsi="Times New Roman"/>
          <w:i/>
          <w:iCs/>
          <w:color w:val="000000"/>
          <w:sz w:val="28"/>
          <w:szCs w:val="28"/>
          <w:lang w:val="ro-RO"/>
        </w:rPr>
        <w:t>e</w:t>
      </w:r>
      <w:r w:rsidRPr="00CC149F">
        <w:rPr>
          <w:rFonts w:ascii="Times New Roman" w:eastAsia="Times New Roman" w:hAnsi="Times New Roman"/>
          <w:i/>
          <w:iCs/>
          <w:color w:val="000000"/>
          <w:sz w:val="28"/>
          <w:szCs w:val="28"/>
          <w:lang w:val="ro-RO"/>
        </w:rPr>
        <w:t xml:space="preserve"> publice centrale incluse în buget</w:t>
      </w:r>
      <w:r w:rsidR="004701EF" w:rsidRPr="00CC149F">
        <w:rPr>
          <w:rFonts w:ascii="Times New Roman" w:eastAsia="Times New Roman" w:hAnsi="Times New Roman"/>
          <w:i/>
          <w:iCs/>
          <w:color w:val="000000"/>
          <w:sz w:val="28"/>
          <w:szCs w:val="28"/>
          <w:lang w:val="ro-RO"/>
        </w:rPr>
        <w:t xml:space="preserve"> pentru anii 201</w:t>
      </w:r>
      <w:r w:rsidR="00012DF4" w:rsidRPr="00CC149F">
        <w:rPr>
          <w:rFonts w:ascii="Times New Roman" w:eastAsia="Times New Roman" w:hAnsi="Times New Roman"/>
          <w:i/>
          <w:iCs/>
          <w:color w:val="000000"/>
          <w:sz w:val="28"/>
          <w:szCs w:val="28"/>
          <w:lang w:val="ro-RO"/>
        </w:rPr>
        <w:t>6</w:t>
      </w:r>
      <w:r w:rsidR="004701EF" w:rsidRPr="00CC149F">
        <w:rPr>
          <w:rFonts w:ascii="Times New Roman" w:eastAsia="Times New Roman" w:hAnsi="Times New Roman"/>
          <w:i/>
          <w:iCs/>
          <w:color w:val="000000"/>
          <w:sz w:val="28"/>
          <w:szCs w:val="28"/>
          <w:lang w:val="ro-RO"/>
        </w:rPr>
        <w:t>-201</w:t>
      </w:r>
      <w:r w:rsidR="00C765C8" w:rsidRPr="00CC149F">
        <w:rPr>
          <w:rFonts w:ascii="Times New Roman" w:eastAsia="Times New Roman" w:hAnsi="Times New Roman"/>
          <w:i/>
          <w:iCs/>
          <w:color w:val="000000"/>
          <w:sz w:val="28"/>
          <w:szCs w:val="28"/>
          <w:lang w:val="ro-RO"/>
        </w:rPr>
        <w:t>7</w:t>
      </w:r>
      <w:r w:rsidRPr="00CC149F">
        <w:rPr>
          <w:rFonts w:ascii="Times New Roman" w:eastAsia="Times New Roman" w:hAnsi="Times New Roman"/>
          <w:i/>
          <w:iCs/>
          <w:color w:val="000000"/>
          <w:sz w:val="28"/>
          <w:szCs w:val="28"/>
          <w:lang w:val="ro-RO"/>
        </w:rPr>
        <w:t>”</w:t>
      </w:r>
    </w:p>
    <w:p w:rsidR="00DD5B55" w:rsidRPr="00CC149F" w:rsidRDefault="00DD5B55" w:rsidP="00826848">
      <w:pPr>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t xml:space="preserve">Tabelul nr.9 </w:t>
      </w:r>
      <w:r w:rsidRPr="00CC149F">
        <w:rPr>
          <w:rFonts w:ascii="Times New Roman" w:eastAsia="Times New Roman" w:hAnsi="Times New Roman"/>
          <w:i/>
          <w:iCs/>
          <w:color w:val="000000"/>
          <w:sz w:val="28"/>
          <w:szCs w:val="28"/>
          <w:lang w:val="ro-RO"/>
        </w:rPr>
        <w:t>”Informaţie privind efectivul de personal pe APC pe anii 201</w:t>
      </w:r>
      <w:r w:rsidR="0087414F" w:rsidRPr="00CC149F">
        <w:rPr>
          <w:rFonts w:ascii="Times New Roman" w:eastAsia="Times New Roman" w:hAnsi="Times New Roman"/>
          <w:i/>
          <w:iCs/>
          <w:color w:val="000000"/>
          <w:sz w:val="28"/>
          <w:szCs w:val="28"/>
          <w:lang w:val="ro-RO"/>
        </w:rPr>
        <w:t>5</w:t>
      </w:r>
      <w:r w:rsidRPr="00CC149F">
        <w:rPr>
          <w:rFonts w:ascii="Times New Roman" w:eastAsia="Times New Roman" w:hAnsi="Times New Roman"/>
          <w:i/>
          <w:iCs/>
          <w:color w:val="000000"/>
          <w:sz w:val="28"/>
          <w:szCs w:val="28"/>
          <w:lang w:val="ro-RO"/>
        </w:rPr>
        <w:t>-201</w:t>
      </w:r>
      <w:r w:rsidR="00C765C8" w:rsidRPr="00CC149F">
        <w:rPr>
          <w:rFonts w:ascii="Times New Roman" w:eastAsia="Times New Roman" w:hAnsi="Times New Roman"/>
          <w:i/>
          <w:iCs/>
          <w:color w:val="000000"/>
          <w:sz w:val="28"/>
          <w:szCs w:val="28"/>
          <w:lang w:val="ro-RO"/>
        </w:rPr>
        <w:t>9</w:t>
      </w:r>
      <w:r w:rsidRPr="00CC149F">
        <w:rPr>
          <w:rFonts w:ascii="Times New Roman" w:eastAsia="Times New Roman" w:hAnsi="Times New Roman"/>
          <w:i/>
          <w:iCs/>
          <w:color w:val="000000"/>
          <w:sz w:val="28"/>
          <w:szCs w:val="28"/>
          <w:lang w:val="ro-RO"/>
        </w:rPr>
        <w:t>”</w:t>
      </w:r>
    </w:p>
    <w:p w:rsidR="00DD5B55" w:rsidRPr="00CC149F" w:rsidRDefault="00DD5B55" w:rsidP="00826848">
      <w:pPr>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t xml:space="preserve">Tabelul nr.10 </w:t>
      </w:r>
      <w:r w:rsidRPr="00CC149F">
        <w:rPr>
          <w:rFonts w:ascii="Times New Roman" w:eastAsia="Times New Roman" w:hAnsi="Times New Roman"/>
          <w:i/>
          <w:iCs/>
          <w:color w:val="000000"/>
          <w:sz w:val="28"/>
          <w:szCs w:val="28"/>
          <w:lang w:val="ro-RO"/>
        </w:rPr>
        <w:t xml:space="preserve">”Sinteza proiectelor finanţate din surse externe, incluse în bugetul de stat pe anii </w:t>
      </w:r>
      <w:r w:rsidR="0087414F" w:rsidRPr="00CC149F">
        <w:rPr>
          <w:rFonts w:ascii="Times New Roman" w:eastAsia="Times New Roman" w:hAnsi="Times New Roman"/>
          <w:i/>
          <w:iCs/>
          <w:color w:val="000000"/>
          <w:sz w:val="28"/>
          <w:szCs w:val="28"/>
          <w:lang w:val="ro-RO"/>
        </w:rPr>
        <w:t>2015-201</w:t>
      </w:r>
      <w:r w:rsidR="00C765C8" w:rsidRPr="00CC149F">
        <w:rPr>
          <w:rFonts w:ascii="Times New Roman" w:eastAsia="Times New Roman" w:hAnsi="Times New Roman"/>
          <w:i/>
          <w:iCs/>
          <w:color w:val="000000"/>
          <w:sz w:val="28"/>
          <w:szCs w:val="28"/>
          <w:lang w:val="ro-RO"/>
        </w:rPr>
        <w:t>7</w:t>
      </w:r>
      <w:r w:rsidRPr="00CC149F">
        <w:rPr>
          <w:rFonts w:ascii="Times New Roman" w:eastAsia="Times New Roman" w:hAnsi="Times New Roman"/>
          <w:i/>
          <w:iCs/>
          <w:color w:val="000000"/>
          <w:sz w:val="28"/>
          <w:szCs w:val="28"/>
          <w:lang w:val="ro-RO"/>
        </w:rPr>
        <w:t>”</w:t>
      </w:r>
    </w:p>
    <w:p w:rsidR="00DD5B55" w:rsidRDefault="00DD5B55" w:rsidP="00826848">
      <w:pPr>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t xml:space="preserve">Tabelul nr.11 </w:t>
      </w:r>
      <w:r w:rsidRPr="00CC149F">
        <w:rPr>
          <w:rFonts w:ascii="Times New Roman" w:eastAsia="Times New Roman" w:hAnsi="Times New Roman"/>
          <w:i/>
          <w:iCs/>
          <w:color w:val="000000"/>
          <w:sz w:val="28"/>
          <w:szCs w:val="28"/>
          <w:lang w:val="ro-RO"/>
        </w:rPr>
        <w:t xml:space="preserve">”Investiţiile capitale finanţate din bugetul de stat pe APC şi pe proiecte pe anii </w:t>
      </w:r>
      <w:r w:rsidR="0087414F" w:rsidRPr="00CC149F">
        <w:rPr>
          <w:rFonts w:ascii="Times New Roman" w:eastAsia="Times New Roman" w:hAnsi="Times New Roman"/>
          <w:i/>
          <w:iCs/>
          <w:color w:val="000000"/>
          <w:sz w:val="28"/>
          <w:szCs w:val="28"/>
          <w:lang w:val="ro-RO"/>
        </w:rPr>
        <w:t>201</w:t>
      </w:r>
      <w:r w:rsidR="00C765C8" w:rsidRPr="00CC149F">
        <w:rPr>
          <w:rFonts w:ascii="Times New Roman" w:eastAsia="Times New Roman" w:hAnsi="Times New Roman"/>
          <w:i/>
          <w:iCs/>
          <w:color w:val="000000"/>
          <w:sz w:val="28"/>
          <w:szCs w:val="28"/>
          <w:lang w:val="ro-RO"/>
        </w:rPr>
        <w:t>6</w:t>
      </w:r>
      <w:r w:rsidR="0087414F" w:rsidRPr="00CC149F">
        <w:rPr>
          <w:rFonts w:ascii="Times New Roman" w:eastAsia="Times New Roman" w:hAnsi="Times New Roman"/>
          <w:i/>
          <w:iCs/>
          <w:color w:val="000000"/>
          <w:sz w:val="28"/>
          <w:szCs w:val="28"/>
          <w:lang w:val="ro-RO"/>
        </w:rPr>
        <w:t>-201</w:t>
      </w:r>
      <w:r w:rsidR="00C765C8" w:rsidRPr="00CC149F">
        <w:rPr>
          <w:rFonts w:ascii="Times New Roman" w:eastAsia="Times New Roman" w:hAnsi="Times New Roman"/>
          <w:i/>
          <w:iCs/>
          <w:color w:val="000000"/>
          <w:sz w:val="28"/>
          <w:szCs w:val="28"/>
          <w:lang w:val="ro-RO"/>
        </w:rPr>
        <w:t>7</w:t>
      </w:r>
      <w:r w:rsidRPr="00CC149F">
        <w:rPr>
          <w:rFonts w:ascii="Times New Roman" w:eastAsia="Times New Roman" w:hAnsi="Times New Roman"/>
          <w:i/>
          <w:iCs/>
          <w:color w:val="000000"/>
          <w:sz w:val="28"/>
          <w:szCs w:val="28"/>
          <w:lang w:val="ro-RO"/>
        </w:rPr>
        <w:t>”</w:t>
      </w:r>
    </w:p>
    <w:p w:rsidR="0048354C" w:rsidRPr="0048354C" w:rsidRDefault="0048354C" w:rsidP="0048354C">
      <w:pPr>
        <w:spacing w:after="0" w:line="240" w:lineRule="auto"/>
        <w:jc w:val="both"/>
        <w:rPr>
          <w:rFonts w:ascii="Times New Roman" w:eastAsia="Times New Roman" w:hAnsi="Times New Roman"/>
          <w:i/>
          <w:color w:val="000000"/>
          <w:sz w:val="28"/>
          <w:szCs w:val="28"/>
          <w:lang w:val="en-US"/>
        </w:rPr>
      </w:pPr>
      <w:r w:rsidRPr="0048354C">
        <w:rPr>
          <w:rFonts w:ascii="Times New Roman" w:eastAsia="Times New Roman" w:hAnsi="Times New Roman"/>
          <w:i/>
          <w:color w:val="000000"/>
          <w:sz w:val="28"/>
          <w:szCs w:val="28"/>
          <w:lang w:val="en-US"/>
        </w:rPr>
        <w:t>Notă analitică privind rezultatele monitoringului financiar al activităţii economico-financiare a întreprinderilor de stat şi societăţilor comerciale cu capital integral sau majoritar de stat pentru anul 2015 și ianuarie–iunie 2016</w:t>
      </w:r>
      <w:r>
        <w:rPr>
          <w:rFonts w:ascii="Times New Roman" w:eastAsia="Times New Roman" w:hAnsi="Times New Roman"/>
          <w:i/>
          <w:color w:val="000000"/>
          <w:sz w:val="28"/>
          <w:szCs w:val="28"/>
          <w:lang w:val="en-US"/>
        </w:rPr>
        <w:t>.</w:t>
      </w:r>
      <w:r w:rsidRPr="0048354C">
        <w:rPr>
          <w:rFonts w:ascii="Times New Roman" w:eastAsia="Times New Roman" w:hAnsi="Times New Roman"/>
          <w:i/>
          <w:color w:val="000000"/>
          <w:sz w:val="28"/>
          <w:szCs w:val="28"/>
          <w:lang w:val="en-US"/>
        </w:rPr>
        <w:t xml:space="preserve"> </w:t>
      </w:r>
    </w:p>
    <w:p w:rsidR="00DD5B55" w:rsidRPr="0048354C" w:rsidRDefault="00DD5B55" w:rsidP="0048354C">
      <w:pPr>
        <w:jc w:val="both"/>
        <w:rPr>
          <w:rFonts w:ascii="Times New Roman" w:hAnsi="Times New Roman"/>
          <w:sz w:val="28"/>
          <w:szCs w:val="28"/>
          <w:lang w:val="en-US"/>
        </w:rPr>
      </w:pPr>
    </w:p>
    <w:p w:rsidR="00280A63" w:rsidRPr="00CC149F" w:rsidRDefault="00280A63" w:rsidP="00826848">
      <w:pPr>
        <w:ind w:firstLine="567"/>
        <w:jc w:val="both"/>
        <w:rPr>
          <w:rFonts w:ascii="Times New Roman" w:hAnsi="Times New Roman"/>
          <w:sz w:val="28"/>
          <w:szCs w:val="28"/>
          <w:lang w:val="ro-RO"/>
        </w:rPr>
      </w:pPr>
    </w:p>
    <w:p w:rsidR="00280A63" w:rsidRPr="00CC149F" w:rsidRDefault="00280A63" w:rsidP="00826848">
      <w:pPr>
        <w:jc w:val="right"/>
        <w:rPr>
          <w:rFonts w:ascii="Times New Roman" w:hAnsi="Times New Roman"/>
          <w:sz w:val="32"/>
          <w:szCs w:val="32"/>
          <w:lang w:val="ro-RO"/>
        </w:rPr>
      </w:pPr>
      <w:r w:rsidRPr="00CC149F">
        <w:rPr>
          <w:rFonts w:ascii="Times New Roman" w:hAnsi="Times New Roman"/>
          <w:sz w:val="32"/>
          <w:szCs w:val="32"/>
          <w:lang w:val="ro-RO"/>
        </w:rPr>
        <w:t>Ministru</w:t>
      </w:r>
    </w:p>
    <w:p w:rsidR="00280A63" w:rsidRPr="00CC149F" w:rsidRDefault="00280A63" w:rsidP="00826848">
      <w:pPr>
        <w:jc w:val="right"/>
        <w:rPr>
          <w:rFonts w:ascii="Times New Roman" w:hAnsi="Times New Roman"/>
          <w:sz w:val="32"/>
          <w:szCs w:val="32"/>
          <w:lang w:val="ro-RO"/>
        </w:rPr>
      </w:pPr>
    </w:p>
    <w:p w:rsidR="00280A63" w:rsidRPr="006402C4" w:rsidRDefault="00280A63" w:rsidP="00826848">
      <w:pPr>
        <w:jc w:val="right"/>
        <w:rPr>
          <w:rFonts w:ascii="Times New Roman" w:hAnsi="Times New Roman"/>
          <w:sz w:val="28"/>
          <w:szCs w:val="28"/>
          <w:lang w:val="ro-RO"/>
        </w:rPr>
      </w:pPr>
      <w:r w:rsidRPr="00CC149F">
        <w:rPr>
          <w:rFonts w:ascii="Times New Roman" w:hAnsi="Times New Roman"/>
          <w:sz w:val="32"/>
          <w:szCs w:val="32"/>
          <w:lang w:val="ro-RO"/>
        </w:rPr>
        <w:t>Octavian ARMAȘU</w:t>
      </w:r>
    </w:p>
    <w:p w:rsidR="00DA5FE9" w:rsidRPr="006402C4" w:rsidRDefault="00DA5FE9">
      <w:pPr>
        <w:jc w:val="right"/>
        <w:rPr>
          <w:rFonts w:ascii="Times New Roman" w:hAnsi="Times New Roman"/>
          <w:sz w:val="28"/>
          <w:szCs w:val="28"/>
          <w:lang w:val="ro-RO"/>
        </w:rPr>
      </w:pPr>
    </w:p>
    <w:sectPr w:rsidR="00DA5FE9" w:rsidRPr="006402C4" w:rsidSect="000E586B">
      <w:footerReference w:type="default" r:id="rId26"/>
      <w:pgSz w:w="11906" w:h="16838"/>
      <w:pgMar w:top="1134" w:right="850" w:bottom="1134" w:left="1701" w:header="708" w:footer="14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397D" w:rsidRDefault="00EB397D" w:rsidP="00CC2287">
      <w:pPr>
        <w:spacing w:after="0" w:line="240" w:lineRule="auto"/>
      </w:pPr>
      <w:r>
        <w:separator/>
      </w:r>
    </w:p>
  </w:endnote>
  <w:endnote w:type="continuationSeparator" w:id="1">
    <w:p w:rsidR="00EB397D" w:rsidRDefault="00EB397D" w:rsidP="00CC22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unga">
    <w:panose1 w:val="020B0502040204020203"/>
    <w:charset w:val="00"/>
    <w:family w:val="swiss"/>
    <w:pitch w:val="variable"/>
    <w:sig w:usb0="004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 Pro W3">
    <w:altName w:val="MS Mincho"/>
    <w:panose1 w:val="00000000000000000000"/>
    <w:charset w:val="80"/>
    <w:family w:val="auto"/>
    <w:notTrueType/>
    <w:pitch w:val="variable"/>
    <w:sig w:usb0="00000001" w:usb1="08070000" w:usb2="00000010" w:usb3="00000000" w:csb0="00020000"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C7E" w:rsidRDefault="00150C7E">
    <w:pPr>
      <w:pStyle w:val="Footer"/>
      <w:jc w:val="right"/>
    </w:pPr>
    <w:r w:rsidRPr="00CC2287">
      <w:rPr>
        <w:rFonts w:ascii="Times New Roman" w:hAnsi="Times New Roman"/>
        <w:sz w:val="20"/>
        <w:szCs w:val="20"/>
      </w:rPr>
      <w:fldChar w:fldCharType="begin"/>
    </w:r>
    <w:r w:rsidRPr="00CC2287">
      <w:rPr>
        <w:rFonts w:ascii="Times New Roman" w:hAnsi="Times New Roman"/>
        <w:sz w:val="20"/>
        <w:szCs w:val="20"/>
      </w:rPr>
      <w:instrText xml:space="preserve"> PAGE   \* MERGEFORMAT </w:instrText>
    </w:r>
    <w:r w:rsidRPr="00CC2287">
      <w:rPr>
        <w:rFonts w:ascii="Times New Roman" w:hAnsi="Times New Roman"/>
        <w:sz w:val="20"/>
        <w:szCs w:val="20"/>
      </w:rPr>
      <w:fldChar w:fldCharType="separate"/>
    </w:r>
    <w:r w:rsidR="00621885">
      <w:rPr>
        <w:rFonts w:ascii="Times New Roman" w:hAnsi="Times New Roman"/>
        <w:noProof/>
        <w:sz w:val="20"/>
        <w:szCs w:val="20"/>
      </w:rPr>
      <w:t>55</w:t>
    </w:r>
    <w:r w:rsidRPr="00CC2287">
      <w:rPr>
        <w:rFonts w:ascii="Times New Roman" w:hAnsi="Times New Roman"/>
        <w:sz w:val="20"/>
        <w:szCs w:val="20"/>
      </w:rPr>
      <w:fldChar w:fldCharType="end"/>
    </w:r>
  </w:p>
  <w:p w:rsidR="00150C7E" w:rsidRDefault="00150C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397D" w:rsidRDefault="00EB397D" w:rsidP="00CC2287">
      <w:pPr>
        <w:spacing w:after="0" w:line="240" w:lineRule="auto"/>
      </w:pPr>
      <w:r>
        <w:separator/>
      </w:r>
    </w:p>
  </w:footnote>
  <w:footnote w:type="continuationSeparator" w:id="1">
    <w:p w:rsidR="00EB397D" w:rsidRDefault="00EB397D" w:rsidP="00CC22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7E7D"/>
    <w:multiLevelType w:val="hybridMultilevel"/>
    <w:tmpl w:val="9A9280A0"/>
    <w:lvl w:ilvl="0" w:tplc="05BE9B48">
      <w:start w:val="38"/>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09055AC"/>
    <w:multiLevelType w:val="hybridMultilevel"/>
    <w:tmpl w:val="6E94B8E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0F26781"/>
    <w:multiLevelType w:val="hybridMultilevel"/>
    <w:tmpl w:val="FBB04ED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122A18"/>
    <w:multiLevelType w:val="hybridMultilevel"/>
    <w:tmpl w:val="2A462DEA"/>
    <w:lvl w:ilvl="0" w:tplc="041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9C469C"/>
    <w:multiLevelType w:val="hybridMultilevel"/>
    <w:tmpl w:val="00586FAA"/>
    <w:lvl w:ilvl="0" w:tplc="05BE9B48">
      <w:start w:val="3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51649E3"/>
    <w:multiLevelType w:val="hybridMultilevel"/>
    <w:tmpl w:val="B574C48E"/>
    <w:lvl w:ilvl="0" w:tplc="A5BC910A">
      <w:start w:val="1"/>
      <w:numFmt w:val="bullet"/>
      <w:lvlText w:val="-"/>
      <w:lvlJc w:val="left"/>
      <w:pPr>
        <w:ind w:left="1146" w:hanging="360"/>
      </w:pPr>
      <w:rPr>
        <w:rFonts w:ascii="Times New Roman" w:eastAsia="Calibr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0B10150A"/>
    <w:multiLevelType w:val="hybridMultilevel"/>
    <w:tmpl w:val="CB7CF1B4"/>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FD1B44"/>
    <w:multiLevelType w:val="hybridMultilevel"/>
    <w:tmpl w:val="4F9A42E2"/>
    <w:lvl w:ilvl="0" w:tplc="E50226EA">
      <w:start w:val="1"/>
      <w:numFmt w:val="lowerLetter"/>
      <w:lvlText w:val="%1)"/>
      <w:lvlJc w:val="left"/>
      <w:pPr>
        <w:ind w:left="786" w:hanging="360"/>
      </w:pPr>
      <w:rPr>
        <w:rFonts w:hint="default"/>
        <w: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0EC71CA1"/>
    <w:multiLevelType w:val="hybridMultilevel"/>
    <w:tmpl w:val="EE8AECF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115F0A04"/>
    <w:multiLevelType w:val="hybridMultilevel"/>
    <w:tmpl w:val="E97C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06537D"/>
    <w:multiLevelType w:val="hybridMultilevel"/>
    <w:tmpl w:val="960CBA98"/>
    <w:lvl w:ilvl="0" w:tplc="04090001">
      <w:start w:val="1"/>
      <w:numFmt w:val="bullet"/>
      <w:lvlText w:val=""/>
      <w:lvlJc w:val="left"/>
      <w:pPr>
        <w:ind w:left="1017" w:hanging="360"/>
      </w:pPr>
      <w:rPr>
        <w:rFonts w:ascii="Symbol" w:hAnsi="Symbol" w:hint="default"/>
      </w:rPr>
    </w:lvl>
    <w:lvl w:ilvl="1" w:tplc="F4B0C624">
      <w:numFmt w:val="bullet"/>
      <w:lvlText w:val="-"/>
      <w:lvlJc w:val="left"/>
      <w:pPr>
        <w:ind w:left="1737" w:hanging="360"/>
      </w:pPr>
      <w:rPr>
        <w:rFonts w:ascii="Times New Roman" w:eastAsia="Times New Roman" w:hAnsi="Times New Roman" w:cs="Times New Roman" w:hint="default"/>
        <w:b/>
      </w:rPr>
    </w:lvl>
    <w:lvl w:ilvl="2" w:tplc="04090005" w:tentative="1">
      <w:start w:val="1"/>
      <w:numFmt w:val="bullet"/>
      <w:lvlText w:val=""/>
      <w:lvlJc w:val="left"/>
      <w:pPr>
        <w:ind w:left="2457" w:hanging="360"/>
      </w:pPr>
      <w:rPr>
        <w:rFonts w:ascii="Wingdings" w:hAnsi="Wingdings" w:hint="default"/>
      </w:rPr>
    </w:lvl>
    <w:lvl w:ilvl="3" w:tplc="04090001" w:tentative="1">
      <w:start w:val="1"/>
      <w:numFmt w:val="bullet"/>
      <w:lvlText w:val=""/>
      <w:lvlJc w:val="left"/>
      <w:pPr>
        <w:ind w:left="3177" w:hanging="360"/>
      </w:pPr>
      <w:rPr>
        <w:rFonts w:ascii="Symbol" w:hAnsi="Symbol" w:hint="default"/>
      </w:rPr>
    </w:lvl>
    <w:lvl w:ilvl="4" w:tplc="04090003" w:tentative="1">
      <w:start w:val="1"/>
      <w:numFmt w:val="bullet"/>
      <w:lvlText w:val="o"/>
      <w:lvlJc w:val="left"/>
      <w:pPr>
        <w:ind w:left="3897" w:hanging="360"/>
      </w:pPr>
      <w:rPr>
        <w:rFonts w:ascii="Courier New" w:hAnsi="Courier New" w:cs="Courier New" w:hint="default"/>
      </w:rPr>
    </w:lvl>
    <w:lvl w:ilvl="5" w:tplc="04090005" w:tentative="1">
      <w:start w:val="1"/>
      <w:numFmt w:val="bullet"/>
      <w:lvlText w:val=""/>
      <w:lvlJc w:val="left"/>
      <w:pPr>
        <w:ind w:left="4617" w:hanging="360"/>
      </w:pPr>
      <w:rPr>
        <w:rFonts w:ascii="Wingdings" w:hAnsi="Wingdings" w:hint="default"/>
      </w:rPr>
    </w:lvl>
    <w:lvl w:ilvl="6" w:tplc="04090001" w:tentative="1">
      <w:start w:val="1"/>
      <w:numFmt w:val="bullet"/>
      <w:lvlText w:val=""/>
      <w:lvlJc w:val="left"/>
      <w:pPr>
        <w:ind w:left="5337" w:hanging="360"/>
      </w:pPr>
      <w:rPr>
        <w:rFonts w:ascii="Symbol" w:hAnsi="Symbol" w:hint="default"/>
      </w:rPr>
    </w:lvl>
    <w:lvl w:ilvl="7" w:tplc="04090003" w:tentative="1">
      <w:start w:val="1"/>
      <w:numFmt w:val="bullet"/>
      <w:lvlText w:val="o"/>
      <w:lvlJc w:val="left"/>
      <w:pPr>
        <w:ind w:left="6057" w:hanging="360"/>
      </w:pPr>
      <w:rPr>
        <w:rFonts w:ascii="Courier New" w:hAnsi="Courier New" w:cs="Courier New" w:hint="default"/>
      </w:rPr>
    </w:lvl>
    <w:lvl w:ilvl="8" w:tplc="04090005" w:tentative="1">
      <w:start w:val="1"/>
      <w:numFmt w:val="bullet"/>
      <w:lvlText w:val=""/>
      <w:lvlJc w:val="left"/>
      <w:pPr>
        <w:ind w:left="6777" w:hanging="360"/>
      </w:pPr>
      <w:rPr>
        <w:rFonts w:ascii="Wingdings" w:hAnsi="Wingdings" w:hint="default"/>
      </w:rPr>
    </w:lvl>
  </w:abstractNum>
  <w:abstractNum w:abstractNumId="11">
    <w:nsid w:val="140F3B0E"/>
    <w:multiLevelType w:val="hybridMultilevel"/>
    <w:tmpl w:val="7E6A0AA8"/>
    <w:lvl w:ilvl="0" w:tplc="05BE9B48">
      <w:start w:val="3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6963B0F"/>
    <w:multiLevelType w:val="hybridMultilevel"/>
    <w:tmpl w:val="BA086990"/>
    <w:lvl w:ilvl="0" w:tplc="0409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16F7374B"/>
    <w:multiLevelType w:val="hybridMultilevel"/>
    <w:tmpl w:val="132E3C76"/>
    <w:lvl w:ilvl="0" w:tplc="89C6144C">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nsid w:val="18065F93"/>
    <w:multiLevelType w:val="hybridMultilevel"/>
    <w:tmpl w:val="8A5A39B8"/>
    <w:lvl w:ilvl="0" w:tplc="FCECAC44">
      <w:start w:val="3"/>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89D6516"/>
    <w:multiLevelType w:val="hybridMultilevel"/>
    <w:tmpl w:val="6E94A126"/>
    <w:lvl w:ilvl="0" w:tplc="0419000D">
      <w:start w:val="1"/>
      <w:numFmt w:val="bullet"/>
      <w:lvlText w:val=""/>
      <w:lvlJc w:val="left"/>
      <w:pPr>
        <w:ind w:left="1502" w:hanging="360"/>
      </w:pPr>
      <w:rPr>
        <w:rFonts w:ascii="Wingdings" w:hAnsi="Wingdings" w:hint="default"/>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16">
    <w:nsid w:val="18DA078D"/>
    <w:multiLevelType w:val="hybridMultilevel"/>
    <w:tmpl w:val="9F8E89EE"/>
    <w:lvl w:ilvl="0" w:tplc="9E4C3748">
      <w:start w:val="1"/>
      <w:numFmt w:val="decimal"/>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191605F2"/>
    <w:multiLevelType w:val="hybridMultilevel"/>
    <w:tmpl w:val="1FF4592E"/>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475" w:hanging="828"/>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97A0FB9"/>
    <w:multiLevelType w:val="hybridMultilevel"/>
    <w:tmpl w:val="B6686440"/>
    <w:lvl w:ilvl="0" w:tplc="6ADCD220">
      <w:start w:val="1"/>
      <w:numFmt w:val="bullet"/>
      <w:lvlText w:val=""/>
      <w:lvlJc w:val="left"/>
      <w:pPr>
        <w:ind w:left="1070" w:hanging="360"/>
      </w:pPr>
      <w:rPr>
        <w:rFonts w:ascii="Wingdings" w:hAnsi="Wingdings" w:hint="default"/>
        <w:lang w:val="ro-RO"/>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9">
    <w:nsid w:val="1A0A1C2E"/>
    <w:multiLevelType w:val="hybridMultilevel"/>
    <w:tmpl w:val="88D829EA"/>
    <w:lvl w:ilvl="0" w:tplc="9990AE4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1D00410A"/>
    <w:multiLevelType w:val="hybridMultilevel"/>
    <w:tmpl w:val="9996B30C"/>
    <w:lvl w:ilvl="0" w:tplc="04090001">
      <w:start w:val="122"/>
      <w:numFmt w:val="bullet"/>
      <w:lvlText w:val="-"/>
      <w:lvlJc w:val="left"/>
      <w:pPr>
        <w:ind w:left="720" w:hanging="360"/>
      </w:pPr>
      <w:rPr>
        <w:rFonts w:ascii="Times New Roman" w:eastAsia="Times New Roman" w:hAnsi="Times New Roman"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E5600AE"/>
    <w:multiLevelType w:val="hybridMultilevel"/>
    <w:tmpl w:val="78C473D8"/>
    <w:lvl w:ilvl="0" w:tplc="05BE9B48">
      <w:start w:val="3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0062B93"/>
    <w:multiLevelType w:val="hybridMultilevel"/>
    <w:tmpl w:val="B5C27F34"/>
    <w:lvl w:ilvl="0" w:tplc="FCECAC44">
      <w:start w:val="3"/>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5712228"/>
    <w:multiLevelType w:val="hybridMultilevel"/>
    <w:tmpl w:val="2C4A86DC"/>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A570BD1"/>
    <w:multiLevelType w:val="hybridMultilevel"/>
    <w:tmpl w:val="26B2DCB8"/>
    <w:lvl w:ilvl="0" w:tplc="04180001">
      <w:start w:val="1"/>
      <w:numFmt w:val="bullet"/>
      <w:lvlText w:val=""/>
      <w:lvlJc w:val="left"/>
      <w:pPr>
        <w:ind w:left="1713" w:hanging="360"/>
      </w:pPr>
      <w:rPr>
        <w:rFonts w:ascii="Symbol" w:hAnsi="Symbol"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25">
    <w:nsid w:val="2CF57EC1"/>
    <w:multiLevelType w:val="hybridMultilevel"/>
    <w:tmpl w:val="EB4C8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D037646"/>
    <w:multiLevelType w:val="hybridMultilevel"/>
    <w:tmpl w:val="8AFEBE1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E702DC"/>
    <w:multiLevelType w:val="hybridMultilevel"/>
    <w:tmpl w:val="DCD44456"/>
    <w:lvl w:ilvl="0" w:tplc="FCECAC44">
      <w:start w:val="3"/>
      <w:numFmt w:val="bullet"/>
      <w:lvlText w:val="-"/>
      <w:lvlJc w:val="left"/>
      <w:pPr>
        <w:ind w:left="360" w:hanging="360"/>
      </w:pPr>
      <w:rPr>
        <w:rFonts w:ascii="Times New Roman" w:eastAsia="Calibri" w:hAnsi="Times New Roman" w:cs="Times New Roman" w:hint="default"/>
      </w:rPr>
    </w:lvl>
    <w:lvl w:ilvl="1" w:tplc="77C2CDD8" w:tentative="1">
      <w:start w:val="1"/>
      <w:numFmt w:val="bullet"/>
      <w:lvlText w:val="o"/>
      <w:lvlJc w:val="left"/>
      <w:pPr>
        <w:ind w:left="1788" w:hanging="360"/>
      </w:pPr>
      <w:rPr>
        <w:rFonts w:ascii="Courier New" w:hAnsi="Courier New" w:cs="Courier New" w:hint="default"/>
      </w:rPr>
    </w:lvl>
    <w:lvl w:ilvl="2" w:tplc="4B7EAFBC" w:tentative="1">
      <w:start w:val="1"/>
      <w:numFmt w:val="bullet"/>
      <w:lvlText w:val=""/>
      <w:lvlJc w:val="left"/>
      <w:pPr>
        <w:ind w:left="2508" w:hanging="360"/>
      </w:pPr>
      <w:rPr>
        <w:rFonts w:ascii="Wingdings" w:hAnsi="Wingdings" w:hint="default"/>
      </w:rPr>
    </w:lvl>
    <w:lvl w:ilvl="3" w:tplc="554A798C" w:tentative="1">
      <w:start w:val="1"/>
      <w:numFmt w:val="bullet"/>
      <w:lvlText w:val=""/>
      <w:lvlJc w:val="left"/>
      <w:pPr>
        <w:ind w:left="3228" w:hanging="360"/>
      </w:pPr>
      <w:rPr>
        <w:rFonts w:ascii="Symbol" w:hAnsi="Symbol" w:hint="default"/>
      </w:rPr>
    </w:lvl>
    <w:lvl w:ilvl="4" w:tplc="597AF05C" w:tentative="1">
      <w:start w:val="1"/>
      <w:numFmt w:val="bullet"/>
      <w:lvlText w:val="o"/>
      <w:lvlJc w:val="left"/>
      <w:pPr>
        <w:ind w:left="3948" w:hanging="360"/>
      </w:pPr>
      <w:rPr>
        <w:rFonts w:ascii="Courier New" w:hAnsi="Courier New" w:cs="Courier New" w:hint="default"/>
      </w:rPr>
    </w:lvl>
    <w:lvl w:ilvl="5" w:tplc="85BABA0E" w:tentative="1">
      <w:start w:val="1"/>
      <w:numFmt w:val="bullet"/>
      <w:lvlText w:val=""/>
      <w:lvlJc w:val="left"/>
      <w:pPr>
        <w:ind w:left="4668" w:hanging="360"/>
      </w:pPr>
      <w:rPr>
        <w:rFonts w:ascii="Wingdings" w:hAnsi="Wingdings" w:hint="default"/>
      </w:rPr>
    </w:lvl>
    <w:lvl w:ilvl="6" w:tplc="3F924260" w:tentative="1">
      <w:start w:val="1"/>
      <w:numFmt w:val="bullet"/>
      <w:lvlText w:val=""/>
      <w:lvlJc w:val="left"/>
      <w:pPr>
        <w:ind w:left="5388" w:hanging="360"/>
      </w:pPr>
      <w:rPr>
        <w:rFonts w:ascii="Symbol" w:hAnsi="Symbol" w:hint="default"/>
      </w:rPr>
    </w:lvl>
    <w:lvl w:ilvl="7" w:tplc="D53613FE" w:tentative="1">
      <w:start w:val="1"/>
      <w:numFmt w:val="bullet"/>
      <w:lvlText w:val="o"/>
      <w:lvlJc w:val="left"/>
      <w:pPr>
        <w:ind w:left="6108" w:hanging="360"/>
      </w:pPr>
      <w:rPr>
        <w:rFonts w:ascii="Courier New" w:hAnsi="Courier New" w:cs="Courier New" w:hint="default"/>
      </w:rPr>
    </w:lvl>
    <w:lvl w:ilvl="8" w:tplc="64B60CE2" w:tentative="1">
      <w:start w:val="1"/>
      <w:numFmt w:val="bullet"/>
      <w:lvlText w:val=""/>
      <w:lvlJc w:val="left"/>
      <w:pPr>
        <w:ind w:left="6828" w:hanging="360"/>
      </w:pPr>
      <w:rPr>
        <w:rFonts w:ascii="Wingdings" w:hAnsi="Wingdings" w:hint="default"/>
      </w:rPr>
    </w:lvl>
  </w:abstractNum>
  <w:abstractNum w:abstractNumId="28">
    <w:nsid w:val="31362F4E"/>
    <w:multiLevelType w:val="hybridMultilevel"/>
    <w:tmpl w:val="64FA688C"/>
    <w:lvl w:ilvl="0" w:tplc="41F4AFFC">
      <w:start w:val="122"/>
      <w:numFmt w:val="bullet"/>
      <w:lvlText w:val="-"/>
      <w:lvlJc w:val="left"/>
      <w:pPr>
        <w:ind w:left="1287" w:hanging="360"/>
      </w:pPr>
      <w:rPr>
        <w:rFonts w:ascii="Times New Roman" w:eastAsia="Times New Roman" w:hAnsi="Times New Roman"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47529DB"/>
    <w:multiLevelType w:val="multilevel"/>
    <w:tmpl w:val="CEB698C2"/>
    <w:lvl w:ilvl="0">
      <w:start w:val="1"/>
      <w:numFmt w:val="bullet"/>
      <w:pStyle w:val="MMBull2"/>
      <w:lvlText w:val=""/>
      <w:lvlJc w:val="left"/>
      <w:pPr>
        <w:tabs>
          <w:tab w:val="num" w:pos="1080"/>
        </w:tabs>
        <w:ind w:left="936" w:hanging="216"/>
      </w:pPr>
      <w:rPr>
        <w:rFonts w:ascii="Symbol" w:hAnsi="Symbol" w:hint="default"/>
      </w:rPr>
    </w:lvl>
    <w:lvl w:ilvl="1">
      <w:start w:val="1"/>
      <w:numFmt w:val="decimal"/>
      <w:lvlText w:val="%1.%2."/>
      <w:lvlJc w:val="left"/>
      <w:pPr>
        <w:tabs>
          <w:tab w:val="num" w:pos="1830"/>
        </w:tabs>
        <w:ind w:left="1830" w:hanging="1110"/>
      </w:pPr>
      <w:rPr>
        <w:rFonts w:cs="Times New Roman" w:hint="default"/>
      </w:rPr>
    </w:lvl>
    <w:lvl w:ilvl="2">
      <w:start w:val="1"/>
      <w:numFmt w:val="decimal"/>
      <w:lvlText w:val="%1.%2.%3."/>
      <w:lvlJc w:val="left"/>
      <w:pPr>
        <w:tabs>
          <w:tab w:val="num" w:pos="2550"/>
        </w:tabs>
        <w:ind w:left="2550" w:hanging="1110"/>
      </w:pPr>
      <w:rPr>
        <w:rFonts w:cs="Times New Roman" w:hint="default"/>
      </w:rPr>
    </w:lvl>
    <w:lvl w:ilvl="3">
      <w:start w:val="1"/>
      <w:numFmt w:val="decimal"/>
      <w:lvlText w:val="%1.%2.%3.%4."/>
      <w:lvlJc w:val="left"/>
      <w:pPr>
        <w:tabs>
          <w:tab w:val="num" w:pos="3270"/>
        </w:tabs>
        <w:ind w:left="3270" w:hanging="1110"/>
      </w:pPr>
      <w:rPr>
        <w:rFonts w:cs="Times New Roman" w:hint="default"/>
      </w:rPr>
    </w:lvl>
    <w:lvl w:ilvl="4">
      <w:start w:val="1"/>
      <w:numFmt w:val="decimal"/>
      <w:lvlText w:val="%1.%2.%3.%4.%5."/>
      <w:lvlJc w:val="left"/>
      <w:pPr>
        <w:tabs>
          <w:tab w:val="num" w:pos="3990"/>
        </w:tabs>
        <w:ind w:left="3990" w:hanging="111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0">
    <w:nsid w:val="34816F97"/>
    <w:multiLevelType w:val="hybridMultilevel"/>
    <w:tmpl w:val="123251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6AA4507"/>
    <w:multiLevelType w:val="hybridMultilevel"/>
    <w:tmpl w:val="FE7C5DB2"/>
    <w:lvl w:ilvl="0" w:tplc="04A225A0">
      <w:start w:val="1"/>
      <w:numFmt w:val="decimal"/>
      <w:lvlText w:val="%1)"/>
      <w:lvlJc w:val="left"/>
      <w:pPr>
        <w:ind w:left="1287" w:hanging="360"/>
      </w:pPr>
      <w:rPr>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387945CB"/>
    <w:multiLevelType w:val="hybridMultilevel"/>
    <w:tmpl w:val="752EDC6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3">
    <w:nsid w:val="39B47773"/>
    <w:multiLevelType w:val="hybridMultilevel"/>
    <w:tmpl w:val="0AC6CAA2"/>
    <w:lvl w:ilvl="0" w:tplc="652E072A">
      <w:start w:val="1"/>
      <w:numFmt w:val="decimal"/>
      <w:lvlText w:val="%1)"/>
      <w:lvlJc w:val="left"/>
      <w:pPr>
        <w:ind w:left="1259" w:hanging="360"/>
      </w:pPr>
      <w:rPr>
        <w:sz w:val="28"/>
        <w:szCs w:val="28"/>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34">
    <w:nsid w:val="39C92365"/>
    <w:multiLevelType w:val="hybridMultilevel"/>
    <w:tmpl w:val="45763FBA"/>
    <w:lvl w:ilvl="0" w:tplc="05BE9B48">
      <w:start w:val="3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FC4008E"/>
    <w:multiLevelType w:val="hybridMultilevel"/>
    <w:tmpl w:val="E54C1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0246A2E"/>
    <w:multiLevelType w:val="hybridMultilevel"/>
    <w:tmpl w:val="7D92B236"/>
    <w:lvl w:ilvl="0" w:tplc="05BE9B48">
      <w:start w:val="3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405B18B0"/>
    <w:multiLevelType w:val="hybridMultilevel"/>
    <w:tmpl w:val="B650CE78"/>
    <w:lvl w:ilvl="0" w:tplc="0418000D">
      <w:start w:val="1"/>
      <w:numFmt w:val="bullet"/>
      <w:lvlText w:val=""/>
      <w:lvlJc w:val="left"/>
      <w:pPr>
        <w:ind w:left="2136" w:hanging="360"/>
      </w:pPr>
      <w:rPr>
        <w:rFonts w:ascii="Wingdings" w:hAnsi="Wingdings" w:hint="default"/>
      </w:rPr>
    </w:lvl>
    <w:lvl w:ilvl="1" w:tplc="04180003" w:tentative="1">
      <w:start w:val="1"/>
      <w:numFmt w:val="bullet"/>
      <w:lvlText w:val="o"/>
      <w:lvlJc w:val="left"/>
      <w:pPr>
        <w:ind w:left="2856" w:hanging="360"/>
      </w:pPr>
      <w:rPr>
        <w:rFonts w:ascii="Courier New" w:hAnsi="Courier New" w:cs="Courier New" w:hint="default"/>
      </w:rPr>
    </w:lvl>
    <w:lvl w:ilvl="2" w:tplc="04180005" w:tentative="1">
      <w:start w:val="1"/>
      <w:numFmt w:val="bullet"/>
      <w:lvlText w:val=""/>
      <w:lvlJc w:val="left"/>
      <w:pPr>
        <w:ind w:left="3576" w:hanging="360"/>
      </w:pPr>
      <w:rPr>
        <w:rFonts w:ascii="Wingdings" w:hAnsi="Wingdings" w:hint="default"/>
      </w:rPr>
    </w:lvl>
    <w:lvl w:ilvl="3" w:tplc="04180001" w:tentative="1">
      <w:start w:val="1"/>
      <w:numFmt w:val="bullet"/>
      <w:lvlText w:val=""/>
      <w:lvlJc w:val="left"/>
      <w:pPr>
        <w:ind w:left="4296" w:hanging="360"/>
      </w:pPr>
      <w:rPr>
        <w:rFonts w:ascii="Symbol" w:hAnsi="Symbol" w:hint="default"/>
      </w:rPr>
    </w:lvl>
    <w:lvl w:ilvl="4" w:tplc="04180003" w:tentative="1">
      <w:start w:val="1"/>
      <w:numFmt w:val="bullet"/>
      <w:lvlText w:val="o"/>
      <w:lvlJc w:val="left"/>
      <w:pPr>
        <w:ind w:left="5016" w:hanging="360"/>
      </w:pPr>
      <w:rPr>
        <w:rFonts w:ascii="Courier New" w:hAnsi="Courier New" w:cs="Courier New" w:hint="default"/>
      </w:rPr>
    </w:lvl>
    <w:lvl w:ilvl="5" w:tplc="04180005" w:tentative="1">
      <w:start w:val="1"/>
      <w:numFmt w:val="bullet"/>
      <w:lvlText w:val=""/>
      <w:lvlJc w:val="left"/>
      <w:pPr>
        <w:ind w:left="5736" w:hanging="360"/>
      </w:pPr>
      <w:rPr>
        <w:rFonts w:ascii="Wingdings" w:hAnsi="Wingdings" w:hint="default"/>
      </w:rPr>
    </w:lvl>
    <w:lvl w:ilvl="6" w:tplc="04180001" w:tentative="1">
      <w:start w:val="1"/>
      <w:numFmt w:val="bullet"/>
      <w:lvlText w:val=""/>
      <w:lvlJc w:val="left"/>
      <w:pPr>
        <w:ind w:left="6456" w:hanging="360"/>
      </w:pPr>
      <w:rPr>
        <w:rFonts w:ascii="Symbol" w:hAnsi="Symbol" w:hint="default"/>
      </w:rPr>
    </w:lvl>
    <w:lvl w:ilvl="7" w:tplc="04180003" w:tentative="1">
      <w:start w:val="1"/>
      <w:numFmt w:val="bullet"/>
      <w:lvlText w:val="o"/>
      <w:lvlJc w:val="left"/>
      <w:pPr>
        <w:ind w:left="7176" w:hanging="360"/>
      </w:pPr>
      <w:rPr>
        <w:rFonts w:ascii="Courier New" w:hAnsi="Courier New" w:cs="Courier New" w:hint="default"/>
      </w:rPr>
    </w:lvl>
    <w:lvl w:ilvl="8" w:tplc="04180005" w:tentative="1">
      <w:start w:val="1"/>
      <w:numFmt w:val="bullet"/>
      <w:lvlText w:val=""/>
      <w:lvlJc w:val="left"/>
      <w:pPr>
        <w:ind w:left="7896" w:hanging="360"/>
      </w:pPr>
      <w:rPr>
        <w:rFonts w:ascii="Wingdings" w:hAnsi="Wingdings" w:hint="default"/>
      </w:rPr>
    </w:lvl>
  </w:abstractNum>
  <w:abstractNum w:abstractNumId="38">
    <w:nsid w:val="43EE38F8"/>
    <w:multiLevelType w:val="hybridMultilevel"/>
    <w:tmpl w:val="7C3EC668"/>
    <w:lvl w:ilvl="0" w:tplc="05BE9B48">
      <w:start w:val="3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51A498B"/>
    <w:multiLevelType w:val="hybridMultilevel"/>
    <w:tmpl w:val="A27C1B64"/>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46556959"/>
    <w:multiLevelType w:val="hybridMultilevel"/>
    <w:tmpl w:val="238AD13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483D0611"/>
    <w:multiLevelType w:val="hybridMultilevel"/>
    <w:tmpl w:val="B958FC2C"/>
    <w:lvl w:ilvl="0" w:tplc="05BE9B48">
      <w:start w:val="3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2">
    <w:nsid w:val="485B04F8"/>
    <w:multiLevelType w:val="hybridMultilevel"/>
    <w:tmpl w:val="3D703C2A"/>
    <w:lvl w:ilvl="0" w:tplc="041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3">
    <w:nsid w:val="49102844"/>
    <w:multiLevelType w:val="hybridMultilevel"/>
    <w:tmpl w:val="C922A116"/>
    <w:lvl w:ilvl="0" w:tplc="05BE9B48">
      <w:start w:val="38"/>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4">
    <w:nsid w:val="4987112C"/>
    <w:multiLevelType w:val="hybridMultilevel"/>
    <w:tmpl w:val="EA1E21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49BD2432"/>
    <w:multiLevelType w:val="hybridMultilevel"/>
    <w:tmpl w:val="FC3C1FB0"/>
    <w:lvl w:ilvl="0" w:tplc="F502D4C8">
      <w:start w:val="1"/>
      <w:numFmt w:val="bullet"/>
      <w:lvlText w:val=""/>
      <w:lvlJc w:val="left"/>
      <w:pPr>
        <w:ind w:left="1440" w:hanging="360"/>
      </w:pPr>
      <w:rPr>
        <w:rFonts w:ascii="Symbol" w:hAnsi="Symbol" w:hint="default"/>
        <w:color w:val="auto"/>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4C077C96"/>
    <w:multiLevelType w:val="hybridMultilevel"/>
    <w:tmpl w:val="BC4A01AC"/>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7">
    <w:nsid w:val="4F9F487A"/>
    <w:multiLevelType w:val="hybridMultilevel"/>
    <w:tmpl w:val="46B06484"/>
    <w:lvl w:ilvl="0" w:tplc="05BE9B48">
      <w:start w:val="3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502D1FD4"/>
    <w:multiLevelType w:val="hybridMultilevel"/>
    <w:tmpl w:val="69541BFE"/>
    <w:lvl w:ilvl="0" w:tplc="3D2C4744">
      <w:start w:val="7"/>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9">
    <w:nsid w:val="515154F3"/>
    <w:multiLevelType w:val="hybridMultilevel"/>
    <w:tmpl w:val="8DB004F6"/>
    <w:lvl w:ilvl="0" w:tplc="3746FE74">
      <w:numFmt w:val="bullet"/>
      <w:lvlText w:val="-"/>
      <w:lvlJc w:val="left"/>
      <w:pPr>
        <w:tabs>
          <w:tab w:val="num" w:pos="900"/>
        </w:tabs>
        <w:ind w:left="900" w:hanging="360"/>
      </w:pPr>
      <w:rPr>
        <w:rFonts w:ascii="Times New Roman" w:eastAsia="Calibri"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2AB4424"/>
    <w:multiLevelType w:val="hybridMultilevel"/>
    <w:tmpl w:val="AB266BAC"/>
    <w:lvl w:ilvl="0" w:tplc="FCECAC44">
      <w:start w:val="3"/>
      <w:numFmt w:val="bullet"/>
      <w:lvlText w:val="-"/>
      <w:lvlJc w:val="left"/>
      <w:pPr>
        <w:tabs>
          <w:tab w:val="num" w:pos="900"/>
        </w:tabs>
        <w:ind w:left="90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7DD7320"/>
    <w:multiLevelType w:val="hybridMultilevel"/>
    <w:tmpl w:val="AD36A18E"/>
    <w:lvl w:ilvl="0" w:tplc="05BE9B48">
      <w:start w:val="3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5C2240DA"/>
    <w:multiLevelType w:val="hybridMultilevel"/>
    <w:tmpl w:val="53566DBE"/>
    <w:lvl w:ilvl="0" w:tplc="04190001">
      <w:start w:val="1"/>
      <w:numFmt w:val="lowerLett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3">
    <w:nsid w:val="5E5F3057"/>
    <w:multiLevelType w:val="hybridMultilevel"/>
    <w:tmpl w:val="92FE8D8E"/>
    <w:lvl w:ilvl="0" w:tplc="0A2C7666">
      <w:start w:val="1"/>
      <w:numFmt w:val="bullet"/>
      <w:lvlText w:val="-"/>
      <w:lvlJc w:val="left"/>
      <w:pPr>
        <w:ind w:left="861" w:hanging="360"/>
      </w:pPr>
      <w:rPr>
        <w:rFonts w:ascii="Times New Roman" w:eastAsia="Calibri" w:hAnsi="Times New Roman" w:cs="Times New Roman"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54">
    <w:nsid w:val="5F145B8D"/>
    <w:multiLevelType w:val="hybridMultilevel"/>
    <w:tmpl w:val="CF5693E2"/>
    <w:lvl w:ilvl="0" w:tplc="04090001">
      <w:start w:val="1"/>
      <w:numFmt w:val="bullet"/>
      <w:lvlText w:val=""/>
      <w:lvlJc w:val="left"/>
      <w:pPr>
        <w:ind w:left="928" w:hanging="360"/>
      </w:pPr>
      <w:rPr>
        <w:rFonts w:ascii="Symbol" w:hAnsi="Symbol" w:hint="default"/>
      </w:rPr>
    </w:lvl>
    <w:lvl w:ilvl="1" w:tplc="04090003" w:tentative="1">
      <w:start w:val="1"/>
      <w:numFmt w:val="lowerLetter"/>
      <w:lvlText w:val="%2."/>
      <w:lvlJc w:val="left"/>
      <w:pPr>
        <w:ind w:left="1647" w:hanging="360"/>
      </w:pPr>
    </w:lvl>
    <w:lvl w:ilvl="2" w:tplc="04090005" w:tentative="1">
      <w:start w:val="1"/>
      <w:numFmt w:val="lowerRoman"/>
      <w:lvlText w:val="%3."/>
      <w:lvlJc w:val="right"/>
      <w:pPr>
        <w:ind w:left="2367" w:hanging="180"/>
      </w:pPr>
    </w:lvl>
    <w:lvl w:ilvl="3" w:tplc="04090001" w:tentative="1">
      <w:start w:val="1"/>
      <w:numFmt w:val="decimal"/>
      <w:lvlText w:val="%4."/>
      <w:lvlJc w:val="left"/>
      <w:pPr>
        <w:ind w:left="3087" w:hanging="360"/>
      </w:pPr>
    </w:lvl>
    <w:lvl w:ilvl="4" w:tplc="04090003" w:tentative="1">
      <w:start w:val="1"/>
      <w:numFmt w:val="lowerLetter"/>
      <w:lvlText w:val="%5."/>
      <w:lvlJc w:val="left"/>
      <w:pPr>
        <w:ind w:left="3807" w:hanging="360"/>
      </w:pPr>
    </w:lvl>
    <w:lvl w:ilvl="5" w:tplc="04090005" w:tentative="1">
      <w:start w:val="1"/>
      <w:numFmt w:val="lowerRoman"/>
      <w:lvlText w:val="%6."/>
      <w:lvlJc w:val="right"/>
      <w:pPr>
        <w:ind w:left="4527" w:hanging="180"/>
      </w:pPr>
    </w:lvl>
    <w:lvl w:ilvl="6" w:tplc="04090001" w:tentative="1">
      <w:start w:val="1"/>
      <w:numFmt w:val="decimal"/>
      <w:lvlText w:val="%7."/>
      <w:lvlJc w:val="left"/>
      <w:pPr>
        <w:ind w:left="5247" w:hanging="360"/>
      </w:pPr>
    </w:lvl>
    <w:lvl w:ilvl="7" w:tplc="04090003" w:tentative="1">
      <w:start w:val="1"/>
      <w:numFmt w:val="lowerLetter"/>
      <w:lvlText w:val="%8."/>
      <w:lvlJc w:val="left"/>
      <w:pPr>
        <w:ind w:left="5967" w:hanging="360"/>
      </w:pPr>
    </w:lvl>
    <w:lvl w:ilvl="8" w:tplc="04090005" w:tentative="1">
      <w:start w:val="1"/>
      <w:numFmt w:val="lowerRoman"/>
      <w:lvlText w:val="%9."/>
      <w:lvlJc w:val="right"/>
      <w:pPr>
        <w:ind w:left="6687" w:hanging="180"/>
      </w:pPr>
    </w:lvl>
  </w:abstractNum>
  <w:abstractNum w:abstractNumId="55">
    <w:nsid w:val="5F6B6221"/>
    <w:multiLevelType w:val="hybridMultilevel"/>
    <w:tmpl w:val="2E24718A"/>
    <w:lvl w:ilvl="0" w:tplc="0409000D">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56">
    <w:nsid w:val="61193705"/>
    <w:multiLevelType w:val="multilevel"/>
    <w:tmpl w:val="4D5086A8"/>
    <w:lvl w:ilvl="0">
      <w:start w:val="1"/>
      <w:numFmt w:val="upperRoman"/>
      <w:lvlText w:val="%1."/>
      <w:lvlJc w:val="left"/>
      <w:pPr>
        <w:ind w:left="1080" w:hanging="720"/>
      </w:pPr>
      <w:rPr>
        <w:rFonts w:hint="default"/>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nsid w:val="6268067E"/>
    <w:multiLevelType w:val="hybridMultilevel"/>
    <w:tmpl w:val="CAF816C0"/>
    <w:lvl w:ilvl="0" w:tplc="04090001">
      <w:start w:val="1"/>
      <w:numFmt w:val="bullet"/>
      <w:lvlText w:val=""/>
      <w:lvlJc w:val="left"/>
      <w:pPr>
        <w:ind w:left="928" w:hanging="360"/>
      </w:pPr>
      <w:rPr>
        <w:rFonts w:ascii="Symbol" w:hAnsi="Symbol" w:hint="default"/>
      </w:rPr>
    </w:lvl>
    <w:lvl w:ilvl="1" w:tplc="04090003" w:tentative="1">
      <w:start w:val="1"/>
      <w:numFmt w:val="lowerLetter"/>
      <w:lvlText w:val="%2."/>
      <w:lvlJc w:val="left"/>
      <w:pPr>
        <w:ind w:left="1647" w:hanging="360"/>
      </w:pPr>
    </w:lvl>
    <w:lvl w:ilvl="2" w:tplc="04090005" w:tentative="1">
      <w:start w:val="1"/>
      <w:numFmt w:val="lowerRoman"/>
      <w:lvlText w:val="%3."/>
      <w:lvlJc w:val="right"/>
      <w:pPr>
        <w:ind w:left="2367" w:hanging="180"/>
      </w:pPr>
    </w:lvl>
    <w:lvl w:ilvl="3" w:tplc="04090001" w:tentative="1">
      <w:start w:val="1"/>
      <w:numFmt w:val="decimal"/>
      <w:lvlText w:val="%4."/>
      <w:lvlJc w:val="left"/>
      <w:pPr>
        <w:ind w:left="3087" w:hanging="360"/>
      </w:pPr>
    </w:lvl>
    <w:lvl w:ilvl="4" w:tplc="04090003" w:tentative="1">
      <w:start w:val="1"/>
      <w:numFmt w:val="lowerLetter"/>
      <w:lvlText w:val="%5."/>
      <w:lvlJc w:val="left"/>
      <w:pPr>
        <w:ind w:left="3807" w:hanging="360"/>
      </w:pPr>
    </w:lvl>
    <w:lvl w:ilvl="5" w:tplc="04090005" w:tentative="1">
      <w:start w:val="1"/>
      <w:numFmt w:val="lowerRoman"/>
      <w:lvlText w:val="%6."/>
      <w:lvlJc w:val="right"/>
      <w:pPr>
        <w:ind w:left="4527" w:hanging="180"/>
      </w:pPr>
    </w:lvl>
    <w:lvl w:ilvl="6" w:tplc="04090001" w:tentative="1">
      <w:start w:val="1"/>
      <w:numFmt w:val="decimal"/>
      <w:lvlText w:val="%7."/>
      <w:lvlJc w:val="left"/>
      <w:pPr>
        <w:ind w:left="5247" w:hanging="360"/>
      </w:pPr>
    </w:lvl>
    <w:lvl w:ilvl="7" w:tplc="04090003" w:tentative="1">
      <w:start w:val="1"/>
      <w:numFmt w:val="lowerLetter"/>
      <w:lvlText w:val="%8."/>
      <w:lvlJc w:val="left"/>
      <w:pPr>
        <w:ind w:left="5967" w:hanging="360"/>
      </w:pPr>
    </w:lvl>
    <w:lvl w:ilvl="8" w:tplc="04090005" w:tentative="1">
      <w:start w:val="1"/>
      <w:numFmt w:val="lowerRoman"/>
      <w:lvlText w:val="%9."/>
      <w:lvlJc w:val="right"/>
      <w:pPr>
        <w:ind w:left="6687" w:hanging="180"/>
      </w:pPr>
    </w:lvl>
  </w:abstractNum>
  <w:abstractNum w:abstractNumId="58">
    <w:nsid w:val="674A4FBE"/>
    <w:multiLevelType w:val="hybridMultilevel"/>
    <w:tmpl w:val="C8FE5F38"/>
    <w:lvl w:ilvl="0" w:tplc="4360283A">
      <w:start w:val="1"/>
      <w:numFmt w:val="decimal"/>
      <w:lvlText w:val="%1)"/>
      <w:lvlJc w:val="left"/>
      <w:pPr>
        <w:ind w:left="2007" w:hanging="360"/>
      </w:pPr>
      <w:rPr>
        <w:b w:val="0"/>
        <w:i w:val="0"/>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nsid w:val="68833E30"/>
    <w:multiLevelType w:val="hybridMultilevel"/>
    <w:tmpl w:val="D6E0DBF4"/>
    <w:lvl w:ilvl="0" w:tplc="05BE9B48">
      <w:start w:val="3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0">
    <w:nsid w:val="6DB7439A"/>
    <w:multiLevelType w:val="hybridMultilevel"/>
    <w:tmpl w:val="683076B8"/>
    <w:lvl w:ilvl="0" w:tplc="0418000D">
      <w:start w:val="1"/>
      <w:numFmt w:val="bullet"/>
      <w:lvlText w:val=""/>
      <w:lvlJc w:val="left"/>
      <w:pPr>
        <w:ind w:left="1170" w:hanging="360"/>
      </w:pPr>
      <w:rPr>
        <w:rFonts w:ascii="Wingdings" w:hAnsi="Wingdings" w:hint="default"/>
      </w:rPr>
    </w:lvl>
    <w:lvl w:ilvl="1" w:tplc="04180003" w:tentative="1">
      <w:start w:val="1"/>
      <w:numFmt w:val="bullet"/>
      <w:lvlText w:val="o"/>
      <w:lvlJc w:val="left"/>
      <w:pPr>
        <w:ind w:left="1890" w:hanging="360"/>
      </w:pPr>
      <w:rPr>
        <w:rFonts w:ascii="Courier New" w:hAnsi="Courier New" w:cs="Courier New" w:hint="default"/>
      </w:rPr>
    </w:lvl>
    <w:lvl w:ilvl="2" w:tplc="04180005" w:tentative="1">
      <w:start w:val="1"/>
      <w:numFmt w:val="bullet"/>
      <w:lvlText w:val=""/>
      <w:lvlJc w:val="left"/>
      <w:pPr>
        <w:ind w:left="2610" w:hanging="360"/>
      </w:pPr>
      <w:rPr>
        <w:rFonts w:ascii="Wingdings" w:hAnsi="Wingdings" w:hint="default"/>
      </w:rPr>
    </w:lvl>
    <w:lvl w:ilvl="3" w:tplc="04180001" w:tentative="1">
      <w:start w:val="1"/>
      <w:numFmt w:val="bullet"/>
      <w:lvlText w:val=""/>
      <w:lvlJc w:val="left"/>
      <w:pPr>
        <w:ind w:left="3330" w:hanging="360"/>
      </w:pPr>
      <w:rPr>
        <w:rFonts w:ascii="Symbol" w:hAnsi="Symbol" w:hint="default"/>
      </w:rPr>
    </w:lvl>
    <w:lvl w:ilvl="4" w:tplc="04180003" w:tentative="1">
      <w:start w:val="1"/>
      <w:numFmt w:val="bullet"/>
      <w:lvlText w:val="o"/>
      <w:lvlJc w:val="left"/>
      <w:pPr>
        <w:ind w:left="4050" w:hanging="360"/>
      </w:pPr>
      <w:rPr>
        <w:rFonts w:ascii="Courier New" w:hAnsi="Courier New" w:cs="Courier New" w:hint="default"/>
      </w:rPr>
    </w:lvl>
    <w:lvl w:ilvl="5" w:tplc="04180005" w:tentative="1">
      <w:start w:val="1"/>
      <w:numFmt w:val="bullet"/>
      <w:lvlText w:val=""/>
      <w:lvlJc w:val="left"/>
      <w:pPr>
        <w:ind w:left="4770" w:hanging="360"/>
      </w:pPr>
      <w:rPr>
        <w:rFonts w:ascii="Wingdings" w:hAnsi="Wingdings" w:hint="default"/>
      </w:rPr>
    </w:lvl>
    <w:lvl w:ilvl="6" w:tplc="04180001" w:tentative="1">
      <w:start w:val="1"/>
      <w:numFmt w:val="bullet"/>
      <w:lvlText w:val=""/>
      <w:lvlJc w:val="left"/>
      <w:pPr>
        <w:ind w:left="5490" w:hanging="360"/>
      </w:pPr>
      <w:rPr>
        <w:rFonts w:ascii="Symbol" w:hAnsi="Symbol" w:hint="default"/>
      </w:rPr>
    </w:lvl>
    <w:lvl w:ilvl="7" w:tplc="04180003" w:tentative="1">
      <w:start w:val="1"/>
      <w:numFmt w:val="bullet"/>
      <w:lvlText w:val="o"/>
      <w:lvlJc w:val="left"/>
      <w:pPr>
        <w:ind w:left="6210" w:hanging="360"/>
      </w:pPr>
      <w:rPr>
        <w:rFonts w:ascii="Courier New" w:hAnsi="Courier New" w:cs="Courier New" w:hint="default"/>
      </w:rPr>
    </w:lvl>
    <w:lvl w:ilvl="8" w:tplc="04180005" w:tentative="1">
      <w:start w:val="1"/>
      <w:numFmt w:val="bullet"/>
      <w:lvlText w:val=""/>
      <w:lvlJc w:val="left"/>
      <w:pPr>
        <w:ind w:left="6930" w:hanging="360"/>
      </w:pPr>
      <w:rPr>
        <w:rFonts w:ascii="Wingdings" w:hAnsi="Wingdings" w:hint="default"/>
      </w:rPr>
    </w:lvl>
  </w:abstractNum>
  <w:abstractNum w:abstractNumId="61">
    <w:nsid w:val="6F137501"/>
    <w:multiLevelType w:val="hybridMultilevel"/>
    <w:tmpl w:val="DF484BBE"/>
    <w:lvl w:ilvl="0" w:tplc="0409000B">
      <w:start w:val="1"/>
      <w:numFmt w:val="bullet"/>
      <w:lvlText w:val="-"/>
      <w:lvlJc w:val="left"/>
      <w:pPr>
        <w:ind w:left="927" w:hanging="360"/>
      </w:pPr>
      <w:rPr>
        <w:rFonts w:ascii="Tunga" w:hAnsi="Tunga"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2">
    <w:nsid w:val="70C92E78"/>
    <w:multiLevelType w:val="hybridMultilevel"/>
    <w:tmpl w:val="B5A2A1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75FD3BEB"/>
    <w:multiLevelType w:val="multilevel"/>
    <w:tmpl w:val="2E7006B4"/>
    <w:lvl w:ilvl="0">
      <w:start w:val="1"/>
      <w:numFmt w:val="upperRoman"/>
      <w:pStyle w:val="Heading1"/>
      <w:lvlText w:val="%1."/>
      <w:lvlJc w:val="left"/>
      <w:pPr>
        <w:tabs>
          <w:tab w:val="num" w:pos="360"/>
        </w:tabs>
      </w:pPr>
      <w:rPr>
        <w:rFonts w:cs="Times New Roman" w:hint="default"/>
      </w:rPr>
    </w:lvl>
    <w:lvl w:ilvl="1">
      <w:start w:val="1"/>
      <w:numFmt w:val="upperLetter"/>
      <w:pStyle w:val="Heading2"/>
      <w:lvlText w:val="%2."/>
      <w:lvlJc w:val="left"/>
      <w:pPr>
        <w:tabs>
          <w:tab w:val="num" w:pos="1080"/>
        </w:tabs>
        <w:ind w:left="720"/>
      </w:pPr>
      <w:rPr>
        <w:rFonts w:cs="Times New Roman" w:hint="default"/>
      </w:rPr>
    </w:lvl>
    <w:lvl w:ilvl="2">
      <w:start w:val="1"/>
      <w:numFmt w:val="decimal"/>
      <w:pStyle w:val="Heading3"/>
      <w:lvlText w:val="%3."/>
      <w:lvlJc w:val="left"/>
      <w:pPr>
        <w:tabs>
          <w:tab w:val="num" w:pos="1800"/>
        </w:tabs>
        <w:ind w:left="1440"/>
      </w:pPr>
      <w:rPr>
        <w:rFonts w:cs="Times New Roman" w:hint="default"/>
      </w:rPr>
    </w:lvl>
    <w:lvl w:ilvl="3">
      <w:start w:val="1"/>
      <w:numFmt w:val="lowerLetter"/>
      <w:pStyle w:val="Heading4"/>
      <w:lvlText w:val="%4)"/>
      <w:lvlJc w:val="left"/>
      <w:pPr>
        <w:tabs>
          <w:tab w:val="num" w:pos="2520"/>
        </w:tabs>
        <w:ind w:left="2160"/>
      </w:pPr>
      <w:rPr>
        <w:rFonts w:cs="Times New Roman" w:hint="default"/>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64">
    <w:nsid w:val="79796B4D"/>
    <w:multiLevelType w:val="hybridMultilevel"/>
    <w:tmpl w:val="582CF1D2"/>
    <w:lvl w:ilvl="0" w:tplc="3746FE7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B29172D"/>
    <w:multiLevelType w:val="hybridMultilevel"/>
    <w:tmpl w:val="7CFEA94A"/>
    <w:lvl w:ilvl="0" w:tplc="05BE9B48">
      <w:start w:val="3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7CE40E7D"/>
    <w:multiLevelType w:val="hybridMultilevel"/>
    <w:tmpl w:val="0D26AC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E235EA2"/>
    <w:multiLevelType w:val="hybridMultilevel"/>
    <w:tmpl w:val="716A4BDE"/>
    <w:lvl w:ilvl="0" w:tplc="FCECAC44">
      <w:start w:val="3"/>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63"/>
  </w:num>
  <w:num w:numId="2">
    <w:abstractNumId w:val="49"/>
  </w:num>
  <w:num w:numId="3">
    <w:abstractNumId w:val="61"/>
  </w:num>
  <w:num w:numId="4">
    <w:abstractNumId w:val="48"/>
  </w:num>
  <w:num w:numId="5">
    <w:abstractNumId w:val="29"/>
  </w:num>
  <w:num w:numId="6">
    <w:abstractNumId w:val="13"/>
  </w:num>
  <w:num w:numId="7">
    <w:abstractNumId w:val="4"/>
  </w:num>
  <w:num w:numId="8">
    <w:abstractNumId w:val="41"/>
  </w:num>
  <w:num w:numId="9">
    <w:abstractNumId w:val="59"/>
  </w:num>
  <w:num w:numId="10">
    <w:abstractNumId w:val="47"/>
  </w:num>
  <w:num w:numId="11">
    <w:abstractNumId w:val="38"/>
  </w:num>
  <w:num w:numId="12">
    <w:abstractNumId w:val="0"/>
  </w:num>
  <w:num w:numId="13">
    <w:abstractNumId w:val="65"/>
  </w:num>
  <w:num w:numId="14">
    <w:abstractNumId w:val="11"/>
  </w:num>
  <w:num w:numId="15">
    <w:abstractNumId w:val="21"/>
  </w:num>
  <w:num w:numId="16">
    <w:abstractNumId w:val="34"/>
  </w:num>
  <w:num w:numId="17">
    <w:abstractNumId w:val="51"/>
  </w:num>
  <w:num w:numId="18">
    <w:abstractNumId w:val="36"/>
  </w:num>
  <w:num w:numId="19">
    <w:abstractNumId w:val="62"/>
  </w:num>
  <w:num w:numId="20">
    <w:abstractNumId w:val="15"/>
  </w:num>
  <w:num w:numId="21">
    <w:abstractNumId w:val="6"/>
  </w:num>
  <w:num w:numId="22">
    <w:abstractNumId w:val="19"/>
  </w:num>
  <w:num w:numId="23">
    <w:abstractNumId w:val="66"/>
  </w:num>
  <w:num w:numId="24">
    <w:abstractNumId w:val="7"/>
  </w:num>
  <w:num w:numId="25">
    <w:abstractNumId w:val="53"/>
  </w:num>
  <w:num w:numId="26">
    <w:abstractNumId w:val="5"/>
  </w:num>
  <w:num w:numId="27">
    <w:abstractNumId w:val="9"/>
  </w:num>
  <w:num w:numId="28">
    <w:abstractNumId w:val="39"/>
  </w:num>
  <w:num w:numId="29">
    <w:abstractNumId w:val="17"/>
  </w:num>
  <w:num w:numId="30">
    <w:abstractNumId w:val="43"/>
  </w:num>
  <w:num w:numId="31">
    <w:abstractNumId w:val="8"/>
  </w:num>
  <w:num w:numId="32">
    <w:abstractNumId w:val="64"/>
  </w:num>
  <w:num w:numId="33">
    <w:abstractNumId w:val="52"/>
  </w:num>
  <w:num w:numId="34">
    <w:abstractNumId w:val="42"/>
  </w:num>
  <w:num w:numId="35">
    <w:abstractNumId w:val="18"/>
  </w:num>
  <w:num w:numId="36">
    <w:abstractNumId w:val="54"/>
  </w:num>
  <w:num w:numId="37">
    <w:abstractNumId w:val="57"/>
  </w:num>
  <w:num w:numId="38">
    <w:abstractNumId w:val="45"/>
  </w:num>
  <w:num w:numId="39">
    <w:abstractNumId w:val="23"/>
  </w:num>
  <w:num w:numId="40">
    <w:abstractNumId w:val="26"/>
  </w:num>
  <w:num w:numId="41">
    <w:abstractNumId w:val="10"/>
  </w:num>
  <w:num w:numId="42">
    <w:abstractNumId w:val="12"/>
  </w:num>
  <w:num w:numId="43">
    <w:abstractNumId w:val="55"/>
  </w:num>
  <w:num w:numId="44">
    <w:abstractNumId w:val="3"/>
  </w:num>
  <w:num w:numId="45">
    <w:abstractNumId w:val="56"/>
  </w:num>
  <w:num w:numId="46">
    <w:abstractNumId w:val="44"/>
  </w:num>
  <w:num w:numId="47">
    <w:abstractNumId w:val="32"/>
  </w:num>
  <w:num w:numId="48">
    <w:abstractNumId w:val="24"/>
  </w:num>
  <w:num w:numId="49">
    <w:abstractNumId w:val="2"/>
  </w:num>
  <w:num w:numId="50">
    <w:abstractNumId w:val="60"/>
  </w:num>
  <w:num w:numId="51">
    <w:abstractNumId w:val="37"/>
  </w:num>
  <w:num w:numId="52">
    <w:abstractNumId w:val="33"/>
  </w:num>
  <w:num w:numId="53">
    <w:abstractNumId w:val="16"/>
  </w:num>
  <w:num w:numId="54">
    <w:abstractNumId w:val="31"/>
  </w:num>
  <w:num w:numId="55">
    <w:abstractNumId w:val="58"/>
  </w:num>
  <w:num w:numId="56">
    <w:abstractNumId w:val="27"/>
  </w:num>
  <w:num w:numId="57">
    <w:abstractNumId w:val="67"/>
  </w:num>
  <w:num w:numId="58">
    <w:abstractNumId w:val="14"/>
  </w:num>
  <w:num w:numId="59">
    <w:abstractNumId w:val="50"/>
  </w:num>
  <w:num w:numId="60">
    <w:abstractNumId w:val="28"/>
  </w:num>
  <w:num w:numId="61">
    <w:abstractNumId w:val="40"/>
  </w:num>
  <w:num w:numId="62">
    <w:abstractNumId w:val="22"/>
  </w:num>
  <w:num w:numId="63">
    <w:abstractNumId w:val="1"/>
  </w:num>
  <w:num w:numId="64">
    <w:abstractNumId w:val="20"/>
  </w:num>
  <w:num w:numId="65">
    <w:abstractNumId w:val="30"/>
  </w:num>
  <w:num w:numId="66">
    <w:abstractNumId w:val="25"/>
  </w:num>
  <w:num w:numId="67">
    <w:abstractNumId w:val="35"/>
  </w:num>
  <w:num w:numId="68">
    <w:abstractNumId w:val="46"/>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08"/>
  <w:drawingGridHorizontalSpacing w:val="110"/>
  <w:displayHorizontalDrawingGridEvery w:val="2"/>
  <w:characterSpacingControl w:val="doNotCompress"/>
  <w:hdrShapeDefaults>
    <o:shapedefaults v:ext="edit" spidmax="100354"/>
  </w:hdrShapeDefaults>
  <w:footnotePr>
    <w:footnote w:id="0"/>
    <w:footnote w:id="1"/>
  </w:footnotePr>
  <w:endnotePr>
    <w:endnote w:id="0"/>
    <w:endnote w:id="1"/>
  </w:endnotePr>
  <w:compat/>
  <w:rsids>
    <w:rsidRoot w:val="000224C0"/>
    <w:rsid w:val="0000166E"/>
    <w:rsid w:val="00002629"/>
    <w:rsid w:val="000038DC"/>
    <w:rsid w:val="0000418B"/>
    <w:rsid w:val="00005655"/>
    <w:rsid w:val="00005F66"/>
    <w:rsid w:val="00012BC6"/>
    <w:rsid w:val="00012DF4"/>
    <w:rsid w:val="00017164"/>
    <w:rsid w:val="0001799A"/>
    <w:rsid w:val="00017EBB"/>
    <w:rsid w:val="00017F55"/>
    <w:rsid w:val="000224C0"/>
    <w:rsid w:val="000232D6"/>
    <w:rsid w:val="00025436"/>
    <w:rsid w:val="00025BC9"/>
    <w:rsid w:val="0003043A"/>
    <w:rsid w:val="00033492"/>
    <w:rsid w:val="000338B9"/>
    <w:rsid w:val="00034641"/>
    <w:rsid w:val="00036A74"/>
    <w:rsid w:val="00042679"/>
    <w:rsid w:val="00042CFC"/>
    <w:rsid w:val="000519F7"/>
    <w:rsid w:val="00052010"/>
    <w:rsid w:val="000531E3"/>
    <w:rsid w:val="000540E8"/>
    <w:rsid w:val="00060E35"/>
    <w:rsid w:val="00061E0E"/>
    <w:rsid w:val="00063646"/>
    <w:rsid w:val="00063826"/>
    <w:rsid w:val="000670A0"/>
    <w:rsid w:val="00073A1B"/>
    <w:rsid w:val="000764AC"/>
    <w:rsid w:val="00082585"/>
    <w:rsid w:val="00086252"/>
    <w:rsid w:val="0008773D"/>
    <w:rsid w:val="00087AB8"/>
    <w:rsid w:val="00090981"/>
    <w:rsid w:val="00091ECA"/>
    <w:rsid w:val="000A068B"/>
    <w:rsid w:val="000A5297"/>
    <w:rsid w:val="000A5E8D"/>
    <w:rsid w:val="000A72C3"/>
    <w:rsid w:val="000B031B"/>
    <w:rsid w:val="000B03D3"/>
    <w:rsid w:val="000B05D6"/>
    <w:rsid w:val="000B2706"/>
    <w:rsid w:val="000B50BB"/>
    <w:rsid w:val="000B6123"/>
    <w:rsid w:val="000B7052"/>
    <w:rsid w:val="000B747E"/>
    <w:rsid w:val="000C05C9"/>
    <w:rsid w:val="000C2AFB"/>
    <w:rsid w:val="000C3633"/>
    <w:rsid w:val="000C565C"/>
    <w:rsid w:val="000C7B0C"/>
    <w:rsid w:val="000D1D06"/>
    <w:rsid w:val="000D1E04"/>
    <w:rsid w:val="000D359F"/>
    <w:rsid w:val="000D3F6C"/>
    <w:rsid w:val="000D49E7"/>
    <w:rsid w:val="000D5DE9"/>
    <w:rsid w:val="000D7D09"/>
    <w:rsid w:val="000E1801"/>
    <w:rsid w:val="000E574E"/>
    <w:rsid w:val="000E586B"/>
    <w:rsid w:val="000E6633"/>
    <w:rsid w:val="000E6FEC"/>
    <w:rsid w:val="000F52F6"/>
    <w:rsid w:val="000F62BC"/>
    <w:rsid w:val="000F6358"/>
    <w:rsid w:val="000F649D"/>
    <w:rsid w:val="000F673F"/>
    <w:rsid w:val="001022CF"/>
    <w:rsid w:val="00103BAE"/>
    <w:rsid w:val="00104020"/>
    <w:rsid w:val="0010583C"/>
    <w:rsid w:val="0010635A"/>
    <w:rsid w:val="00111253"/>
    <w:rsid w:val="001113A7"/>
    <w:rsid w:val="001115AA"/>
    <w:rsid w:val="0011253C"/>
    <w:rsid w:val="001175C0"/>
    <w:rsid w:val="00117A60"/>
    <w:rsid w:val="00123C7D"/>
    <w:rsid w:val="00125A20"/>
    <w:rsid w:val="00125C2D"/>
    <w:rsid w:val="001300A8"/>
    <w:rsid w:val="001320EB"/>
    <w:rsid w:val="00140A1D"/>
    <w:rsid w:val="001423A2"/>
    <w:rsid w:val="00142ADA"/>
    <w:rsid w:val="001458D5"/>
    <w:rsid w:val="001509F1"/>
    <w:rsid w:val="00150C7E"/>
    <w:rsid w:val="001513F8"/>
    <w:rsid w:val="00152497"/>
    <w:rsid w:val="00160C11"/>
    <w:rsid w:val="001610A7"/>
    <w:rsid w:val="00162AFC"/>
    <w:rsid w:val="00166214"/>
    <w:rsid w:val="0016662E"/>
    <w:rsid w:val="0016776C"/>
    <w:rsid w:val="00167CB2"/>
    <w:rsid w:val="00171C4E"/>
    <w:rsid w:val="00180B1F"/>
    <w:rsid w:val="001849FD"/>
    <w:rsid w:val="00190F94"/>
    <w:rsid w:val="001925FF"/>
    <w:rsid w:val="00194655"/>
    <w:rsid w:val="00194E5A"/>
    <w:rsid w:val="001959EF"/>
    <w:rsid w:val="00195F86"/>
    <w:rsid w:val="001A55BF"/>
    <w:rsid w:val="001A6E1B"/>
    <w:rsid w:val="001A7A86"/>
    <w:rsid w:val="001A7D9A"/>
    <w:rsid w:val="001B1DAE"/>
    <w:rsid w:val="001C77B9"/>
    <w:rsid w:val="001D00C9"/>
    <w:rsid w:val="001D1558"/>
    <w:rsid w:val="001D4164"/>
    <w:rsid w:val="001E5040"/>
    <w:rsid w:val="001E6433"/>
    <w:rsid w:val="001F51C6"/>
    <w:rsid w:val="001F56D7"/>
    <w:rsid w:val="0020180D"/>
    <w:rsid w:val="00206795"/>
    <w:rsid w:val="00211F9B"/>
    <w:rsid w:val="00212967"/>
    <w:rsid w:val="0021568C"/>
    <w:rsid w:val="00215A3B"/>
    <w:rsid w:val="0022142C"/>
    <w:rsid w:val="00221D74"/>
    <w:rsid w:val="002220C6"/>
    <w:rsid w:val="00223C61"/>
    <w:rsid w:val="002241BC"/>
    <w:rsid w:val="002249B5"/>
    <w:rsid w:val="00224A7A"/>
    <w:rsid w:val="00224CA6"/>
    <w:rsid w:val="00225D32"/>
    <w:rsid w:val="00232892"/>
    <w:rsid w:val="002335BF"/>
    <w:rsid w:val="002373A2"/>
    <w:rsid w:val="00241810"/>
    <w:rsid w:val="00245510"/>
    <w:rsid w:val="002463DA"/>
    <w:rsid w:val="00247A70"/>
    <w:rsid w:val="00247FCB"/>
    <w:rsid w:val="00254834"/>
    <w:rsid w:val="00255487"/>
    <w:rsid w:val="00255E9F"/>
    <w:rsid w:val="00262E04"/>
    <w:rsid w:val="00264259"/>
    <w:rsid w:val="00265F04"/>
    <w:rsid w:val="0027058B"/>
    <w:rsid w:val="00270901"/>
    <w:rsid w:val="0027095B"/>
    <w:rsid w:val="00277457"/>
    <w:rsid w:val="00277D72"/>
    <w:rsid w:val="002807FB"/>
    <w:rsid w:val="00280A63"/>
    <w:rsid w:val="00281A4D"/>
    <w:rsid w:val="00281EBA"/>
    <w:rsid w:val="00295450"/>
    <w:rsid w:val="00296D13"/>
    <w:rsid w:val="00296D7B"/>
    <w:rsid w:val="00297C82"/>
    <w:rsid w:val="002A07BD"/>
    <w:rsid w:val="002A3F72"/>
    <w:rsid w:val="002A531D"/>
    <w:rsid w:val="002A58EC"/>
    <w:rsid w:val="002B018E"/>
    <w:rsid w:val="002B02C9"/>
    <w:rsid w:val="002B7883"/>
    <w:rsid w:val="002C0311"/>
    <w:rsid w:val="002C0BAA"/>
    <w:rsid w:val="002C2BB2"/>
    <w:rsid w:val="002C7C12"/>
    <w:rsid w:val="002D0170"/>
    <w:rsid w:val="002D0425"/>
    <w:rsid w:val="002D1BAD"/>
    <w:rsid w:val="002D74F7"/>
    <w:rsid w:val="002D7C30"/>
    <w:rsid w:val="002E1334"/>
    <w:rsid w:val="002E206D"/>
    <w:rsid w:val="002E22E5"/>
    <w:rsid w:val="002E571D"/>
    <w:rsid w:val="002F0E58"/>
    <w:rsid w:val="002F4A12"/>
    <w:rsid w:val="002F7A08"/>
    <w:rsid w:val="002F7C0D"/>
    <w:rsid w:val="00301B38"/>
    <w:rsid w:val="003046A3"/>
    <w:rsid w:val="003122EF"/>
    <w:rsid w:val="003127AC"/>
    <w:rsid w:val="00312A01"/>
    <w:rsid w:val="003131E8"/>
    <w:rsid w:val="00314508"/>
    <w:rsid w:val="003163E6"/>
    <w:rsid w:val="00316AFF"/>
    <w:rsid w:val="003172FC"/>
    <w:rsid w:val="00322B57"/>
    <w:rsid w:val="00322DE4"/>
    <w:rsid w:val="00331970"/>
    <w:rsid w:val="003321E8"/>
    <w:rsid w:val="00332897"/>
    <w:rsid w:val="003337E6"/>
    <w:rsid w:val="003423E0"/>
    <w:rsid w:val="00342C53"/>
    <w:rsid w:val="0034637A"/>
    <w:rsid w:val="00346699"/>
    <w:rsid w:val="00355B94"/>
    <w:rsid w:val="00366C15"/>
    <w:rsid w:val="0037007A"/>
    <w:rsid w:val="00373802"/>
    <w:rsid w:val="00373820"/>
    <w:rsid w:val="003748E6"/>
    <w:rsid w:val="00386255"/>
    <w:rsid w:val="0039120B"/>
    <w:rsid w:val="003914F1"/>
    <w:rsid w:val="00392351"/>
    <w:rsid w:val="00393E82"/>
    <w:rsid w:val="00396346"/>
    <w:rsid w:val="003A0C13"/>
    <w:rsid w:val="003A211F"/>
    <w:rsid w:val="003A37C7"/>
    <w:rsid w:val="003B0D29"/>
    <w:rsid w:val="003B13FD"/>
    <w:rsid w:val="003B1B46"/>
    <w:rsid w:val="003B39C9"/>
    <w:rsid w:val="003B4E1D"/>
    <w:rsid w:val="003B514B"/>
    <w:rsid w:val="003B6CD7"/>
    <w:rsid w:val="003B6E11"/>
    <w:rsid w:val="003C0E4F"/>
    <w:rsid w:val="003C19D3"/>
    <w:rsid w:val="003C1FD2"/>
    <w:rsid w:val="003C6110"/>
    <w:rsid w:val="003D1433"/>
    <w:rsid w:val="003D3053"/>
    <w:rsid w:val="003D3498"/>
    <w:rsid w:val="003D529A"/>
    <w:rsid w:val="003D55C7"/>
    <w:rsid w:val="003D6707"/>
    <w:rsid w:val="003E37E5"/>
    <w:rsid w:val="003E7595"/>
    <w:rsid w:val="003F3BB4"/>
    <w:rsid w:val="003F66B1"/>
    <w:rsid w:val="00400002"/>
    <w:rsid w:val="004019BB"/>
    <w:rsid w:val="0040615C"/>
    <w:rsid w:val="004147C5"/>
    <w:rsid w:val="004148C8"/>
    <w:rsid w:val="00422F1D"/>
    <w:rsid w:val="00423CB6"/>
    <w:rsid w:val="00427087"/>
    <w:rsid w:val="004277AE"/>
    <w:rsid w:val="0043202F"/>
    <w:rsid w:val="00433C35"/>
    <w:rsid w:val="00434AB7"/>
    <w:rsid w:val="00435D0C"/>
    <w:rsid w:val="00441C50"/>
    <w:rsid w:val="004444D5"/>
    <w:rsid w:val="0044554D"/>
    <w:rsid w:val="0044564E"/>
    <w:rsid w:val="004468B3"/>
    <w:rsid w:val="00452EC0"/>
    <w:rsid w:val="004546D0"/>
    <w:rsid w:val="00457AE1"/>
    <w:rsid w:val="00457F12"/>
    <w:rsid w:val="00460B54"/>
    <w:rsid w:val="004618B7"/>
    <w:rsid w:val="004619F4"/>
    <w:rsid w:val="00462852"/>
    <w:rsid w:val="00464178"/>
    <w:rsid w:val="004701EF"/>
    <w:rsid w:val="00473D8A"/>
    <w:rsid w:val="004758D4"/>
    <w:rsid w:val="00475A26"/>
    <w:rsid w:val="0047690A"/>
    <w:rsid w:val="00480ABB"/>
    <w:rsid w:val="00481AD6"/>
    <w:rsid w:val="0048354C"/>
    <w:rsid w:val="0048799A"/>
    <w:rsid w:val="004952FE"/>
    <w:rsid w:val="00495CD7"/>
    <w:rsid w:val="00496EA3"/>
    <w:rsid w:val="00497217"/>
    <w:rsid w:val="004A0A31"/>
    <w:rsid w:val="004A1D2D"/>
    <w:rsid w:val="004A2101"/>
    <w:rsid w:val="004A2449"/>
    <w:rsid w:val="004A51AA"/>
    <w:rsid w:val="004A5484"/>
    <w:rsid w:val="004A5E8C"/>
    <w:rsid w:val="004B0979"/>
    <w:rsid w:val="004B249B"/>
    <w:rsid w:val="004B3DB6"/>
    <w:rsid w:val="004B5BB9"/>
    <w:rsid w:val="004B727B"/>
    <w:rsid w:val="004C0583"/>
    <w:rsid w:val="004C22F7"/>
    <w:rsid w:val="004C3247"/>
    <w:rsid w:val="004C6626"/>
    <w:rsid w:val="004C6DF7"/>
    <w:rsid w:val="004D3FB5"/>
    <w:rsid w:val="004E003D"/>
    <w:rsid w:val="004E011D"/>
    <w:rsid w:val="004E25DE"/>
    <w:rsid w:val="004F00F8"/>
    <w:rsid w:val="004F0740"/>
    <w:rsid w:val="004F283E"/>
    <w:rsid w:val="004F53B6"/>
    <w:rsid w:val="00500F2E"/>
    <w:rsid w:val="005023D9"/>
    <w:rsid w:val="00503E66"/>
    <w:rsid w:val="00505F0F"/>
    <w:rsid w:val="00506622"/>
    <w:rsid w:val="005110D0"/>
    <w:rsid w:val="00512192"/>
    <w:rsid w:val="00517E48"/>
    <w:rsid w:val="00520204"/>
    <w:rsid w:val="00520C31"/>
    <w:rsid w:val="00522E05"/>
    <w:rsid w:val="00523FE6"/>
    <w:rsid w:val="005245F9"/>
    <w:rsid w:val="00526546"/>
    <w:rsid w:val="0052763A"/>
    <w:rsid w:val="005338FA"/>
    <w:rsid w:val="00533CDF"/>
    <w:rsid w:val="005406CE"/>
    <w:rsid w:val="005407D5"/>
    <w:rsid w:val="00541E91"/>
    <w:rsid w:val="00542AF0"/>
    <w:rsid w:val="00542BD4"/>
    <w:rsid w:val="00542D48"/>
    <w:rsid w:val="00544182"/>
    <w:rsid w:val="0054733A"/>
    <w:rsid w:val="00547C57"/>
    <w:rsid w:val="00551BD2"/>
    <w:rsid w:val="00554615"/>
    <w:rsid w:val="00561237"/>
    <w:rsid w:val="00562C26"/>
    <w:rsid w:val="00563DB6"/>
    <w:rsid w:val="00564300"/>
    <w:rsid w:val="005668BD"/>
    <w:rsid w:val="0057169B"/>
    <w:rsid w:val="00580FDF"/>
    <w:rsid w:val="00581E12"/>
    <w:rsid w:val="0058202C"/>
    <w:rsid w:val="00582698"/>
    <w:rsid w:val="00583D33"/>
    <w:rsid w:val="005942F3"/>
    <w:rsid w:val="00595BBA"/>
    <w:rsid w:val="00597E9C"/>
    <w:rsid w:val="005A31BB"/>
    <w:rsid w:val="005A5A6A"/>
    <w:rsid w:val="005A6F3C"/>
    <w:rsid w:val="005B2711"/>
    <w:rsid w:val="005B38C4"/>
    <w:rsid w:val="005B41D1"/>
    <w:rsid w:val="005B4B14"/>
    <w:rsid w:val="005C0999"/>
    <w:rsid w:val="005C3321"/>
    <w:rsid w:val="005C5EF5"/>
    <w:rsid w:val="005C67B8"/>
    <w:rsid w:val="005C7C26"/>
    <w:rsid w:val="005C7DE0"/>
    <w:rsid w:val="005D26B1"/>
    <w:rsid w:val="005D4CA5"/>
    <w:rsid w:val="005E0965"/>
    <w:rsid w:val="005E0BB8"/>
    <w:rsid w:val="005E4132"/>
    <w:rsid w:val="005E53EA"/>
    <w:rsid w:val="005E7A66"/>
    <w:rsid w:val="005F1213"/>
    <w:rsid w:val="005F1479"/>
    <w:rsid w:val="005F23B9"/>
    <w:rsid w:val="005F3C5B"/>
    <w:rsid w:val="005F4965"/>
    <w:rsid w:val="005F5C02"/>
    <w:rsid w:val="005F6768"/>
    <w:rsid w:val="005F6EFA"/>
    <w:rsid w:val="006054B4"/>
    <w:rsid w:val="0060765A"/>
    <w:rsid w:val="0061062D"/>
    <w:rsid w:val="00611349"/>
    <w:rsid w:val="00611596"/>
    <w:rsid w:val="00611617"/>
    <w:rsid w:val="00612436"/>
    <w:rsid w:val="00612FC4"/>
    <w:rsid w:val="00614041"/>
    <w:rsid w:val="00621885"/>
    <w:rsid w:val="00622C34"/>
    <w:rsid w:val="00624E6F"/>
    <w:rsid w:val="00625D1E"/>
    <w:rsid w:val="0062651B"/>
    <w:rsid w:val="006278B2"/>
    <w:rsid w:val="00630999"/>
    <w:rsid w:val="00633890"/>
    <w:rsid w:val="0063558E"/>
    <w:rsid w:val="006402C4"/>
    <w:rsid w:val="00640C14"/>
    <w:rsid w:val="006433F9"/>
    <w:rsid w:val="00647963"/>
    <w:rsid w:val="006510B4"/>
    <w:rsid w:val="00651A9D"/>
    <w:rsid w:val="00653B58"/>
    <w:rsid w:val="00657E89"/>
    <w:rsid w:val="00660467"/>
    <w:rsid w:val="0066261B"/>
    <w:rsid w:val="00663917"/>
    <w:rsid w:val="006661F3"/>
    <w:rsid w:val="00667263"/>
    <w:rsid w:val="00670E60"/>
    <w:rsid w:val="00673C08"/>
    <w:rsid w:val="00676C91"/>
    <w:rsid w:val="0068022C"/>
    <w:rsid w:val="006807F6"/>
    <w:rsid w:val="00680FA4"/>
    <w:rsid w:val="00684649"/>
    <w:rsid w:val="00687507"/>
    <w:rsid w:val="006904BF"/>
    <w:rsid w:val="006920CF"/>
    <w:rsid w:val="00697040"/>
    <w:rsid w:val="006A070B"/>
    <w:rsid w:val="006A0A05"/>
    <w:rsid w:val="006A0DC5"/>
    <w:rsid w:val="006A2D7F"/>
    <w:rsid w:val="006A3FF2"/>
    <w:rsid w:val="006A46C7"/>
    <w:rsid w:val="006A676B"/>
    <w:rsid w:val="006B4059"/>
    <w:rsid w:val="006C05E2"/>
    <w:rsid w:val="006C5A36"/>
    <w:rsid w:val="006E0CF8"/>
    <w:rsid w:val="006E2FFE"/>
    <w:rsid w:val="006E733E"/>
    <w:rsid w:val="006F13EB"/>
    <w:rsid w:val="006F1C77"/>
    <w:rsid w:val="006F2B63"/>
    <w:rsid w:val="006F4B29"/>
    <w:rsid w:val="006F5D69"/>
    <w:rsid w:val="007040DE"/>
    <w:rsid w:val="00705967"/>
    <w:rsid w:val="00711A40"/>
    <w:rsid w:val="00716F01"/>
    <w:rsid w:val="0072047E"/>
    <w:rsid w:val="00727655"/>
    <w:rsid w:val="00727B75"/>
    <w:rsid w:val="00730B23"/>
    <w:rsid w:val="00731562"/>
    <w:rsid w:val="007319B9"/>
    <w:rsid w:val="0073413A"/>
    <w:rsid w:val="00740972"/>
    <w:rsid w:val="00741489"/>
    <w:rsid w:val="0074445B"/>
    <w:rsid w:val="007448AA"/>
    <w:rsid w:val="0074772E"/>
    <w:rsid w:val="00747BA6"/>
    <w:rsid w:val="00751672"/>
    <w:rsid w:val="00752BAE"/>
    <w:rsid w:val="00753A75"/>
    <w:rsid w:val="007541A8"/>
    <w:rsid w:val="00755AD2"/>
    <w:rsid w:val="007569D3"/>
    <w:rsid w:val="00762E54"/>
    <w:rsid w:val="00766D5F"/>
    <w:rsid w:val="007736DF"/>
    <w:rsid w:val="00774541"/>
    <w:rsid w:val="00777DAA"/>
    <w:rsid w:val="0078018D"/>
    <w:rsid w:val="00785CAA"/>
    <w:rsid w:val="00792A26"/>
    <w:rsid w:val="00793DE6"/>
    <w:rsid w:val="0079410A"/>
    <w:rsid w:val="00794157"/>
    <w:rsid w:val="00797AC1"/>
    <w:rsid w:val="007A22BD"/>
    <w:rsid w:val="007A298E"/>
    <w:rsid w:val="007A3D4F"/>
    <w:rsid w:val="007A5BA4"/>
    <w:rsid w:val="007A6951"/>
    <w:rsid w:val="007B06A3"/>
    <w:rsid w:val="007B079C"/>
    <w:rsid w:val="007B0E63"/>
    <w:rsid w:val="007B50A1"/>
    <w:rsid w:val="007B6C6F"/>
    <w:rsid w:val="007C1F57"/>
    <w:rsid w:val="007C2654"/>
    <w:rsid w:val="007C4C64"/>
    <w:rsid w:val="007C7852"/>
    <w:rsid w:val="007D025A"/>
    <w:rsid w:val="007D1EA1"/>
    <w:rsid w:val="007D2E93"/>
    <w:rsid w:val="007E03EA"/>
    <w:rsid w:val="007E1141"/>
    <w:rsid w:val="007E14DE"/>
    <w:rsid w:val="007E4F3E"/>
    <w:rsid w:val="007E7796"/>
    <w:rsid w:val="007F3A55"/>
    <w:rsid w:val="007F4AE7"/>
    <w:rsid w:val="007F630D"/>
    <w:rsid w:val="007F79AE"/>
    <w:rsid w:val="00800600"/>
    <w:rsid w:val="0080213D"/>
    <w:rsid w:val="00802241"/>
    <w:rsid w:val="008025A5"/>
    <w:rsid w:val="00804D35"/>
    <w:rsid w:val="00807565"/>
    <w:rsid w:val="00811305"/>
    <w:rsid w:val="008142CA"/>
    <w:rsid w:val="0081446F"/>
    <w:rsid w:val="0081594A"/>
    <w:rsid w:val="00817BD9"/>
    <w:rsid w:val="00822562"/>
    <w:rsid w:val="00826848"/>
    <w:rsid w:val="00836101"/>
    <w:rsid w:val="0084053C"/>
    <w:rsid w:val="00842F2E"/>
    <w:rsid w:val="0085029D"/>
    <w:rsid w:val="008508EA"/>
    <w:rsid w:val="00850A77"/>
    <w:rsid w:val="0085438B"/>
    <w:rsid w:val="00854B08"/>
    <w:rsid w:val="00854BDF"/>
    <w:rsid w:val="00854C0C"/>
    <w:rsid w:val="00855E1B"/>
    <w:rsid w:val="00861119"/>
    <w:rsid w:val="00862292"/>
    <w:rsid w:val="0086230B"/>
    <w:rsid w:val="00863CCE"/>
    <w:rsid w:val="00863EE5"/>
    <w:rsid w:val="0087298F"/>
    <w:rsid w:val="0087414F"/>
    <w:rsid w:val="00880FCC"/>
    <w:rsid w:val="00881AA3"/>
    <w:rsid w:val="00885B3C"/>
    <w:rsid w:val="00890F4C"/>
    <w:rsid w:val="008951B8"/>
    <w:rsid w:val="008954A7"/>
    <w:rsid w:val="00896244"/>
    <w:rsid w:val="008A3F54"/>
    <w:rsid w:val="008A4B59"/>
    <w:rsid w:val="008B0ADA"/>
    <w:rsid w:val="008B5542"/>
    <w:rsid w:val="008B698D"/>
    <w:rsid w:val="008C2FD4"/>
    <w:rsid w:val="008C477C"/>
    <w:rsid w:val="008C502E"/>
    <w:rsid w:val="008C742A"/>
    <w:rsid w:val="008D0A16"/>
    <w:rsid w:val="008D209B"/>
    <w:rsid w:val="008D2930"/>
    <w:rsid w:val="008D3DD7"/>
    <w:rsid w:val="008D475D"/>
    <w:rsid w:val="008D57B1"/>
    <w:rsid w:val="008D5B63"/>
    <w:rsid w:val="008E27EA"/>
    <w:rsid w:val="008E4C4C"/>
    <w:rsid w:val="008E4D4E"/>
    <w:rsid w:val="008E578E"/>
    <w:rsid w:val="008E687D"/>
    <w:rsid w:val="008E6AC3"/>
    <w:rsid w:val="008F0DB2"/>
    <w:rsid w:val="008F1580"/>
    <w:rsid w:val="008F6024"/>
    <w:rsid w:val="0090138D"/>
    <w:rsid w:val="00903122"/>
    <w:rsid w:val="009104CC"/>
    <w:rsid w:val="00912BD7"/>
    <w:rsid w:val="00914709"/>
    <w:rsid w:val="00915F68"/>
    <w:rsid w:val="009248C6"/>
    <w:rsid w:val="00925B86"/>
    <w:rsid w:val="00927BDD"/>
    <w:rsid w:val="0093217B"/>
    <w:rsid w:val="00933FA9"/>
    <w:rsid w:val="00937016"/>
    <w:rsid w:val="00945BD6"/>
    <w:rsid w:val="00950CA7"/>
    <w:rsid w:val="00951389"/>
    <w:rsid w:val="009542CC"/>
    <w:rsid w:val="00961480"/>
    <w:rsid w:val="00961792"/>
    <w:rsid w:val="00963332"/>
    <w:rsid w:val="009652B2"/>
    <w:rsid w:val="0096553D"/>
    <w:rsid w:val="00965BE3"/>
    <w:rsid w:val="00966D34"/>
    <w:rsid w:val="00970183"/>
    <w:rsid w:val="00971279"/>
    <w:rsid w:val="00973CF6"/>
    <w:rsid w:val="009749A5"/>
    <w:rsid w:val="009749B9"/>
    <w:rsid w:val="0098509B"/>
    <w:rsid w:val="00986962"/>
    <w:rsid w:val="0098699B"/>
    <w:rsid w:val="00994AEB"/>
    <w:rsid w:val="009955BA"/>
    <w:rsid w:val="00995BAE"/>
    <w:rsid w:val="00997B23"/>
    <w:rsid w:val="009A08EA"/>
    <w:rsid w:val="009A33EB"/>
    <w:rsid w:val="009A48F2"/>
    <w:rsid w:val="009A4E2C"/>
    <w:rsid w:val="009A7825"/>
    <w:rsid w:val="009B05AA"/>
    <w:rsid w:val="009B1AFA"/>
    <w:rsid w:val="009B4CB8"/>
    <w:rsid w:val="009B57DC"/>
    <w:rsid w:val="009B66AD"/>
    <w:rsid w:val="009C17FD"/>
    <w:rsid w:val="009C2498"/>
    <w:rsid w:val="009C3F69"/>
    <w:rsid w:val="009C5929"/>
    <w:rsid w:val="009C6E5B"/>
    <w:rsid w:val="009C7B40"/>
    <w:rsid w:val="009D164D"/>
    <w:rsid w:val="009D3A70"/>
    <w:rsid w:val="009D4486"/>
    <w:rsid w:val="009E08C9"/>
    <w:rsid w:val="009E0F25"/>
    <w:rsid w:val="009E5B88"/>
    <w:rsid w:val="009E6628"/>
    <w:rsid w:val="009F208C"/>
    <w:rsid w:val="009F28AF"/>
    <w:rsid w:val="00A01F1F"/>
    <w:rsid w:val="00A062EB"/>
    <w:rsid w:val="00A0767E"/>
    <w:rsid w:val="00A101AE"/>
    <w:rsid w:val="00A15D81"/>
    <w:rsid w:val="00A16123"/>
    <w:rsid w:val="00A201B3"/>
    <w:rsid w:val="00A227D3"/>
    <w:rsid w:val="00A34F86"/>
    <w:rsid w:val="00A374F5"/>
    <w:rsid w:val="00A40B7E"/>
    <w:rsid w:val="00A47066"/>
    <w:rsid w:val="00A4732E"/>
    <w:rsid w:val="00A62480"/>
    <w:rsid w:val="00A6541B"/>
    <w:rsid w:val="00A65B39"/>
    <w:rsid w:val="00A664AD"/>
    <w:rsid w:val="00A735B7"/>
    <w:rsid w:val="00A73C35"/>
    <w:rsid w:val="00A8236D"/>
    <w:rsid w:val="00A827C5"/>
    <w:rsid w:val="00A8351F"/>
    <w:rsid w:val="00A8464C"/>
    <w:rsid w:val="00A8618A"/>
    <w:rsid w:val="00A90F5E"/>
    <w:rsid w:val="00A97904"/>
    <w:rsid w:val="00A97D55"/>
    <w:rsid w:val="00AA5E7E"/>
    <w:rsid w:val="00AB0514"/>
    <w:rsid w:val="00AB3DC2"/>
    <w:rsid w:val="00AB4F8B"/>
    <w:rsid w:val="00AC434D"/>
    <w:rsid w:val="00AC58FE"/>
    <w:rsid w:val="00AC7B1B"/>
    <w:rsid w:val="00AD2765"/>
    <w:rsid w:val="00AD4258"/>
    <w:rsid w:val="00AD52BA"/>
    <w:rsid w:val="00AD5D74"/>
    <w:rsid w:val="00AD7667"/>
    <w:rsid w:val="00AE0D48"/>
    <w:rsid w:val="00AE4D3B"/>
    <w:rsid w:val="00AE4FC7"/>
    <w:rsid w:val="00AE5195"/>
    <w:rsid w:val="00AE531A"/>
    <w:rsid w:val="00AE54AF"/>
    <w:rsid w:val="00AF1A6C"/>
    <w:rsid w:val="00AF4062"/>
    <w:rsid w:val="00AF5594"/>
    <w:rsid w:val="00AF79E2"/>
    <w:rsid w:val="00B001D0"/>
    <w:rsid w:val="00B024B0"/>
    <w:rsid w:val="00B02765"/>
    <w:rsid w:val="00B030EC"/>
    <w:rsid w:val="00B0407B"/>
    <w:rsid w:val="00B04128"/>
    <w:rsid w:val="00B071C0"/>
    <w:rsid w:val="00B12A72"/>
    <w:rsid w:val="00B17C0E"/>
    <w:rsid w:val="00B2150F"/>
    <w:rsid w:val="00B22849"/>
    <w:rsid w:val="00B23E7C"/>
    <w:rsid w:val="00B25ADB"/>
    <w:rsid w:val="00B30631"/>
    <w:rsid w:val="00B31613"/>
    <w:rsid w:val="00B3275E"/>
    <w:rsid w:val="00B340F3"/>
    <w:rsid w:val="00B358EE"/>
    <w:rsid w:val="00B37B53"/>
    <w:rsid w:val="00B41510"/>
    <w:rsid w:val="00B4388A"/>
    <w:rsid w:val="00B43A7E"/>
    <w:rsid w:val="00B451F6"/>
    <w:rsid w:val="00B471C9"/>
    <w:rsid w:val="00B472A5"/>
    <w:rsid w:val="00B512B2"/>
    <w:rsid w:val="00B51D70"/>
    <w:rsid w:val="00B54543"/>
    <w:rsid w:val="00B54B00"/>
    <w:rsid w:val="00B55BB4"/>
    <w:rsid w:val="00B564B3"/>
    <w:rsid w:val="00B56ACE"/>
    <w:rsid w:val="00B578D4"/>
    <w:rsid w:val="00B57973"/>
    <w:rsid w:val="00B60B51"/>
    <w:rsid w:val="00B621E5"/>
    <w:rsid w:val="00B62688"/>
    <w:rsid w:val="00B633E9"/>
    <w:rsid w:val="00B65691"/>
    <w:rsid w:val="00B7001D"/>
    <w:rsid w:val="00B70CC3"/>
    <w:rsid w:val="00B74A64"/>
    <w:rsid w:val="00B8198F"/>
    <w:rsid w:val="00B81E5A"/>
    <w:rsid w:val="00B8652D"/>
    <w:rsid w:val="00B86BA9"/>
    <w:rsid w:val="00B8792A"/>
    <w:rsid w:val="00B87A74"/>
    <w:rsid w:val="00B91F3C"/>
    <w:rsid w:val="00B94548"/>
    <w:rsid w:val="00B9472D"/>
    <w:rsid w:val="00BA03CB"/>
    <w:rsid w:val="00BA0FA7"/>
    <w:rsid w:val="00BA14EF"/>
    <w:rsid w:val="00BA2835"/>
    <w:rsid w:val="00BA36FD"/>
    <w:rsid w:val="00BA5050"/>
    <w:rsid w:val="00BB036D"/>
    <w:rsid w:val="00BB583B"/>
    <w:rsid w:val="00BB649D"/>
    <w:rsid w:val="00BB709F"/>
    <w:rsid w:val="00BB776E"/>
    <w:rsid w:val="00BB7D76"/>
    <w:rsid w:val="00BB7F02"/>
    <w:rsid w:val="00BC25C8"/>
    <w:rsid w:val="00BC4A77"/>
    <w:rsid w:val="00BC5941"/>
    <w:rsid w:val="00BC59F7"/>
    <w:rsid w:val="00BD097F"/>
    <w:rsid w:val="00BE1634"/>
    <w:rsid w:val="00BE1EAD"/>
    <w:rsid w:val="00BE26E4"/>
    <w:rsid w:val="00BE375F"/>
    <w:rsid w:val="00BE3E3C"/>
    <w:rsid w:val="00BE4C86"/>
    <w:rsid w:val="00BE6E10"/>
    <w:rsid w:val="00BF0B16"/>
    <w:rsid w:val="00BF1A13"/>
    <w:rsid w:val="00BF2538"/>
    <w:rsid w:val="00BF38E4"/>
    <w:rsid w:val="00BF4917"/>
    <w:rsid w:val="00BF4A73"/>
    <w:rsid w:val="00BF7917"/>
    <w:rsid w:val="00C012A1"/>
    <w:rsid w:val="00C02206"/>
    <w:rsid w:val="00C02245"/>
    <w:rsid w:val="00C02AF5"/>
    <w:rsid w:val="00C02B17"/>
    <w:rsid w:val="00C03134"/>
    <w:rsid w:val="00C05BE1"/>
    <w:rsid w:val="00C15159"/>
    <w:rsid w:val="00C15E8E"/>
    <w:rsid w:val="00C16896"/>
    <w:rsid w:val="00C16D39"/>
    <w:rsid w:val="00C17A64"/>
    <w:rsid w:val="00C21053"/>
    <w:rsid w:val="00C23387"/>
    <w:rsid w:val="00C2457A"/>
    <w:rsid w:val="00C41E93"/>
    <w:rsid w:val="00C46CB0"/>
    <w:rsid w:val="00C554B0"/>
    <w:rsid w:val="00C55B84"/>
    <w:rsid w:val="00C64797"/>
    <w:rsid w:val="00C67C5E"/>
    <w:rsid w:val="00C72944"/>
    <w:rsid w:val="00C765C8"/>
    <w:rsid w:val="00C81476"/>
    <w:rsid w:val="00C8317F"/>
    <w:rsid w:val="00C84497"/>
    <w:rsid w:val="00C854C9"/>
    <w:rsid w:val="00C85AB3"/>
    <w:rsid w:val="00C90466"/>
    <w:rsid w:val="00C90E9D"/>
    <w:rsid w:val="00C966A7"/>
    <w:rsid w:val="00CA20F6"/>
    <w:rsid w:val="00CA3F50"/>
    <w:rsid w:val="00CA78CE"/>
    <w:rsid w:val="00CA7CF2"/>
    <w:rsid w:val="00CB1728"/>
    <w:rsid w:val="00CB4273"/>
    <w:rsid w:val="00CB6085"/>
    <w:rsid w:val="00CC149F"/>
    <w:rsid w:val="00CC2287"/>
    <w:rsid w:val="00CC280D"/>
    <w:rsid w:val="00CC2BBC"/>
    <w:rsid w:val="00CD18E6"/>
    <w:rsid w:val="00CD229E"/>
    <w:rsid w:val="00CD24A8"/>
    <w:rsid w:val="00CD4E0D"/>
    <w:rsid w:val="00CD51BB"/>
    <w:rsid w:val="00CD6721"/>
    <w:rsid w:val="00CD6D8D"/>
    <w:rsid w:val="00CE003C"/>
    <w:rsid w:val="00CE0F8C"/>
    <w:rsid w:val="00CE256F"/>
    <w:rsid w:val="00CF00F9"/>
    <w:rsid w:val="00CF1935"/>
    <w:rsid w:val="00CF6E4C"/>
    <w:rsid w:val="00D03A2C"/>
    <w:rsid w:val="00D0489A"/>
    <w:rsid w:val="00D05957"/>
    <w:rsid w:val="00D106D2"/>
    <w:rsid w:val="00D11CFD"/>
    <w:rsid w:val="00D1264D"/>
    <w:rsid w:val="00D132CF"/>
    <w:rsid w:val="00D1357D"/>
    <w:rsid w:val="00D13D76"/>
    <w:rsid w:val="00D1481B"/>
    <w:rsid w:val="00D15951"/>
    <w:rsid w:val="00D15AF4"/>
    <w:rsid w:val="00D17E4B"/>
    <w:rsid w:val="00D207BB"/>
    <w:rsid w:val="00D21EB8"/>
    <w:rsid w:val="00D22A91"/>
    <w:rsid w:val="00D240EC"/>
    <w:rsid w:val="00D3653C"/>
    <w:rsid w:val="00D37E38"/>
    <w:rsid w:val="00D406AD"/>
    <w:rsid w:val="00D436D3"/>
    <w:rsid w:val="00D45A55"/>
    <w:rsid w:val="00D5145A"/>
    <w:rsid w:val="00D5166F"/>
    <w:rsid w:val="00D517EF"/>
    <w:rsid w:val="00D6497F"/>
    <w:rsid w:val="00D65450"/>
    <w:rsid w:val="00D657C5"/>
    <w:rsid w:val="00D66C49"/>
    <w:rsid w:val="00D70436"/>
    <w:rsid w:val="00D714EF"/>
    <w:rsid w:val="00D71B44"/>
    <w:rsid w:val="00D7254F"/>
    <w:rsid w:val="00D77BDF"/>
    <w:rsid w:val="00D801BD"/>
    <w:rsid w:val="00D907EE"/>
    <w:rsid w:val="00D9114C"/>
    <w:rsid w:val="00D924F2"/>
    <w:rsid w:val="00D93B4A"/>
    <w:rsid w:val="00D94A55"/>
    <w:rsid w:val="00D94F2B"/>
    <w:rsid w:val="00D95161"/>
    <w:rsid w:val="00D96E4B"/>
    <w:rsid w:val="00D97114"/>
    <w:rsid w:val="00DA1F53"/>
    <w:rsid w:val="00DA5FE9"/>
    <w:rsid w:val="00DB00F0"/>
    <w:rsid w:val="00DB2AD5"/>
    <w:rsid w:val="00DC1D00"/>
    <w:rsid w:val="00DC4E3F"/>
    <w:rsid w:val="00DC50EF"/>
    <w:rsid w:val="00DC5A4F"/>
    <w:rsid w:val="00DC5AB6"/>
    <w:rsid w:val="00DC7F57"/>
    <w:rsid w:val="00DD3419"/>
    <w:rsid w:val="00DD4ADB"/>
    <w:rsid w:val="00DD5B55"/>
    <w:rsid w:val="00DE0B46"/>
    <w:rsid w:val="00DE0E10"/>
    <w:rsid w:val="00DE15DA"/>
    <w:rsid w:val="00DE35D0"/>
    <w:rsid w:val="00DE3C33"/>
    <w:rsid w:val="00DE45A1"/>
    <w:rsid w:val="00DE78BB"/>
    <w:rsid w:val="00DF469B"/>
    <w:rsid w:val="00DF5FA7"/>
    <w:rsid w:val="00DF65C3"/>
    <w:rsid w:val="00DF6D4E"/>
    <w:rsid w:val="00DF7EB5"/>
    <w:rsid w:val="00E0361B"/>
    <w:rsid w:val="00E03DC3"/>
    <w:rsid w:val="00E05C91"/>
    <w:rsid w:val="00E1431B"/>
    <w:rsid w:val="00E157F4"/>
    <w:rsid w:val="00E16980"/>
    <w:rsid w:val="00E169E4"/>
    <w:rsid w:val="00E26BBF"/>
    <w:rsid w:val="00E273B8"/>
    <w:rsid w:val="00E273F8"/>
    <w:rsid w:val="00E36DE8"/>
    <w:rsid w:val="00E379EB"/>
    <w:rsid w:val="00E428B8"/>
    <w:rsid w:val="00E45979"/>
    <w:rsid w:val="00E46061"/>
    <w:rsid w:val="00E4611D"/>
    <w:rsid w:val="00E462BD"/>
    <w:rsid w:val="00E46F1A"/>
    <w:rsid w:val="00E50A9E"/>
    <w:rsid w:val="00E63B5B"/>
    <w:rsid w:val="00E70629"/>
    <w:rsid w:val="00E71586"/>
    <w:rsid w:val="00E73F0F"/>
    <w:rsid w:val="00E81671"/>
    <w:rsid w:val="00E85002"/>
    <w:rsid w:val="00E919DE"/>
    <w:rsid w:val="00E93A42"/>
    <w:rsid w:val="00E9610A"/>
    <w:rsid w:val="00E96555"/>
    <w:rsid w:val="00EA0D04"/>
    <w:rsid w:val="00EA1011"/>
    <w:rsid w:val="00EA182E"/>
    <w:rsid w:val="00EB11AE"/>
    <w:rsid w:val="00EB1E9B"/>
    <w:rsid w:val="00EB397D"/>
    <w:rsid w:val="00EB4DAD"/>
    <w:rsid w:val="00EB5E6F"/>
    <w:rsid w:val="00EC1B95"/>
    <w:rsid w:val="00EC3EA5"/>
    <w:rsid w:val="00EC4EE7"/>
    <w:rsid w:val="00EC5BD0"/>
    <w:rsid w:val="00EC6642"/>
    <w:rsid w:val="00EC6D04"/>
    <w:rsid w:val="00ED31C8"/>
    <w:rsid w:val="00ED34F9"/>
    <w:rsid w:val="00EE4FB9"/>
    <w:rsid w:val="00EE5C03"/>
    <w:rsid w:val="00EE7DD7"/>
    <w:rsid w:val="00EF6BA2"/>
    <w:rsid w:val="00F02B89"/>
    <w:rsid w:val="00F12931"/>
    <w:rsid w:val="00F13885"/>
    <w:rsid w:val="00F13EE8"/>
    <w:rsid w:val="00F1668B"/>
    <w:rsid w:val="00F172DA"/>
    <w:rsid w:val="00F23D0E"/>
    <w:rsid w:val="00F23F86"/>
    <w:rsid w:val="00F24C63"/>
    <w:rsid w:val="00F31F4E"/>
    <w:rsid w:val="00F36D4D"/>
    <w:rsid w:val="00F41322"/>
    <w:rsid w:val="00F42FB4"/>
    <w:rsid w:val="00F46574"/>
    <w:rsid w:val="00F473D6"/>
    <w:rsid w:val="00F51FA8"/>
    <w:rsid w:val="00F52BA7"/>
    <w:rsid w:val="00F54F73"/>
    <w:rsid w:val="00F566C4"/>
    <w:rsid w:val="00F611A7"/>
    <w:rsid w:val="00F62F03"/>
    <w:rsid w:val="00F700C3"/>
    <w:rsid w:val="00F71078"/>
    <w:rsid w:val="00F72030"/>
    <w:rsid w:val="00F81D40"/>
    <w:rsid w:val="00F84A16"/>
    <w:rsid w:val="00F870C2"/>
    <w:rsid w:val="00F926B6"/>
    <w:rsid w:val="00F9402C"/>
    <w:rsid w:val="00F968DB"/>
    <w:rsid w:val="00F978CC"/>
    <w:rsid w:val="00FA0688"/>
    <w:rsid w:val="00FA4D97"/>
    <w:rsid w:val="00FB289A"/>
    <w:rsid w:val="00FB2B79"/>
    <w:rsid w:val="00FB2E81"/>
    <w:rsid w:val="00FB561F"/>
    <w:rsid w:val="00FC1DB4"/>
    <w:rsid w:val="00FC2A33"/>
    <w:rsid w:val="00FD0D73"/>
    <w:rsid w:val="00FD29A0"/>
    <w:rsid w:val="00FD403A"/>
    <w:rsid w:val="00FD4A35"/>
    <w:rsid w:val="00FE49BE"/>
    <w:rsid w:val="00FE6652"/>
    <w:rsid w:val="00FE70A9"/>
    <w:rsid w:val="00FE7675"/>
    <w:rsid w:val="00FE7E46"/>
    <w:rsid w:val="00FF02D8"/>
    <w:rsid w:val="00FF0B37"/>
    <w:rsid w:val="00FF3A3D"/>
    <w:rsid w:val="00FF4E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03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0224C0"/>
    <w:pPr>
      <w:spacing w:after="200" w:line="276" w:lineRule="auto"/>
    </w:pPr>
    <w:rPr>
      <w:sz w:val="22"/>
      <w:szCs w:val="22"/>
      <w:lang w:eastAsia="en-US"/>
    </w:rPr>
  </w:style>
  <w:style w:type="paragraph" w:styleId="Heading1">
    <w:name w:val="heading 1"/>
    <w:basedOn w:val="Normal"/>
    <w:next w:val="Heading2"/>
    <w:link w:val="Heading1Char"/>
    <w:uiPriority w:val="99"/>
    <w:qFormat/>
    <w:rsid w:val="00457F12"/>
    <w:pPr>
      <w:keepNext/>
      <w:numPr>
        <w:numId w:val="1"/>
      </w:numPr>
      <w:spacing w:before="360" w:after="120" w:line="240" w:lineRule="auto"/>
      <w:jc w:val="center"/>
      <w:outlineLvl w:val="0"/>
    </w:pPr>
    <w:rPr>
      <w:rFonts w:ascii="Times New Roman" w:eastAsia="Times New Roman" w:hAnsi="Times New Roman"/>
      <w:b/>
      <w:kern w:val="28"/>
      <w:szCs w:val="20"/>
      <w:lang w:val="en-GB"/>
    </w:rPr>
  </w:style>
  <w:style w:type="paragraph" w:styleId="Heading2">
    <w:name w:val="heading 2"/>
    <w:aliases w:val="Text"/>
    <w:basedOn w:val="Normal"/>
    <w:link w:val="Heading2Char"/>
    <w:uiPriority w:val="99"/>
    <w:qFormat/>
    <w:rsid w:val="00457F12"/>
    <w:pPr>
      <w:numPr>
        <w:ilvl w:val="1"/>
        <w:numId w:val="1"/>
      </w:numPr>
      <w:spacing w:before="120" w:after="60" w:line="240" w:lineRule="auto"/>
      <w:jc w:val="both"/>
      <w:outlineLvl w:val="1"/>
    </w:pPr>
    <w:rPr>
      <w:rFonts w:ascii="Times New Roman" w:eastAsia="Times New Roman" w:hAnsi="Times New Roman"/>
      <w:sz w:val="21"/>
      <w:szCs w:val="20"/>
      <w:lang w:val="en-GB"/>
    </w:rPr>
  </w:style>
  <w:style w:type="paragraph" w:styleId="Heading3">
    <w:name w:val="heading 3"/>
    <w:aliases w:val="(text)"/>
    <w:basedOn w:val="Normal"/>
    <w:next w:val="Normal"/>
    <w:link w:val="Heading3Char"/>
    <w:uiPriority w:val="99"/>
    <w:qFormat/>
    <w:rsid w:val="00457F12"/>
    <w:pPr>
      <w:keepNext/>
      <w:numPr>
        <w:ilvl w:val="2"/>
        <w:numId w:val="1"/>
      </w:numPr>
      <w:spacing w:before="240" w:after="60" w:line="240" w:lineRule="auto"/>
      <w:outlineLvl w:val="2"/>
    </w:pPr>
    <w:rPr>
      <w:rFonts w:ascii="Arial" w:eastAsia="Times New Roman" w:hAnsi="Arial"/>
      <w:sz w:val="24"/>
      <w:szCs w:val="20"/>
      <w:lang w:val="en-US"/>
    </w:rPr>
  </w:style>
  <w:style w:type="paragraph" w:styleId="Heading4">
    <w:name w:val="heading 4"/>
    <w:basedOn w:val="Normal"/>
    <w:next w:val="Normal"/>
    <w:link w:val="Heading4Char"/>
    <w:uiPriority w:val="99"/>
    <w:qFormat/>
    <w:rsid w:val="00457F12"/>
    <w:pPr>
      <w:keepNext/>
      <w:numPr>
        <w:ilvl w:val="3"/>
        <w:numId w:val="1"/>
      </w:numPr>
      <w:spacing w:before="240" w:after="60" w:line="240" w:lineRule="auto"/>
      <w:outlineLvl w:val="3"/>
    </w:pPr>
    <w:rPr>
      <w:rFonts w:ascii="Arial" w:eastAsia="Times New Roman" w:hAnsi="Arial"/>
      <w:b/>
      <w:sz w:val="24"/>
      <w:szCs w:val="20"/>
      <w:lang w:val="en-US"/>
    </w:rPr>
  </w:style>
  <w:style w:type="paragraph" w:styleId="Heading5">
    <w:name w:val="heading 5"/>
    <w:basedOn w:val="Normal"/>
    <w:next w:val="Normal"/>
    <w:link w:val="Heading5Char"/>
    <w:uiPriority w:val="99"/>
    <w:qFormat/>
    <w:rsid w:val="00457F12"/>
    <w:pPr>
      <w:numPr>
        <w:ilvl w:val="4"/>
        <w:numId w:val="1"/>
      </w:numPr>
      <w:spacing w:before="240" w:after="60" w:line="240" w:lineRule="auto"/>
      <w:outlineLvl w:val="4"/>
    </w:pPr>
    <w:rPr>
      <w:rFonts w:ascii="Times New Roman" w:eastAsia="Times New Roman" w:hAnsi="Times New Roman"/>
      <w:szCs w:val="20"/>
      <w:lang w:val="en-US"/>
    </w:rPr>
  </w:style>
  <w:style w:type="paragraph" w:styleId="Heading6">
    <w:name w:val="heading 6"/>
    <w:basedOn w:val="Normal"/>
    <w:next w:val="Normal"/>
    <w:link w:val="Heading6Char"/>
    <w:uiPriority w:val="99"/>
    <w:qFormat/>
    <w:rsid w:val="00457F12"/>
    <w:pPr>
      <w:numPr>
        <w:ilvl w:val="5"/>
        <w:numId w:val="1"/>
      </w:numPr>
      <w:spacing w:before="240" w:after="60" w:line="240" w:lineRule="auto"/>
      <w:outlineLvl w:val="5"/>
    </w:pPr>
    <w:rPr>
      <w:rFonts w:ascii="Times New Roman" w:eastAsia="Times New Roman" w:hAnsi="Times New Roman"/>
      <w:i/>
      <w:szCs w:val="20"/>
      <w:lang w:val="en-US"/>
    </w:rPr>
  </w:style>
  <w:style w:type="paragraph" w:styleId="Heading7">
    <w:name w:val="heading 7"/>
    <w:basedOn w:val="Normal"/>
    <w:next w:val="Normal"/>
    <w:link w:val="Heading7Char"/>
    <w:uiPriority w:val="99"/>
    <w:qFormat/>
    <w:rsid w:val="00457F12"/>
    <w:pPr>
      <w:numPr>
        <w:ilvl w:val="6"/>
        <w:numId w:val="1"/>
      </w:numPr>
      <w:spacing w:before="240" w:after="60" w:line="240" w:lineRule="auto"/>
      <w:outlineLvl w:val="6"/>
    </w:pPr>
    <w:rPr>
      <w:rFonts w:ascii="Arial" w:eastAsia="Times New Roman" w:hAnsi="Arial"/>
      <w:sz w:val="20"/>
      <w:szCs w:val="20"/>
      <w:lang w:val="en-US"/>
    </w:rPr>
  </w:style>
  <w:style w:type="paragraph" w:styleId="Heading8">
    <w:name w:val="heading 8"/>
    <w:basedOn w:val="Normal"/>
    <w:next w:val="Normal"/>
    <w:link w:val="Heading8Char"/>
    <w:uiPriority w:val="99"/>
    <w:qFormat/>
    <w:rsid w:val="00457F12"/>
    <w:pPr>
      <w:numPr>
        <w:ilvl w:val="7"/>
        <w:numId w:val="1"/>
      </w:numPr>
      <w:spacing w:before="240" w:after="60" w:line="240" w:lineRule="auto"/>
      <w:outlineLvl w:val="7"/>
    </w:pPr>
    <w:rPr>
      <w:rFonts w:ascii="Arial" w:eastAsia="Times New Roman" w:hAnsi="Arial"/>
      <w:i/>
      <w:sz w:val="20"/>
      <w:szCs w:val="20"/>
      <w:lang w:val="en-US"/>
    </w:rPr>
  </w:style>
  <w:style w:type="paragraph" w:styleId="Heading9">
    <w:name w:val="heading 9"/>
    <w:basedOn w:val="Normal"/>
    <w:next w:val="Normal"/>
    <w:link w:val="Heading9Char"/>
    <w:uiPriority w:val="99"/>
    <w:qFormat/>
    <w:rsid w:val="00457F12"/>
    <w:pPr>
      <w:numPr>
        <w:ilvl w:val="8"/>
        <w:numId w:val="1"/>
      </w:numPr>
      <w:spacing w:before="240" w:after="60" w:line="240" w:lineRule="auto"/>
      <w:outlineLvl w:val="8"/>
    </w:pPr>
    <w:rPr>
      <w:rFonts w:ascii="Arial" w:eastAsia="Times New Roman" w:hAnsi="Arial"/>
      <w:b/>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ext Char"/>
    <w:basedOn w:val="DefaultParagraphFont"/>
    <w:link w:val="Heading2"/>
    <w:uiPriority w:val="99"/>
    <w:rsid w:val="00457F12"/>
    <w:rPr>
      <w:rFonts w:ascii="Times New Roman" w:eastAsia="Times New Roman" w:hAnsi="Times New Roman"/>
      <w:sz w:val="21"/>
      <w:lang w:val="en-GB"/>
    </w:rPr>
  </w:style>
  <w:style w:type="character" w:customStyle="1" w:styleId="Heading1Char">
    <w:name w:val="Heading 1 Char"/>
    <w:basedOn w:val="DefaultParagraphFont"/>
    <w:link w:val="Heading1"/>
    <w:uiPriority w:val="99"/>
    <w:rsid w:val="00457F12"/>
    <w:rPr>
      <w:rFonts w:ascii="Times New Roman" w:eastAsia="Times New Roman" w:hAnsi="Times New Roman"/>
      <w:b/>
      <w:kern w:val="28"/>
      <w:sz w:val="22"/>
      <w:lang w:val="en-GB"/>
    </w:rPr>
  </w:style>
  <w:style w:type="character" w:customStyle="1" w:styleId="Heading3Char">
    <w:name w:val="Heading 3 Char"/>
    <w:aliases w:val="(text) Char"/>
    <w:basedOn w:val="DefaultParagraphFont"/>
    <w:link w:val="Heading3"/>
    <w:uiPriority w:val="99"/>
    <w:rsid w:val="00457F12"/>
    <w:rPr>
      <w:rFonts w:ascii="Arial" w:eastAsia="Times New Roman" w:hAnsi="Arial"/>
      <w:sz w:val="24"/>
    </w:rPr>
  </w:style>
  <w:style w:type="character" w:customStyle="1" w:styleId="Heading4Char">
    <w:name w:val="Heading 4 Char"/>
    <w:basedOn w:val="DefaultParagraphFont"/>
    <w:link w:val="Heading4"/>
    <w:uiPriority w:val="99"/>
    <w:rsid w:val="00457F12"/>
    <w:rPr>
      <w:rFonts w:ascii="Arial" w:eastAsia="Times New Roman" w:hAnsi="Arial"/>
      <w:b/>
      <w:sz w:val="24"/>
    </w:rPr>
  </w:style>
  <w:style w:type="character" w:customStyle="1" w:styleId="Heading5Char">
    <w:name w:val="Heading 5 Char"/>
    <w:basedOn w:val="DefaultParagraphFont"/>
    <w:link w:val="Heading5"/>
    <w:uiPriority w:val="99"/>
    <w:rsid w:val="00457F12"/>
    <w:rPr>
      <w:rFonts w:ascii="Times New Roman" w:eastAsia="Times New Roman" w:hAnsi="Times New Roman"/>
      <w:sz w:val="22"/>
    </w:rPr>
  </w:style>
  <w:style w:type="character" w:customStyle="1" w:styleId="Heading6Char">
    <w:name w:val="Heading 6 Char"/>
    <w:basedOn w:val="DefaultParagraphFont"/>
    <w:link w:val="Heading6"/>
    <w:uiPriority w:val="99"/>
    <w:rsid w:val="00457F12"/>
    <w:rPr>
      <w:rFonts w:ascii="Times New Roman" w:eastAsia="Times New Roman" w:hAnsi="Times New Roman"/>
      <w:i/>
      <w:sz w:val="22"/>
    </w:rPr>
  </w:style>
  <w:style w:type="character" w:customStyle="1" w:styleId="Heading7Char">
    <w:name w:val="Heading 7 Char"/>
    <w:basedOn w:val="DefaultParagraphFont"/>
    <w:link w:val="Heading7"/>
    <w:uiPriority w:val="99"/>
    <w:rsid w:val="00457F12"/>
    <w:rPr>
      <w:rFonts w:ascii="Arial" w:eastAsia="Times New Roman" w:hAnsi="Arial"/>
    </w:rPr>
  </w:style>
  <w:style w:type="character" w:customStyle="1" w:styleId="Heading8Char">
    <w:name w:val="Heading 8 Char"/>
    <w:basedOn w:val="DefaultParagraphFont"/>
    <w:link w:val="Heading8"/>
    <w:uiPriority w:val="99"/>
    <w:rsid w:val="00457F12"/>
    <w:rPr>
      <w:rFonts w:ascii="Arial" w:eastAsia="Times New Roman" w:hAnsi="Arial"/>
      <w:i/>
    </w:rPr>
  </w:style>
  <w:style w:type="character" w:customStyle="1" w:styleId="Heading9Char">
    <w:name w:val="Heading 9 Char"/>
    <w:basedOn w:val="DefaultParagraphFont"/>
    <w:link w:val="Heading9"/>
    <w:uiPriority w:val="99"/>
    <w:rsid w:val="00457F12"/>
    <w:rPr>
      <w:rFonts w:ascii="Arial" w:eastAsia="Times New Roman" w:hAnsi="Arial"/>
      <w:b/>
      <w:i/>
      <w:sz w:val="18"/>
    </w:rPr>
  </w:style>
  <w:style w:type="paragraph" w:styleId="BodyText">
    <w:name w:val="Body Text"/>
    <w:basedOn w:val="Normal"/>
    <w:link w:val="BodyTextChar"/>
    <w:uiPriority w:val="99"/>
    <w:rsid w:val="000224C0"/>
    <w:pPr>
      <w:spacing w:after="120" w:line="240" w:lineRule="auto"/>
    </w:pPr>
    <w:rPr>
      <w:rFonts w:ascii="Times New Roman" w:eastAsia="Times New Roman" w:hAnsi="Times New Roman"/>
      <w:sz w:val="20"/>
      <w:szCs w:val="20"/>
      <w:lang w:val="en-GB" w:eastAsia="ru-RU"/>
    </w:rPr>
  </w:style>
  <w:style w:type="character" w:customStyle="1" w:styleId="BodyTextChar">
    <w:name w:val="Body Text Char"/>
    <w:basedOn w:val="DefaultParagraphFont"/>
    <w:link w:val="BodyText"/>
    <w:uiPriority w:val="99"/>
    <w:rsid w:val="000224C0"/>
    <w:rPr>
      <w:rFonts w:ascii="Times New Roman" w:eastAsia="Times New Roman" w:hAnsi="Times New Roman" w:cs="Times New Roman"/>
      <w:sz w:val="20"/>
      <w:szCs w:val="20"/>
      <w:lang w:val="en-GB" w:eastAsia="ru-RU"/>
    </w:rPr>
  </w:style>
  <w:style w:type="paragraph" w:styleId="ListParagraph">
    <w:name w:val="List Paragraph"/>
    <w:aliases w:val="List Paragraph 1,Scriptoria bullet points,Абзац списка"/>
    <w:basedOn w:val="Normal"/>
    <w:link w:val="ListParagraphChar1"/>
    <w:uiPriority w:val="99"/>
    <w:qFormat/>
    <w:rsid w:val="000224C0"/>
    <w:pPr>
      <w:ind w:left="720"/>
      <w:contextualSpacing/>
    </w:pPr>
    <w:rPr>
      <w:rFonts w:eastAsia="Times New Roman"/>
      <w:sz w:val="20"/>
      <w:szCs w:val="20"/>
      <w:lang w:eastAsia="zh-CN"/>
    </w:rPr>
  </w:style>
  <w:style w:type="character" w:customStyle="1" w:styleId="ListParagraphChar1">
    <w:name w:val="List Paragraph Char1"/>
    <w:aliases w:val="List Paragraph 1 Char1,Scriptoria bullet points Char,Абзац списка Char"/>
    <w:link w:val="ListParagraph"/>
    <w:uiPriority w:val="99"/>
    <w:locked/>
    <w:rsid w:val="000224C0"/>
    <w:rPr>
      <w:rFonts w:eastAsia="Times New Roman"/>
      <w:lang w:eastAsia="zh-CN"/>
    </w:rPr>
  </w:style>
  <w:style w:type="character" w:customStyle="1" w:styleId="ListParagraphChar">
    <w:name w:val="List Paragraph Char"/>
    <w:aliases w:val="List Paragraph 1 Char"/>
    <w:link w:val="ListParagraph1"/>
    <w:uiPriority w:val="99"/>
    <w:locked/>
    <w:rsid w:val="00E919DE"/>
    <w:rPr>
      <w:rFonts w:ascii="Times New Roman" w:eastAsia="Calibri" w:hAnsi="Times New Roman" w:cs="Times New Roman"/>
      <w:sz w:val="24"/>
      <w:szCs w:val="20"/>
      <w:lang w:val="en-GB" w:eastAsia="ru-RU"/>
    </w:rPr>
  </w:style>
  <w:style w:type="paragraph" w:customStyle="1" w:styleId="ListParagraph1">
    <w:name w:val="List Paragraph1"/>
    <w:basedOn w:val="Normal"/>
    <w:link w:val="ListParagraphChar"/>
    <w:uiPriority w:val="99"/>
    <w:qFormat/>
    <w:rsid w:val="00245510"/>
    <w:pPr>
      <w:spacing w:after="0" w:line="288" w:lineRule="auto"/>
      <w:ind w:left="720"/>
      <w:jc w:val="center"/>
    </w:pPr>
    <w:rPr>
      <w:rFonts w:ascii="Times New Roman" w:hAnsi="Times New Roman"/>
      <w:sz w:val="24"/>
      <w:szCs w:val="20"/>
      <w:lang w:val="en-GB" w:eastAsia="ru-RU"/>
    </w:rPr>
  </w:style>
  <w:style w:type="paragraph" w:customStyle="1" w:styleId="GeneralText">
    <w:name w:val="General Text"/>
    <w:basedOn w:val="Normal"/>
    <w:rsid w:val="00E919DE"/>
    <w:pPr>
      <w:spacing w:before="120" w:after="60" w:line="240" w:lineRule="auto"/>
      <w:jc w:val="both"/>
    </w:pPr>
    <w:rPr>
      <w:rFonts w:ascii="Times New Roman" w:hAnsi="Times New Roman"/>
      <w:sz w:val="20"/>
      <w:szCs w:val="20"/>
      <w:lang w:val="ro-RO"/>
    </w:rPr>
  </w:style>
  <w:style w:type="paragraph" w:styleId="NormalWeb">
    <w:name w:val="Normal (Web)"/>
    <w:aliases w:val="Знак, Знак,webb,Обычный (веб),Знак Знак,webb Знак Знак, Знак Знак,webb Знак Знак Знак Char Char,Обычный (веб) Знак,webb Знак,Знак Знак1,Знак Знак Знак,Normal (Web) Знак,webb Знак Знак Знак,Normal (Web) Знак Знак Знак,Обычный (веб)1"/>
    <w:basedOn w:val="Normal"/>
    <w:link w:val="NormalWebChar"/>
    <w:qFormat/>
    <w:rsid w:val="00A8618A"/>
    <w:pPr>
      <w:spacing w:after="0" w:line="240" w:lineRule="auto"/>
      <w:ind w:firstLine="567"/>
      <w:jc w:val="both"/>
    </w:pPr>
    <w:rPr>
      <w:rFonts w:ascii="Times New Roman" w:eastAsia="Times New Roman" w:hAnsi="Times New Roman"/>
      <w:sz w:val="24"/>
      <w:szCs w:val="24"/>
      <w:lang w:eastAsia="ru-RU"/>
    </w:rPr>
  </w:style>
  <w:style w:type="character" w:customStyle="1" w:styleId="NormalWebChar">
    <w:name w:val="Normal (Web) Char"/>
    <w:aliases w:val="Знак Char, Знак Char,webb Char,Обычный (веб) Char,Знак Знак Char,webb Знак Знак Char, Знак Знак Char,webb Знак Знак Знак Char Char Char,Обычный (веб) Знак Char,webb Знак Char,Знак Знак1 Char,Знак Знак Знак Char,Normal (Web) Знак Char"/>
    <w:basedOn w:val="DefaultParagraphFont"/>
    <w:link w:val="NormalWeb"/>
    <w:uiPriority w:val="99"/>
    <w:locked/>
    <w:rsid w:val="00A8618A"/>
    <w:rPr>
      <w:rFonts w:ascii="Times New Roman" w:eastAsia="Times New Roman" w:hAnsi="Times New Roman" w:cs="Times New Roman"/>
      <w:sz w:val="24"/>
      <w:szCs w:val="24"/>
      <w:lang w:eastAsia="ru-RU"/>
    </w:rPr>
  </w:style>
  <w:style w:type="paragraph" w:styleId="BodyTextIndent">
    <w:name w:val="Body Text Indent"/>
    <w:basedOn w:val="Normal"/>
    <w:link w:val="BodyTextIndentChar"/>
    <w:unhideWhenUsed/>
    <w:rsid w:val="00042CFC"/>
    <w:pPr>
      <w:spacing w:after="120"/>
      <w:ind w:left="283"/>
    </w:pPr>
  </w:style>
  <w:style w:type="character" w:customStyle="1" w:styleId="BodyTextIndentChar">
    <w:name w:val="Body Text Indent Char"/>
    <w:basedOn w:val="DefaultParagraphFont"/>
    <w:link w:val="BodyTextIndent"/>
    <w:rsid w:val="00042CFC"/>
  </w:style>
  <w:style w:type="paragraph" w:styleId="BalloonText">
    <w:name w:val="Balloon Text"/>
    <w:basedOn w:val="Normal"/>
    <w:link w:val="BalloonTextChar"/>
    <w:uiPriority w:val="99"/>
    <w:unhideWhenUsed/>
    <w:rsid w:val="00BE3E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E3E3C"/>
    <w:rPr>
      <w:rFonts w:ascii="Tahoma" w:hAnsi="Tahoma" w:cs="Tahoma"/>
      <w:sz w:val="16"/>
      <w:szCs w:val="16"/>
    </w:rPr>
  </w:style>
  <w:style w:type="paragraph" w:styleId="NoSpacing">
    <w:name w:val="No Spacing"/>
    <w:link w:val="NoSpacingChar"/>
    <w:uiPriority w:val="1"/>
    <w:qFormat/>
    <w:rsid w:val="008C502E"/>
    <w:rPr>
      <w:rFonts w:eastAsia="Times New Roman"/>
      <w:sz w:val="22"/>
      <w:szCs w:val="22"/>
      <w:lang w:eastAsia="en-US"/>
    </w:rPr>
  </w:style>
  <w:style w:type="character" w:customStyle="1" w:styleId="NoSpacingChar">
    <w:name w:val="No Spacing Char"/>
    <w:basedOn w:val="DefaultParagraphFont"/>
    <w:link w:val="NoSpacing"/>
    <w:uiPriority w:val="1"/>
    <w:locked/>
    <w:rsid w:val="008C502E"/>
    <w:rPr>
      <w:rFonts w:eastAsia="Times New Roman"/>
      <w:sz w:val="22"/>
      <w:szCs w:val="22"/>
      <w:lang w:val="ru-RU" w:eastAsia="en-US" w:bidi="ar-SA"/>
    </w:rPr>
  </w:style>
  <w:style w:type="paragraph" w:styleId="BodyTextIndent2">
    <w:name w:val="Body Text Indent 2"/>
    <w:basedOn w:val="Normal"/>
    <w:link w:val="BodyTextIndent2Char"/>
    <w:uiPriority w:val="99"/>
    <w:unhideWhenUsed/>
    <w:rsid w:val="00D106D2"/>
    <w:pPr>
      <w:spacing w:after="120" w:line="480" w:lineRule="auto"/>
      <w:ind w:left="283"/>
    </w:pPr>
  </w:style>
  <w:style w:type="character" w:customStyle="1" w:styleId="BodyTextIndent2Char">
    <w:name w:val="Body Text Indent 2 Char"/>
    <w:basedOn w:val="DefaultParagraphFont"/>
    <w:link w:val="BodyTextIndent2"/>
    <w:uiPriority w:val="99"/>
    <w:rsid w:val="00D106D2"/>
  </w:style>
  <w:style w:type="paragraph" w:styleId="BodyText2">
    <w:name w:val="Body Text 2"/>
    <w:basedOn w:val="Normal"/>
    <w:link w:val="BodyText2Char"/>
    <w:uiPriority w:val="99"/>
    <w:rsid w:val="00562C26"/>
    <w:pPr>
      <w:spacing w:after="120" w:line="480" w:lineRule="auto"/>
    </w:pPr>
    <w:rPr>
      <w:rFonts w:ascii="Times New Roman" w:eastAsia="Times New Roman" w:hAnsi="Times New Roman"/>
      <w:sz w:val="20"/>
      <w:szCs w:val="20"/>
      <w:lang w:val="en-GB" w:eastAsia="ru-RU"/>
    </w:rPr>
  </w:style>
  <w:style w:type="character" w:customStyle="1" w:styleId="BodyText2Char">
    <w:name w:val="Body Text 2 Char"/>
    <w:basedOn w:val="DefaultParagraphFont"/>
    <w:link w:val="BodyText2"/>
    <w:uiPriority w:val="99"/>
    <w:rsid w:val="00562C26"/>
    <w:rPr>
      <w:rFonts w:ascii="Times New Roman" w:eastAsia="Times New Roman" w:hAnsi="Times New Roman" w:cs="Times New Roman"/>
      <w:sz w:val="20"/>
      <w:szCs w:val="20"/>
      <w:lang w:val="en-GB" w:eastAsia="ru-RU"/>
    </w:rPr>
  </w:style>
  <w:style w:type="paragraph" w:customStyle="1" w:styleId="cn">
    <w:name w:val="cn"/>
    <w:basedOn w:val="Normal"/>
    <w:rsid w:val="0037007A"/>
    <w:pPr>
      <w:spacing w:after="0" w:line="240" w:lineRule="auto"/>
      <w:jc w:val="center"/>
    </w:pPr>
    <w:rPr>
      <w:rFonts w:ascii="Times New Roman" w:hAnsi="Times New Roman"/>
      <w:sz w:val="24"/>
      <w:szCs w:val="24"/>
      <w:lang w:val="en-US"/>
    </w:rPr>
  </w:style>
  <w:style w:type="paragraph" w:styleId="Header">
    <w:name w:val="header"/>
    <w:basedOn w:val="Normal"/>
    <w:link w:val="HeaderChar"/>
    <w:uiPriority w:val="99"/>
    <w:unhideWhenUsed/>
    <w:rsid w:val="00245510"/>
    <w:pPr>
      <w:tabs>
        <w:tab w:val="center" w:pos="4677"/>
        <w:tab w:val="right" w:pos="9355"/>
      </w:tabs>
      <w:spacing w:after="0" w:line="240" w:lineRule="auto"/>
    </w:pPr>
  </w:style>
  <w:style w:type="character" w:customStyle="1" w:styleId="HeaderChar">
    <w:name w:val="Header Char"/>
    <w:basedOn w:val="DefaultParagraphFont"/>
    <w:link w:val="Header"/>
    <w:uiPriority w:val="99"/>
    <w:rsid w:val="00245510"/>
  </w:style>
  <w:style w:type="paragraph" w:styleId="Footer">
    <w:name w:val="footer"/>
    <w:basedOn w:val="Normal"/>
    <w:link w:val="FooterChar"/>
    <w:uiPriority w:val="99"/>
    <w:unhideWhenUsed/>
    <w:rsid w:val="00245510"/>
    <w:pPr>
      <w:tabs>
        <w:tab w:val="center" w:pos="4677"/>
        <w:tab w:val="right" w:pos="9355"/>
      </w:tabs>
      <w:spacing w:after="0" w:line="240" w:lineRule="auto"/>
    </w:pPr>
  </w:style>
  <w:style w:type="character" w:customStyle="1" w:styleId="FooterChar">
    <w:name w:val="Footer Char"/>
    <w:basedOn w:val="DefaultParagraphFont"/>
    <w:link w:val="Footer"/>
    <w:uiPriority w:val="99"/>
    <w:rsid w:val="00245510"/>
  </w:style>
  <w:style w:type="character" w:customStyle="1" w:styleId="a">
    <w:name w:val="Абзац списка Знак"/>
    <w:aliases w:val="List Paragraph 1 Знак,Scriptoria bullet points Знак"/>
    <w:basedOn w:val="DefaultParagraphFont"/>
    <w:uiPriority w:val="34"/>
    <w:locked/>
    <w:rsid w:val="00245510"/>
    <w:rPr>
      <w:rFonts w:ascii="Times New Roman" w:eastAsia="Times New Roman" w:hAnsi="Times New Roman" w:cs="Times New Roman"/>
      <w:sz w:val="20"/>
      <w:szCs w:val="20"/>
      <w:lang w:eastAsia="ru-RU"/>
    </w:rPr>
  </w:style>
  <w:style w:type="character" w:styleId="PageNumber">
    <w:name w:val="page number"/>
    <w:basedOn w:val="DefaultParagraphFont"/>
    <w:uiPriority w:val="99"/>
    <w:rsid w:val="00245510"/>
    <w:rPr>
      <w:rFonts w:cs="Times New Roman"/>
    </w:rPr>
  </w:style>
  <w:style w:type="paragraph" w:customStyle="1" w:styleId="CharCharCharChar">
    <w:name w:val="Знак Знак Знак Char Char Знак Char Char Знак"/>
    <w:basedOn w:val="Normal"/>
    <w:uiPriority w:val="99"/>
    <w:rsid w:val="00245510"/>
    <w:pPr>
      <w:spacing w:after="160" w:line="240" w:lineRule="exact"/>
    </w:pPr>
    <w:rPr>
      <w:rFonts w:ascii="Arial" w:eastAsia="Batang" w:hAnsi="Arial" w:cs="Arial"/>
      <w:sz w:val="20"/>
      <w:szCs w:val="20"/>
      <w:lang w:val="en-US"/>
    </w:rPr>
  </w:style>
  <w:style w:type="paragraph" w:customStyle="1" w:styleId="MMBull2">
    <w:name w:val="MMBull2"/>
    <w:basedOn w:val="Normal"/>
    <w:uiPriority w:val="99"/>
    <w:rsid w:val="00245510"/>
    <w:pPr>
      <w:numPr>
        <w:numId w:val="5"/>
      </w:numPr>
      <w:spacing w:after="0" w:line="240" w:lineRule="auto"/>
    </w:pPr>
    <w:rPr>
      <w:rFonts w:ascii="Times New Roman" w:eastAsia="Times New Roman" w:hAnsi="Times New Roman"/>
      <w:sz w:val="24"/>
      <w:szCs w:val="24"/>
      <w:lang w:val="en-US"/>
    </w:rPr>
  </w:style>
  <w:style w:type="character" w:customStyle="1" w:styleId="FootnoteTextChar">
    <w:name w:val="Footnote Text Char"/>
    <w:aliases w:val="single space Char,FOOTNOTES Char,fn Char,Footnote Text Char1 Char,Footnote Text Char2 Char Char,Footnote Text Char1 Char Char Char,Footnote Text Char2 Char Char Char Char,Footnote Text Char1 Char Char Char Char Char,ft Char,A Char"/>
    <w:basedOn w:val="DefaultParagraphFont"/>
    <w:link w:val="FootnoteText"/>
    <w:uiPriority w:val="99"/>
    <w:rsid w:val="00245510"/>
    <w:rPr>
      <w:rFonts w:ascii="Times New Roman" w:eastAsia="Times New Roman" w:hAnsi="Times New Roman" w:cs="Times New Roman"/>
      <w:sz w:val="20"/>
      <w:szCs w:val="20"/>
      <w:lang w:val="en-GB" w:eastAsia="ru-RU"/>
    </w:rPr>
  </w:style>
  <w:style w:type="paragraph" w:styleId="FootnoteText">
    <w:name w:val="footnote text"/>
    <w:aliases w:val="single space,FOOTNOTES,fn,Footnote Text Char1,Footnote Text Char2 Char,Footnote Text Char1 Char Char,Footnote Text Char2 Char Char Char,Footnote Text Char1 Char Char Char Char,Footnote Text Char2 Char Char Char Char Char,ft,footnote text,A"/>
    <w:basedOn w:val="Normal"/>
    <w:link w:val="FootnoteTextChar"/>
    <w:uiPriority w:val="99"/>
    <w:rsid w:val="00245510"/>
    <w:pPr>
      <w:spacing w:after="0" w:line="240" w:lineRule="auto"/>
    </w:pPr>
    <w:rPr>
      <w:rFonts w:ascii="Times New Roman" w:eastAsia="Times New Roman" w:hAnsi="Times New Roman"/>
      <w:sz w:val="20"/>
      <w:szCs w:val="20"/>
      <w:lang w:val="en-GB" w:eastAsia="ru-RU"/>
    </w:rPr>
  </w:style>
  <w:style w:type="character" w:customStyle="1" w:styleId="DocumentMapChar">
    <w:name w:val="Document Map Char"/>
    <w:basedOn w:val="DefaultParagraphFont"/>
    <w:link w:val="DocumentMap"/>
    <w:uiPriority w:val="99"/>
    <w:semiHidden/>
    <w:rsid w:val="00245510"/>
    <w:rPr>
      <w:rFonts w:ascii="Tahoma" w:eastAsia="Times New Roman" w:hAnsi="Tahoma" w:cs="Tahoma"/>
      <w:sz w:val="20"/>
      <w:szCs w:val="20"/>
      <w:shd w:val="clear" w:color="auto" w:fill="000080"/>
      <w:lang w:val="en-GB" w:eastAsia="ru-RU"/>
    </w:rPr>
  </w:style>
  <w:style w:type="paragraph" w:styleId="DocumentMap">
    <w:name w:val="Document Map"/>
    <w:basedOn w:val="Normal"/>
    <w:link w:val="DocumentMapChar"/>
    <w:uiPriority w:val="99"/>
    <w:semiHidden/>
    <w:rsid w:val="00245510"/>
    <w:pPr>
      <w:shd w:val="clear" w:color="auto" w:fill="000080"/>
      <w:spacing w:after="0" w:line="240" w:lineRule="auto"/>
    </w:pPr>
    <w:rPr>
      <w:rFonts w:ascii="Tahoma" w:eastAsia="Times New Roman" w:hAnsi="Tahoma" w:cs="Tahoma"/>
      <w:sz w:val="20"/>
      <w:szCs w:val="20"/>
      <w:lang w:val="en-GB" w:eastAsia="ru-RU"/>
    </w:rPr>
  </w:style>
  <w:style w:type="character" w:customStyle="1" w:styleId="DocumentMapChar1">
    <w:name w:val="Document Map Char1"/>
    <w:basedOn w:val="DefaultParagraphFont"/>
    <w:link w:val="DocumentMap"/>
    <w:uiPriority w:val="99"/>
    <w:semiHidden/>
    <w:rsid w:val="00245510"/>
    <w:rPr>
      <w:rFonts w:ascii="Tahoma" w:hAnsi="Tahoma" w:cs="Tahoma"/>
      <w:sz w:val="16"/>
      <w:szCs w:val="16"/>
    </w:rPr>
  </w:style>
  <w:style w:type="paragraph" w:customStyle="1" w:styleId="TitleSmall">
    <w:name w:val="Title Small"/>
    <w:basedOn w:val="Normal"/>
    <w:next w:val="Normal"/>
    <w:uiPriority w:val="99"/>
    <w:rsid w:val="00245510"/>
    <w:pPr>
      <w:keepNext/>
      <w:spacing w:before="360" w:after="240" w:line="240" w:lineRule="auto"/>
      <w:jc w:val="center"/>
    </w:pPr>
    <w:rPr>
      <w:rFonts w:ascii="Times New Roman" w:eastAsia="Times New Roman" w:hAnsi="Times New Roman"/>
      <w:b/>
      <w:sz w:val="28"/>
      <w:szCs w:val="20"/>
      <w:lang w:val="en-GB"/>
    </w:rPr>
  </w:style>
  <w:style w:type="paragraph" w:customStyle="1" w:styleId="cb">
    <w:name w:val="cb"/>
    <w:basedOn w:val="Normal"/>
    <w:uiPriority w:val="99"/>
    <w:rsid w:val="00245510"/>
    <w:pPr>
      <w:spacing w:after="0" w:line="240" w:lineRule="auto"/>
      <w:jc w:val="center"/>
    </w:pPr>
    <w:rPr>
      <w:rFonts w:ascii="Times New Roman" w:eastAsia="Times New Roman" w:hAnsi="Times New Roman"/>
      <w:b/>
      <w:bCs/>
      <w:sz w:val="24"/>
      <w:szCs w:val="24"/>
      <w:lang w:eastAsia="ru-RU"/>
    </w:rPr>
  </w:style>
  <w:style w:type="paragraph" w:customStyle="1" w:styleId="rvps2">
    <w:name w:val="rvps2"/>
    <w:basedOn w:val="Normal"/>
    <w:uiPriority w:val="99"/>
    <w:rsid w:val="00245510"/>
    <w:pPr>
      <w:spacing w:after="0" w:line="240" w:lineRule="auto"/>
      <w:jc w:val="both"/>
    </w:pPr>
    <w:rPr>
      <w:rFonts w:ascii="Times New Roman" w:eastAsia="Times New Roman" w:hAnsi="Times New Roman"/>
      <w:sz w:val="24"/>
      <w:szCs w:val="24"/>
      <w:lang w:eastAsia="ru-RU"/>
    </w:rPr>
  </w:style>
  <w:style w:type="character" w:customStyle="1" w:styleId="rvts2">
    <w:name w:val="rvts2"/>
    <w:basedOn w:val="DefaultParagraphFont"/>
    <w:uiPriority w:val="99"/>
    <w:rsid w:val="00245510"/>
    <w:rPr>
      <w:rFonts w:ascii="Arial" w:hAnsi="Arial" w:cs="Arial"/>
      <w:b/>
      <w:bCs/>
      <w:color w:val="000080"/>
      <w:sz w:val="20"/>
      <w:szCs w:val="20"/>
    </w:rPr>
  </w:style>
  <w:style w:type="paragraph" w:styleId="Title">
    <w:name w:val="Title"/>
    <w:basedOn w:val="Normal"/>
    <w:link w:val="TitleChar"/>
    <w:qFormat/>
    <w:rsid w:val="00245510"/>
    <w:pPr>
      <w:spacing w:after="0" w:line="240" w:lineRule="auto"/>
      <w:ind w:firstLine="709"/>
      <w:jc w:val="center"/>
    </w:pPr>
    <w:rPr>
      <w:rFonts w:ascii="Times New Roman" w:eastAsia="Times New Roman" w:hAnsi="Times New Roman"/>
      <w:sz w:val="36"/>
      <w:szCs w:val="20"/>
      <w:lang w:val="ro-RO"/>
    </w:rPr>
  </w:style>
  <w:style w:type="character" w:customStyle="1" w:styleId="TitleChar">
    <w:name w:val="Title Char"/>
    <w:basedOn w:val="DefaultParagraphFont"/>
    <w:link w:val="Title"/>
    <w:rsid w:val="00245510"/>
    <w:rPr>
      <w:rFonts w:ascii="Times New Roman" w:eastAsia="Times New Roman" w:hAnsi="Times New Roman" w:cs="Times New Roman"/>
      <w:sz w:val="36"/>
      <w:szCs w:val="20"/>
      <w:lang w:val="ro-RO"/>
    </w:rPr>
  </w:style>
  <w:style w:type="paragraph" w:customStyle="1" w:styleId="BulletAB2">
    <w:name w:val="Bullet AB2"/>
    <w:basedOn w:val="Normal"/>
    <w:uiPriority w:val="99"/>
    <w:rsid w:val="00245510"/>
    <w:pPr>
      <w:tabs>
        <w:tab w:val="num" w:pos="503"/>
        <w:tab w:val="left" w:pos="1368"/>
      </w:tabs>
      <w:spacing w:after="60" w:line="288" w:lineRule="auto"/>
      <w:ind w:left="503" w:hanging="323"/>
      <w:jc w:val="both"/>
    </w:pPr>
    <w:rPr>
      <w:rFonts w:ascii="Times New Roman" w:eastAsia="Times New Roman" w:hAnsi="Times New Roman"/>
      <w:sz w:val="21"/>
      <w:szCs w:val="20"/>
      <w:lang w:val="en-GB"/>
    </w:rPr>
  </w:style>
  <w:style w:type="character" w:customStyle="1" w:styleId="docbody1">
    <w:name w:val="doc_body1"/>
    <w:basedOn w:val="DefaultParagraphFont"/>
    <w:uiPriority w:val="99"/>
    <w:rsid w:val="00245510"/>
    <w:rPr>
      <w:rFonts w:ascii="Times New Roman" w:hAnsi="Times New Roman" w:cs="Times New Roman"/>
      <w:color w:val="000000"/>
      <w:sz w:val="24"/>
      <w:szCs w:val="24"/>
    </w:rPr>
  </w:style>
  <w:style w:type="paragraph" w:customStyle="1" w:styleId="1">
    <w:name w:val="Абзац списка1"/>
    <w:basedOn w:val="Normal"/>
    <w:qFormat/>
    <w:rsid w:val="00245510"/>
    <w:pPr>
      <w:spacing w:after="0" w:line="288" w:lineRule="auto"/>
      <w:ind w:left="720"/>
      <w:jc w:val="center"/>
    </w:pPr>
    <w:rPr>
      <w:rFonts w:ascii="Times New Roman" w:eastAsia="Times New Roman" w:hAnsi="Times New Roman"/>
      <w:sz w:val="24"/>
      <w:szCs w:val="24"/>
      <w:lang w:eastAsia="ru-RU"/>
    </w:rPr>
  </w:style>
  <w:style w:type="paragraph" w:customStyle="1" w:styleId="HeadingBold">
    <w:name w:val="Heading Bold"/>
    <w:basedOn w:val="Normal"/>
    <w:next w:val="Heading2"/>
    <w:uiPriority w:val="99"/>
    <w:rsid w:val="00245510"/>
    <w:pPr>
      <w:keepNext/>
      <w:spacing w:before="240" w:after="120" w:line="240" w:lineRule="auto"/>
    </w:pPr>
    <w:rPr>
      <w:rFonts w:ascii="Times New Roman" w:eastAsia="Times New Roman" w:hAnsi="Times New Roman"/>
      <w:b/>
      <w:sz w:val="21"/>
      <w:szCs w:val="20"/>
      <w:lang w:val="en-GB"/>
    </w:rPr>
  </w:style>
  <w:style w:type="paragraph" w:styleId="Caption">
    <w:name w:val="caption"/>
    <w:basedOn w:val="Normal"/>
    <w:next w:val="Normal"/>
    <w:qFormat/>
    <w:rsid w:val="00245510"/>
    <w:pPr>
      <w:spacing w:after="0" w:line="240" w:lineRule="auto"/>
    </w:pPr>
    <w:rPr>
      <w:rFonts w:ascii="Times New Roman" w:eastAsia="Times New Roman" w:hAnsi="Times New Roman"/>
      <w:b/>
      <w:bCs/>
      <w:sz w:val="20"/>
      <w:szCs w:val="20"/>
      <w:lang w:val="en-GB" w:eastAsia="ru-RU"/>
    </w:rPr>
  </w:style>
  <w:style w:type="paragraph" w:styleId="BodyTextIndent3">
    <w:name w:val="Body Text Indent 3"/>
    <w:basedOn w:val="Normal"/>
    <w:link w:val="BodyTextIndent3Char"/>
    <w:uiPriority w:val="99"/>
    <w:rsid w:val="00245510"/>
    <w:pPr>
      <w:spacing w:after="120" w:line="240" w:lineRule="auto"/>
      <w:ind w:left="283"/>
    </w:pPr>
    <w:rPr>
      <w:rFonts w:ascii="Times New Roman" w:eastAsia="Times New Roman" w:hAnsi="Times New Roman"/>
      <w:sz w:val="16"/>
      <w:szCs w:val="16"/>
      <w:lang w:val="en-GB" w:eastAsia="ru-RU"/>
    </w:rPr>
  </w:style>
  <w:style w:type="character" w:customStyle="1" w:styleId="BodyTextIndent3Char">
    <w:name w:val="Body Text Indent 3 Char"/>
    <w:basedOn w:val="DefaultParagraphFont"/>
    <w:link w:val="BodyTextIndent3"/>
    <w:uiPriority w:val="99"/>
    <w:rsid w:val="00245510"/>
    <w:rPr>
      <w:rFonts w:ascii="Times New Roman" w:eastAsia="Times New Roman" w:hAnsi="Times New Roman" w:cs="Times New Roman"/>
      <w:sz w:val="16"/>
      <w:szCs w:val="16"/>
      <w:lang w:val="en-GB" w:eastAsia="ru-RU"/>
    </w:rPr>
  </w:style>
  <w:style w:type="paragraph" w:customStyle="1" w:styleId="BulletAB1">
    <w:name w:val="Bullet AB1"/>
    <w:basedOn w:val="Normal"/>
    <w:uiPriority w:val="99"/>
    <w:rsid w:val="00245510"/>
    <w:pPr>
      <w:tabs>
        <w:tab w:val="left" w:pos="1008"/>
        <w:tab w:val="num" w:pos="1080"/>
      </w:tabs>
      <w:spacing w:after="60" w:line="360" w:lineRule="auto"/>
      <w:ind w:left="1008" w:hanging="288"/>
      <w:jc w:val="both"/>
    </w:pPr>
    <w:rPr>
      <w:rFonts w:ascii="Times New Roman" w:eastAsia="Times New Roman" w:hAnsi="Times New Roman"/>
      <w:sz w:val="21"/>
      <w:szCs w:val="20"/>
      <w:lang w:val="ro-RO"/>
    </w:rPr>
  </w:style>
  <w:style w:type="paragraph" w:customStyle="1" w:styleId="CharCharCharChar0">
    <w:name w:val="Знак Знак Знак Знак Char Char Знак Знак Знак Знак Char Char"/>
    <w:basedOn w:val="Normal"/>
    <w:uiPriority w:val="99"/>
    <w:rsid w:val="00245510"/>
    <w:pPr>
      <w:spacing w:after="160" w:line="240" w:lineRule="exact"/>
    </w:pPr>
    <w:rPr>
      <w:rFonts w:ascii="Arial" w:eastAsia="Batang" w:hAnsi="Arial" w:cs="Arial"/>
      <w:sz w:val="20"/>
      <w:szCs w:val="20"/>
      <w:lang w:val="en-US"/>
    </w:rPr>
  </w:style>
  <w:style w:type="paragraph" w:customStyle="1" w:styleId="Default">
    <w:name w:val="Default"/>
    <w:uiPriority w:val="99"/>
    <w:rsid w:val="00245510"/>
    <w:pPr>
      <w:autoSpaceDE w:val="0"/>
      <w:autoSpaceDN w:val="0"/>
      <w:adjustRightInd w:val="0"/>
    </w:pPr>
    <w:rPr>
      <w:rFonts w:ascii="Times New Roman" w:eastAsia="Times New Roman" w:hAnsi="Times New Roman"/>
      <w:color w:val="000000"/>
      <w:sz w:val="24"/>
      <w:szCs w:val="24"/>
      <w:lang w:eastAsia="en-US"/>
    </w:rPr>
  </w:style>
  <w:style w:type="paragraph" w:styleId="EndnoteText">
    <w:name w:val="endnote text"/>
    <w:basedOn w:val="Normal"/>
    <w:link w:val="EndnoteTextChar"/>
    <w:uiPriority w:val="99"/>
    <w:rsid w:val="00245510"/>
    <w:pPr>
      <w:spacing w:after="0" w:line="240" w:lineRule="auto"/>
    </w:pPr>
    <w:rPr>
      <w:rFonts w:ascii="Times New Roman" w:eastAsia="Times New Roman" w:hAnsi="Times New Roman"/>
      <w:sz w:val="20"/>
      <w:szCs w:val="20"/>
      <w:lang w:val="en-GB" w:eastAsia="ru-RU"/>
    </w:rPr>
  </w:style>
  <w:style w:type="character" w:customStyle="1" w:styleId="EndnoteTextChar">
    <w:name w:val="Endnote Text Char"/>
    <w:basedOn w:val="DefaultParagraphFont"/>
    <w:link w:val="EndnoteText"/>
    <w:uiPriority w:val="99"/>
    <w:rsid w:val="00245510"/>
    <w:rPr>
      <w:rFonts w:ascii="Times New Roman" w:eastAsia="Times New Roman" w:hAnsi="Times New Roman" w:cs="Times New Roman"/>
      <w:sz w:val="20"/>
      <w:szCs w:val="20"/>
      <w:lang w:val="en-GB" w:eastAsia="ru-RU"/>
    </w:rPr>
  </w:style>
  <w:style w:type="character" w:styleId="EndnoteReference">
    <w:name w:val="endnote reference"/>
    <w:basedOn w:val="DefaultParagraphFont"/>
    <w:uiPriority w:val="99"/>
    <w:rsid w:val="00245510"/>
    <w:rPr>
      <w:rFonts w:cs="Times New Roman"/>
      <w:vertAlign w:val="superscript"/>
    </w:rPr>
  </w:style>
  <w:style w:type="paragraph" w:styleId="TOCHeading">
    <w:name w:val="TOC Heading"/>
    <w:basedOn w:val="Heading1"/>
    <w:next w:val="Normal"/>
    <w:uiPriority w:val="99"/>
    <w:qFormat/>
    <w:rsid w:val="00245510"/>
    <w:pPr>
      <w:keepLines/>
      <w:numPr>
        <w:numId w:val="0"/>
      </w:numPr>
      <w:spacing w:before="480" w:after="0" w:line="276" w:lineRule="auto"/>
      <w:jc w:val="left"/>
      <w:outlineLvl w:val="9"/>
    </w:pPr>
    <w:rPr>
      <w:rFonts w:ascii="Cambria" w:hAnsi="Cambria"/>
      <w:bCs/>
      <w:color w:val="365F91"/>
      <w:kern w:val="0"/>
      <w:sz w:val="28"/>
      <w:szCs w:val="28"/>
      <w:lang w:val="ru-RU"/>
    </w:rPr>
  </w:style>
  <w:style w:type="paragraph" w:styleId="TOC1">
    <w:name w:val="toc 1"/>
    <w:basedOn w:val="Normal"/>
    <w:next w:val="Normal"/>
    <w:autoRedefine/>
    <w:uiPriority w:val="99"/>
    <w:rsid w:val="00245510"/>
    <w:pPr>
      <w:tabs>
        <w:tab w:val="right" w:leader="dot" w:pos="9787"/>
      </w:tabs>
      <w:spacing w:before="40" w:after="40" w:line="240" w:lineRule="auto"/>
      <w:ind w:left="426" w:hanging="426"/>
    </w:pPr>
    <w:rPr>
      <w:rFonts w:eastAsia="Times New Roman"/>
      <w:b/>
      <w:bCs/>
      <w:sz w:val="28"/>
      <w:szCs w:val="28"/>
      <w:lang w:val="ro-RO" w:eastAsia="ru-RU"/>
    </w:rPr>
  </w:style>
  <w:style w:type="character" w:styleId="Hyperlink">
    <w:name w:val="Hyperlink"/>
    <w:basedOn w:val="DefaultParagraphFont"/>
    <w:uiPriority w:val="99"/>
    <w:rsid w:val="00245510"/>
    <w:rPr>
      <w:rFonts w:cs="Times New Roman"/>
      <w:color w:val="0000FF"/>
      <w:u w:val="single"/>
    </w:rPr>
  </w:style>
  <w:style w:type="paragraph" w:styleId="TOC2">
    <w:name w:val="toc 2"/>
    <w:basedOn w:val="Normal"/>
    <w:next w:val="Normal"/>
    <w:autoRedefine/>
    <w:uiPriority w:val="99"/>
    <w:rsid w:val="00245510"/>
    <w:pPr>
      <w:spacing w:before="120" w:after="0" w:line="240" w:lineRule="auto"/>
      <w:ind w:left="200"/>
    </w:pPr>
    <w:rPr>
      <w:rFonts w:eastAsia="Times New Roman"/>
      <w:i/>
      <w:iCs/>
      <w:sz w:val="20"/>
      <w:szCs w:val="20"/>
      <w:lang w:val="en-GB" w:eastAsia="ru-RU"/>
    </w:rPr>
  </w:style>
  <w:style w:type="paragraph" w:styleId="TOC3">
    <w:name w:val="toc 3"/>
    <w:basedOn w:val="Normal"/>
    <w:next w:val="Normal"/>
    <w:autoRedefine/>
    <w:uiPriority w:val="99"/>
    <w:rsid w:val="00245510"/>
    <w:pPr>
      <w:spacing w:after="0" w:line="240" w:lineRule="auto"/>
      <w:ind w:left="400"/>
    </w:pPr>
    <w:rPr>
      <w:rFonts w:eastAsia="Times New Roman"/>
      <w:sz w:val="20"/>
      <w:szCs w:val="20"/>
      <w:lang w:val="en-GB" w:eastAsia="ru-RU"/>
    </w:rPr>
  </w:style>
  <w:style w:type="paragraph" w:styleId="TOC4">
    <w:name w:val="toc 4"/>
    <w:basedOn w:val="Normal"/>
    <w:next w:val="Normal"/>
    <w:autoRedefine/>
    <w:uiPriority w:val="99"/>
    <w:rsid w:val="00245510"/>
    <w:pPr>
      <w:spacing w:after="0" w:line="240" w:lineRule="auto"/>
      <w:ind w:left="600"/>
    </w:pPr>
    <w:rPr>
      <w:rFonts w:eastAsia="Times New Roman"/>
      <w:sz w:val="20"/>
      <w:szCs w:val="20"/>
      <w:lang w:val="en-GB" w:eastAsia="ru-RU"/>
    </w:rPr>
  </w:style>
  <w:style w:type="paragraph" w:styleId="TOC5">
    <w:name w:val="toc 5"/>
    <w:basedOn w:val="Normal"/>
    <w:next w:val="Normal"/>
    <w:autoRedefine/>
    <w:uiPriority w:val="99"/>
    <w:rsid w:val="00245510"/>
    <w:pPr>
      <w:spacing w:after="0" w:line="240" w:lineRule="auto"/>
      <w:ind w:left="800"/>
    </w:pPr>
    <w:rPr>
      <w:rFonts w:eastAsia="Times New Roman"/>
      <w:sz w:val="20"/>
      <w:szCs w:val="20"/>
      <w:lang w:val="en-GB" w:eastAsia="ru-RU"/>
    </w:rPr>
  </w:style>
  <w:style w:type="paragraph" w:styleId="TOC6">
    <w:name w:val="toc 6"/>
    <w:basedOn w:val="Normal"/>
    <w:next w:val="Normal"/>
    <w:autoRedefine/>
    <w:uiPriority w:val="99"/>
    <w:rsid w:val="00245510"/>
    <w:pPr>
      <w:spacing w:after="0" w:line="240" w:lineRule="auto"/>
      <w:ind w:left="1000"/>
    </w:pPr>
    <w:rPr>
      <w:rFonts w:eastAsia="Times New Roman"/>
      <w:sz w:val="20"/>
      <w:szCs w:val="20"/>
      <w:lang w:val="en-GB" w:eastAsia="ru-RU"/>
    </w:rPr>
  </w:style>
  <w:style w:type="paragraph" w:styleId="TOC7">
    <w:name w:val="toc 7"/>
    <w:basedOn w:val="Normal"/>
    <w:next w:val="Normal"/>
    <w:autoRedefine/>
    <w:uiPriority w:val="99"/>
    <w:rsid w:val="00245510"/>
    <w:pPr>
      <w:spacing w:after="0" w:line="240" w:lineRule="auto"/>
      <w:ind w:left="1200"/>
    </w:pPr>
    <w:rPr>
      <w:rFonts w:eastAsia="Times New Roman"/>
      <w:sz w:val="20"/>
      <w:szCs w:val="20"/>
      <w:lang w:val="en-GB" w:eastAsia="ru-RU"/>
    </w:rPr>
  </w:style>
  <w:style w:type="paragraph" w:styleId="TOC8">
    <w:name w:val="toc 8"/>
    <w:basedOn w:val="Normal"/>
    <w:next w:val="Normal"/>
    <w:autoRedefine/>
    <w:uiPriority w:val="99"/>
    <w:rsid w:val="00245510"/>
    <w:pPr>
      <w:spacing w:after="0" w:line="240" w:lineRule="auto"/>
      <w:ind w:left="1400"/>
    </w:pPr>
    <w:rPr>
      <w:rFonts w:eastAsia="Times New Roman"/>
      <w:sz w:val="20"/>
      <w:szCs w:val="20"/>
      <w:lang w:val="en-GB" w:eastAsia="ru-RU"/>
    </w:rPr>
  </w:style>
  <w:style w:type="paragraph" w:styleId="TOC9">
    <w:name w:val="toc 9"/>
    <w:basedOn w:val="Normal"/>
    <w:next w:val="Normal"/>
    <w:autoRedefine/>
    <w:uiPriority w:val="99"/>
    <w:rsid w:val="00245510"/>
    <w:pPr>
      <w:spacing w:after="0" w:line="240" w:lineRule="auto"/>
      <w:ind w:left="1600"/>
    </w:pPr>
    <w:rPr>
      <w:rFonts w:eastAsia="Times New Roman"/>
      <w:sz w:val="20"/>
      <w:szCs w:val="20"/>
      <w:lang w:val="en-GB" w:eastAsia="ru-RU"/>
    </w:rPr>
  </w:style>
  <w:style w:type="paragraph" w:styleId="Subtitle">
    <w:name w:val="Subtitle"/>
    <w:basedOn w:val="Normal"/>
    <w:link w:val="SubtitleChar"/>
    <w:qFormat/>
    <w:rsid w:val="00245510"/>
    <w:pPr>
      <w:spacing w:after="0" w:line="240" w:lineRule="auto"/>
      <w:ind w:firstLine="900"/>
    </w:pPr>
    <w:rPr>
      <w:rFonts w:ascii="Times New Roman" w:eastAsia="Times New Roman" w:hAnsi="Times New Roman"/>
      <w:b/>
      <w:sz w:val="28"/>
      <w:szCs w:val="24"/>
      <w:u w:val="single"/>
      <w:lang w:val="ro-RO" w:eastAsia="ru-RU"/>
    </w:rPr>
  </w:style>
  <w:style w:type="character" w:customStyle="1" w:styleId="SubtitleChar">
    <w:name w:val="Subtitle Char"/>
    <w:basedOn w:val="DefaultParagraphFont"/>
    <w:link w:val="Subtitle"/>
    <w:rsid w:val="00245510"/>
    <w:rPr>
      <w:rFonts w:ascii="Times New Roman" w:eastAsia="Times New Roman" w:hAnsi="Times New Roman" w:cs="Times New Roman"/>
      <w:b/>
      <w:sz w:val="28"/>
      <w:szCs w:val="24"/>
      <w:u w:val="single"/>
      <w:lang w:val="ro-RO" w:eastAsia="ru-RU"/>
    </w:rPr>
  </w:style>
  <w:style w:type="paragraph" w:customStyle="1" w:styleId="tt">
    <w:name w:val="tt"/>
    <w:basedOn w:val="Normal"/>
    <w:rsid w:val="00245510"/>
    <w:pPr>
      <w:spacing w:after="0" w:line="240" w:lineRule="auto"/>
      <w:jc w:val="center"/>
    </w:pPr>
    <w:rPr>
      <w:rFonts w:ascii="Times New Roman" w:eastAsia="Times New Roman" w:hAnsi="Times New Roman"/>
      <w:b/>
      <w:bCs/>
      <w:sz w:val="24"/>
      <w:szCs w:val="24"/>
      <w:lang w:eastAsia="ru-RU"/>
    </w:rPr>
  </w:style>
  <w:style w:type="paragraph" w:customStyle="1" w:styleId="AF">
    <w:name w:val="AF"/>
    <w:rsid w:val="00245510"/>
    <w:pPr>
      <w:autoSpaceDE w:val="0"/>
      <w:autoSpaceDN w:val="0"/>
      <w:adjustRightInd w:val="0"/>
      <w:spacing w:before="240" w:line="360" w:lineRule="atLeast"/>
    </w:pPr>
    <w:rPr>
      <w:rFonts w:ascii="timesroman" w:eastAsia="Times New Roman" w:hAnsi="timesroman"/>
      <w:b/>
      <w:bCs/>
      <w:sz w:val="24"/>
      <w:szCs w:val="24"/>
      <w:lang w:val="en-US" w:eastAsia="en-US"/>
    </w:rPr>
  </w:style>
  <w:style w:type="paragraph" w:styleId="BlockText">
    <w:name w:val="Block Text"/>
    <w:basedOn w:val="Normal"/>
    <w:rsid w:val="00245510"/>
    <w:pPr>
      <w:spacing w:after="0" w:line="240" w:lineRule="auto"/>
      <w:ind w:left="-142" w:right="140" w:firstLine="709"/>
      <w:jc w:val="both"/>
    </w:pPr>
    <w:rPr>
      <w:rFonts w:ascii="Times New Roman" w:eastAsia="Times New Roman" w:hAnsi="Times New Roman"/>
      <w:sz w:val="28"/>
      <w:szCs w:val="20"/>
      <w:lang w:val="ro-RO"/>
    </w:rPr>
  </w:style>
  <w:style w:type="character" w:customStyle="1" w:styleId="longtext">
    <w:name w:val="long_text"/>
    <w:basedOn w:val="DefaultParagraphFont"/>
    <w:rsid w:val="00245510"/>
  </w:style>
  <w:style w:type="paragraph" w:customStyle="1" w:styleId="Heading1a">
    <w:name w:val="Heading 1a"/>
    <w:basedOn w:val="Normal"/>
    <w:next w:val="Normal"/>
    <w:rsid w:val="00245510"/>
    <w:pPr>
      <w:keepNext/>
      <w:keepLines/>
      <w:spacing w:before="1440" w:after="240" w:line="240" w:lineRule="auto"/>
      <w:jc w:val="center"/>
      <w:outlineLvl w:val="0"/>
    </w:pPr>
    <w:rPr>
      <w:rFonts w:ascii="Times New Roman" w:eastAsia="Times New Roman" w:hAnsi="Times New Roman"/>
      <w:b/>
      <w:caps/>
      <w:sz w:val="32"/>
      <w:szCs w:val="24"/>
      <w:lang w:val="en-GB"/>
    </w:rPr>
  </w:style>
  <w:style w:type="paragraph" w:customStyle="1" w:styleId="MainParanoChapter">
    <w:name w:val="Main Para no Chapter #"/>
    <w:basedOn w:val="Normal"/>
    <w:link w:val="MainParanoChapterChar"/>
    <w:rsid w:val="00245510"/>
    <w:pPr>
      <w:tabs>
        <w:tab w:val="num" w:pos="720"/>
      </w:tabs>
      <w:spacing w:after="240" w:line="240" w:lineRule="auto"/>
      <w:ind w:left="720" w:hanging="720"/>
      <w:outlineLvl w:val="1"/>
    </w:pPr>
    <w:rPr>
      <w:rFonts w:ascii="Times New Roman" w:eastAsia="Times New Roman" w:hAnsi="Times New Roman"/>
      <w:sz w:val="24"/>
      <w:szCs w:val="24"/>
      <w:lang w:val="en-GB"/>
    </w:rPr>
  </w:style>
  <w:style w:type="character" w:customStyle="1" w:styleId="MainParanoChapterChar">
    <w:name w:val="Main Para no Chapter # Char"/>
    <w:basedOn w:val="DefaultParagraphFont"/>
    <w:link w:val="MainParanoChapter"/>
    <w:locked/>
    <w:rsid w:val="00245510"/>
    <w:rPr>
      <w:rFonts w:ascii="Times New Roman" w:eastAsia="Times New Roman" w:hAnsi="Times New Roman" w:cs="Times New Roman"/>
      <w:sz w:val="24"/>
      <w:szCs w:val="24"/>
      <w:lang w:val="en-GB"/>
    </w:rPr>
  </w:style>
  <w:style w:type="paragraph" w:customStyle="1" w:styleId="Sub-Para1underX">
    <w:name w:val="Sub-Para 1 under X."/>
    <w:basedOn w:val="Normal"/>
    <w:rsid w:val="00245510"/>
    <w:pPr>
      <w:spacing w:after="240" w:line="240" w:lineRule="auto"/>
      <w:ind w:left="1440" w:hanging="720"/>
      <w:outlineLvl w:val="2"/>
    </w:pPr>
    <w:rPr>
      <w:rFonts w:ascii="Times New Roman" w:eastAsia="Times New Roman" w:hAnsi="Times New Roman"/>
      <w:sz w:val="24"/>
      <w:szCs w:val="24"/>
      <w:lang w:val="en-GB"/>
    </w:rPr>
  </w:style>
  <w:style w:type="paragraph" w:customStyle="1" w:styleId="Sub-Para2underX">
    <w:name w:val="Sub-Para 2 under X."/>
    <w:basedOn w:val="Normal"/>
    <w:rsid w:val="00245510"/>
    <w:pPr>
      <w:spacing w:after="240" w:line="240" w:lineRule="auto"/>
      <w:ind w:left="2160" w:hanging="720"/>
      <w:outlineLvl w:val="3"/>
    </w:pPr>
    <w:rPr>
      <w:rFonts w:ascii="Times New Roman" w:eastAsia="Times New Roman" w:hAnsi="Times New Roman"/>
      <w:sz w:val="24"/>
      <w:szCs w:val="24"/>
      <w:lang w:val="en-GB"/>
    </w:rPr>
  </w:style>
  <w:style w:type="paragraph" w:customStyle="1" w:styleId="Sub-Para3underX">
    <w:name w:val="Sub-Para 3 under X."/>
    <w:basedOn w:val="Normal"/>
    <w:rsid w:val="00245510"/>
    <w:pPr>
      <w:spacing w:after="240" w:line="240" w:lineRule="auto"/>
      <w:ind w:left="2880" w:hanging="720"/>
      <w:outlineLvl w:val="4"/>
    </w:pPr>
    <w:rPr>
      <w:rFonts w:ascii="Times New Roman" w:eastAsia="Times New Roman" w:hAnsi="Times New Roman"/>
      <w:sz w:val="24"/>
      <w:szCs w:val="24"/>
      <w:lang w:val="en-GB"/>
    </w:rPr>
  </w:style>
  <w:style w:type="paragraph" w:customStyle="1" w:styleId="Sub-Para4underX">
    <w:name w:val="Sub-Para 4 under X."/>
    <w:basedOn w:val="Normal"/>
    <w:rsid w:val="00245510"/>
    <w:pPr>
      <w:spacing w:after="240" w:line="240" w:lineRule="auto"/>
      <w:ind w:left="3600" w:hanging="720"/>
      <w:outlineLvl w:val="5"/>
    </w:pPr>
    <w:rPr>
      <w:rFonts w:ascii="Times New Roman" w:eastAsia="Times New Roman" w:hAnsi="Times New Roman"/>
      <w:sz w:val="24"/>
      <w:szCs w:val="24"/>
      <w:lang w:val="en-GB"/>
    </w:rPr>
  </w:style>
  <w:style w:type="paragraph" w:customStyle="1" w:styleId="MatrixBullet">
    <w:name w:val="Matrix Bullet"/>
    <w:basedOn w:val="Normal"/>
    <w:rsid w:val="00245510"/>
    <w:pPr>
      <w:tabs>
        <w:tab w:val="num" w:pos="360"/>
      </w:tabs>
      <w:spacing w:before="20" w:after="0" w:line="240" w:lineRule="auto"/>
      <w:ind w:left="360" w:hanging="360"/>
    </w:pPr>
    <w:rPr>
      <w:rFonts w:ascii="Times New Roman" w:eastAsia="Times New Roman" w:hAnsi="Times New Roman"/>
      <w:sz w:val="16"/>
      <w:szCs w:val="20"/>
      <w:lang w:val="en-GB"/>
    </w:rPr>
  </w:style>
  <w:style w:type="character" w:customStyle="1" w:styleId="3">
    <w:name w:val="Заголовок 3 Знак"/>
    <w:basedOn w:val="DefaultParagraphFont"/>
    <w:link w:val="31"/>
    <w:locked/>
    <w:rsid w:val="00245510"/>
    <w:rPr>
      <w:rFonts w:ascii="Calibri" w:hAnsi="Calibri" w:cs="Calibri"/>
      <w:sz w:val="24"/>
      <w:szCs w:val="24"/>
    </w:rPr>
  </w:style>
  <w:style w:type="paragraph" w:customStyle="1" w:styleId="31">
    <w:name w:val="Заголовок 31"/>
    <w:basedOn w:val="Normal"/>
    <w:link w:val="3"/>
    <w:rsid w:val="00245510"/>
    <w:pPr>
      <w:spacing w:after="0" w:line="240" w:lineRule="auto"/>
    </w:pPr>
    <w:rPr>
      <w:rFonts w:cs="Calibri"/>
      <w:sz w:val="24"/>
      <w:szCs w:val="24"/>
    </w:rPr>
  </w:style>
  <w:style w:type="character" w:styleId="Emphasis">
    <w:name w:val="Emphasis"/>
    <w:basedOn w:val="DefaultParagraphFont"/>
    <w:qFormat/>
    <w:rsid w:val="00245510"/>
    <w:rPr>
      <w:i/>
      <w:iCs/>
    </w:rPr>
  </w:style>
  <w:style w:type="paragraph" w:customStyle="1" w:styleId="BodyA">
    <w:name w:val="Body A"/>
    <w:rsid w:val="00245510"/>
    <w:rPr>
      <w:rFonts w:ascii="Helvetica" w:eastAsia="?????? Pro W3" w:hAnsi="Helvetica" w:cs="Helvetica"/>
      <w:color w:val="000000"/>
      <w:sz w:val="24"/>
      <w:szCs w:val="24"/>
      <w:lang w:val="en-US" w:eastAsia="en-US"/>
    </w:rPr>
  </w:style>
  <w:style w:type="character" w:customStyle="1" w:styleId="FontStyle32">
    <w:name w:val="Font Style32"/>
    <w:basedOn w:val="DefaultParagraphFont"/>
    <w:rsid w:val="00245510"/>
    <w:rPr>
      <w:rFonts w:ascii="Times New Roman" w:hAnsi="Times New Roman" w:cs="Times New Roman"/>
      <w:sz w:val="26"/>
      <w:szCs w:val="26"/>
    </w:rPr>
  </w:style>
  <w:style w:type="paragraph" w:customStyle="1" w:styleId="2">
    <w:name w:val="Без интервала2"/>
    <w:basedOn w:val="Normal"/>
    <w:link w:val="10"/>
    <w:qFormat/>
    <w:rsid w:val="00245510"/>
    <w:pPr>
      <w:spacing w:after="0" w:line="240" w:lineRule="auto"/>
    </w:pPr>
    <w:rPr>
      <w:rFonts w:eastAsia="Times New Roman"/>
      <w:sz w:val="24"/>
      <w:szCs w:val="32"/>
      <w:lang w:val="en-GB" w:eastAsia="ru-RU" w:bidi="en-US"/>
    </w:rPr>
  </w:style>
  <w:style w:type="character" w:customStyle="1" w:styleId="10">
    <w:name w:val="Без интервала Знак1"/>
    <w:link w:val="2"/>
    <w:rsid w:val="00245510"/>
    <w:rPr>
      <w:rFonts w:ascii="Calibri" w:eastAsia="Times New Roman" w:hAnsi="Calibri" w:cs="Times New Roman"/>
      <w:sz w:val="24"/>
      <w:szCs w:val="32"/>
      <w:lang w:val="en-GB" w:eastAsia="ru-RU" w:bidi="en-US"/>
    </w:rPr>
  </w:style>
  <w:style w:type="paragraph" w:customStyle="1" w:styleId="BankNormal">
    <w:name w:val="BankNormal"/>
    <w:basedOn w:val="Normal"/>
    <w:rsid w:val="00245510"/>
    <w:pPr>
      <w:spacing w:after="240" w:line="240" w:lineRule="auto"/>
    </w:pPr>
    <w:rPr>
      <w:rFonts w:ascii="Times New Roman" w:eastAsia="Times New Roman" w:hAnsi="Times New Roman"/>
      <w:sz w:val="24"/>
      <w:szCs w:val="20"/>
      <w:lang w:val="en-US"/>
    </w:rPr>
  </w:style>
  <w:style w:type="paragraph" w:customStyle="1" w:styleId="Style1">
    <w:name w:val="Style 1"/>
    <w:uiPriority w:val="99"/>
    <w:rsid w:val="00245510"/>
    <w:pPr>
      <w:widowControl w:val="0"/>
      <w:autoSpaceDE w:val="0"/>
      <w:autoSpaceDN w:val="0"/>
      <w:adjustRightInd w:val="0"/>
    </w:pPr>
    <w:rPr>
      <w:rFonts w:ascii="Times New Roman" w:eastAsia="Times New Roman" w:hAnsi="Times New Roman"/>
    </w:rPr>
  </w:style>
  <w:style w:type="paragraph" w:customStyle="1" w:styleId="Style3">
    <w:name w:val="Style 3"/>
    <w:uiPriority w:val="99"/>
    <w:rsid w:val="00245510"/>
    <w:pPr>
      <w:widowControl w:val="0"/>
      <w:autoSpaceDE w:val="0"/>
      <w:autoSpaceDN w:val="0"/>
      <w:spacing w:before="180"/>
      <w:ind w:right="360" w:firstLine="720"/>
      <w:jc w:val="both"/>
    </w:pPr>
    <w:rPr>
      <w:rFonts w:ascii="Garamond" w:eastAsia="Times New Roman" w:hAnsi="Garamond" w:cs="Garamond"/>
      <w:sz w:val="22"/>
      <w:szCs w:val="22"/>
    </w:rPr>
  </w:style>
  <w:style w:type="character" w:customStyle="1" w:styleId="apple-converted-space">
    <w:name w:val="apple-converted-space"/>
    <w:basedOn w:val="DefaultParagraphFont"/>
    <w:rsid w:val="00245510"/>
  </w:style>
  <w:style w:type="paragraph" w:customStyle="1" w:styleId="xl63">
    <w:name w:val="xl63"/>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n-US"/>
    </w:rPr>
  </w:style>
  <w:style w:type="paragraph" w:customStyle="1" w:styleId="xl64">
    <w:name w:val="xl64"/>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color w:val="000000"/>
      <w:sz w:val="20"/>
      <w:szCs w:val="20"/>
      <w:lang w:val="en-US"/>
    </w:rPr>
  </w:style>
  <w:style w:type="paragraph" w:customStyle="1" w:styleId="xl65">
    <w:name w:val="xl65"/>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2"/>
      <w:szCs w:val="12"/>
      <w:lang w:val="en-US"/>
    </w:rPr>
  </w:style>
  <w:style w:type="paragraph" w:customStyle="1" w:styleId="xl66">
    <w:name w:val="xl66"/>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67">
    <w:name w:val="xl67"/>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20"/>
      <w:szCs w:val="20"/>
      <w:lang w:val="en-US"/>
    </w:rPr>
  </w:style>
  <w:style w:type="paragraph" w:customStyle="1" w:styleId="xl68">
    <w:name w:val="xl68"/>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20"/>
      <w:szCs w:val="20"/>
      <w:lang w:val="en-US"/>
    </w:rPr>
  </w:style>
  <w:style w:type="paragraph" w:customStyle="1" w:styleId="xl69">
    <w:name w:val="xl69"/>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val="en-US"/>
    </w:rPr>
  </w:style>
  <w:style w:type="paragraph" w:customStyle="1" w:styleId="xl70">
    <w:name w:val="xl70"/>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1">
    <w:name w:val="xl71"/>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72">
    <w:name w:val="xl72"/>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20"/>
      <w:szCs w:val="20"/>
      <w:lang w:val="en-US"/>
    </w:rPr>
  </w:style>
  <w:style w:type="paragraph" w:customStyle="1" w:styleId="xl73">
    <w:name w:val="xl73"/>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74">
    <w:name w:val="xl74"/>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75">
    <w:name w:val="xl75"/>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76">
    <w:name w:val="xl76"/>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20"/>
      <w:szCs w:val="20"/>
      <w:lang w:val="en-US"/>
    </w:rPr>
  </w:style>
  <w:style w:type="paragraph" w:customStyle="1" w:styleId="xl77">
    <w:name w:val="xl77"/>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0"/>
      <w:szCs w:val="20"/>
      <w:lang w:val="en-US"/>
    </w:rPr>
  </w:style>
  <w:style w:type="paragraph" w:customStyle="1" w:styleId="xl78">
    <w:name w:val="xl78"/>
    <w:basedOn w:val="Normal"/>
    <w:rsid w:val="002455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79">
    <w:name w:val="xl79"/>
    <w:basedOn w:val="Normal"/>
    <w:rsid w:val="0024551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0">
    <w:name w:val="xl80"/>
    <w:basedOn w:val="Normal"/>
    <w:rsid w:val="002455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1">
    <w:name w:val="xl81"/>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4"/>
      <w:szCs w:val="24"/>
      <w:lang w:val="en-US"/>
    </w:rPr>
  </w:style>
  <w:style w:type="paragraph" w:customStyle="1" w:styleId="xl82">
    <w:name w:val="xl82"/>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val="en-US"/>
    </w:rPr>
  </w:style>
  <w:style w:type="paragraph" w:customStyle="1" w:styleId="xl83">
    <w:name w:val="xl83"/>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val="en-US"/>
    </w:rPr>
  </w:style>
  <w:style w:type="paragraph" w:customStyle="1" w:styleId="xl84">
    <w:name w:val="xl84"/>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85">
    <w:name w:val="xl85"/>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86">
    <w:name w:val="xl86"/>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4"/>
      <w:szCs w:val="24"/>
      <w:lang w:val="en-US"/>
    </w:rPr>
  </w:style>
  <w:style w:type="paragraph" w:customStyle="1" w:styleId="xl87">
    <w:name w:val="xl87"/>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88">
    <w:name w:val="xl88"/>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val="en-US"/>
    </w:rPr>
  </w:style>
  <w:style w:type="paragraph" w:customStyle="1" w:styleId="xl89">
    <w:name w:val="xl89"/>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val="en-US"/>
    </w:rPr>
  </w:style>
  <w:style w:type="character" w:styleId="FootnoteReference">
    <w:name w:val="footnote reference"/>
    <w:aliases w:val="ftref,16 Point,Superscript 6 Point,Footnote Reference Number,Footnote Reference_LVL6,Footnote Reference_LVL61,Footnote Reference_LVL62,Footnote Reference_LVL63,Footnote Reference_LVL64,fr,Знак сноски-FN,Footnote Reference Superscript"/>
    <w:basedOn w:val="DefaultParagraphFont"/>
    <w:uiPriority w:val="99"/>
    <w:rsid w:val="008B698D"/>
    <w:rPr>
      <w:rFonts w:cs="Times New Roman"/>
      <w:vertAlign w:val="superscript"/>
    </w:rPr>
  </w:style>
  <w:style w:type="table" w:styleId="TableGrid">
    <w:name w:val="Table Grid"/>
    <w:basedOn w:val="TableNormal"/>
    <w:uiPriority w:val="59"/>
    <w:rsid w:val="00A062EB"/>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ocheader1">
    <w:name w:val="doc_header1"/>
    <w:basedOn w:val="DefaultParagraphFont"/>
    <w:rsid w:val="004147C5"/>
    <w:rPr>
      <w:rFonts w:ascii="Times New Roman" w:hAnsi="Times New Roman" w:cs="Times New Roman" w:hint="default"/>
      <w:b/>
      <w:bCs/>
      <w:color w:val="000000"/>
      <w:sz w:val="24"/>
      <w:szCs w:val="24"/>
    </w:rPr>
  </w:style>
</w:styles>
</file>

<file path=word/webSettings.xml><?xml version="1.0" encoding="utf-8"?>
<w:webSettings xmlns:r="http://schemas.openxmlformats.org/officeDocument/2006/relationships" xmlns:w="http://schemas.openxmlformats.org/wordprocessingml/2006/main">
  <w:divs>
    <w:div w:id="164974409">
      <w:bodyDiv w:val="1"/>
      <w:marLeft w:val="0"/>
      <w:marRight w:val="0"/>
      <w:marTop w:val="0"/>
      <w:marBottom w:val="0"/>
      <w:divBdr>
        <w:top w:val="none" w:sz="0" w:space="0" w:color="auto"/>
        <w:left w:val="none" w:sz="0" w:space="0" w:color="auto"/>
        <w:bottom w:val="none" w:sz="0" w:space="0" w:color="auto"/>
        <w:right w:val="none" w:sz="0" w:space="0" w:color="auto"/>
      </w:divBdr>
    </w:div>
    <w:div w:id="298150862">
      <w:bodyDiv w:val="1"/>
      <w:marLeft w:val="0"/>
      <w:marRight w:val="0"/>
      <w:marTop w:val="0"/>
      <w:marBottom w:val="0"/>
      <w:divBdr>
        <w:top w:val="none" w:sz="0" w:space="0" w:color="auto"/>
        <w:left w:val="none" w:sz="0" w:space="0" w:color="auto"/>
        <w:bottom w:val="none" w:sz="0" w:space="0" w:color="auto"/>
        <w:right w:val="none" w:sz="0" w:space="0" w:color="auto"/>
      </w:divBdr>
    </w:div>
    <w:div w:id="451823426">
      <w:bodyDiv w:val="1"/>
      <w:marLeft w:val="0"/>
      <w:marRight w:val="0"/>
      <w:marTop w:val="0"/>
      <w:marBottom w:val="0"/>
      <w:divBdr>
        <w:top w:val="none" w:sz="0" w:space="0" w:color="auto"/>
        <w:left w:val="none" w:sz="0" w:space="0" w:color="auto"/>
        <w:bottom w:val="none" w:sz="0" w:space="0" w:color="auto"/>
        <w:right w:val="none" w:sz="0" w:space="0" w:color="auto"/>
      </w:divBdr>
    </w:div>
    <w:div w:id="547953738">
      <w:bodyDiv w:val="1"/>
      <w:marLeft w:val="0"/>
      <w:marRight w:val="0"/>
      <w:marTop w:val="0"/>
      <w:marBottom w:val="0"/>
      <w:divBdr>
        <w:top w:val="none" w:sz="0" w:space="0" w:color="auto"/>
        <w:left w:val="none" w:sz="0" w:space="0" w:color="auto"/>
        <w:bottom w:val="none" w:sz="0" w:space="0" w:color="auto"/>
        <w:right w:val="none" w:sz="0" w:space="0" w:color="auto"/>
      </w:divBdr>
    </w:div>
    <w:div w:id="595753862">
      <w:bodyDiv w:val="1"/>
      <w:marLeft w:val="0"/>
      <w:marRight w:val="0"/>
      <w:marTop w:val="0"/>
      <w:marBottom w:val="0"/>
      <w:divBdr>
        <w:top w:val="none" w:sz="0" w:space="0" w:color="auto"/>
        <w:left w:val="none" w:sz="0" w:space="0" w:color="auto"/>
        <w:bottom w:val="none" w:sz="0" w:space="0" w:color="auto"/>
        <w:right w:val="none" w:sz="0" w:space="0" w:color="auto"/>
      </w:divBdr>
    </w:div>
    <w:div w:id="655649075">
      <w:bodyDiv w:val="1"/>
      <w:marLeft w:val="0"/>
      <w:marRight w:val="0"/>
      <w:marTop w:val="0"/>
      <w:marBottom w:val="0"/>
      <w:divBdr>
        <w:top w:val="none" w:sz="0" w:space="0" w:color="auto"/>
        <w:left w:val="none" w:sz="0" w:space="0" w:color="auto"/>
        <w:bottom w:val="none" w:sz="0" w:space="0" w:color="auto"/>
        <w:right w:val="none" w:sz="0" w:space="0" w:color="auto"/>
      </w:divBdr>
    </w:div>
    <w:div w:id="798913733">
      <w:bodyDiv w:val="1"/>
      <w:marLeft w:val="0"/>
      <w:marRight w:val="0"/>
      <w:marTop w:val="0"/>
      <w:marBottom w:val="0"/>
      <w:divBdr>
        <w:top w:val="none" w:sz="0" w:space="0" w:color="auto"/>
        <w:left w:val="none" w:sz="0" w:space="0" w:color="auto"/>
        <w:bottom w:val="none" w:sz="0" w:space="0" w:color="auto"/>
        <w:right w:val="none" w:sz="0" w:space="0" w:color="auto"/>
      </w:divBdr>
    </w:div>
    <w:div w:id="1159686055">
      <w:bodyDiv w:val="1"/>
      <w:marLeft w:val="0"/>
      <w:marRight w:val="0"/>
      <w:marTop w:val="0"/>
      <w:marBottom w:val="0"/>
      <w:divBdr>
        <w:top w:val="none" w:sz="0" w:space="0" w:color="auto"/>
        <w:left w:val="none" w:sz="0" w:space="0" w:color="auto"/>
        <w:bottom w:val="none" w:sz="0" w:space="0" w:color="auto"/>
        <w:right w:val="none" w:sz="0" w:space="0" w:color="auto"/>
      </w:divBdr>
    </w:div>
    <w:div w:id="203032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uzunnatal\Desktop\Buget%202017\tabele%20grafice%20Nota%20Inform%20%2020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956131034470611"/>
          <c:y val="6.593259855199271E-2"/>
          <c:w val="0.85611388801630839"/>
          <c:h val="0.70327457935511684"/>
        </c:manualLayout>
      </c:layout>
      <c:lineChart>
        <c:grouping val="standard"/>
        <c:ser>
          <c:idx val="0"/>
          <c:order val="0"/>
          <c:tx>
            <c:strRef>
              <c:f>'BPN pe bugete'!$A$4</c:f>
              <c:strCache>
                <c:ptCount val="1"/>
                <c:pt idx="0">
                  <c:v>Bugetul de stat </c:v>
                </c:pt>
              </c:strCache>
            </c:strRef>
          </c:tx>
          <c:marker>
            <c:symbol val="circle"/>
            <c:size val="6"/>
          </c:marker>
          <c:dLbls>
            <c:dLbl>
              <c:idx val="0"/>
              <c:layout>
                <c:manualLayout>
                  <c:x val="-4.7749108886955072E-3"/>
                  <c:y val="1.5096618357487915E-2"/>
                </c:manualLayout>
              </c:layout>
              <c:dLblPos val="t"/>
              <c:showVal val="1"/>
            </c:dLbl>
            <c:dLbl>
              <c:idx val="1"/>
              <c:layout>
                <c:manualLayout>
                  <c:x val="2.3874554443477575E-3"/>
                  <c:y val="2.012882447665057E-2"/>
                </c:manualLayout>
              </c:layout>
              <c:dLblPos val="t"/>
              <c:showVal val="1"/>
            </c:dLbl>
            <c:dLbl>
              <c:idx val="2"/>
              <c:layout>
                <c:manualLayout>
                  <c:x val="4.7749108886955072E-3"/>
                  <c:y val="8.0515297906602334E-2"/>
                </c:manualLayout>
              </c:layout>
              <c:dLblPos val="t"/>
              <c:showVal val="1"/>
            </c:dLbl>
            <c:numFmt formatCode="#,##0.0" sourceLinked="0"/>
            <c:txPr>
              <a:bodyPr/>
              <a:lstStyle/>
              <a:p>
                <a:pPr>
                  <a:defRPr lang="en-US" b="1"/>
                </a:pPr>
                <a:endParaRPr lang="ru-RU"/>
              </a:p>
            </c:txPr>
            <c:dLblPos val="t"/>
            <c:showVal val="1"/>
          </c:dLbls>
          <c:cat>
            <c:strRef>
              <c:f>'BPN pe bugete'!$F$3:$H$3</c:f>
              <c:strCache>
                <c:ptCount val="3"/>
                <c:pt idx="0">
                  <c:v>2015 executat</c:v>
                </c:pt>
                <c:pt idx="1">
                  <c:v>2016 precizat</c:v>
                </c:pt>
                <c:pt idx="2">
                  <c:v>2017 proiect</c:v>
                </c:pt>
              </c:strCache>
            </c:strRef>
          </c:cat>
          <c:val>
            <c:numRef>
              <c:f>'BPN pe bugete'!$F$4:$H$4</c:f>
              <c:numCache>
                <c:formatCode>General</c:formatCode>
                <c:ptCount val="3"/>
                <c:pt idx="0">
                  <c:v>28001.4</c:v>
                </c:pt>
                <c:pt idx="1">
                  <c:v>29631.599999999919</c:v>
                </c:pt>
                <c:pt idx="2">
                  <c:v>32820.199999999997</c:v>
                </c:pt>
              </c:numCache>
            </c:numRef>
          </c:val>
        </c:ser>
        <c:ser>
          <c:idx val="1"/>
          <c:order val="1"/>
          <c:tx>
            <c:strRef>
              <c:f>'BPN pe bugete'!$A$5</c:f>
              <c:strCache>
                <c:ptCount val="1"/>
                <c:pt idx="0">
                  <c:v>Bugetele UAT </c:v>
                </c:pt>
              </c:strCache>
            </c:strRef>
          </c:tx>
          <c:spPr>
            <a:ln>
              <a:prstDash val="sysDash"/>
            </a:ln>
          </c:spPr>
          <c:marker>
            <c:symbol val="x"/>
            <c:size val="5"/>
          </c:marker>
          <c:dLbls>
            <c:dLbl>
              <c:idx val="0"/>
              <c:layout>
                <c:manualLayout>
                  <c:x val="9.5498217773910179E-3"/>
                  <c:y val="1.0064412238325281E-2"/>
                </c:manualLayout>
              </c:layout>
              <c:dLblPos val="t"/>
              <c:showVal val="1"/>
            </c:dLbl>
            <c:dLbl>
              <c:idx val="1"/>
              <c:layout>
                <c:manualLayout>
                  <c:x val="0"/>
                  <c:y val="1.0064412238325281E-2"/>
                </c:manualLayout>
              </c:layout>
              <c:dLblPos val="t"/>
              <c:showVal val="1"/>
            </c:dLbl>
            <c:dLbl>
              <c:idx val="2"/>
              <c:layout>
                <c:manualLayout>
                  <c:x val="-2.3874554443477575E-3"/>
                  <c:y val="1.0064412238325281E-2"/>
                </c:manualLayout>
              </c:layout>
              <c:dLblPos val="t"/>
              <c:showVal val="1"/>
            </c:dLbl>
            <c:numFmt formatCode="#,##0.0" sourceLinked="0"/>
            <c:txPr>
              <a:bodyPr/>
              <a:lstStyle/>
              <a:p>
                <a:pPr>
                  <a:defRPr lang="en-US" b="1"/>
                </a:pPr>
                <a:endParaRPr lang="ru-RU"/>
              </a:p>
            </c:txPr>
            <c:dLblPos val="t"/>
            <c:showVal val="1"/>
          </c:dLbls>
          <c:cat>
            <c:strRef>
              <c:f>'BPN pe bugete'!$F$3:$H$3</c:f>
              <c:strCache>
                <c:ptCount val="3"/>
                <c:pt idx="0">
                  <c:v>2015 executat</c:v>
                </c:pt>
                <c:pt idx="1">
                  <c:v>2016 precizat</c:v>
                </c:pt>
                <c:pt idx="2">
                  <c:v>2017 proiect</c:v>
                </c:pt>
              </c:strCache>
            </c:strRef>
          </c:cat>
          <c:val>
            <c:numRef>
              <c:f>'BPN pe bugete'!$F$5:$H$5</c:f>
              <c:numCache>
                <c:formatCode>General</c:formatCode>
                <c:ptCount val="3"/>
                <c:pt idx="0" formatCode="#,##0.0">
                  <c:v>3535</c:v>
                </c:pt>
                <c:pt idx="1">
                  <c:v>3572.8</c:v>
                </c:pt>
                <c:pt idx="2">
                  <c:v>3828.9</c:v>
                </c:pt>
              </c:numCache>
            </c:numRef>
          </c:val>
        </c:ser>
        <c:ser>
          <c:idx val="2"/>
          <c:order val="2"/>
          <c:tx>
            <c:strRef>
              <c:f>'BPN pe bugete'!$A$6</c:f>
              <c:strCache>
                <c:ptCount val="1"/>
                <c:pt idx="0">
                  <c:v>BASS</c:v>
                </c:pt>
              </c:strCache>
            </c:strRef>
          </c:tx>
          <c:spPr>
            <a:ln>
              <a:bevel/>
            </a:ln>
          </c:spPr>
          <c:marker>
            <c:symbol val="diamond"/>
            <c:size val="5"/>
            <c:spPr>
              <a:solidFill>
                <a:schemeClr val="accent1"/>
              </a:solidFill>
            </c:spPr>
          </c:marker>
          <c:dLbls>
            <c:dLbl>
              <c:idx val="0"/>
              <c:layout>
                <c:manualLayout>
                  <c:x val="9.5498217773910179E-3"/>
                  <c:y val="1.0064412238325281E-2"/>
                </c:manualLayout>
              </c:layout>
              <c:dLblPos val="t"/>
              <c:showVal val="1"/>
            </c:dLbl>
            <c:dLbl>
              <c:idx val="2"/>
              <c:layout>
                <c:manualLayout>
                  <c:x val="0"/>
                  <c:y val="2.012882447665057E-2"/>
                </c:manualLayout>
              </c:layout>
              <c:dLblPos val="t"/>
              <c:showVal val="1"/>
            </c:dLbl>
            <c:numFmt formatCode="#,##0.0" sourceLinked="0"/>
            <c:txPr>
              <a:bodyPr/>
              <a:lstStyle/>
              <a:p>
                <a:pPr>
                  <a:defRPr lang="en-US" b="1"/>
                </a:pPr>
                <a:endParaRPr lang="ru-RU"/>
              </a:p>
            </c:txPr>
            <c:dLblPos val="t"/>
            <c:showVal val="1"/>
          </c:dLbls>
          <c:cat>
            <c:strRef>
              <c:f>'BPN pe bugete'!$F$3:$H$3</c:f>
              <c:strCache>
                <c:ptCount val="3"/>
                <c:pt idx="0">
                  <c:v>2015 executat</c:v>
                </c:pt>
                <c:pt idx="1">
                  <c:v>2016 precizat</c:v>
                </c:pt>
                <c:pt idx="2">
                  <c:v>2017 proiect</c:v>
                </c:pt>
              </c:strCache>
            </c:strRef>
          </c:cat>
          <c:val>
            <c:numRef>
              <c:f>'BPN pe bugete'!$F$6:$H$6</c:f>
              <c:numCache>
                <c:formatCode>General</c:formatCode>
                <c:ptCount val="3"/>
                <c:pt idx="0">
                  <c:v>9279.5</c:v>
                </c:pt>
                <c:pt idx="1">
                  <c:v>10001.799999999987</c:v>
                </c:pt>
                <c:pt idx="2">
                  <c:v>10879.9</c:v>
                </c:pt>
              </c:numCache>
            </c:numRef>
          </c:val>
        </c:ser>
        <c:ser>
          <c:idx val="3"/>
          <c:order val="3"/>
          <c:tx>
            <c:strRef>
              <c:f>'BPN pe bugete'!$A$7</c:f>
              <c:strCache>
                <c:ptCount val="1"/>
                <c:pt idx="0">
                  <c:v>FAOAM</c:v>
                </c:pt>
              </c:strCache>
            </c:strRef>
          </c:tx>
          <c:marker>
            <c:symbol val="triangle"/>
            <c:size val="6"/>
          </c:marker>
          <c:dLbls>
            <c:dLbl>
              <c:idx val="0"/>
              <c:layout>
                <c:manualLayout>
                  <c:x val="4.7749108886955072E-3"/>
                  <c:y val="-2.516142683251547E-2"/>
                </c:manualLayout>
              </c:layout>
              <c:dLblPos val="b"/>
              <c:showVal val="1"/>
            </c:dLbl>
            <c:dLbl>
              <c:idx val="1"/>
              <c:layout>
                <c:manualLayout>
                  <c:x val="-2.3874554443477575E-3"/>
                  <c:y val="-2.012882447665057E-2"/>
                </c:manualLayout>
              </c:layout>
              <c:dLblPos val="b"/>
              <c:showVal val="1"/>
            </c:dLbl>
            <c:dLbl>
              <c:idx val="2"/>
              <c:layout>
                <c:manualLayout>
                  <c:x val="-2.3874554443477575E-3"/>
                  <c:y val="-1.5097014594190218E-2"/>
                </c:manualLayout>
              </c:layout>
              <c:dLblPos val="b"/>
              <c:showVal val="1"/>
            </c:dLbl>
            <c:numFmt formatCode="#,##0.0" sourceLinked="0"/>
            <c:txPr>
              <a:bodyPr/>
              <a:lstStyle/>
              <a:p>
                <a:pPr>
                  <a:defRPr lang="en-US" b="1"/>
                </a:pPr>
                <a:endParaRPr lang="ru-RU"/>
              </a:p>
            </c:txPr>
            <c:dLblPos val="b"/>
            <c:showVal val="1"/>
          </c:dLbls>
          <c:cat>
            <c:strRef>
              <c:f>'BPN pe bugete'!$F$3:$H$3</c:f>
              <c:strCache>
                <c:ptCount val="3"/>
                <c:pt idx="0">
                  <c:v>2015 executat</c:v>
                </c:pt>
                <c:pt idx="1">
                  <c:v>2016 precizat</c:v>
                </c:pt>
                <c:pt idx="2">
                  <c:v>2017 proiect</c:v>
                </c:pt>
              </c:strCache>
            </c:strRef>
          </c:cat>
          <c:val>
            <c:numRef>
              <c:f>'BPN pe bugete'!$F$7:$H$7</c:f>
              <c:numCache>
                <c:formatCode>General</c:formatCode>
                <c:ptCount val="3"/>
                <c:pt idx="0">
                  <c:v>2865.2</c:v>
                </c:pt>
                <c:pt idx="1">
                  <c:v>3266.6000000000004</c:v>
                </c:pt>
                <c:pt idx="2">
                  <c:v>3548.6</c:v>
                </c:pt>
              </c:numCache>
            </c:numRef>
          </c:val>
        </c:ser>
        <c:marker val="1"/>
        <c:axId val="95292800"/>
        <c:axId val="95298688"/>
      </c:lineChart>
      <c:catAx>
        <c:axId val="95292800"/>
        <c:scaling>
          <c:orientation val="minMax"/>
        </c:scaling>
        <c:axPos val="b"/>
        <c:numFmt formatCode="General" sourceLinked="1"/>
        <c:tickLblPos val="nextTo"/>
        <c:txPr>
          <a:bodyPr/>
          <a:lstStyle/>
          <a:p>
            <a:pPr>
              <a:defRPr lang="en-US" sz="1100">
                <a:latin typeface="Times New Roman" pitchFamily="18" charset="0"/>
                <a:cs typeface="Times New Roman" pitchFamily="18" charset="0"/>
              </a:defRPr>
            </a:pPr>
            <a:endParaRPr lang="ru-RU"/>
          </a:p>
        </c:txPr>
        <c:crossAx val="95298688"/>
        <c:crosses val="autoZero"/>
        <c:auto val="1"/>
        <c:lblAlgn val="ctr"/>
        <c:lblOffset val="0"/>
      </c:catAx>
      <c:valAx>
        <c:axId val="95298688"/>
        <c:scaling>
          <c:orientation val="minMax"/>
          <c:max val="33000"/>
        </c:scaling>
        <c:axPos val="l"/>
        <c:majorGridlines/>
        <c:title>
          <c:tx>
            <c:rich>
              <a:bodyPr rot="-5400000" vert="horz"/>
              <a:lstStyle/>
              <a:p>
                <a:pPr>
                  <a:defRPr lang="ru-RU">
                    <a:latin typeface="Times New Roman" pitchFamily="18" charset="0"/>
                    <a:cs typeface="Times New Roman" pitchFamily="18" charset="0"/>
                  </a:defRPr>
                </a:pPr>
                <a:r>
                  <a:rPr lang="en-US">
                    <a:latin typeface="Times New Roman" pitchFamily="18" charset="0"/>
                    <a:cs typeface="Times New Roman" pitchFamily="18" charset="0"/>
                  </a:rPr>
                  <a:t>mil. lei</a:t>
                </a:r>
              </a:p>
            </c:rich>
          </c:tx>
          <c:layout>
            <c:manualLayout>
              <c:xMode val="edge"/>
              <c:yMode val="edge"/>
              <c:x val="4.0727734017160823E-3"/>
              <c:y val="0.33533908352035757"/>
            </c:manualLayout>
          </c:layout>
        </c:title>
        <c:numFmt formatCode="#,##0" sourceLinked="0"/>
        <c:tickLblPos val="nextTo"/>
        <c:txPr>
          <a:bodyPr/>
          <a:lstStyle/>
          <a:p>
            <a:pPr>
              <a:defRPr lang="en-US">
                <a:latin typeface="Times New Roman" pitchFamily="18" charset="0"/>
                <a:cs typeface="Times New Roman" pitchFamily="18" charset="0"/>
              </a:defRPr>
            </a:pPr>
            <a:endParaRPr lang="ru-RU"/>
          </a:p>
        </c:txPr>
        <c:crossAx val="95292800"/>
        <c:crosses val="autoZero"/>
        <c:crossBetween val="between"/>
        <c:majorUnit val="3000"/>
      </c:valAx>
    </c:plotArea>
    <c:legend>
      <c:legendPos val="b"/>
      <c:layout>
        <c:manualLayout>
          <c:xMode val="edge"/>
          <c:yMode val="edge"/>
          <c:x val="0.1221070666613277"/>
          <c:y val="0.9049959108372323"/>
          <c:w val="0.80258736541384568"/>
          <c:h val="8.2309599041185413E-2"/>
        </c:manualLayout>
      </c:layout>
      <c:spPr>
        <a:ln>
          <a:solidFill>
            <a:schemeClr val="accent1">
              <a:lumMod val="75000"/>
            </a:schemeClr>
          </a:solidFill>
        </a:ln>
      </c:spPr>
      <c:txPr>
        <a:bodyPr/>
        <a:lstStyle/>
        <a:p>
          <a:pPr>
            <a:defRPr lang="en-US">
              <a:latin typeface="Times New Roman" pitchFamily="18" charset="0"/>
              <a:cs typeface="Times New Roman" pitchFamily="18" charset="0"/>
            </a:defRPr>
          </a:pPr>
          <a:endParaRPr lang="ru-RU"/>
        </a:p>
      </c:txPr>
    </c:legend>
    <c:plotVisOnly val="1"/>
    <c:dispBlanksAs val="gap"/>
  </c:chart>
  <c:spPr>
    <a:ln>
      <a:solidFill>
        <a:srgbClr val="4F81BD">
          <a:lumMod val="75000"/>
        </a:srgbClr>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454DC-BF41-453D-B7F2-23420A235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71</Pages>
  <Words>22361</Words>
  <Characters>127459</Characters>
  <Application>Microsoft Office Word</Application>
  <DocSecurity>0</DocSecurity>
  <Lines>1062</Lines>
  <Paragraphs>299</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149521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cotunsilvi</dc:creator>
  <cp:lastModifiedBy>cotunsilvi</cp:lastModifiedBy>
  <cp:revision>9</cp:revision>
  <cp:lastPrinted>2016-12-05T13:05:00Z</cp:lastPrinted>
  <dcterms:created xsi:type="dcterms:W3CDTF">2016-12-05T10:59:00Z</dcterms:created>
  <dcterms:modified xsi:type="dcterms:W3CDTF">2016-12-05T13:38:00Z</dcterms:modified>
</cp:coreProperties>
</file>