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7E" w:rsidRPr="00B566FC" w:rsidRDefault="008F6A7E" w:rsidP="008F6A7E">
      <w:pPr>
        <w:pStyle w:val="tt"/>
        <w:jc w:val="left"/>
        <w:rPr>
          <w:sz w:val="28"/>
          <w:szCs w:val="28"/>
          <w:lang w:val="ro-MO"/>
        </w:rPr>
      </w:pPr>
    </w:p>
    <w:p w:rsidR="00F93CE2" w:rsidRPr="00B566FC" w:rsidRDefault="00F93CE2" w:rsidP="00F93CE2">
      <w:pPr>
        <w:ind w:firstLine="567"/>
        <w:jc w:val="right"/>
        <w:rPr>
          <w:sz w:val="28"/>
          <w:szCs w:val="28"/>
          <w:lang w:val="ro-MO"/>
        </w:rPr>
      </w:pPr>
      <w:r w:rsidRPr="00B566FC">
        <w:rPr>
          <w:sz w:val="28"/>
          <w:szCs w:val="28"/>
          <w:lang w:val="ro-MO"/>
        </w:rPr>
        <w:t>Proiect</w:t>
      </w:r>
    </w:p>
    <w:p w:rsidR="00F93CE2" w:rsidRPr="00B566FC" w:rsidRDefault="00F93CE2" w:rsidP="00F93CE2">
      <w:pPr>
        <w:ind w:firstLine="567"/>
        <w:jc w:val="both"/>
        <w:rPr>
          <w:sz w:val="28"/>
          <w:szCs w:val="28"/>
          <w:lang w:val="ro-MO"/>
        </w:rPr>
      </w:pPr>
    </w:p>
    <w:p w:rsidR="00F93CE2" w:rsidRPr="00B566FC" w:rsidRDefault="00F93CE2" w:rsidP="00F93CE2">
      <w:pPr>
        <w:jc w:val="center"/>
        <w:rPr>
          <w:b/>
          <w:sz w:val="28"/>
          <w:szCs w:val="28"/>
          <w:lang w:val="ro-MO"/>
        </w:rPr>
      </w:pPr>
      <w:r w:rsidRPr="00B566FC">
        <w:rPr>
          <w:b/>
          <w:sz w:val="28"/>
          <w:szCs w:val="28"/>
          <w:lang w:val="ro-MO"/>
        </w:rPr>
        <w:t>L E G E</w:t>
      </w:r>
    </w:p>
    <w:p w:rsidR="00F93CE2" w:rsidRPr="00B566FC" w:rsidRDefault="00F93CE2" w:rsidP="00F93CE2">
      <w:pPr>
        <w:pStyle w:val="tt"/>
        <w:ind w:right="1983" w:firstLine="567"/>
        <w:rPr>
          <w:sz w:val="28"/>
          <w:szCs w:val="28"/>
          <w:lang w:val="ro-MO"/>
        </w:rPr>
      </w:pPr>
      <w:r w:rsidRPr="00B566FC">
        <w:rPr>
          <w:sz w:val="28"/>
          <w:szCs w:val="28"/>
          <w:lang w:val="ro-MO"/>
        </w:rPr>
        <w:t xml:space="preserve">                    bugetului de stat pe anul 2017</w:t>
      </w:r>
    </w:p>
    <w:p w:rsidR="00F93CE2" w:rsidRPr="00B566FC" w:rsidRDefault="00164AD7" w:rsidP="00164AD7">
      <w:pPr>
        <w:tabs>
          <w:tab w:val="left" w:pos="2145"/>
        </w:tabs>
        <w:ind w:firstLine="567"/>
        <w:jc w:val="both"/>
        <w:rPr>
          <w:sz w:val="28"/>
          <w:szCs w:val="28"/>
          <w:lang w:val="ro-MO"/>
        </w:rPr>
      </w:pPr>
      <w:r>
        <w:rPr>
          <w:sz w:val="28"/>
          <w:szCs w:val="28"/>
          <w:lang w:val="ro-MO"/>
        </w:rPr>
        <w:tab/>
      </w:r>
    </w:p>
    <w:p w:rsidR="00F93CE2" w:rsidRPr="00B566FC" w:rsidRDefault="00F93CE2" w:rsidP="00F93CE2">
      <w:pPr>
        <w:ind w:firstLine="567"/>
        <w:jc w:val="both"/>
        <w:rPr>
          <w:sz w:val="28"/>
          <w:szCs w:val="28"/>
          <w:lang w:val="ro-MO"/>
        </w:rPr>
      </w:pPr>
    </w:p>
    <w:p w:rsidR="00F93CE2" w:rsidRPr="00B566FC" w:rsidRDefault="00F93CE2" w:rsidP="00F93CE2">
      <w:pPr>
        <w:ind w:firstLine="567"/>
        <w:jc w:val="both"/>
        <w:rPr>
          <w:sz w:val="28"/>
          <w:szCs w:val="28"/>
          <w:lang w:val="ro-MO"/>
        </w:rPr>
      </w:pPr>
      <w:r w:rsidRPr="00B566FC">
        <w:rPr>
          <w:sz w:val="28"/>
          <w:szCs w:val="28"/>
          <w:lang w:val="ro-MO"/>
        </w:rPr>
        <w:t>Parlamentul adoptă prezenta lege organică.</w:t>
      </w:r>
    </w:p>
    <w:p w:rsidR="005D0290" w:rsidRPr="00B566FC" w:rsidRDefault="005D0290" w:rsidP="00560750">
      <w:pPr>
        <w:pStyle w:val="tt"/>
        <w:rPr>
          <w:sz w:val="28"/>
          <w:szCs w:val="28"/>
          <w:lang w:val="ro-MO"/>
        </w:rPr>
      </w:pPr>
    </w:p>
    <w:p w:rsidR="00F93CE2" w:rsidRPr="00B566FC" w:rsidRDefault="00F93CE2" w:rsidP="005D0290">
      <w:pPr>
        <w:pStyle w:val="cp"/>
        <w:ind w:right="1983" w:firstLine="567"/>
        <w:rPr>
          <w:sz w:val="28"/>
          <w:szCs w:val="28"/>
          <w:lang w:val="ro-MO"/>
        </w:rPr>
      </w:pPr>
    </w:p>
    <w:p w:rsidR="005A1BCD" w:rsidRPr="00B566FC" w:rsidRDefault="00896841" w:rsidP="00896841">
      <w:pPr>
        <w:pStyle w:val="cp"/>
        <w:ind w:right="1983" w:firstLine="567"/>
        <w:rPr>
          <w:sz w:val="28"/>
          <w:szCs w:val="28"/>
          <w:lang w:val="ro-MO"/>
        </w:rPr>
      </w:pPr>
      <w:r w:rsidRPr="00B566FC">
        <w:rPr>
          <w:sz w:val="28"/>
          <w:szCs w:val="28"/>
          <w:lang w:val="ro-MO"/>
        </w:rPr>
        <w:t xml:space="preserve">                     </w:t>
      </w:r>
      <w:r w:rsidR="005A1BCD" w:rsidRPr="00B566FC">
        <w:rPr>
          <w:sz w:val="28"/>
          <w:szCs w:val="28"/>
          <w:lang w:val="ro-MO"/>
        </w:rPr>
        <w:t>Capitolul I</w:t>
      </w:r>
    </w:p>
    <w:p w:rsidR="005D0290" w:rsidRPr="00B566FC" w:rsidRDefault="005D0290" w:rsidP="00896841">
      <w:pPr>
        <w:pStyle w:val="cp"/>
        <w:ind w:right="1983" w:firstLine="567"/>
        <w:rPr>
          <w:sz w:val="28"/>
          <w:szCs w:val="28"/>
          <w:lang w:val="ro-MO"/>
        </w:rPr>
      </w:pPr>
    </w:p>
    <w:p w:rsidR="005A1BCD" w:rsidRPr="00B566FC" w:rsidRDefault="00896841" w:rsidP="00896841">
      <w:pPr>
        <w:pStyle w:val="cp"/>
        <w:ind w:right="1983" w:firstLine="567"/>
        <w:rPr>
          <w:sz w:val="28"/>
          <w:szCs w:val="28"/>
          <w:lang w:val="ro-MO"/>
        </w:rPr>
      </w:pPr>
      <w:r w:rsidRPr="00B566FC">
        <w:rPr>
          <w:sz w:val="28"/>
          <w:szCs w:val="28"/>
          <w:lang w:val="ro-MO"/>
        </w:rPr>
        <w:t xml:space="preserve">                    </w:t>
      </w:r>
      <w:r w:rsidR="005A1BCD" w:rsidRPr="00B566FC">
        <w:rPr>
          <w:sz w:val="28"/>
          <w:szCs w:val="28"/>
          <w:lang w:val="ro-MO"/>
        </w:rPr>
        <w:t xml:space="preserve">DISPOZIŢII </w:t>
      </w:r>
      <w:r w:rsidR="00BE1B51" w:rsidRPr="00B566FC">
        <w:rPr>
          <w:sz w:val="28"/>
          <w:szCs w:val="28"/>
          <w:lang w:val="ro-MO"/>
        </w:rPr>
        <w:t xml:space="preserve"> </w:t>
      </w:r>
      <w:r w:rsidR="005A1BCD" w:rsidRPr="00B566FC">
        <w:rPr>
          <w:sz w:val="28"/>
          <w:szCs w:val="28"/>
          <w:lang w:val="ro-MO"/>
        </w:rPr>
        <w:t>GENERALE</w:t>
      </w:r>
    </w:p>
    <w:p w:rsidR="00560750" w:rsidRPr="00B566FC" w:rsidRDefault="00560750" w:rsidP="005D0290">
      <w:pPr>
        <w:pStyle w:val="cp"/>
        <w:ind w:right="1983" w:firstLine="567"/>
        <w:rPr>
          <w:sz w:val="28"/>
          <w:szCs w:val="28"/>
          <w:lang w:val="ro-MO"/>
        </w:rPr>
      </w:pPr>
    </w:p>
    <w:p w:rsidR="005D0290" w:rsidRPr="00B566FC" w:rsidRDefault="005A1BCD" w:rsidP="001151B6">
      <w:pPr>
        <w:pStyle w:val="NormalWeb"/>
        <w:rPr>
          <w:sz w:val="28"/>
          <w:szCs w:val="28"/>
          <w:lang w:val="ro-MO"/>
        </w:rPr>
      </w:pPr>
      <w:r w:rsidRPr="00B566FC">
        <w:rPr>
          <w:b/>
          <w:bCs/>
          <w:sz w:val="28"/>
          <w:szCs w:val="28"/>
          <w:lang w:val="ro-MO"/>
        </w:rPr>
        <w:t>Art.</w:t>
      </w:r>
      <w:r w:rsidR="00066ACF" w:rsidRPr="00B566FC">
        <w:rPr>
          <w:b/>
          <w:bCs/>
          <w:sz w:val="28"/>
          <w:szCs w:val="28"/>
          <w:lang w:val="ro-MO"/>
        </w:rPr>
        <w:t xml:space="preserve"> </w:t>
      </w:r>
      <w:r w:rsidRPr="00B566FC">
        <w:rPr>
          <w:b/>
          <w:bCs/>
          <w:sz w:val="28"/>
          <w:szCs w:val="28"/>
          <w:lang w:val="ro-MO"/>
        </w:rPr>
        <w:t xml:space="preserve">1. </w:t>
      </w:r>
      <w:r w:rsidRPr="00B566FC">
        <w:rPr>
          <w:sz w:val="28"/>
          <w:szCs w:val="28"/>
          <w:lang w:val="ro-MO"/>
        </w:rPr>
        <w:t>– (1)</w:t>
      </w:r>
      <w:r w:rsidR="006714F8" w:rsidRPr="00B566FC">
        <w:rPr>
          <w:sz w:val="28"/>
          <w:szCs w:val="28"/>
          <w:lang w:val="ro-MO"/>
        </w:rPr>
        <w:t xml:space="preserve"> Bugetul de stat pe anul 201</w:t>
      </w:r>
      <w:r w:rsidR="00D8425F" w:rsidRPr="00B566FC">
        <w:rPr>
          <w:sz w:val="28"/>
          <w:szCs w:val="28"/>
          <w:lang w:val="ro-MO"/>
        </w:rPr>
        <w:t>7</w:t>
      </w:r>
      <w:r w:rsidR="006714F8" w:rsidRPr="00B566FC">
        <w:rPr>
          <w:sz w:val="28"/>
          <w:szCs w:val="28"/>
          <w:lang w:val="ro-MO"/>
        </w:rPr>
        <w:t xml:space="preserve"> se aprobă la venituri în sumă de </w:t>
      </w:r>
      <w:r w:rsidR="0083303F" w:rsidRPr="00B566FC">
        <w:rPr>
          <w:sz w:val="28"/>
          <w:szCs w:val="28"/>
          <w:lang w:val="ro-MO"/>
        </w:rPr>
        <w:t>3272</w:t>
      </w:r>
      <w:r w:rsidR="00B752E0" w:rsidRPr="00B566FC">
        <w:rPr>
          <w:sz w:val="28"/>
          <w:szCs w:val="28"/>
          <w:lang w:val="ro-MO"/>
        </w:rPr>
        <w:t>5972</w:t>
      </w:r>
      <w:r w:rsidR="0083303F" w:rsidRPr="00B566FC">
        <w:rPr>
          <w:sz w:val="28"/>
          <w:szCs w:val="28"/>
          <w:lang w:val="ro-MO"/>
        </w:rPr>
        <w:t>,</w:t>
      </w:r>
      <w:r w:rsidR="00B752E0" w:rsidRPr="00B566FC">
        <w:rPr>
          <w:sz w:val="28"/>
          <w:szCs w:val="28"/>
          <w:lang w:val="ro-MO"/>
        </w:rPr>
        <w:t>2</w:t>
      </w:r>
      <w:r w:rsidR="0083303F" w:rsidRPr="00B566FC">
        <w:rPr>
          <w:sz w:val="28"/>
          <w:szCs w:val="28"/>
          <w:lang w:val="ro-MO"/>
        </w:rPr>
        <w:t xml:space="preserve"> </w:t>
      </w:r>
      <w:r w:rsidR="006714F8" w:rsidRPr="00B566FC">
        <w:rPr>
          <w:sz w:val="28"/>
          <w:szCs w:val="28"/>
          <w:lang w:val="ro-MO"/>
        </w:rPr>
        <w:t>mii de lei şi la cheltuieli în sumă de</w:t>
      </w:r>
      <w:r w:rsidR="001151B6" w:rsidRPr="00B566FC">
        <w:rPr>
          <w:sz w:val="28"/>
          <w:szCs w:val="28"/>
          <w:lang w:val="ro-MO"/>
        </w:rPr>
        <w:t xml:space="preserve"> 36881</w:t>
      </w:r>
      <w:r w:rsidR="00B752E0" w:rsidRPr="00B566FC">
        <w:rPr>
          <w:sz w:val="28"/>
          <w:szCs w:val="28"/>
          <w:lang w:val="ro-MO"/>
        </w:rPr>
        <w:t>578</w:t>
      </w:r>
      <w:r w:rsidR="001151B6" w:rsidRPr="00B566FC">
        <w:rPr>
          <w:sz w:val="28"/>
          <w:szCs w:val="28"/>
          <w:lang w:val="ro-MO"/>
        </w:rPr>
        <w:t>,</w:t>
      </w:r>
      <w:r w:rsidR="00B752E0" w:rsidRPr="00B566FC">
        <w:rPr>
          <w:sz w:val="28"/>
          <w:szCs w:val="28"/>
          <w:lang w:val="ro-MO"/>
        </w:rPr>
        <w:t>4</w:t>
      </w:r>
      <w:r w:rsidR="00D8425F" w:rsidRPr="00B566FC">
        <w:rPr>
          <w:sz w:val="28"/>
          <w:szCs w:val="28"/>
          <w:lang w:val="ro-MO"/>
        </w:rPr>
        <w:t xml:space="preserve"> </w:t>
      </w:r>
      <w:r w:rsidR="006714F8" w:rsidRPr="00B566FC">
        <w:rPr>
          <w:sz w:val="28"/>
          <w:szCs w:val="28"/>
          <w:lang w:val="ro-MO"/>
        </w:rPr>
        <w:t xml:space="preserve">mii de lei, cu un deficit în sumă de </w:t>
      </w:r>
      <w:r w:rsidR="001151B6" w:rsidRPr="00B566FC">
        <w:rPr>
          <w:sz w:val="28"/>
          <w:szCs w:val="28"/>
          <w:lang w:val="ro-MO"/>
        </w:rPr>
        <w:t>4155606,2</w:t>
      </w:r>
      <w:r w:rsidR="00D8425F" w:rsidRPr="00B566FC">
        <w:rPr>
          <w:sz w:val="28"/>
          <w:szCs w:val="28"/>
          <w:lang w:val="ro-MO"/>
        </w:rPr>
        <w:t xml:space="preserve"> </w:t>
      </w:r>
      <w:r w:rsidR="006714F8" w:rsidRPr="00B566FC">
        <w:rPr>
          <w:sz w:val="28"/>
          <w:szCs w:val="28"/>
          <w:lang w:val="ro-MO"/>
        </w:rPr>
        <w:t>mii de lei.</w:t>
      </w:r>
      <w:r w:rsidRPr="00B566FC">
        <w:rPr>
          <w:sz w:val="28"/>
          <w:szCs w:val="28"/>
          <w:lang w:val="ro-MO"/>
        </w:rPr>
        <w:t xml:space="preserve"> </w:t>
      </w:r>
    </w:p>
    <w:p w:rsidR="005D0290" w:rsidRPr="00B566FC" w:rsidRDefault="005A1BCD" w:rsidP="00E750FA">
      <w:pPr>
        <w:pStyle w:val="NormalWeb"/>
        <w:spacing w:after="120"/>
        <w:rPr>
          <w:sz w:val="28"/>
          <w:szCs w:val="28"/>
          <w:lang w:val="ro-MO" w:eastAsia="en-US"/>
        </w:rPr>
      </w:pPr>
      <w:r w:rsidRPr="00B566FC">
        <w:rPr>
          <w:sz w:val="28"/>
          <w:szCs w:val="28"/>
          <w:lang w:val="ro-MO" w:eastAsia="en-US"/>
        </w:rPr>
        <w:t xml:space="preserve">(2) </w:t>
      </w:r>
      <w:r w:rsidR="00EC3670" w:rsidRPr="00B566FC">
        <w:rPr>
          <w:sz w:val="28"/>
          <w:szCs w:val="28"/>
          <w:lang w:val="ro-MO" w:eastAsia="en-US"/>
        </w:rPr>
        <w:t>Indicatorii generali și sursele de finanțare ale bugetului de stat</w:t>
      </w:r>
      <w:r w:rsidR="00945840" w:rsidRPr="00B566FC">
        <w:rPr>
          <w:sz w:val="28"/>
          <w:szCs w:val="28"/>
          <w:lang w:val="ro-MO" w:eastAsia="en-US"/>
        </w:rPr>
        <w:t xml:space="preserve"> se prezintă în anexa nr.</w:t>
      </w:r>
      <w:r w:rsidR="005D0290" w:rsidRPr="00B566FC">
        <w:rPr>
          <w:sz w:val="28"/>
          <w:szCs w:val="28"/>
          <w:lang w:val="ro-MO" w:eastAsia="en-US"/>
        </w:rPr>
        <w:t xml:space="preserve"> </w:t>
      </w:r>
      <w:r w:rsidR="00945840" w:rsidRPr="00B566FC">
        <w:rPr>
          <w:sz w:val="28"/>
          <w:szCs w:val="28"/>
          <w:lang w:val="ro-MO" w:eastAsia="en-US"/>
        </w:rPr>
        <w:t>1.</w:t>
      </w:r>
    </w:p>
    <w:p w:rsidR="005D0290" w:rsidRPr="00B566FC" w:rsidRDefault="00945840" w:rsidP="00E750FA">
      <w:pPr>
        <w:pStyle w:val="NormalWeb"/>
        <w:spacing w:after="120"/>
        <w:rPr>
          <w:sz w:val="28"/>
          <w:szCs w:val="28"/>
          <w:lang w:val="ro-MO" w:eastAsia="en-US"/>
        </w:rPr>
      </w:pPr>
      <w:r w:rsidRPr="00B566FC">
        <w:rPr>
          <w:sz w:val="28"/>
          <w:szCs w:val="28"/>
          <w:lang w:val="ro-MO" w:eastAsia="en-US"/>
        </w:rPr>
        <w:t>(3) C</w:t>
      </w:r>
      <w:r w:rsidR="00EC3670" w:rsidRPr="00B566FC">
        <w:rPr>
          <w:sz w:val="28"/>
          <w:szCs w:val="28"/>
          <w:lang w:val="ro-MO" w:eastAsia="en-US"/>
        </w:rPr>
        <w:t xml:space="preserve">omponența veniturilor bugetului de stat </w:t>
      </w:r>
      <w:r w:rsidR="005A1BCD" w:rsidRPr="00B566FC">
        <w:rPr>
          <w:sz w:val="28"/>
          <w:szCs w:val="28"/>
          <w:lang w:val="ro-MO" w:eastAsia="en-US"/>
        </w:rPr>
        <w:t>se prezintă</w:t>
      </w:r>
      <w:r w:rsidR="00EC3670" w:rsidRPr="00B566FC">
        <w:rPr>
          <w:sz w:val="28"/>
          <w:szCs w:val="28"/>
          <w:lang w:val="ro-MO" w:eastAsia="en-US"/>
        </w:rPr>
        <w:t xml:space="preserve"> </w:t>
      </w:r>
      <w:r w:rsidR="005A1BCD" w:rsidRPr="00B566FC">
        <w:rPr>
          <w:sz w:val="28"/>
          <w:szCs w:val="28"/>
          <w:lang w:val="ro-MO" w:eastAsia="en-US"/>
        </w:rPr>
        <w:t xml:space="preserve">în anexa </w:t>
      </w:r>
      <w:r w:rsidR="00EC3670" w:rsidRPr="00B566FC">
        <w:rPr>
          <w:sz w:val="28"/>
          <w:szCs w:val="28"/>
          <w:lang w:val="ro-MO" w:eastAsia="en-US"/>
        </w:rPr>
        <w:t>nr.</w:t>
      </w:r>
      <w:r w:rsidR="005D0290" w:rsidRPr="00B566FC">
        <w:rPr>
          <w:sz w:val="28"/>
          <w:szCs w:val="28"/>
          <w:lang w:val="ro-MO" w:eastAsia="en-US"/>
        </w:rPr>
        <w:t xml:space="preserve"> 2</w:t>
      </w:r>
      <w:r w:rsidR="005A1BCD" w:rsidRPr="00B566FC">
        <w:rPr>
          <w:sz w:val="28"/>
          <w:szCs w:val="28"/>
          <w:lang w:val="ro-MO" w:eastAsia="en-US"/>
        </w:rPr>
        <w:t xml:space="preserve">. </w:t>
      </w:r>
    </w:p>
    <w:p w:rsidR="00945840" w:rsidRPr="00B566FC" w:rsidRDefault="005A1BCD" w:rsidP="00560750">
      <w:pPr>
        <w:pStyle w:val="NormalWeb"/>
        <w:rPr>
          <w:sz w:val="28"/>
          <w:szCs w:val="28"/>
          <w:lang w:val="ro-MO" w:eastAsia="en-US"/>
        </w:rPr>
      </w:pPr>
      <w:r w:rsidRPr="00B566FC">
        <w:rPr>
          <w:sz w:val="28"/>
          <w:szCs w:val="28"/>
          <w:lang w:val="ro-MO" w:eastAsia="en-US"/>
        </w:rPr>
        <w:t>(</w:t>
      </w:r>
      <w:r w:rsidR="00945840" w:rsidRPr="00B566FC">
        <w:rPr>
          <w:sz w:val="28"/>
          <w:szCs w:val="28"/>
          <w:lang w:val="ro-MO" w:eastAsia="en-US"/>
        </w:rPr>
        <w:t>4</w:t>
      </w:r>
      <w:r w:rsidRPr="00B566FC">
        <w:rPr>
          <w:sz w:val="28"/>
          <w:szCs w:val="28"/>
          <w:lang w:val="ro-MO" w:eastAsia="en-US"/>
        </w:rPr>
        <w:t xml:space="preserve">) </w:t>
      </w:r>
      <w:r w:rsidR="00790EEC" w:rsidRPr="00B566FC">
        <w:rPr>
          <w:sz w:val="28"/>
          <w:szCs w:val="28"/>
          <w:lang w:val="ro-MO" w:eastAsia="en-US"/>
        </w:rPr>
        <w:t>Bugetele autorităților publice centrale</w:t>
      </w:r>
      <w:r w:rsidRPr="00B566FC">
        <w:rPr>
          <w:sz w:val="28"/>
          <w:szCs w:val="28"/>
          <w:lang w:val="ro-MO" w:eastAsia="en-US"/>
        </w:rPr>
        <w:t xml:space="preserve"> se prezintă în anexa nr.</w:t>
      </w:r>
      <w:r w:rsidR="005D0290" w:rsidRPr="00B566FC">
        <w:rPr>
          <w:sz w:val="28"/>
          <w:szCs w:val="28"/>
          <w:lang w:val="ro-MO" w:eastAsia="en-US"/>
        </w:rPr>
        <w:t xml:space="preserve"> </w:t>
      </w:r>
      <w:r w:rsidR="00790EEC" w:rsidRPr="00B566FC">
        <w:rPr>
          <w:sz w:val="28"/>
          <w:szCs w:val="28"/>
          <w:lang w:val="ro-MO" w:eastAsia="en-US"/>
        </w:rPr>
        <w:t>3</w:t>
      </w:r>
      <w:r w:rsidR="00945840" w:rsidRPr="00B566FC">
        <w:rPr>
          <w:sz w:val="28"/>
          <w:szCs w:val="28"/>
          <w:lang w:val="ro-MO" w:eastAsia="en-US"/>
        </w:rPr>
        <w:t>.</w:t>
      </w:r>
    </w:p>
    <w:p w:rsidR="00560750" w:rsidRPr="00B566FC" w:rsidRDefault="00560750" w:rsidP="00560750">
      <w:pPr>
        <w:pStyle w:val="NormalWeb"/>
        <w:rPr>
          <w:sz w:val="28"/>
          <w:szCs w:val="28"/>
          <w:lang w:val="ro-MO" w:eastAsia="en-US"/>
        </w:rPr>
      </w:pPr>
    </w:p>
    <w:p w:rsidR="005A1BCD" w:rsidRPr="00B566FC" w:rsidRDefault="00896841" w:rsidP="005D0290">
      <w:pPr>
        <w:pStyle w:val="cp"/>
        <w:ind w:right="1983" w:firstLine="567"/>
        <w:rPr>
          <w:sz w:val="28"/>
          <w:szCs w:val="28"/>
          <w:lang w:val="ro-MO"/>
        </w:rPr>
      </w:pPr>
      <w:r w:rsidRPr="00B566FC">
        <w:rPr>
          <w:sz w:val="28"/>
          <w:szCs w:val="28"/>
          <w:lang w:val="ro-MO"/>
        </w:rPr>
        <w:t xml:space="preserve">                    </w:t>
      </w:r>
      <w:r w:rsidR="005A1BCD" w:rsidRPr="00B566FC">
        <w:rPr>
          <w:sz w:val="28"/>
          <w:szCs w:val="28"/>
          <w:lang w:val="ro-MO"/>
        </w:rPr>
        <w:t>Capitolul II</w:t>
      </w:r>
    </w:p>
    <w:p w:rsidR="005D0290" w:rsidRPr="00B566FC" w:rsidRDefault="005D0290" w:rsidP="005D0290">
      <w:pPr>
        <w:pStyle w:val="cp"/>
        <w:ind w:right="1983" w:firstLine="567"/>
        <w:rPr>
          <w:sz w:val="28"/>
          <w:szCs w:val="28"/>
          <w:lang w:val="ro-MO"/>
        </w:rPr>
      </w:pPr>
    </w:p>
    <w:p w:rsidR="005A1BCD" w:rsidRPr="00B566FC" w:rsidRDefault="00896841" w:rsidP="005D0290">
      <w:pPr>
        <w:pStyle w:val="cp"/>
        <w:ind w:right="1983" w:firstLine="567"/>
        <w:rPr>
          <w:sz w:val="28"/>
          <w:szCs w:val="28"/>
          <w:lang w:val="ro-MO"/>
        </w:rPr>
      </w:pPr>
      <w:r w:rsidRPr="00B566FC">
        <w:rPr>
          <w:sz w:val="28"/>
          <w:szCs w:val="28"/>
          <w:lang w:val="ro-MO"/>
        </w:rPr>
        <w:t xml:space="preserve">                 </w:t>
      </w:r>
      <w:r w:rsidR="005A1BCD" w:rsidRPr="00B566FC">
        <w:rPr>
          <w:sz w:val="28"/>
          <w:szCs w:val="28"/>
          <w:lang w:val="ro-MO"/>
        </w:rPr>
        <w:t>REGLEMENTĂRI SPECIFICE</w:t>
      </w:r>
    </w:p>
    <w:p w:rsidR="00560750" w:rsidRPr="00B566FC" w:rsidRDefault="00560750" w:rsidP="00D959D7">
      <w:pPr>
        <w:pStyle w:val="cp"/>
        <w:rPr>
          <w:sz w:val="28"/>
          <w:szCs w:val="28"/>
          <w:lang w:val="ro-MO"/>
        </w:rPr>
      </w:pPr>
    </w:p>
    <w:p w:rsidR="00560750" w:rsidRPr="00B566FC" w:rsidRDefault="005A1BCD" w:rsidP="00E750FA">
      <w:pPr>
        <w:pStyle w:val="NormalWeb"/>
        <w:spacing w:after="120"/>
        <w:rPr>
          <w:sz w:val="28"/>
          <w:szCs w:val="28"/>
          <w:lang w:val="ro-MO"/>
        </w:rPr>
      </w:pPr>
      <w:r w:rsidRPr="00B566FC">
        <w:rPr>
          <w:b/>
          <w:bCs/>
          <w:sz w:val="28"/>
          <w:szCs w:val="28"/>
          <w:lang w:val="ro-MO"/>
        </w:rPr>
        <w:t>Art.</w:t>
      </w:r>
      <w:r w:rsidR="005D0290" w:rsidRPr="00B566FC">
        <w:rPr>
          <w:b/>
          <w:bCs/>
          <w:sz w:val="28"/>
          <w:szCs w:val="28"/>
          <w:lang w:val="ro-MO"/>
        </w:rPr>
        <w:t xml:space="preserve"> </w:t>
      </w:r>
      <w:r w:rsidRPr="00B566FC">
        <w:rPr>
          <w:b/>
          <w:bCs/>
          <w:sz w:val="28"/>
          <w:szCs w:val="28"/>
          <w:lang w:val="ro-MO"/>
        </w:rPr>
        <w:t>2.</w:t>
      </w:r>
      <w:r w:rsidRPr="00B566FC">
        <w:rPr>
          <w:sz w:val="28"/>
          <w:szCs w:val="28"/>
          <w:lang w:val="ro-MO"/>
        </w:rPr>
        <w:t xml:space="preserve"> – În bugetele unor autorităţi publice centrale se aprobă alocaţii după cum urmează:</w:t>
      </w:r>
    </w:p>
    <w:p w:rsidR="000C5808" w:rsidRPr="00B566FC" w:rsidRDefault="001770F0" w:rsidP="000C5808">
      <w:pPr>
        <w:pStyle w:val="NormalWeb"/>
        <w:rPr>
          <w:sz w:val="28"/>
          <w:szCs w:val="28"/>
          <w:lang w:val="ro-MO"/>
        </w:rPr>
      </w:pPr>
      <w:r w:rsidRPr="00B566FC">
        <w:rPr>
          <w:color w:val="000000"/>
          <w:sz w:val="28"/>
          <w:szCs w:val="28"/>
          <w:lang w:val="ro-MO"/>
        </w:rPr>
        <w:t xml:space="preserve">1) </w:t>
      </w:r>
      <w:r w:rsidR="000C5808" w:rsidRPr="00B566FC">
        <w:rPr>
          <w:sz w:val="28"/>
          <w:szCs w:val="28"/>
          <w:lang w:val="ro-MO"/>
        </w:rPr>
        <w:t>în bugetul Ministerului Economiei:</w:t>
      </w:r>
    </w:p>
    <w:p w:rsidR="000C5808" w:rsidRPr="00B566FC" w:rsidRDefault="000C5808" w:rsidP="000C5808">
      <w:pPr>
        <w:jc w:val="both"/>
        <w:rPr>
          <w:color w:val="000000"/>
          <w:sz w:val="28"/>
          <w:szCs w:val="28"/>
          <w:shd w:val="clear" w:color="auto" w:fill="FFFFFF"/>
          <w:lang w:val="ro-MO"/>
        </w:rPr>
      </w:pPr>
      <w:r w:rsidRPr="00B566FC">
        <w:rPr>
          <w:sz w:val="28"/>
          <w:szCs w:val="28"/>
          <w:lang w:val="ro-MO"/>
        </w:rPr>
        <w:t xml:space="preserve">       a) pentru susţinerea investitorilor în vederea pregătirii şi instruirii personalului (cadrelor) în legătură cu crearea de noi locuri de muncă – în sumă de 10000,0 mii de lei;</w:t>
      </w:r>
    </w:p>
    <w:p w:rsidR="001D3769" w:rsidRPr="00B566FC" w:rsidRDefault="000C5808" w:rsidP="000C5808">
      <w:pPr>
        <w:pStyle w:val="NormalWeb"/>
        <w:rPr>
          <w:sz w:val="28"/>
          <w:szCs w:val="28"/>
          <w:lang w:val="ro-MO"/>
        </w:rPr>
      </w:pPr>
      <w:r w:rsidRPr="00B566FC">
        <w:rPr>
          <w:sz w:val="28"/>
          <w:szCs w:val="28"/>
          <w:lang w:val="ro-MO"/>
        </w:rPr>
        <w:t xml:space="preserve">b) </w:t>
      </w:r>
      <w:r w:rsidR="001D3769" w:rsidRPr="00B566FC">
        <w:rPr>
          <w:color w:val="000000"/>
          <w:sz w:val="28"/>
          <w:szCs w:val="28"/>
          <w:shd w:val="clear" w:color="auto" w:fill="FFFFFF"/>
          <w:lang w:val="ro-MO"/>
        </w:rPr>
        <w:t>pentru dotarea Colegiului de Inginerie (or. Strășeni) cu echipament și mobilier necesar în vederea pregătirii și instruirii personalului (cadrelor) în scopul susținerii investitorilor în legătură cu crearea de noi locuri de muncă 10000,0 mii lei</w:t>
      </w:r>
      <w:r w:rsidR="001D3769" w:rsidRPr="00B566FC">
        <w:rPr>
          <w:color w:val="000000"/>
          <w:sz w:val="28"/>
          <w:szCs w:val="28"/>
          <w:lang w:val="ro-MO"/>
        </w:rPr>
        <w:t>;</w:t>
      </w:r>
    </w:p>
    <w:p w:rsidR="000C5808" w:rsidRPr="00B566FC" w:rsidRDefault="001D3769" w:rsidP="000C5808">
      <w:pPr>
        <w:pStyle w:val="NormalWeb"/>
        <w:rPr>
          <w:sz w:val="28"/>
          <w:szCs w:val="28"/>
          <w:lang w:val="ro-MO"/>
        </w:rPr>
      </w:pPr>
      <w:r w:rsidRPr="00B566FC">
        <w:rPr>
          <w:sz w:val="28"/>
          <w:szCs w:val="28"/>
          <w:lang w:val="ro-MO"/>
        </w:rPr>
        <w:t xml:space="preserve">c) </w:t>
      </w:r>
      <w:r w:rsidR="000C5808" w:rsidRPr="00B566FC">
        <w:rPr>
          <w:sz w:val="28"/>
          <w:szCs w:val="28"/>
          <w:lang w:val="ro-MO"/>
        </w:rPr>
        <w:t xml:space="preserve">pentru realizarea procesului de privatizare a bunurilor proprietate publică de stat, inclusiv în bază de proiecte individuale </w:t>
      </w:r>
      <w:r w:rsidR="000C5808" w:rsidRPr="00B566FC">
        <w:rPr>
          <w:b/>
          <w:sz w:val="28"/>
          <w:szCs w:val="28"/>
          <w:lang w:val="ro-MO"/>
        </w:rPr>
        <w:t>–</w:t>
      </w:r>
      <w:r w:rsidR="000C5808" w:rsidRPr="00B566FC">
        <w:rPr>
          <w:sz w:val="28"/>
          <w:szCs w:val="28"/>
          <w:lang w:val="ro-MO"/>
        </w:rPr>
        <w:t xml:space="preserve"> în sumă de 2000,0                      mii de lei;</w:t>
      </w:r>
    </w:p>
    <w:p w:rsidR="000C5808" w:rsidRPr="00B566FC" w:rsidRDefault="001D3769" w:rsidP="001D3769">
      <w:pPr>
        <w:pStyle w:val="NormalWeb"/>
        <w:rPr>
          <w:sz w:val="28"/>
          <w:szCs w:val="28"/>
          <w:lang w:val="ro-MO"/>
        </w:rPr>
      </w:pPr>
      <w:r w:rsidRPr="00B566FC">
        <w:rPr>
          <w:sz w:val="28"/>
          <w:szCs w:val="28"/>
          <w:lang w:val="ro-MO"/>
        </w:rPr>
        <w:t>d)</w:t>
      </w:r>
      <w:r w:rsidRPr="00B566FC">
        <w:rPr>
          <w:color w:val="000000"/>
          <w:sz w:val="28"/>
          <w:szCs w:val="28"/>
          <w:shd w:val="clear" w:color="auto" w:fill="FFFFFF"/>
          <w:lang w:val="ro-MO"/>
        </w:rPr>
        <w:t xml:space="preserve"> </w:t>
      </w:r>
      <w:r w:rsidR="000C5808" w:rsidRPr="00B566FC">
        <w:rPr>
          <w:sz w:val="28"/>
          <w:szCs w:val="28"/>
          <w:lang w:val="ro-MO"/>
        </w:rPr>
        <w:t>pentru Fondul pentru Eficienţă Energetică – în sumă de 100000,0 mii de lei;</w:t>
      </w:r>
    </w:p>
    <w:p w:rsidR="001D3769" w:rsidRPr="00B566FC" w:rsidRDefault="001D3769" w:rsidP="001D3769">
      <w:pPr>
        <w:pStyle w:val="NormalWeb"/>
        <w:rPr>
          <w:sz w:val="28"/>
          <w:szCs w:val="28"/>
          <w:lang w:val="ro-MO"/>
        </w:rPr>
      </w:pPr>
    </w:p>
    <w:p w:rsidR="00FC1F8D" w:rsidRPr="00B566FC" w:rsidRDefault="001770F0" w:rsidP="00E750FA">
      <w:pPr>
        <w:pStyle w:val="NormalWeb"/>
        <w:spacing w:after="120"/>
        <w:rPr>
          <w:sz w:val="28"/>
          <w:szCs w:val="28"/>
          <w:lang w:val="ro-MO"/>
        </w:rPr>
      </w:pPr>
      <w:r w:rsidRPr="00B566FC">
        <w:rPr>
          <w:sz w:val="28"/>
          <w:szCs w:val="28"/>
          <w:lang w:val="ro-MO"/>
        </w:rPr>
        <w:t>2) î</w:t>
      </w:r>
      <w:r w:rsidR="00AF15A5" w:rsidRPr="00B566FC">
        <w:rPr>
          <w:sz w:val="28"/>
          <w:szCs w:val="28"/>
          <w:lang w:val="ro-MO"/>
        </w:rPr>
        <w:t xml:space="preserve">n bugetul Ministerului Dezvoltării Regionale şi Construcţiilor, pentru Fondul naţional pentru dezvoltare regională </w:t>
      </w:r>
      <w:r w:rsidR="00AF15A5" w:rsidRPr="00B566FC">
        <w:rPr>
          <w:b/>
          <w:sz w:val="28"/>
          <w:szCs w:val="28"/>
          <w:lang w:val="ro-MO"/>
        </w:rPr>
        <w:t>–</w:t>
      </w:r>
      <w:r w:rsidR="00AF15A5" w:rsidRPr="00B566FC">
        <w:rPr>
          <w:sz w:val="28"/>
          <w:szCs w:val="28"/>
          <w:lang w:val="ro-MO"/>
        </w:rPr>
        <w:t xml:space="preserve"> în sumă de </w:t>
      </w:r>
      <w:r w:rsidR="00C341D3" w:rsidRPr="00B566FC">
        <w:rPr>
          <w:sz w:val="28"/>
          <w:szCs w:val="28"/>
          <w:lang w:val="ro-MO"/>
        </w:rPr>
        <w:t>2</w:t>
      </w:r>
      <w:r w:rsidR="00303680" w:rsidRPr="00B566FC">
        <w:rPr>
          <w:sz w:val="28"/>
          <w:szCs w:val="28"/>
          <w:lang w:val="ro-MO"/>
        </w:rPr>
        <w:t>000</w:t>
      </w:r>
      <w:r w:rsidR="00C341D3" w:rsidRPr="00B566FC">
        <w:rPr>
          <w:sz w:val="28"/>
          <w:szCs w:val="28"/>
          <w:lang w:val="ro-MO"/>
        </w:rPr>
        <w:t xml:space="preserve">00,0 </w:t>
      </w:r>
      <w:r w:rsidRPr="00B566FC">
        <w:rPr>
          <w:sz w:val="28"/>
          <w:szCs w:val="28"/>
          <w:lang w:val="ro-MO"/>
        </w:rPr>
        <w:t>mii de lei;</w:t>
      </w:r>
    </w:p>
    <w:p w:rsidR="00694F8E" w:rsidRPr="00B566FC" w:rsidRDefault="001770F0" w:rsidP="00694F8E">
      <w:pPr>
        <w:pStyle w:val="NormalWeb"/>
        <w:rPr>
          <w:color w:val="000000"/>
          <w:sz w:val="28"/>
          <w:szCs w:val="28"/>
          <w:lang w:val="ro-MO"/>
        </w:rPr>
      </w:pPr>
      <w:r w:rsidRPr="00B566FC">
        <w:rPr>
          <w:sz w:val="28"/>
          <w:szCs w:val="28"/>
          <w:lang w:val="ro-MO"/>
        </w:rPr>
        <w:lastRenderedPageBreak/>
        <w:t xml:space="preserve">3) </w:t>
      </w:r>
      <w:r w:rsidR="00694F8E" w:rsidRPr="00B566FC">
        <w:rPr>
          <w:color w:val="000000"/>
          <w:sz w:val="28"/>
          <w:szCs w:val="28"/>
          <w:lang w:val="ro-MO"/>
        </w:rPr>
        <w:t>în bugetul Ministerului Agriculturii şi Industriei Alimentare:</w:t>
      </w:r>
    </w:p>
    <w:p w:rsidR="00694F8E" w:rsidRPr="00B566FC" w:rsidRDefault="00694F8E" w:rsidP="00694F8E">
      <w:pPr>
        <w:jc w:val="both"/>
        <w:rPr>
          <w:color w:val="000000"/>
          <w:sz w:val="28"/>
          <w:szCs w:val="28"/>
          <w:lang w:val="ro-MO"/>
        </w:rPr>
      </w:pPr>
      <w:r w:rsidRPr="00B566FC">
        <w:rPr>
          <w:color w:val="000000"/>
          <w:sz w:val="28"/>
          <w:szCs w:val="28"/>
          <w:lang w:val="ro-MO"/>
        </w:rPr>
        <w:t xml:space="preserve">        a) pentru Fondul de subvenţionare a producătorilor agricoli – în sumă de 900000,0 mii de lei, dintre care 231000,0 mii de lei din contul Programului de suport bugetar ENPARD al Comisiei Europene. Mijloacele în cauză vor fi utilizate conform următoarelor direcţii:</w:t>
      </w:r>
    </w:p>
    <w:p w:rsidR="00694F8E" w:rsidRPr="00B566FC" w:rsidRDefault="00694F8E" w:rsidP="00694F8E">
      <w:pPr>
        <w:ind w:firstLine="567"/>
        <w:jc w:val="both"/>
        <w:rPr>
          <w:color w:val="000000"/>
          <w:sz w:val="28"/>
          <w:szCs w:val="28"/>
          <w:lang w:val="ro-MO"/>
        </w:rPr>
      </w:pPr>
      <w:r w:rsidRPr="00B566FC">
        <w:rPr>
          <w:color w:val="000000"/>
          <w:sz w:val="28"/>
          <w:szCs w:val="28"/>
          <w:lang w:val="ro-MO"/>
        </w:rPr>
        <w:t>– investiţii în exploataţiile agricole pentru restructurare şi adaptare la standardele Uniunii Europene pentru:</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producerea legumelor şi a fructelor pe teren protejat (sere de iarnă, solarii, tuneluri);</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înfiinţarea, modernizarea şi defrişarea plantaţiilor multianuale, inclusiv a plantaţiilor viticole şi a plantaţiilor pomicole;</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procurarea tehnicii şi a utilajului agricol convenţional;</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utilarea şi renovarea tehnologică a fermelor zootehnice;</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procurarea animalelor de prăsilă şi menţinerea fondului genetic al acestora;</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creditarea producătorilor agricoli de către instituţiile financiare şi instituţiile financiare nebancare;</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asigurarea riscurilor de producere în agricultură;</w:t>
      </w:r>
    </w:p>
    <w:p w:rsidR="00694F8E" w:rsidRPr="00B566FC" w:rsidRDefault="00694F8E" w:rsidP="00694F8E">
      <w:pPr>
        <w:ind w:firstLine="33"/>
        <w:jc w:val="both"/>
        <w:rPr>
          <w:color w:val="000000"/>
          <w:sz w:val="28"/>
          <w:szCs w:val="28"/>
          <w:lang w:val="ro-MO"/>
        </w:rPr>
      </w:pPr>
      <w:r w:rsidRPr="00B566FC">
        <w:rPr>
          <w:color w:val="000000"/>
          <w:sz w:val="28"/>
          <w:szCs w:val="28"/>
          <w:lang w:val="ro-MO"/>
        </w:rPr>
        <w:t>– investiţii în prelucrarea şi comercializarea produselor agricole pentru:</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dezvoltarea infrastructurii post recoltare şi procesare;</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constituirea şi funcţionarea grupurilor de producători agricoli;</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facilitarea promovării producției agricole;</w:t>
      </w:r>
    </w:p>
    <w:p w:rsidR="00694F8E" w:rsidRPr="00B566FC" w:rsidRDefault="00694F8E" w:rsidP="00694F8E">
      <w:pPr>
        <w:ind w:firstLine="567"/>
        <w:jc w:val="both"/>
        <w:rPr>
          <w:color w:val="000000"/>
          <w:sz w:val="28"/>
          <w:szCs w:val="28"/>
          <w:lang w:val="ro-MO"/>
        </w:rPr>
      </w:pPr>
      <w:r w:rsidRPr="00B566FC">
        <w:rPr>
          <w:color w:val="000000"/>
          <w:sz w:val="28"/>
          <w:szCs w:val="28"/>
          <w:lang w:val="ro-MO"/>
        </w:rPr>
        <w:t>– pregătirea pentru implementarea acţiunilor referitoare la mediul şi spaţiul rural:</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consolidarea terenurilor agricole;</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procurarea echipamentului de irigare;</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compensarea cheltuielilor la irigare;</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procurarea echipamentului no-till, mini-till;</w:t>
      </w:r>
    </w:p>
    <w:p w:rsidR="00694F8E" w:rsidRPr="00B566FC" w:rsidRDefault="00694F8E" w:rsidP="00694F8E">
      <w:pPr>
        <w:tabs>
          <w:tab w:val="left" w:pos="567"/>
        </w:tabs>
        <w:ind w:left="567"/>
        <w:jc w:val="both"/>
        <w:rPr>
          <w:color w:val="000000"/>
          <w:sz w:val="28"/>
          <w:szCs w:val="28"/>
          <w:lang w:val="ro-MO"/>
        </w:rPr>
      </w:pPr>
      <w:r w:rsidRPr="00B566FC">
        <w:rPr>
          <w:color w:val="000000"/>
          <w:sz w:val="28"/>
          <w:szCs w:val="28"/>
          <w:lang w:val="ro-MO"/>
        </w:rPr>
        <w:t>promovarea şi dezvoltarea agriculturii ecologice;</w:t>
      </w:r>
    </w:p>
    <w:p w:rsidR="00694F8E" w:rsidRPr="00B566FC" w:rsidRDefault="00694F8E" w:rsidP="00694F8E">
      <w:pPr>
        <w:ind w:firstLine="567"/>
        <w:jc w:val="both"/>
        <w:rPr>
          <w:color w:val="000000"/>
          <w:sz w:val="28"/>
          <w:szCs w:val="28"/>
          <w:lang w:val="ro-MO"/>
        </w:rPr>
      </w:pPr>
      <w:r w:rsidRPr="00B566FC">
        <w:rPr>
          <w:color w:val="000000"/>
          <w:sz w:val="28"/>
          <w:szCs w:val="28"/>
          <w:lang w:val="ro-MO"/>
        </w:rPr>
        <w:t>– îmbunătăţirea şi dezvoltarea infrastructurii rurale;</w:t>
      </w:r>
    </w:p>
    <w:p w:rsidR="00694F8E" w:rsidRPr="00B566FC" w:rsidRDefault="00694F8E" w:rsidP="00694F8E">
      <w:pPr>
        <w:ind w:firstLine="567"/>
        <w:jc w:val="both"/>
        <w:rPr>
          <w:color w:val="000000"/>
          <w:sz w:val="28"/>
          <w:szCs w:val="28"/>
          <w:lang w:val="ro-MO"/>
        </w:rPr>
      </w:pPr>
      <w:r w:rsidRPr="00B566FC">
        <w:rPr>
          <w:color w:val="000000"/>
          <w:sz w:val="28"/>
          <w:szCs w:val="28"/>
          <w:lang w:val="ro-MO"/>
        </w:rPr>
        <w:t>– servicii de consultanţă şi formare;</w:t>
      </w:r>
    </w:p>
    <w:p w:rsidR="00694F8E" w:rsidRPr="00B566FC" w:rsidRDefault="00694F8E" w:rsidP="00694F8E">
      <w:pPr>
        <w:ind w:firstLine="567"/>
        <w:jc w:val="both"/>
        <w:rPr>
          <w:color w:val="000000"/>
          <w:sz w:val="28"/>
          <w:szCs w:val="28"/>
          <w:lang w:val="ro-MO"/>
        </w:rPr>
      </w:pPr>
      <w:r w:rsidRPr="00B566FC">
        <w:rPr>
          <w:color w:val="000000"/>
          <w:sz w:val="28"/>
          <w:szCs w:val="28"/>
          <w:lang w:val="ro-MO"/>
        </w:rPr>
        <w:t>– dezvoltarea agroturismului în zonele rurale.</w:t>
      </w:r>
    </w:p>
    <w:p w:rsidR="00694F8E" w:rsidRPr="00B566FC" w:rsidRDefault="00694F8E" w:rsidP="00694F8E">
      <w:pPr>
        <w:ind w:firstLine="567"/>
        <w:jc w:val="both"/>
        <w:rPr>
          <w:sz w:val="28"/>
          <w:szCs w:val="28"/>
          <w:lang w:val="ro-MO"/>
        </w:rPr>
      </w:pPr>
      <w:r w:rsidRPr="00B566FC">
        <w:rPr>
          <w:color w:val="000000"/>
          <w:sz w:val="28"/>
          <w:szCs w:val="28"/>
          <w:lang w:val="ro-MO"/>
        </w:rPr>
        <w:t>Modul de repartizare a mijloacelor din Fondul de subvenţionare a producătorilor agricoli se stabileşte printr-un regulament aprobat de Guvern</w:t>
      </w:r>
      <w:r w:rsidRPr="00B566FC">
        <w:rPr>
          <w:sz w:val="28"/>
          <w:szCs w:val="28"/>
          <w:lang w:val="ro-MO"/>
        </w:rPr>
        <w:t>”.</w:t>
      </w:r>
    </w:p>
    <w:p w:rsidR="00C66FEE" w:rsidRPr="00B566FC" w:rsidRDefault="00694F8E" w:rsidP="00E750FA">
      <w:pPr>
        <w:pStyle w:val="NormalWeb"/>
        <w:spacing w:after="120"/>
        <w:rPr>
          <w:sz w:val="28"/>
          <w:szCs w:val="28"/>
          <w:lang w:val="ro-MO"/>
        </w:rPr>
      </w:pPr>
      <w:r w:rsidRPr="00B566FC">
        <w:rPr>
          <w:color w:val="000000"/>
          <w:sz w:val="28"/>
          <w:szCs w:val="28"/>
          <w:lang w:val="ro-MO"/>
        </w:rPr>
        <w:t>b) pentru Fondul viei și vinului – în sumă de  42289,5 mii de lei, dintre care  29289,5 mii de lei din Fondul de subvenționare a producătorilor agricoli</w:t>
      </w:r>
      <w:r w:rsidRPr="00B566FC">
        <w:rPr>
          <w:sz w:val="28"/>
          <w:szCs w:val="28"/>
          <w:lang w:val="ro-MO"/>
        </w:rPr>
        <w:t>;</w:t>
      </w:r>
    </w:p>
    <w:p w:rsidR="00612E97" w:rsidRPr="00B566FC" w:rsidRDefault="001770F0" w:rsidP="00E750FA">
      <w:pPr>
        <w:pStyle w:val="NormalWeb"/>
        <w:spacing w:after="120"/>
        <w:rPr>
          <w:sz w:val="28"/>
          <w:szCs w:val="28"/>
          <w:lang w:val="ro-MO"/>
        </w:rPr>
      </w:pPr>
      <w:r w:rsidRPr="00B566FC">
        <w:rPr>
          <w:sz w:val="28"/>
          <w:szCs w:val="28"/>
          <w:lang w:val="ro-MO"/>
        </w:rPr>
        <w:t>4) î</w:t>
      </w:r>
      <w:r w:rsidR="003E2E89" w:rsidRPr="00B566FC">
        <w:rPr>
          <w:sz w:val="28"/>
          <w:szCs w:val="28"/>
          <w:lang w:val="ro-MO"/>
        </w:rPr>
        <w:t>n bugetul Ministerului Mediului</w:t>
      </w:r>
      <w:r w:rsidR="00D3544E" w:rsidRPr="00B566FC">
        <w:rPr>
          <w:sz w:val="28"/>
          <w:szCs w:val="28"/>
          <w:lang w:val="ro-MO"/>
        </w:rPr>
        <w:t>,</w:t>
      </w:r>
      <w:r w:rsidR="003E2E89" w:rsidRPr="00B566FC">
        <w:rPr>
          <w:sz w:val="28"/>
          <w:szCs w:val="28"/>
          <w:lang w:val="ro-MO"/>
        </w:rPr>
        <w:t xml:space="preserve"> pentru Fondul ecologic național și </w:t>
      </w:r>
      <w:r w:rsidR="00BE1B51" w:rsidRPr="00B566FC">
        <w:rPr>
          <w:sz w:val="28"/>
          <w:szCs w:val="28"/>
          <w:lang w:val="ro-MO"/>
        </w:rPr>
        <w:t xml:space="preserve">pentru </w:t>
      </w:r>
      <w:r w:rsidR="003E2E89" w:rsidRPr="00B566FC">
        <w:rPr>
          <w:sz w:val="28"/>
          <w:szCs w:val="28"/>
          <w:lang w:val="ro-MO"/>
        </w:rPr>
        <w:t>fondurile ec</w:t>
      </w:r>
      <w:r w:rsidR="00370772" w:rsidRPr="00B566FC">
        <w:rPr>
          <w:sz w:val="28"/>
          <w:szCs w:val="28"/>
          <w:lang w:val="ro-MO"/>
        </w:rPr>
        <w:t>ologice locale –</w:t>
      </w:r>
      <w:r w:rsidR="00BE1B51" w:rsidRPr="00B566FC">
        <w:rPr>
          <w:sz w:val="28"/>
          <w:szCs w:val="28"/>
          <w:lang w:val="ro-MO"/>
        </w:rPr>
        <w:t xml:space="preserve"> în sumă de </w:t>
      </w:r>
      <w:r w:rsidR="000C3C4D" w:rsidRPr="00B566FC">
        <w:rPr>
          <w:sz w:val="28"/>
          <w:szCs w:val="28"/>
          <w:lang w:val="ro-MO"/>
        </w:rPr>
        <w:t xml:space="preserve">271733,1 </w:t>
      </w:r>
      <w:r w:rsidR="00BE1B51" w:rsidRPr="00B566FC">
        <w:rPr>
          <w:sz w:val="28"/>
          <w:szCs w:val="28"/>
          <w:lang w:val="ro-MO"/>
        </w:rPr>
        <w:t>mii de lei;</w:t>
      </w:r>
    </w:p>
    <w:p w:rsidR="00694F8E" w:rsidRPr="00B566FC" w:rsidRDefault="001770F0" w:rsidP="00E750FA">
      <w:pPr>
        <w:pStyle w:val="NormalWeb"/>
        <w:spacing w:after="120"/>
        <w:rPr>
          <w:sz w:val="28"/>
          <w:szCs w:val="28"/>
          <w:lang w:val="ro-MO"/>
        </w:rPr>
      </w:pPr>
      <w:r w:rsidRPr="00B566FC">
        <w:rPr>
          <w:sz w:val="28"/>
          <w:szCs w:val="28"/>
          <w:lang w:val="ro-MO"/>
        </w:rPr>
        <w:t xml:space="preserve">5) </w:t>
      </w:r>
      <w:r w:rsidR="00694F8E" w:rsidRPr="00B566FC">
        <w:rPr>
          <w:sz w:val="28"/>
          <w:szCs w:val="28"/>
          <w:lang w:val="ro-MO"/>
        </w:rPr>
        <w:t>în bugetul Ministerului Educației, pentru elaborarea și implementarea standardelor educaționale și formarea profesională a cadrelor didactice și de conducere din învățămîntul general - în sumă de 10 082,0 mii lei, din contul împrumutului acordat de Banca Mondială în cadrul proiectului „Reforma în educaţie”;</w:t>
      </w:r>
    </w:p>
    <w:p w:rsidR="00D3544E" w:rsidRPr="00B566FC" w:rsidRDefault="00694F8E" w:rsidP="00E750FA">
      <w:pPr>
        <w:pStyle w:val="NormalWeb"/>
        <w:spacing w:after="120"/>
        <w:rPr>
          <w:sz w:val="28"/>
          <w:szCs w:val="28"/>
          <w:lang w:val="ro-MO"/>
        </w:rPr>
      </w:pPr>
      <w:r w:rsidRPr="00B566FC">
        <w:rPr>
          <w:sz w:val="28"/>
          <w:szCs w:val="28"/>
          <w:lang w:val="ro-MO"/>
        </w:rPr>
        <w:lastRenderedPageBreak/>
        <w:t xml:space="preserve">6) </w:t>
      </w:r>
      <w:r w:rsidR="001770F0" w:rsidRPr="00B566FC">
        <w:rPr>
          <w:sz w:val="28"/>
          <w:szCs w:val="28"/>
          <w:lang w:val="ro-MO"/>
        </w:rPr>
        <w:t>î</w:t>
      </w:r>
      <w:r w:rsidR="00D02CD1" w:rsidRPr="00B566FC">
        <w:rPr>
          <w:sz w:val="28"/>
          <w:szCs w:val="28"/>
          <w:lang w:val="ro-MO"/>
        </w:rPr>
        <w:t>n bugetul Ministerului Culturii, pentru susţinerea proiectelor/programelor culturale ale asoci</w:t>
      </w:r>
      <w:r w:rsidR="00370772" w:rsidRPr="00B566FC">
        <w:rPr>
          <w:sz w:val="28"/>
          <w:szCs w:val="28"/>
          <w:lang w:val="ro-MO"/>
        </w:rPr>
        <w:t>aţiilor obşteşti – în sumă de 4</w:t>
      </w:r>
      <w:r w:rsidR="00D02CD1" w:rsidRPr="00B566FC">
        <w:rPr>
          <w:sz w:val="28"/>
          <w:szCs w:val="28"/>
          <w:lang w:val="ro-MO"/>
        </w:rPr>
        <w:t>064,7 mii de lei şi pentru susţinerea activităţii</w:t>
      </w:r>
      <w:r w:rsidR="00F03F52" w:rsidRPr="00B566FC">
        <w:rPr>
          <w:sz w:val="28"/>
          <w:szCs w:val="28"/>
          <w:lang w:val="ro-MO"/>
        </w:rPr>
        <w:t xml:space="preserve"> teatrelor, circului și </w:t>
      </w:r>
      <w:r w:rsidR="00370772" w:rsidRPr="00B566FC">
        <w:rPr>
          <w:sz w:val="28"/>
          <w:szCs w:val="28"/>
          <w:lang w:val="ro-MO"/>
        </w:rPr>
        <w:t xml:space="preserve">a </w:t>
      </w:r>
      <w:r w:rsidR="00F03F52" w:rsidRPr="00B566FC">
        <w:rPr>
          <w:sz w:val="28"/>
          <w:szCs w:val="28"/>
          <w:lang w:val="ro-MO"/>
        </w:rPr>
        <w:t>organizațiilor concertistice</w:t>
      </w:r>
      <w:r w:rsidR="00D02CD1" w:rsidRPr="00B566FC">
        <w:rPr>
          <w:sz w:val="28"/>
          <w:szCs w:val="28"/>
          <w:lang w:val="ro-MO"/>
        </w:rPr>
        <w:t xml:space="preserve"> – în sumă de</w:t>
      </w:r>
      <w:r w:rsidR="00370772" w:rsidRPr="00B566FC">
        <w:rPr>
          <w:sz w:val="28"/>
          <w:szCs w:val="28"/>
          <w:lang w:val="ro-MO"/>
        </w:rPr>
        <w:t xml:space="preserve">         122</w:t>
      </w:r>
      <w:r w:rsidR="00D02CD1" w:rsidRPr="00B566FC">
        <w:rPr>
          <w:sz w:val="28"/>
          <w:szCs w:val="28"/>
          <w:lang w:val="ro-MO"/>
        </w:rPr>
        <w:t xml:space="preserve">058,8 </w:t>
      </w:r>
      <w:r w:rsidR="00BE1B51" w:rsidRPr="00B566FC">
        <w:rPr>
          <w:sz w:val="28"/>
          <w:szCs w:val="28"/>
          <w:lang w:val="ro-MO"/>
        </w:rPr>
        <w:t>mii de lei;</w:t>
      </w:r>
      <w:r w:rsidR="00370772" w:rsidRPr="00B566FC">
        <w:rPr>
          <w:sz w:val="28"/>
          <w:szCs w:val="28"/>
          <w:lang w:val="ro-MO"/>
        </w:rPr>
        <w:t xml:space="preserve"> </w:t>
      </w:r>
    </w:p>
    <w:p w:rsidR="00534DE5" w:rsidRPr="00B566FC" w:rsidRDefault="00694F8E" w:rsidP="002A686D">
      <w:pPr>
        <w:pStyle w:val="NormalWeb"/>
        <w:rPr>
          <w:sz w:val="28"/>
          <w:szCs w:val="28"/>
          <w:lang w:val="ro-MO"/>
        </w:rPr>
      </w:pPr>
      <w:r w:rsidRPr="00B566FC">
        <w:rPr>
          <w:sz w:val="28"/>
          <w:szCs w:val="28"/>
          <w:lang w:val="ro-MO"/>
        </w:rPr>
        <w:t xml:space="preserve">7) </w:t>
      </w:r>
      <w:r w:rsidR="001770F0" w:rsidRPr="00B566FC">
        <w:rPr>
          <w:sz w:val="28"/>
          <w:szCs w:val="28"/>
          <w:lang w:val="ro-MO"/>
        </w:rPr>
        <w:t>î</w:t>
      </w:r>
      <w:r w:rsidR="00534DE5" w:rsidRPr="00B566FC">
        <w:rPr>
          <w:sz w:val="28"/>
          <w:szCs w:val="28"/>
          <w:lang w:val="ro-MO"/>
        </w:rPr>
        <w:t>n bugetul Ministerului Muncii, Protecţiei Sociale şi Familiei:</w:t>
      </w:r>
    </w:p>
    <w:p w:rsidR="00E750FA" w:rsidRPr="00B566FC" w:rsidRDefault="00E750FA" w:rsidP="00E750FA">
      <w:pPr>
        <w:pStyle w:val="NormalWeb"/>
        <w:rPr>
          <w:sz w:val="28"/>
          <w:szCs w:val="28"/>
          <w:lang w:val="ro-MO"/>
        </w:rPr>
      </w:pPr>
      <w:r w:rsidRPr="00B566FC">
        <w:rPr>
          <w:sz w:val="28"/>
          <w:szCs w:val="28"/>
          <w:lang w:val="ro-MO"/>
        </w:rPr>
        <w:t xml:space="preserve">a) pentru compensarea parţială a contribuţiilor de asigurări sociale de stat obligatorii care se plătesc de către organizaţiile şi întreprinderile Asociației Nevăzătorilor din Moldova – în sumă de 645,5 mii de lei, ale Asociaţiei Surzilor din Republica Moldova </w:t>
      </w:r>
      <w:r w:rsidRPr="00B566FC">
        <w:rPr>
          <w:b/>
          <w:bCs/>
          <w:sz w:val="28"/>
          <w:szCs w:val="28"/>
          <w:lang w:val="ro-MO"/>
        </w:rPr>
        <w:t>–</w:t>
      </w:r>
      <w:r w:rsidRPr="00B566FC">
        <w:rPr>
          <w:sz w:val="28"/>
          <w:szCs w:val="28"/>
          <w:lang w:val="ro-MO"/>
        </w:rPr>
        <w:t xml:space="preserve"> în sumă de 482,8 mii de lei şi ale Societăţii Invalizilor din Republica Moldova – în sumă de 400,0 mii de lei; </w:t>
      </w:r>
    </w:p>
    <w:p w:rsidR="00E750FA" w:rsidRPr="00B566FC" w:rsidRDefault="00E750FA" w:rsidP="00E750FA">
      <w:pPr>
        <w:pStyle w:val="NormalWeb"/>
        <w:rPr>
          <w:sz w:val="28"/>
          <w:szCs w:val="28"/>
          <w:lang w:val="ro-MO"/>
        </w:rPr>
      </w:pPr>
      <w:r w:rsidRPr="00B566FC">
        <w:rPr>
          <w:sz w:val="28"/>
          <w:szCs w:val="28"/>
          <w:lang w:val="ro-MO"/>
        </w:rPr>
        <w:t xml:space="preserve">b) pentru procurarea de utilaj şi materie primă întreprinderilor Asociației Nevăzătorilor din Moldova  – în sumă de 1707,7 mii de lei, ale Asociaţiei Surzilor din Republica Moldova – în sumă de 1133,5 mii de lei şi ale Societăţii Invalizilor din Republica Moldova </w:t>
      </w:r>
      <w:r w:rsidRPr="00B566FC">
        <w:rPr>
          <w:b/>
          <w:bCs/>
          <w:sz w:val="28"/>
          <w:szCs w:val="28"/>
          <w:lang w:val="ro-MO"/>
        </w:rPr>
        <w:t>–</w:t>
      </w:r>
      <w:r w:rsidRPr="00B566FC">
        <w:rPr>
          <w:sz w:val="28"/>
          <w:szCs w:val="28"/>
          <w:lang w:val="ro-MO"/>
        </w:rPr>
        <w:t xml:space="preserve"> în sumă de 1267,6 mii de lei;</w:t>
      </w:r>
    </w:p>
    <w:p w:rsidR="00E750FA" w:rsidRPr="00B566FC" w:rsidRDefault="00E750FA" w:rsidP="00E750FA">
      <w:pPr>
        <w:pStyle w:val="NormalWeb"/>
        <w:rPr>
          <w:sz w:val="28"/>
          <w:szCs w:val="28"/>
          <w:lang w:val="ro-MO"/>
        </w:rPr>
      </w:pPr>
      <w:r w:rsidRPr="00B566FC">
        <w:rPr>
          <w:sz w:val="28"/>
          <w:szCs w:val="28"/>
          <w:lang w:val="ro-MO"/>
        </w:rPr>
        <w:t xml:space="preserve">c) pentru crearea locurilor de muncă întreprinderilor Asociației Nevăzătorilor din Moldova – în sumă de 250,0 mii lei şi ale Societăţii Invalizilor din Republica Moldova </w:t>
      </w:r>
      <w:r w:rsidRPr="00B566FC">
        <w:rPr>
          <w:b/>
          <w:bCs/>
          <w:sz w:val="28"/>
          <w:szCs w:val="28"/>
          <w:lang w:val="ro-MO"/>
        </w:rPr>
        <w:t>–</w:t>
      </w:r>
      <w:r w:rsidRPr="00B566FC">
        <w:rPr>
          <w:sz w:val="28"/>
          <w:szCs w:val="28"/>
          <w:lang w:val="ro-MO"/>
        </w:rPr>
        <w:t xml:space="preserve"> în sumă de 250,0 mii lei;</w:t>
      </w:r>
    </w:p>
    <w:p w:rsidR="00E750FA" w:rsidRPr="00B566FC" w:rsidRDefault="00E750FA" w:rsidP="00E750FA">
      <w:pPr>
        <w:pStyle w:val="NormalWeb"/>
        <w:rPr>
          <w:sz w:val="28"/>
          <w:szCs w:val="28"/>
          <w:lang w:val="ro-MO"/>
        </w:rPr>
      </w:pPr>
      <w:r w:rsidRPr="00B566FC">
        <w:rPr>
          <w:sz w:val="28"/>
          <w:szCs w:val="28"/>
          <w:lang w:val="ro-MO"/>
        </w:rPr>
        <w:t>d) pentru plata de către Asociaţia Surzilor din Republica Moldova a serviciilor de traducere a limbajului prin semne al persoanelor surde, mute ori surdomute, acordate de interpreţi la solicitarea acestor persoane – în sumă de 250,0 mii de lei;</w:t>
      </w:r>
    </w:p>
    <w:p w:rsidR="00E750FA" w:rsidRPr="00B566FC" w:rsidRDefault="00E750FA" w:rsidP="00E750FA">
      <w:pPr>
        <w:pStyle w:val="NormalWeb"/>
        <w:spacing w:after="120"/>
        <w:rPr>
          <w:sz w:val="28"/>
          <w:szCs w:val="28"/>
          <w:lang w:val="ro-MO"/>
        </w:rPr>
      </w:pPr>
      <w:r w:rsidRPr="00B566FC">
        <w:rPr>
          <w:sz w:val="28"/>
          <w:szCs w:val="28"/>
          <w:lang w:val="ro-MO"/>
        </w:rPr>
        <w:t>e) pentru Fondul Republican de susținere socială a populației – 92239,4 mii de lei”.</w:t>
      </w:r>
    </w:p>
    <w:p w:rsidR="00B51C97" w:rsidRPr="00B566FC" w:rsidRDefault="00FE597A" w:rsidP="00E750FA">
      <w:pPr>
        <w:pStyle w:val="NormalWeb"/>
        <w:spacing w:after="120"/>
        <w:rPr>
          <w:sz w:val="28"/>
          <w:szCs w:val="28"/>
          <w:lang w:val="ro-MO"/>
        </w:rPr>
      </w:pPr>
      <w:r w:rsidRPr="00B566FC">
        <w:rPr>
          <w:sz w:val="28"/>
          <w:szCs w:val="28"/>
          <w:lang w:val="ro-MO"/>
        </w:rPr>
        <w:t xml:space="preserve">8) </w:t>
      </w:r>
      <w:r w:rsidR="00C25EC3" w:rsidRPr="00B566FC">
        <w:rPr>
          <w:sz w:val="28"/>
          <w:szCs w:val="28"/>
          <w:lang w:val="ro-MO"/>
        </w:rPr>
        <w:t>în bugetul Agenției „Moldsilva”, pentru extinderea pădurilor pe terenurile degradate, aflate în proprietatea autorităților administrației publice locale – în sumă de  2141,2  mii de lei;</w:t>
      </w:r>
    </w:p>
    <w:p w:rsidR="00FE597A" w:rsidRPr="00B566FC" w:rsidRDefault="00B51C97" w:rsidP="00C25EC3">
      <w:pPr>
        <w:pStyle w:val="NormalWeb"/>
        <w:spacing w:after="120"/>
        <w:rPr>
          <w:sz w:val="28"/>
          <w:szCs w:val="28"/>
          <w:lang w:val="ro-MO"/>
        </w:rPr>
      </w:pPr>
      <w:r w:rsidRPr="00B566FC">
        <w:rPr>
          <w:sz w:val="28"/>
          <w:szCs w:val="28"/>
          <w:lang w:val="ro-MO"/>
        </w:rPr>
        <w:t xml:space="preserve">9) </w:t>
      </w:r>
      <w:r w:rsidR="00C25EC3" w:rsidRPr="00B566FC">
        <w:rPr>
          <w:sz w:val="28"/>
          <w:szCs w:val="28"/>
          <w:lang w:val="ro-MO"/>
        </w:rPr>
        <w:t>în bugetul Comisiei Electorale Centrale, pentru finanțarea partidelor politice – în sumă de 40000,0  mii de lei;</w:t>
      </w:r>
    </w:p>
    <w:p w:rsidR="00C25EC3" w:rsidRPr="00B566FC" w:rsidRDefault="00B51C97" w:rsidP="00E750FA">
      <w:pPr>
        <w:pStyle w:val="NormalWeb"/>
        <w:spacing w:after="120"/>
        <w:rPr>
          <w:sz w:val="28"/>
          <w:szCs w:val="28"/>
          <w:lang w:val="ro-MO"/>
        </w:rPr>
      </w:pPr>
      <w:r w:rsidRPr="00B566FC">
        <w:rPr>
          <w:sz w:val="28"/>
          <w:szCs w:val="28"/>
          <w:lang w:val="ro-MO"/>
        </w:rPr>
        <w:t>10</w:t>
      </w:r>
      <w:r w:rsidR="00763F41" w:rsidRPr="00B566FC">
        <w:rPr>
          <w:sz w:val="28"/>
          <w:szCs w:val="28"/>
          <w:lang w:val="ro-MO"/>
        </w:rPr>
        <w:t xml:space="preserve">) </w:t>
      </w:r>
      <w:r w:rsidR="00C25EC3" w:rsidRPr="00B566FC">
        <w:rPr>
          <w:sz w:val="28"/>
          <w:szCs w:val="28"/>
          <w:lang w:val="ro-MO"/>
        </w:rPr>
        <w:t>în bugetul Fondului de Investiții Sociale, pentru lucrări de renovare a instituţiilor de învăţămînt primar, gimnazial și liceal din subordinea autorităţilor publice locale – în sumă de 81 600,0 mii lei, din contul împrumutului acordat de Banca Mondială în cadrul proiectului „Reforma în educaţie”.</w:t>
      </w:r>
    </w:p>
    <w:p w:rsidR="005A1BCD" w:rsidRPr="00B566FC" w:rsidRDefault="001770F0" w:rsidP="001C1178">
      <w:pPr>
        <w:pStyle w:val="NormalWeb"/>
        <w:rPr>
          <w:sz w:val="28"/>
          <w:szCs w:val="28"/>
          <w:lang w:val="ro-MO"/>
        </w:rPr>
      </w:pPr>
      <w:r w:rsidRPr="00B566FC">
        <w:rPr>
          <w:sz w:val="28"/>
          <w:szCs w:val="28"/>
          <w:lang w:val="ro-MO"/>
        </w:rPr>
        <w:t>1</w:t>
      </w:r>
      <w:r w:rsidR="00B51C97" w:rsidRPr="00B566FC">
        <w:rPr>
          <w:sz w:val="28"/>
          <w:szCs w:val="28"/>
          <w:lang w:val="ro-MO"/>
        </w:rPr>
        <w:t>1</w:t>
      </w:r>
      <w:r w:rsidRPr="00B566FC">
        <w:rPr>
          <w:sz w:val="28"/>
          <w:szCs w:val="28"/>
          <w:lang w:val="ro-MO"/>
        </w:rPr>
        <w:t>) p</w:t>
      </w:r>
      <w:r w:rsidR="005A1BCD" w:rsidRPr="00B566FC">
        <w:rPr>
          <w:sz w:val="28"/>
          <w:szCs w:val="28"/>
          <w:lang w:val="ro-MO"/>
        </w:rPr>
        <w:t>entru finanţarea investiţiilor capitale</w:t>
      </w:r>
      <w:r w:rsidR="00FC0E83" w:rsidRPr="00B566FC">
        <w:rPr>
          <w:sz w:val="28"/>
          <w:szCs w:val="28"/>
          <w:lang w:val="ro-MO"/>
        </w:rPr>
        <w:t xml:space="preserve"> pe autorități publice centrale</w:t>
      </w:r>
      <w:r w:rsidR="00750701" w:rsidRPr="00B566FC">
        <w:rPr>
          <w:sz w:val="28"/>
          <w:szCs w:val="28"/>
          <w:lang w:val="ro-MO"/>
        </w:rPr>
        <w:t xml:space="preserve"> –</w:t>
      </w:r>
      <w:r w:rsidR="005A1BCD" w:rsidRPr="00B566FC">
        <w:rPr>
          <w:sz w:val="28"/>
          <w:szCs w:val="28"/>
          <w:lang w:val="ro-MO"/>
        </w:rPr>
        <w:t xml:space="preserve"> </w:t>
      </w:r>
      <w:r w:rsidR="00FC0E83" w:rsidRPr="00B566FC">
        <w:rPr>
          <w:sz w:val="28"/>
          <w:szCs w:val="28"/>
          <w:lang w:val="ro-MO"/>
        </w:rPr>
        <w:t xml:space="preserve">în sumă de </w:t>
      </w:r>
      <w:r w:rsidR="001C1178" w:rsidRPr="00B566FC">
        <w:rPr>
          <w:sz w:val="28"/>
          <w:szCs w:val="28"/>
          <w:lang w:val="ro-MO"/>
        </w:rPr>
        <w:t xml:space="preserve">1798042,0 </w:t>
      </w:r>
      <w:r w:rsidR="00FC0E83" w:rsidRPr="00B566FC">
        <w:rPr>
          <w:sz w:val="28"/>
          <w:szCs w:val="28"/>
          <w:lang w:val="ro-MO"/>
        </w:rPr>
        <w:t xml:space="preserve">mii de lei, </w:t>
      </w:r>
      <w:r w:rsidR="00750701" w:rsidRPr="00B566FC">
        <w:rPr>
          <w:sz w:val="28"/>
          <w:szCs w:val="28"/>
          <w:lang w:val="ro-MO"/>
        </w:rPr>
        <w:t xml:space="preserve">cu repartizarea lor </w:t>
      </w:r>
      <w:r w:rsidR="005A1BCD" w:rsidRPr="00B566FC">
        <w:rPr>
          <w:sz w:val="28"/>
          <w:szCs w:val="28"/>
          <w:lang w:val="ro-MO"/>
        </w:rPr>
        <w:t>conform anexei nr.</w:t>
      </w:r>
      <w:r w:rsidR="00066ACF" w:rsidRPr="00B566FC">
        <w:rPr>
          <w:sz w:val="28"/>
          <w:szCs w:val="28"/>
          <w:lang w:val="ro-MO"/>
        </w:rPr>
        <w:t xml:space="preserve"> </w:t>
      </w:r>
      <w:r w:rsidR="00184CB3" w:rsidRPr="00B566FC">
        <w:rPr>
          <w:sz w:val="28"/>
          <w:szCs w:val="28"/>
          <w:lang w:val="ro-MO"/>
        </w:rPr>
        <w:t>4</w:t>
      </w:r>
      <w:r w:rsidR="005A1BCD" w:rsidRPr="00B566FC">
        <w:rPr>
          <w:sz w:val="28"/>
          <w:szCs w:val="28"/>
          <w:lang w:val="ro-MO"/>
        </w:rPr>
        <w:t xml:space="preserve">. </w:t>
      </w:r>
    </w:p>
    <w:p w:rsidR="005A1BCD" w:rsidRPr="00B566FC" w:rsidRDefault="005A1BCD" w:rsidP="00753EBF">
      <w:pPr>
        <w:pStyle w:val="NormalWeb"/>
        <w:ind w:firstLine="0"/>
        <w:rPr>
          <w:sz w:val="28"/>
          <w:szCs w:val="28"/>
          <w:lang w:val="ro-MO"/>
        </w:rPr>
      </w:pPr>
    </w:p>
    <w:p w:rsidR="00066ACF" w:rsidRPr="00B566FC" w:rsidRDefault="005A1BCD" w:rsidP="001770F0">
      <w:pPr>
        <w:pStyle w:val="NormalWeb"/>
        <w:rPr>
          <w:sz w:val="28"/>
          <w:szCs w:val="28"/>
          <w:lang w:val="ro-MO"/>
        </w:rPr>
      </w:pPr>
      <w:r w:rsidRPr="00B566FC">
        <w:rPr>
          <w:b/>
          <w:bCs/>
          <w:sz w:val="28"/>
          <w:szCs w:val="28"/>
          <w:lang w:val="ro-MO"/>
        </w:rPr>
        <w:t>Art.</w:t>
      </w:r>
      <w:r w:rsidR="00066ACF" w:rsidRPr="00B566FC">
        <w:rPr>
          <w:b/>
          <w:bCs/>
          <w:sz w:val="28"/>
          <w:szCs w:val="28"/>
          <w:lang w:val="ro-MO"/>
        </w:rPr>
        <w:t xml:space="preserve"> </w:t>
      </w:r>
      <w:r w:rsidRPr="00B566FC">
        <w:rPr>
          <w:b/>
          <w:bCs/>
          <w:sz w:val="28"/>
          <w:szCs w:val="28"/>
          <w:lang w:val="ro-MO"/>
        </w:rPr>
        <w:t>3.</w:t>
      </w:r>
      <w:r w:rsidRPr="00B566FC">
        <w:rPr>
          <w:sz w:val="28"/>
          <w:szCs w:val="28"/>
          <w:lang w:val="ro-MO"/>
        </w:rPr>
        <w:t xml:space="preserve"> – Se aprobă în bugetul de stat alocaţii pentru:</w:t>
      </w:r>
    </w:p>
    <w:p w:rsidR="005A1BCD" w:rsidRPr="00B566FC" w:rsidRDefault="00C848FC" w:rsidP="002A686D">
      <w:pPr>
        <w:pStyle w:val="NormalWeb"/>
        <w:rPr>
          <w:sz w:val="28"/>
          <w:szCs w:val="28"/>
          <w:lang w:val="ro-MO"/>
        </w:rPr>
      </w:pPr>
      <w:r w:rsidRPr="00B566FC">
        <w:rPr>
          <w:sz w:val="28"/>
          <w:szCs w:val="28"/>
          <w:lang w:val="ro-MO"/>
        </w:rPr>
        <w:t>a</w:t>
      </w:r>
      <w:r w:rsidR="005A1BCD" w:rsidRPr="00B566FC">
        <w:rPr>
          <w:sz w:val="28"/>
          <w:szCs w:val="28"/>
          <w:lang w:val="ro-MO"/>
        </w:rPr>
        <w:t xml:space="preserve">) </w:t>
      </w:r>
      <w:r w:rsidR="001770F0" w:rsidRPr="00B566FC">
        <w:rPr>
          <w:sz w:val="28"/>
          <w:szCs w:val="28"/>
          <w:lang w:val="ro-MO"/>
        </w:rPr>
        <w:t>t</w:t>
      </w:r>
      <w:r w:rsidR="005A1BCD" w:rsidRPr="00B566FC">
        <w:rPr>
          <w:sz w:val="28"/>
          <w:szCs w:val="28"/>
          <w:lang w:val="ro-MO"/>
        </w:rPr>
        <w:t>ransferuri către alte bugete şi fonduri:</w:t>
      </w:r>
    </w:p>
    <w:p w:rsidR="00BF28FD" w:rsidRPr="00B566FC" w:rsidRDefault="00C848FC" w:rsidP="00BF28FD">
      <w:pPr>
        <w:pStyle w:val="NormalWeb"/>
        <w:rPr>
          <w:sz w:val="28"/>
          <w:szCs w:val="28"/>
          <w:lang w:val="ro-MO"/>
        </w:rPr>
      </w:pPr>
      <w:r w:rsidRPr="00B566FC">
        <w:rPr>
          <w:sz w:val="28"/>
          <w:szCs w:val="28"/>
          <w:lang w:val="ro-MO"/>
        </w:rPr>
        <w:t>–</w:t>
      </w:r>
      <w:r w:rsidR="005A1BCD" w:rsidRPr="00B566FC">
        <w:rPr>
          <w:sz w:val="28"/>
          <w:szCs w:val="28"/>
          <w:lang w:val="ro-MO"/>
        </w:rPr>
        <w:t xml:space="preserve"> </w:t>
      </w:r>
      <w:r w:rsidR="00BF28FD" w:rsidRPr="00B566FC">
        <w:rPr>
          <w:sz w:val="28"/>
          <w:szCs w:val="28"/>
          <w:lang w:val="ro-MO"/>
        </w:rPr>
        <w:t>la bugetul asigurărilor sociale de stat, în sumă de 5 529 038,9 mii de lei, inclusiv pentru acoperirea deficitului bugetului asigurărilor sociale de stat – 1 425 990,1 mii de lei;</w:t>
      </w:r>
    </w:p>
    <w:p w:rsidR="005A1BCD" w:rsidRPr="00B566FC" w:rsidRDefault="00C92D08" w:rsidP="00C25EC3">
      <w:pPr>
        <w:pStyle w:val="NormalWeb"/>
        <w:rPr>
          <w:sz w:val="28"/>
          <w:szCs w:val="28"/>
          <w:lang w:val="ro-MO"/>
        </w:rPr>
      </w:pPr>
      <w:r w:rsidRPr="00B566FC">
        <w:rPr>
          <w:sz w:val="28"/>
          <w:szCs w:val="28"/>
          <w:lang w:val="ro-MO"/>
        </w:rPr>
        <w:t xml:space="preserve">– </w:t>
      </w:r>
      <w:r w:rsidR="00BF28FD" w:rsidRPr="00B566FC">
        <w:rPr>
          <w:sz w:val="28"/>
          <w:szCs w:val="28"/>
          <w:lang w:val="ro-MO"/>
        </w:rPr>
        <w:t xml:space="preserve">la fondurile asigurării obligatorii de asistenţă medicală – în sumă de </w:t>
      </w:r>
      <w:r w:rsidR="00C25EC3" w:rsidRPr="00B566FC">
        <w:rPr>
          <w:sz w:val="28"/>
          <w:szCs w:val="28"/>
          <w:lang w:val="ro-MO"/>
        </w:rPr>
        <w:t xml:space="preserve">2593027,4 </w:t>
      </w:r>
      <w:r w:rsidR="00BF28FD" w:rsidRPr="00B566FC">
        <w:rPr>
          <w:sz w:val="28"/>
          <w:szCs w:val="28"/>
          <w:lang w:val="ro-MO"/>
        </w:rPr>
        <w:t xml:space="preserve">mii de lei, inclusiv pentru asigurarea unor categorii de persoane </w:t>
      </w:r>
      <w:r w:rsidR="00BF28FD" w:rsidRPr="00B566FC">
        <w:rPr>
          <w:sz w:val="28"/>
          <w:szCs w:val="28"/>
          <w:lang w:val="ro-MO"/>
        </w:rPr>
        <w:lastRenderedPageBreak/>
        <w:t>conform legislaţiei –</w:t>
      </w:r>
      <w:r w:rsidR="00D52D71" w:rsidRPr="00B566FC">
        <w:rPr>
          <w:sz w:val="28"/>
          <w:szCs w:val="28"/>
          <w:lang w:val="ro-MO"/>
        </w:rPr>
        <w:t xml:space="preserve"> </w:t>
      </w:r>
      <w:r w:rsidR="00C25EC3" w:rsidRPr="00B566FC">
        <w:rPr>
          <w:sz w:val="28"/>
          <w:szCs w:val="28"/>
          <w:lang w:val="ro-MO"/>
        </w:rPr>
        <w:t>2526367,6</w:t>
      </w:r>
      <w:r w:rsidR="00D52D71" w:rsidRPr="00B566FC">
        <w:rPr>
          <w:sz w:val="28"/>
          <w:szCs w:val="28"/>
          <w:lang w:val="ro-MO"/>
        </w:rPr>
        <w:t xml:space="preserve"> </w:t>
      </w:r>
      <w:r w:rsidR="00BF28FD" w:rsidRPr="00B566FC">
        <w:rPr>
          <w:sz w:val="28"/>
          <w:szCs w:val="28"/>
          <w:lang w:val="ro-MO"/>
        </w:rPr>
        <w:t>mii de lei, pentru realizarea programelor naţionale în domeniul ocrotirii sănătăţii – 62033,7 mii de lei, şi din contul împrumutului acordat de Banca Mondială în cadrul proiectului „Modernizarea sectorului sănătăţii în Republica Moldova” – 4626,1 mii de lei;</w:t>
      </w:r>
    </w:p>
    <w:p w:rsidR="00854CC4" w:rsidRPr="00B566FC" w:rsidRDefault="00854CC4" w:rsidP="00C25EC3">
      <w:pPr>
        <w:pStyle w:val="NormalWeb"/>
        <w:rPr>
          <w:sz w:val="28"/>
          <w:szCs w:val="28"/>
          <w:lang w:val="ro-MO"/>
        </w:rPr>
      </w:pPr>
      <w:r w:rsidRPr="00B566FC">
        <w:rPr>
          <w:sz w:val="28"/>
          <w:szCs w:val="28"/>
          <w:lang w:val="ro-MO"/>
        </w:rPr>
        <w:t>– la buget</w:t>
      </w:r>
      <w:r w:rsidR="00401B03" w:rsidRPr="00B566FC">
        <w:rPr>
          <w:sz w:val="28"/>
          <w:szCs w:val="28"/>
          <w:lang w:val="ro-MO"/>
        </w:rPr>
        <w:t xml:space="preserve">ele locale – în sumă totală de </w:t>
      </w:r>
      <w:r w:rsidRPr="00B566FC">
        <w:rPr>
          <w:sz w:val="28"/>
          <w:szCs w:val="28"/>
          <w:lang w:val="ro-MO"/>
        </w:rPr>
        <w:t xml:space="preserve">8 147 863,3 mii de lei, inclusiv </w:t>
      </w:r>
      <w:r w:rsidR="00401B03" w:rsidRPr="00B566FC">
        <w:rPr>
          <w:sz w:val="28"/>
          <w:szCs w:val="28"/>
          <w:lang w:val="ro-MO"/>
        </w:rPr>
        <w:t xml:space="preserve">         </w:t>
      </w:r>
      <w:r w:rsidRPr="00B566FC">
        <w:rPr>
          <w:sz w:val="28"/>
          <w:szCs w:val="28"/>
          <w:lang w:val="ro-MO"/>
        </w:rPr>
        <w:t>14 055,2 mii de lei pentru acoperirea compensarea majorării de la 1 ianuarie 2017 a cuantumului alocației lunare pentru întreținerea unui copil în serviciul de casă de copii de tip familial și serviciul asistență parentală profesionist, precum și pentru compensarea majorării salariale (cu indicele 1,2) pentru asistenții sociali din cadrul serviciului de asistență socială comunitară. Repartizarea transferurilor la bugetele locale se efectuează conform anexei nr. 5</w:t>
      </w:r>
      <w:r w:rsidR="00C92D08" w:rsidRPr="00B566FC">
        <w:rPr>
          <w:sz w:val="28"/>
          <w:szCs w:val="28"/>
          <w:lang w:val="ro-MO"/>
        </w:rPr>
        <w:t xml:space="preserve">. </w:t>
      </w:r>
      <w:r w:rsidR="00C25EC3" w:rsidRPr="00B566FC">
        <w:rPr>
          <w:sz w:val="28"/>
          <w:szCs w:val="28"/>
          <w:lang w:val="ro-MO"/>
        </w:rPr>
        <w:t>P</w:t>
      </w:r>
      <w:r w:rsidR="000C4823" w:rsidRPr="00B566FC">
        <w:rPr>
          <w:sz w:val="28"/>
          <w:szCs w:val="28"/>
          <w:lang w:val="ro-MO"/>
        </w:rPr>
        <w:t>rin derogare de la prevederile art.27 alin. (4) din Legea nr.397-XV din 16 octombrie 2003 privind finanțele publice locale, în anul 2017, transferurile cu destinație generală sunt alocate lunar, reieșind din proporția de 1/10 lunar din suma anuală în primele 6 luni ale anului și 1/15 lunar în următoarele 6 luni</w:t>
      </w:r>
      <w:r w:rsidRPr="00B566FC">
        <w:rPr>
          <w:sz w:val="28"/>
          <w:szCs w:val="28"/>
          <w:lang w:val="ro-MO"/>
        </w:rPr>
        <w:t>;</w:t>
      </w:r>
    </w:p>
    <w:p w:rsidR="002A686D" w:rsidRPr="00B566FC" w:rsidRDefault="00C848FC" w:rsidP="00191559">
      <w:pPr>
        <w:pStyle w:val="NormalWeb"/>
        <w:rPr>
          <w:sz w:val="28"/>
          <w:szCs w:val="28"/>
          <w:lang w:val="ro-MO"/>
        </w:rPr>
      </w:pPr>
      <w:r w:rsidRPr="00B566FC">
        <w:rPr>
          <w:sz w:val="28"/>
          <w:szCs w:val="28"/>
          <w:lang w:val="ro-MO"/>
        </w:rPr>
        <w:t>b</w:t>
      </w:r>
      <w:r w:rsidR="005A1BCD" w:rsidRPr="00B566FC">
        <w:rPr>
          <w:sz w:val="28"/>
          <w:szCs w:val="28"/>
          <w:lang w:val="ro-MO"/>
        </w:rPr>
        <w:t xml:space="preserve">) </w:t>
      </w:r>
      <w:r w:rsidR="00191559" w:rsidRPr="00B566FC">
        <w:rPr>
          <w:sz w:val="28"/>
          <w:szCs w:val="28"/>
          <w:lang w:val="ro-MO"/>
        </w:rPr>
        <w:t>l</w:t>
      </w:r>
      <w:r w:rsidR="005A1BCD" w:rsidRPr="00B566FC">
        <w:rPr>
          <w:sz w:val="28"/>
          <w:szCs w:val="28"/>
          <w:lang w:val="ro-MO"/>
        </w:rPr>
        <w:t>ucrări de renovare a instituţiilor de învăţămînt primar</w:t>
      </w:r>
      <w:r w:rsidR="009D7C1E" w:rsidRPr="00B566FC">
        <w:rPr>
          <w:sz w:val="28"/>
          <w:szCs w:val="28"/>
          <w:lang w:val="ro-MO"/>
        </w:rPr>
        <w:t>, gimnazial și liceal</w:t>
      </w:r>
      <w:r w:rsidR="005A1BCD" w:rsidRPr="00B566FC">
        <w:rPr>
          <w:sz w:val="28"/>
          <w:szCs w:val="28"/>
          <w:lang w:val="ro-MO"/>
        </w:rPr>
        <w:t xml:space="preserve"> din subordinea autorităţilor publice locale – în sumă de 1</w:t>
      </w:r>
      <w:r w:rsidR="00B51C97" w:rsidRPr="00B566FC">
        <w:rPr>
          <w:sz w:val="28"/>
          <w:szCs w:val="28"/>
          <w:lang w:val="ro-MO"/>
        </w:rPr>
        <w:t>1</w:t>
      </w:r>
      <w:r w:rsidR="0023629F" w:rsidRPr="00B566FC">
        <w:rPr>
          <w:sz w:val="28"/>
          <w:szCs w:val="28"/>
          <w:lang w:val="ro-MO"/>
        </w:rPr>
        <w:t>0000</w:t>
      </w:r>
      <w:r w:rsidR="005A1BCD" w:rsidRPr="00B566FC">
        <w:rPr>
          <w:sz w:val="28"/>
          <w:szCs w:val="28"/>
          <w:lang w:val="ro-MO"/>
        </w:rPr>
        <w:t xml:space="preserve">,0 mii de lei, din contul împrumutului acordat de Banca Mondială în cadrul </w:t>
      </w:r>
      <w:r w:rsidR="00066ACF" w:rsidRPr="00B566FC">
        <w:rPr>
          <w:sz w:val="28"/>
          <w:szCs w:val="28"/>
          <w:lang w:val="ro-MO"/>
        </w:rPr>
        <w:t>p</w:t>
      </w:r>
      <w:r w:rsidR="005A1BCD" w:rsidRPr="00B566FC">
        <w:rPr>
          <w:sz w:val="28"/>
          <w:szCs w:val="28"/>
          <w:lang w:val="ro-MO"/>
        </w:rPr>
        <w:t>roiectului „Reforma în educaţie”, pentru care Ministerul Educaţiei va deţine calitatea de investitor. Repartizarea acestor alocaţii şi stabilirea obligaţiilor părţilor se vor efe</w:t>
      </w:r>
      <w:r w:rsidR="00191559" w:rsidRPr="00B566FC">
        <w:rPr>
          <w:sz w:val="28"/>
          <w:szCs w:val="28"/>
          <w:lang w:val="ro-MO"/>
        </w:rPr>
        <w:t>ctua de către Guvern;</w:t>
      </w:r>
    </w:p>
    <w:p w:rsidR="00D9044F" w:rsidRPr="00B566FC" w:rsidRDefault="00D9044F" w:rsidP="00D9044F">
      <w:pPr>
        <w:ind w:firstLine="567"/>
        <w:jc w:val="both"/>
        <w:rPr>
          <w:sz w:val="28"/>
          <w:szCs w:val="28"/>
          <w:lang w:val="ro-MO"/>
        </w:rPr>
      </w:pPr>
      <w:r w:rsidRPr="00B566FC">
        <w:rPr>
          <w:sz w:val="28"/>
          <w:szCs w:val="28"/>
          <w:lang w:val="ro-MO"/>
        </w:rPr>
        <w:t>c) plata cotizaţiilor în organizaţiile internaţionale al căror membru este Republica Moldova – în sumă de 1</w:t>
      </w:r>
      <w:r w:rsidR="00D7123C" w:rsidRPr="00B566FC">
        <w:rPr>
          <w:sz w:val="28"/>
          <w:szCs w:val="28"/>
          <w:lang w:val="ro-MO"/>
        </w:rPr>
        <w:t>1</w:t>
      </w:r>
      <w:r w:rsidRPr="00B566FC">
        <w:rPr>
          <w:sz w:val="28"/>
          <w:szCs w:val="28"/>
          <w:lang w:val="ro-MO"/>
        </w:rPr>
        <w:t xml:space="preserve">9974,3 mii de lei, pentru implementarea Strategiei de reformă a administraţiei publice – în sumă de </w:t>
      </w:r>
      <w:r w:rsidR="009B4660" w:rsidRPr="00B566FC">
        <w:rPr>
          <w:sz w:val="28"/>
          <w:szCs w:val="28"/>
          <w:lang w:val="ro-MO"/>
        </w:rPr>
        <w:t>58</w:t>
      </w:r>
      <w:r w:rsidRPr="00B566FC">
        <w:rPr>
          <w:sz w:val="28"/>
          <w:szCs w:val="28"/>
          <w:lang w:val="ro-MO"/>
        </w:rPr>
        <w:t>000,0 mii de lei</w:t>
      </w:r>
      <w:r w:rsidR="0076633E" w:rsidRPr="00B566FC">
        <w:rPr>
          <w:sz w:val="28"/>
          <w:szCs w:val="28"/>
          <w:lang w:val="ro-MO"/>
        </w:rPr>
        <w:t>,</w:t>
      </w:r>
      <w:r w:rsidRPr="00B566FC">
        <w:rPr>
          <w:sz w:val="28"/>
          <w:szCs w:val="28"/>
          <w:lang w:val="ro-MO"/>
        </w:rPr>
        <w:t xml:space="preserve"> pentru activităţi de reintegrare a ţării – în sumă de 15000,0 mii de lei</w:t>
      </w:r>
      <w:r w:rsidR="00C92D08" w:rsidRPr="00B566FC">
        <w:rPr>
          <w:sz w:val="28"/>
          <w:szCs w:val="28"/>
          <w:lang w:val="ro-MO"/>
        </w:rPr>
        <w:t>.</w:t>
      </w:r>
      <w:r w:rsidR="0076633E" w:rsidRPr="00B566FC">
        <w:rPr>
          <w:sz w:val="28"/>
          <w:szCs w:val="28"/>
          <w:lang w:val="ro-MO"/>
        </w:rPr>
        <w:t xml:space="preserve"> </w:t>
      </w:r>
      <w:r w:rsidRPr="00B566FC">
        <w:rPr>
          <w:sz w:val="28"/>
          <w:szCs w:val="28"/>
          <w:lang w:val="ro-MO"/>
        </w:rPr>
        <w:t>Repartizarea pe destinatari a alocaţiilor în cauză se va efectua de către Guvern;</w:t>
      </w:r>
    </w:p>
    <w:p w:rsidR="00FE597A" w:rsidRPr="00B566FC" w:rsidRDefault="00C848FC" w:rsidP="00497FE4">
      <w:pPr>
        <w:pStyle w:val="NormalWeb"/>
        <w:spacing w:after="120"/>
        <w:rPr>
          <w:sz w:val="28"/>
          <w:szCs w:val="28"/>
          <w:lang w:val="ro-MO"/>
        </w:rPr>
      </w:pPr>
      <w:r w:rsidRPr="00B566FC">
        <w:rPr>
          <w:sz w:val="28"/>
          <w:szCs w:val="28"/>
          <w:lang w:val="ro-MO"/>
        </w:rPr>
        <w:t>d</w:t>
      </w:r>
      <w:r w:rsidR="00A85785" w:rsidRPr="00B566FC">
        <w:rPr>
          <w:sz w:val="28"/>
          <w:szCs w:val="28"/>
          <w:lang w:val="ro-MO"/>
        </w:rPr>
        <w:t>)</w:t>
      </w:r>
      <w:r w:rsidR="005D0008" w:rsidRPr="00B566FC">
        <w:rPr>
          <w:sz w:val="28"/>
          <w:szCs w:val="28"/>
          <w:lang w:val="ro-MO"/>
        </w:rPr>
        <w:t xml:space="preserve"> </w:t>
      </w:r>
      <w:r w:rsidR="00A21913" w:rsidRPr="00B566FC">
        <w:rPr>
          <w:sz w:val="28"/>
          <w:szCs w:val="28"/>
          <w:lang w:val="ro-MO"/>
        </w:rPr>
        <w:t>F</w:t>
      </w:r>
      <w:r w:rsidR="00A85785" w:rsidRPr="00B566FC">
        <w:rPr>
          <w:sz w:val="28"/>
          <w:szCs w:val="28"/>
          <w:lang w:val="ro-MO"/>
        </w:rPr>
        <w:t>ondul de rezervă</w:t>
      </w:r>
      <w:r w:rsidR="00A3657C" w:rsidRPr="00B566FC">
        <w:rPr>
          <w:sz w:val="28"/>
          <w:szCs w:val="28"/>
          <w:lang w:val="ro-MO"/>
        </w:rPr>
        <w:t xml:space="preserve"> </w:t>
      </w:r>
      <w:r w:rsidR="00F25B1D" w:rsidRPr="00B566FC">
        <w:rPr>
          <w:sz w:val="28"/>
          <w:szCs w:val="28"/>
          <w:lang w:val="ro-MO"/>
        </w:rPr>
        <w:t xml:space="preserve">și </w:t>
      </w:r>
      <w:r w:rsidR="00A21913" w:rsidRPr="00B566FC">
        <w:rPr>
          <w:sz w:val="28"/>
          <w:szCs w:val="28"/>
          <w:lang w:val="ro-MO"/>
        </w:rPr>
        <w:t>F</w:t>
      </w:r>
      <w:r w:rsidR="00F25B1D" w:rsidRPr="00B566FC">
        <w:rPr>
          <w:sz w:val="28"/>
          <w:szCs w:val="28"/>
          <w:lang w:val="ro-MO"/>
        </w:rPr>
        <w:t>ondul de intervenție ale Guvernului</w:t>
      </w:r>
      <w:r w:rsidR="001770F0" w:rsidRPr="00B566FC">
        <w:rPr>
          <w:sz w:val="28"/>
          <w:szCs w:val="28"/>
          <w:lang w:val="ro-MO"/>
        </w:rPr>
        <w:t xml:space="preserve"> – </w:t>
      </w:r>
      <w:r w:rsidR="00F25B1D" w:rsidRPr="00B566FC">
        <w:rPr>
          <w:sz w:val="28"/>
          <w:szCs w:val="28"/>
          <w:lang w:val="ro-MO"/>
        </w:rPr>
        <w:t>în sume</w:t>
      </w:r>
      <w:r w:rsidR="00A3657C" w:rsidRPr="00B566FC">
        <w:rPr>
          <w:sz w:val="28"/>
          <w:szCs w:val="28"/>
          <w:lang w:val="ro-MO"/>
        </w:rPr>
        <w:t xml:space="preserve"> de </w:t>
      </w:r>
      <w:r w:rsidR="00633BA9" w:rsidRPr="00B566FC">
        <w:rPr>
          <w:sz w:val="28"/>
          <w:szCs w:val="28"/>
          <w:lang w:val="ro-MO"/>
        </w:rPr>
        <w:t>5</w:t>
      </w:r>
      <w:r w:rsidR="00FD3CCE" w:rsidRPr="00B566FC">
        <w:rPr>
          <w:sz w:val="28"/>
          <w:szCs w:val="28"/>
          <w:lang w:val="ro-MO"/>
        </w:rPr>
        <w:t>0</w:t>
      </w:r>
      <w:r w:rsidR="004364D9" w:rsidRPr="00B566FC">
        <w:rPr>
          <w:sz w:val="28"/>
          <w:szCs w:val="28"/>
          <w:lang w:val="ro-MO"/>
        </w:rPr>
        <w:t>000,0</w:t>
      </w:r>
      <w:r w:rsidR="00A3657C" w:rsidRPr="00B566FC">
        <w:rPr>
          <w:sz w:val="28"/>
          <w:szCs w:val="28"/>
          <w:lang w:val="ro-MO"/>
        </w:rPr>
        <w:t xml:space="preserve"> mii de lei</w:t>
      </w:r>
      <w:r w:rsidR="00A85785" w:rsidRPr="00B566FC">
        <w:rPr>
          <w:sz w:val="28"/>
          <w:szCs w:val="28"/>
          <w:lang w:val="ro-MO"/>
        </w:rPr>
        <w:t xml:space="preserve"> </w:t>
      </w:r>
      <w:r w:rsidR="00F25B1D" w:rsidRPr="00B566FC">
        <w:rPr>
          <w:sz w:val="28"/>
          <w:szCs w:val="28"/>
          <w:lang w:val="ro-MO"/>
        </w:rPr>
        <w:t>și</w:t>
      </w:r>
      <w:r w:rsidR="001770F0" w:rsidRPr="00B566FC">
        <w:rPr>
          <w:sz w:val="28"/>
          <w:szCs w:val="28"/>
          <w:lang w:val="ro-MO"/>
        </w:rPr>
        <w:t>, respectiv,</w:t>
      </w:r>
      <w:r w:rsidR="00F25B1D" w:rsidRPr="00B566FC">
        <w:rPr>
          <w:sz w:val="28"/>
          <w:szCs w:val="28"/>
          <w:lang w:val="ro-MO"/>
        </w:rPr>
        <w:t xml:space="preserve"> </w:t>
      </w:r>
      <w:r w:rsidR="00066ACF" w:rsidRPr="00B566FC">
        <w:rPr>
          <w:sz w:val="28"/>
          <w:szCs w:val="28"/>
          <w:lang w:val="ro-MO"/>
        </w:rPr>
        <w:t xml:space="preserve">de </w:t>
      </w:r>
      <w:r w:rsidR="00FD3CCE" w:rsidRPr="00B566FC">
        <w:rPr>
          <w:sz w:val="28"/>
          <w:szCs w:val="28"/>
          <w:lang w:val="ro-MO"/>
        </w:rPr>
        <w:t>20</w:t>
      </w:r>
      <w:r w:rsidR="004364D9" w:rsidRPr="00B566FC">
        <w:rPr>
          <w:sz w:val="28"/>
          <w:szCs w:val="28"/>
          <w:lang w:val="ro-MO"/>
        </w:rPr>
        <w:t>000,0</w:t>
      </w:r>
      <w:r w:rsidR="00A3657C" w:rsidRPr="00B566FC">
        <w:rPr>
          <w:sz w:val="28"/>
          <w:szCs w:val="28"/>
          <w:lang w:val="ro-MO"/>
        </w:rPr>
        <w:t xml:space="preserve"> mii de lei</w:t>
      </w:r>
      <w:r w:rsidR="0092545C" w:rsidRPr="00B566FC">
        <w:rPr>
          <w:sz w:val="28"/>
          <w:szCs w:val="28"/>
          <w:lang w:val="ro-MO"/>
        </w:rPr>
        <w:t>.</w:t>
      </w:r>
    </w:p>
    <w:p w:rsidR="00C92D08" w:rsidRPr="00B566FC" w:rsidRDefault="00C92D08" w:rsidP="00C92D08">
      <w:pPr>
        <w:pStyle w:val="NormalWeb"/>
        <w:spacing w:after="120"/>
        <w:rPr>
          <w:sz w:val="28"/>
          <w:szCs w:val="28"/>
          <w:lang w:val="ro-MO"/>
        </w:rPr>
      </w:pPr>
      <w:r w:rsidRPr="00B566FC">
        <w:rPr>
          <w:sz w:val="28"/>
          <w:szCs w:val="28"/>
          <w:lang w:val="ro-MO"/>
        </w:rPr>
        <w:t>e) stimularea investițiilor pentru dezvoltare regională prin crearea locurilor noi de muncă  în sumă de 20000,0 mii lei. Modul de repartizare a mijloacelor prevăzute în acest program se stabilește printr-un regulament aprobat de Guvern.</w:t>
      </w:r>
    </w:p>
    <w:p w:rsidR="00C92D08" w:rsidRPr="00B566FC" w:rsidRDefault="00C92D08" w:rsidP="00497FE4">
      <w:pPr>
        <w:pStyle w:val="NormalWeb"/>
        <w:spacing w:after="120"/>
        <w:rPr>
          <w:sz w:val="28"/>
          <w:szCs w:val="28"/>
          <w:lang w:val="ro-MO"/>
        </w:rPr>
      </w:pPr>
      <w:r w:rsidRPr="00B566FC">
        <w:rPr>
          <w:sz w:val="28"/>
          <w:szCs w:val="28"/>
          <w:lang w:val="ro-MO"/>
        </w:rPr>
        <w:t>f) implementarea programului de stat „Prima casă” în sumă de 1</w:t>
      </w:r>
      <w:r w:rsidR="00007FF4" w:rsidRPr="00B566FC">
        <w:rPr>
          <w:sz w:val="28"/>
          <w:szCs w:val="28"/>
          <w:lang w:val="ro-MO"/>
        </w:rPr>
        <w:t>5</w:t>
      </w:r>
      <w:r w:rsidRPr="00B566FC">
        <w:rPr>
          <w:sz w:val="28"/>
          <w:szCs w:val="28"/>
          <w:lang w:val="ro-MO"/>
        </w:rPr>
        <w:t>000,0 mii lei. Modul de repartizare a mijloacelor prevăzute în acest program se stabilește printr-un regulament aprobat de Guvern.</w:t>
      </w:r>
    </w:p>
    <w:p w:rsidR="005A1BCD" w:rsidRPr="00B566FC" w:rsidRDefault="005A1BCD" w:rsidP="00F96476">
      <w:pPr>
        <w:pStyle w:val="NormalWeb"/>
        <w:spacing w:after="120"/>
        <w:rPr>
          <w:sz w:val="28"/>
          <w:szCs w:val="28"/>
          <w:lang w:val="ro-MO"/>
        </w:rPr>
      </w:pPr>
      <w:r w:rsidRPr="00B566FC">
        <w:rPr>
          <w:b/>
          <w:bCs/>
          <w:sz w:val="28"/>
          <w:szCs w:val="28"/>
          <w:lang w:val="ro-MO"/>
        </w:rPr>
        <w:t>Art.</w:t>
      </w:r>
      <w:r w:rsidR="00066ACF" w:rsidRPr="00B566FC">
        <w:rPr>
          <w:b/>
          <w:bCs/>
          <w:sz w:val="28"/>
          <w:szCs w:val="28"/>
          <w:lang w:val="ro-MO"/>
        </w:rPr>
        <w:t xml:space="preserve"> </w:t>
      </w:r>
      <w:r w:rsidRPr="00B566FC">
        <w:rPr>
          <w:b/>
          <w:bCs/>
          <w:sz w:val="28"/>
          <w:szCs w:val="28"/>
          <w:lang w:val="ro-MO"/>
        </w:rPr>
        <w:t>4.</w:t>
      </w:r>
      <w:r w:rsidRPr="00B566FC">
        <w:rPr>
          <w:sz w:val="28"/>
          <w:szCs w:val="28"/>
          <w:lang w:val="ro-MO"/>
        </w:rPr>
        <w:t xml:space="preserve"> – </w:t>
      </w:r>
      <w:r w:rsidR="00370D5F" w:rsidRPr="00B566FC">
        <w:rPr>
          <w:sz w:val="28"/>
          <w:szCs w:val="28"/>
          <w:lang w:val="ro-MO"/>
        </w:rPr>
        <w:t>Pentru determinarea cuantumului ajutorului social în conformitate cu Legea nr.</w:t>
      </w:r>
      <w:r w:rsidR="00066ACF" w:rsidRPr="00B566FC">
        <w:rPr>
          <w:sz w:val="28"/>
          <w:szCs w:val="28"/>
          <w:lang w:val="ro-MO"/>
        </w:rPr>
        <w:t xml:space="preserve"> </w:t>
      </w:r>
      <w:r w:rsidR="00370D5F" w:rsidRPr="00B566FC">
        <w:rPr>
          <w:sz w:val="28"/>
          <w:szCs w:val="28"/>
          <w:lang w:val="ro-MO"/>
        </w:rPr>
        <w:t>133-XVI din 13 iunie 2008 cu privire la ajutorul social, nivelul venitului lunar minim garantat va constitui 9</w:t>
      </w:r>
      <w:r w:rsidR="00110C9E" w:rsidRPr="00B566FC">
        <w:rPr>
          <w:sz w:val="28"/>
          <w:szCs w:val="28"/>
          <w:lang w:val="ro-MO"/>
        </w:rPr>
        <w:t>61</w:t>
      </w:r>
      <w:r w:rsidR="005F2821" w:rsidRPr="00B566FC">
        <w:rPr>
          <w:sz w:val="28"/>
          <w:szCs w:val="28"/>
          <w:lang w:val="ro-MO"/>
        </w:rPr>
        <w:t>,0</w:t>
      </w:r>
      <w:r w:rsidR="00370D5F" w:rsidRPr="00B566FC">
        <w:rPr>
          <w:sz w:val="28"/>
          <w:szCs w:val="28"/>
          <w:lang w:val="ro-MO"/>
        </w:rPr>
        <w:t xml:space="preserve"> de lei.</w:t>
      </w:r>
    </w:p>
    <w:p w:rsidR="005A1BCD" w:rsidRPr="00B566FC" w:rsidRDefault="005A1BCD" w:rsidP="00F96476">
      <w:pPr>
        <w:pStyle w:val="NormalWeb"/>
        <w:spacing w:after="120"/>
        <w:rPr>
          <w:sz w:val="28"/>
          <w:szCs w:val="28"/>
          <w:lang w:val="ro-MO"/>
        </w:rPr>
      </w:pPr>
      <w:r w:rsidRPr="00B566FC">
        <w:rPr>
          <w:b/>
          <w:bCs/>
          <w:sz w:val="28"/>
          <w:szCs w:val="28"/>
          <w:lang w:val="ro-MO"/>
        </w:rPr>
        <w:t>Art.</w:t>
      </w:r>
      <w:r w:rsidR="00066ACF" w:rsidRPr="00B566FC">
        <w:rPr>
          <w:b/>
          <w:bCs/>
          <w:sz w:val="28"/>
          <w:szCs w:val="28"/>
          <w:lang w:val="ro-MO"/>
        </w:rPr>
        <w:t xml:space="preserve"> </w:t>
      </w:r>
      <w:r w:rsidRPr="00B566FC">
        <w:rPr>
          <w:b/>
          <w:bCs/>
          <w:sz w:val="28"/>
          <w:szCs w:val="28"/>
          <w:lang w:val="ro-MO"/>
        </w:rPr>
        <w:t xml:space="preserve">5. </w:t>
      </w:r>
      <w:r w:rsidRPr="00B566FC">
        <w:rPr>
          <w:sz w:val="28"/>
          <w:szCs w:val="28"/>
          <w:lang w:val="ro-MO"/>
        </w:rPr>
        <w:t>–</w:t>
      </w:r>
      <w:r w:rsidRPr="00B566FC">
        <w:rPr>
          <w:b/>
          <w:bCs/>
          <w:sz w:val="28"/>
          <w:szCs w:val="28"/>
          <w:lang w:val="ro-MO"/>
        </w:rPr>
        <w:t xml:space="preserve"> </w:t>
      </w:r>
      <w:r w:rsidR="00814E76" w:rsidRPr="00B566FC">
        <w:rPr>
          <w:sz w:val="28"/>
          <w:szCs w:val="28"/>
          <w:lang w:val="ro-MO"/>
        </w:rPr>
        <w:t>Prin derogare de la prevederile art.</w:t>
      </w:r>
      <w:r w:rsidR="00066ACF" w:rsidRPr="00B566FC">
        <w:rPr>
          <w:sz w:val="28"/>
          <w:szCs w:val="28"/>
          <w:lang w:val="ro-MO"/>
        </w:rPr>
        <w:t xml:space="preserve"> </w:t>
      </w:r>
      <w:r w:rsidR="00814E76" w:rsidRPr="00B566FC">
        <w:rPr>
          <w:sz w:val="28"/>
          <w:szCs w:val="28"/>
          <w:lang w:val="ro-MO"/>
        </w:rPr>
        <w:t>2 alin.</w:t>
      </w:r>
      <w:r w:rsidR="00066ACF" w:rsidRPr="00B566FC">
        <w:rPr>
          <w:sz w:val="28"/>
          <w:szCs w:val="28"/>
          <w:lang w:val="ro-MO"/>
        </w:rPr>
        <w:t xml:space="preserve"> </w:t>
      </w:r>
      <w:r w:rsidR="00814E76" w:rsidRPr="00B566FC">
        <w:rPr>
          <w:sz w:val="28"/>
          <w:szCs w:val="28"/>
          <w:lang w:val="ro-MO"/>
        </w:rPr>
        <w:t>(1) lit.</w:t>
      </w:r>
      <w:r w:rsidR="00066ACF" w:rsidRPr="00B566FC">
        <w:rPr>
          <w:sz w:val="28"/>
          <w:szCs w:val="28"/>
          <w:lang w:val="ro-MO"/>
        </w:rPr>
        <w:t xml:space="preserve"> </w:t>
      </w:r>
      <w:r w:rsidR="00814E76" w:rsidRPr="00B566FC">
        <w:rPr>
          <w:sz w:val="28"/>
          <w:szCs w:val="28"/>
          <w:lang w:val="ro-MO"/>
        </w:rPr>
        <w:t>a) din Legea fondului rutier nr.</w:t>
      </w:r>
      <w:r w:rsidR="00066ACF" w:rsidRPr="00B566FC">
        <w:rPr>
          <w:sz w:val="28"/>
          <w:szCs w:val="28"/>
          <w:lang w:val="ro-MO"/>
        </w:rPr>
        <w:t xml:space="preserve"> </w:t>
      </w:r>
      <w:r w:rsidR="00814E76" w:rsidRPr="00B566FC">
        <w:rPr>
          <w:sz w:val="28"/>
          <w:szCs w:val="28"/>
          <w:lang w:val="ro-MO"/>
        </w:rPr>
        <w:t>720-XIII din 2 februarie 1996, în anul 201</w:t>
      </w:r>
      <w:r w:rsidR="00C25EC3" w:rsidRPr="00B566FC">
        <w:rPr>
          <w:sz w:val="28"/>
          <w:szCs w:val="28"/>
          <w:lang w:val="ro-MO"/>
        </w:rPr>
        <w:t>7</w:t>
      </w:r>
      <w:r w:rsidR="00814E76" w:rsidRPr="00B566FC">
        <w:rPr>
          <w:sz w:val="28"/>
          <w:szCs w:val="28"/>
          <w:lang w:val="ro-MO"/>
        </w:rPr>
        <w:t xml:space="preserve"> defalcările la fondul rutier din volumul total al accizelor la produsele petroliere (cu excepţia gazului lichefiat) nu vor depăşi</w:t>
      </w:r>
      <w:r w:rsidR="00497FE4" w:rsidRPr="00B566FC">
        <w:rPr>
          <w:sz w:val="28"/>
          <w:szCs w:val="28"/>
          <w:lang w:val="ro-MO"/>
        </w:rPr>
        <w:t xml:space="preserve"> 49,84</w:t>
      </w:r>
      <w:r w:rsidR="00753EBF" w:rsidRPr="00B566FC">
        <w:rPr>
          <w:sz w:val="28"/>
          <w:szCs w:val="28"/>
          <w:lang w:val="ro-MO"/>
        </w:rPr>
        <w:t xml:space="preserve"> </w:t>
      </w:r>
      <w:r w:rsidR="00814E76" w:rsidRPr="00B566FC">
        <w:rPr>
          <w:sz w:val="28"/>
          <w:szCs w:val="28"/>
          <w:lang w:val="ro-MO"/>
        </w:rPr>
        <w:t>%.</w:t>
      </w:r>
    </w:p>
    <w:p w:rsidR="005A1BCD" w:rsidRPr="00B566FC" w:rsidRDefault="005A1BCD" w:rsidP="00F96476">
      <w:pPr>
        <w:pStyle w:val="NormalWeb"/>
        <w:spacing w:after="120"/>
        <w:rPr>
          <w:sz w:val="28"/>
          <w:szCs w:val="28"/>
          <w:lang w:val="ro-MO"/>
        </w:rPr>
      </w:pPr>
      <w:r w:rsidRPr="00B566FC">
        <w:rPr>
          <w:b/>
          <w:bCs/>
          <w:sz w:val="28"/>
          <w:szCs w:val="28"/>
          <w:lang w:val="ro-MO"/>
        </w:rPr>
        <w:lastRenderedPageBreak/>
        <w:t>Art.</w:t>
      </w:r>
      <w:r w:rsidR="00066ACF" w:rsidRPr="00B566FC">
        <w:rPr>
          <w:b/>
          <w:bCs/>
          <w:sz w:val="28"/>
          <w:szCs w:val="28"/>
          <w:lang w:val="ro-MO"/>
        </w:rPr>
        <w:t xml:space="preserve"> </w:t>
      </w:r>
      <w:r w:rsidRPr="00B566FC">
        <w:rPr>
          <w:b/>
          <w:bCs/>
          <w:sz w:val="28"/>
          <w:szCs w:val="28"/>
          <w:lang w:val="ro-MO"/>
        </w:rPr>
        <w:t xml:space="preserve">6. </w:t>
      </w:r>
      <w:r w:rsidRPr="00B566FC">
        <w:rPr>
          <w:sz w:val="28"/>
          <w:szCs w:val="28"/>
          <w:lang w:val="ro-MO"/>
        </w:rPr>
        <w:t>–</w:t>
      </w:r>
      <w:r w:rsidRPr="00B566FC">
        <w:rPr>
          <w:b/>
          <w:bCs/>
          <w:sz w:val="28"/>
          <w:szCs w:val="28"/>
          <w:lang w:val="ro-MO"/>
        </w:rPr>
        <w:t xml:space="preserve"> </w:t>
      </w:r>
      <w:r w:rsidRPr="00B566FC">
        <w:rPr>
          <w:sz w:val="28"/>
          <w:szCs w:val="28"/>
          <w:lang w:val="ro-MO"/>
        </w:rPr>
        <w:t xml:space="preserve">Mijloacele financiare primite de la bugetele componente ale bugetului public naţional de către autorităţile/instituţiile publice la autogestiune, </w:t>
      </w:r>
      <w:r w:rsidR="00655B0A" w:rsidRPr="00B566FC">
        <w:rPr>
          <w:sz w:val="28"/>
          <w:szCs w:val="28"/>
          <w:lang w:val="ro-MO"/>
        </w:rPr>
        <w:t xml:space="preserve">întreprinderile de stat și societățile pe acțiuni, </w:t>
      </w:r>
      <w:r w:rsidRPr="00B566FC">
        <w:rPr>
          <w:sz w:val="28"/>
          <w:szCs w:val="28"/>
          <w:lang w:val="ro-MO"/>
        </w:rPr>
        <w:t>ai căror fondatori sînt autorităţile publice centrale şi locale,</w:t>
      </w:r>
      <w:r w:rsidR="0099760F" w:rsidRPr="00B566FC">
        <w:rPr>
          <w:sz w:val="28"/>
          <w:szCs w:val="28"/>
          <w:lang w:val="ro-MO"/>
        </w:rPr>
        <w:t xml:space="preserve"> </w:t>
      </w:r>
      <w:r w:rsidRPr="00B566FC">
        <w:rPr>
          <w:sz w:val="28"/>
          <w:szCs w:val="28"/>
          <w:lang w:val="ro-MO"/>
        </w:rPr>
        <w:t>conform anexei nr.</w:t>
      </w:r>
      <w:r w:rsidR="00066ACF" w:rsidRPr="00B566FC">
        <w:rPr>
          <w:sz w:val="28"/>
          <w:szCs w:val="28"/>
          <w:lang w:val="ro-MO"/>
        </w:rPr>
        <w:t xml:space="preserve"> </w:t>
      </w:r>
      <w:r w:rsidR="00B61125" w:rsidRPr="00B566FC">
        <w:rPr>
          <w:sz w:val="28"/>
          <w:szCs w:val="28"/>
          <w:lang w:val="ro-MO"/>
        </w:rPr>
        <w:t>6</w:t>
      </w:r>
      <w:r w:rsidRPr="00B566FC">
        <w:rPr>
          <w:sz w:val="28"/>
          <w:szCs w:val="28"/>
          <w:lang w:val="ro-MO"/>
        </w:rPr>
        <w:t>, se gestionează prin Contul Unic Trezorerial al Ministerului Finanţelor.</w:t>
      </w:r>
    </w:p>
    <w:p w:rsidR="005A1BCD" w:rsidRPr="00B566FC" w:rsidRDefault="005A1BCD" w:rsidP="00F96476">
      <w:pPr>
        <w:pStyle w:val="NormalWeb"/>
        <w:spacing w:after="120"/>
        <w:rPr>
          <w:sz w:val="28"/>
          <w:szCs w:val="28"/>
          <w:lang w:val="ro-MO"/>
        </w:rPr>
      </w:pPr>
      <w:r w:rsidRPr="00B566FC">
        <w:rPr>
          <w:b/>
          <w:bCs/>
          <w:sz w:val="28"/>
          <w:szCs w:val="28"/>
          <w:lang w:val="ro-MO"/>
        </w:rPr>
        <w:t>Art.</w:t>
      </w:r>
      <w:r w:rsidR="00066ACF" w:rsidRPr="00B566FC">
        <w:rPr>
          <w:b/>
          <w:bCs/>
          <w:sz w:val="28"/>
          <w:szCs w:val="28"/>
          <w:lang w:val="ro-MO"/>
        </w:rPr>
        <w:t xml:space="preserve"> </w:t>
      </w:r>
      <w:r w:rsidR="0039294A" w:rsidRPr="00B566FC">
        <w:rPr>
          <w:b/>
          <w:bCs/>
          <w:sz w:val="28"/>
          <w:szCs w:val="28"/>
          <w:lang w:val="ro-MO"/>
        </w:rPr>
        <w:t>7</w:t>
      </w:r>
      <w:r w:rsidRPr="00B566FC">
        <w:rPr>
          <w:b/>
          <w:bCs/>
          <w:sz w:val="28"/>
          <w:szCs w:val="28"/>
          <w:lang w:val="ro-MO"/>
        </w:rPr>
        <w:t>.</w:t>
      </w:r>
      <w:r w:rsidRPr="00B566FC">
        <w:rPr>
          <w:sz w:val="28"/>
          <w:szCs w:val="28"/>
          <w:lang w:val="ro-MO"/>
        </w:rPr>
        <w:t xml:space="preserve"> – Se stabileşte că, la situaţia din 31 decembrie 201</w:t>
      </w:r>
      <w:r w:rsidR="00E34A18" w:rsidRPr="00B566FC">
        <w:rPr>
          <w:sz w:val="28"/>
          <w:szCs w:val="28"/>
          <w:lang w:val="ro-MO"/>
        </w:rPr>
        <w:t>7</w:t>
      </w:r>
      <w:r w:rsidRPr="00B566FC">
        <w:rPr>
          <w:sz w:val="28"/>
          <w:szCs w:val="28"/>
          <w:lang w:val="ro-MO"/>
        </w:rPr>
        <w:t>, datoria de stat internă nu va depăşi</w:t>
      </w:r>
      <w:r w:rsidR="0039294A" w:rsidRPr="00B566FC">
        <w:rPr>
          <w:sz w:val="28"/>
          <w:szCs w:val="28"/>
          <w:lang w:val="ro-MO"/>
        </w:rPr>
        <w:t xml:space="preserve"> </w:t>
      </w:r>
      <w:r w:rsidR="00E34A18" w:rsidRPr="00B566FC">
        <w:rPr>
          <w:sz w:val="28"/>
          <w:szCs w:val="28"/>
          <w:lang w:val="ro-MO"/>
        </w:rPr>
        <w:t xml:space="preserve">21 251,6 </w:t>
      </w:r>
      <w:r w:rsidRPr="00B566FC">
        <w:rPr>
          <w:sz w:val="28"/>
          <w:szCs w:val="28"/>
          <w:lang w:val="ro-MO"/>
        </w:rPr>
        <w:t>milioane de lei, datoria de stat externă –</w:t>
      </w:r>
      <w:r w:rsidR="0096055D" w:rsidRPr="00B566FC">
        <w:rPr>
          <w:sz w:val="28"/>
          <w:szCs w:val="28"/>
          <w:lang w:val="ro-MO"/>
        </w:rPr>
        <w:t xml:space="preserve"> </w:t>
      </w:r>
      <w:r w:rsidR="00772778" w:rsidRPr="00B566FC">
        <w:rPr>
          <w:sz w:val="28"/>
          <w:szCs w:val="28"/>
          <w:lang w:val="ro-MO"/>
        </w:rPr>
        <w:t>39564,3</w:t>
      </w:r>
      <w:r w:rsidR="00E34A18" w:rsidRPr="00B566FC">
        <w:rPr>
          <w:sz w:val="28"/>
          <w:szCs w:val="28"/>
          <w:lang w:val="ro-MO"/>
        </w:rPr>
        <w:t xml:space="preserve"> </w:t>
      </w:r>
      <w:r w:rsidR="008310BD" w:rsidRPr="00B566FC">
        <w:rPr>
          <w:sz w:val="28"/>
          <w:szCs w:val="28"/>
          <w:lang w:val="ro-MO"/>
        </w:rPr>
        <w:t xml:space="preserve">milioane de lei (echivalentul </w:t>
      </w:r>
      <w:r w:rsidR="00066ACF" w:rsidRPr="00B566FC">
        <w:rPr>
          <w:sz w:val="28"/>
          <w:szCs w:val="28"/>
          <w:lang w:val="ro-MO"/>
        </w:rPr>
        <w:t xml:space="preserve">a </w:t>
      </w:r>
      <w:r w:rsidR="00772778" w:rsidRPr="00B566FC">
        <w:rPr>
          <w:sz w:val="28"/>
          <w:szCs w:val="28"/>
          <w:lang w:val="ro-MO"/>
        </w:rPr>
        <w:t>1893,0</w:t>
      </w:r>
      <w:r w:rsidR="00E34A18" w:rsidRPr="00B566FC">
        <w:rPr>
          <w:sz w:val="28"/>
          <w:szCs w:val="28"/>
          <w:lang w:val="ro-MO"/>
        </w:rPr>
        <w:t xml:space="preserve"> </w:t>
      </w:r>
      <w:r w:rsidRPr="00B566FC">
        <w:rPr>
          <w:sz w:val="28"/>
          <w:szCs w:val="28"/>
          <w:lang w:val="ro-MO"/>
        </w:rPr>
        <w:t>milioane de dolari SUA</w:t>
      </w:r>
      <w:r w:rsidR="008310BD" w:rsidRPr="00B566FC">
        <w:rPr>
          <w:sz w:val="28"/>
          <w:szCs w:val="28"/>
          <w:lang w:val="ro-MO"/>
        </w:rPr>
        <w:t>)</w:t>
      </w:r>
      <w:r w:rsidRPr="00B566FC">
        <w:rPr>
          <w:sz w:val="28"/>
          <w:szCs w:val="28"/>
          <w:lang w:val="ro-MO"/>
        </w:rPr>
        <w:t>, iar soldul garanţiilor de stat externe</w:t>
      </w:r>
      <w:r w:rsidR="0096055D" w:rsidRPr="00B566FC">
        <w:rPr>
          <w:sz w:val="28"/>
          <w:szCs w:val="28"/>
          <w:lang w:val="ro-MO"/>
        </w:rPr>
        <w:t xml:space="preserve"> și interne</w:t>
      </w:r>
      <w:r w:rsidRPr="00B566FC">
        <w:rPr>
          <w:sz w:val="28"/>
          <w:szCs w:val="28"/>
          <w:lang w:val="ro-MO"/>
        </w:rPr>
        <w:t xml:space="preserve"> va constitui zero</w:t>
      </w:r>
      <w:r w:rsidR="00C86651" w:rsidRPr="00B566FC">
        <w:rPr>
          <w:sz w:val="28"/>
          <w:szCs w:val="28"/>
          <w:lang w:val="ro-MO"/>
        </w:rPr>
        <w:t xml:space="preserve"> lei</w:t>
      </w:r>
      <w:r w:rsidRPr="00B566FC">
        <w:rPr>
          <w:sz w:val="28"/>
          <w:szCs w:val="28"/>
          <w:lang w:val="ro-MO"/>
        </w:rPr>
        <w:t>.</w:t>
      </w:r>
    </w:p>
    <w:p w:rsidR="00191559" w:rsidRPr="00B566FC" w:rsidRDefault="005A1BCD" w:rsidP="00F96476">
      <w:pPr>
        <w:pStyle w:val="NormalWeb"/>
        <w:rPr>
          <w:sz w:val="28"/>
          <w:szCs w:val="28"/>
          <w:lang w:val="ro-MO"/>
        </w:rPr>
      </w:pPr>
      <w:r w:rsidRPr="00B566FC">
        <w:rPr>
          <w:b/>
          <w:bCs/>
          <w:sz w:val="28"/>
          <w:szCs w:val="28"/>
          <w:lang w:val="ro-MO"/>
        </w:rPr>
        <w:t>Art.</w:t>
      </w:r>
      <w:r w:rsidR="00066ACF" w:rsidRPr="00B566FC">
        <w:rPr>
          <w:b/>
          <w:bCs/>
          <w:sz w:val="28"/>
          <w:szCs w:val="28"/>
          <w:lang w:val="ro-MO"/>
        </w:rPr>
        <w:t xml:space="preserve"> </w:t>
      </w:r>
      <w:r w:rsidR="0096055D" w:rsidRPr="00B566FC">
        <w:rPr>
          <w:b/>
          <w:bCs/>
          <w:sz w:val="28"/>
          <w:szCs w:val="28"/>
          <w:lang w:val="ro-MO"/>
        </w:rPr>
        <w:t>8</w:t>
      </w:r>
      <w:r w:rsidRPr="00B566FC">
        <w:rPr>
          <w:b/>
          <w:bCs/>
          <w:sz w:val="28"/>
          <w:szCs w:val="28"/>
          <w:lang w:val="ro-MO"/>
        </w:rPr>
        <w:t xml:space="preserve">. </w:t>
      </w:r>
      <w:r w:rsidRPr="00B566FC">
        <w:rPr>
          <w:sz w:val="28"/>
          <w:szCs w:val="28"/>
          <w:lang w:val="ro-MO"/>
        </w:rPr>
        <w:t xml:space="preserve">– (1) Impozitul privat reprezintă o plată unică ce se percepe la efectuarea tranzacţiilor cu bunuri proprietate publică în procesul </w:t>
      </w:r>
      <w:r w:rsidR="00066ACF" w:rsidRPr="00B566FC">
        <w:rPr>
          <w:sz w:val="28"/>
          <w:szCs w:val="28"/>
          <w:lang w:val="ro-MO"/>
        </w:rPr>
        <w:t xml:space="preserve">de </w:t>
      </w:r>
      <w:r w:rsidRPr="00B566FC">
        <w:rPr>
          <w:sz w:val="28"/>
          <w:szCs w:val="28"/>
          <w:lang w:val="ro-MO"/>
        </w:rPr>
        <w:t>privatiz</w:t>
      </w:r>
      <w:r w:rsidR="00066ACF" w:rsidRPr="00B566FC">
        <w:rPr>
          <w:sz w:val="28"/>
          <w:szCs w:val="28"/>
          <w:lang w:val="ro-MO"/>
        </w:rPr>
        <w:t>a</w:t>
      </w:r>
      <w:r w:rsidRPr="00B566FC">
        <w:rPr>
          <w:sz w:val="28"/>
          <w:szCs w:val="28"/>
          <w:lang w:val="ro-MO"/>
        </w:rPr>
        <w:t>r</w:t>
      </w:r>
      <w:r w:rsidR="00066ACF" w:rsidRPr="00B566FC">
        <w:rPr>
          <w:sz w:val="28"/>
          <w:szCs w:val="28"/>
          <w:lang w:val="ro-MO"/>
        </w:rPr>
        <w:t>e</w:t>
      </w:r>
      <w:r w:rsidRPr="00B566FC">
        <w:rPr>
          <w:sz w:val="28"/>
          <w:szCs w:val="28"/>
          <w:lang w:val="ro-MO"/>
        </w:rPr>
        <w:t>, indiferent de tipul mijloacelor folosite.</w:t>
      </w:r>
    </w:p>
    <w:p w:rsidR="00D8110A" w:rsidRPr="00B566FC" w:rsidRDefault="005A1BCD" w:rsidP="00F96476">
      <w:pPr>
        <w:pStyle w:val="NormalWeb"/>
        <w:rPr>
          <w:sz w:val="28"/>
          <w:szCs w:val="28"/>
          <w:lang w:val="ro-MO"/>
        </w:rPr>
      </w:pPr>
      <w:r w:rsidRPr="00B566FC">
        <w:rPr>
          <w:sz w:val="28"/>
          <w:szCs w:val="28"/>
          <w:lang w:val="ro-MO"/>
        </w:rPr>
        <w:t xml:space="preserve">(2) Subiecţi ai impunerii cu impozit privat sînt persoanele juridice şi persoanele fizice din Republica Moldova, precum şi persoanele juridice şi persoanele fizice străine, cărora, în procesul </w:t>
      </w:r>
      <w:r w:rsidR="00066ACF" w:rsidRPr="00B566FC">
        <w:rPr>
          <w:sz w:val="28"/>
          <w:szCs w:val="28"/>
          <w:lang w:val="ro-MO"/>
        </w:rPr>
        <w:t xml:space="preserve">de </w:t>
      </w:r>
      <w:r w:rsidRPr="00B566FC">
        <w:rPr>
          <w:sz w:val="28"/>
          <w:szCs w:val="28"/>
          <w:lang w:val="ro-MO"/>
        </w:rPr>
        <w:t>privatiz</w:t>
      </w:r>
      <w:r w:rsidR="00066ACF" w:rsidRPr="00B566FC">
        <w:rPr>
          <w:sz w:val="28"/>
          <w:szCs w:val="28"/>
          <w:lang w:val="ro-MO"/>
        </w:rPr>
        <w:t>a</w:t>
      </w:r>
      <w:r w:rsidRPr="00B566FC">
        <w:rPr>
          <w:sz w:val="28"/>
          <w:szCs w:val="28"/>
          <w:lang w:val="ro-MO"/>
        </w:rPr>
        <w:t>r</w:t>
      </w:r>
      <w:r w:rsidR="00066ACF" w:rsidRPr="00B566FC">
        <w:rPr>
          <w:sz w:val="28"/>
          <w:szCs w:val="28"/>
          <w:lang w:val="ro-MO"/>
        </w:rPr>
        <w:t>e</w:t>
      </w:r>
      <w:r w:rsidRPr="00B566FC">
        <w:rPr>
          <w:sz w:val="28"/>
          <w:szCs w:val="28"/>
          <w:lang w:val="ro-MO"/>
        </w:rPr>
        <w:t>, li se dau în proprietate privată bunuri proprietate publică.</w:t>
      </w:r>
    </w:p>
    <w:p w:rsidR="00D8110A" w:rsidRPr="00B566FC" w:rsidRDefault="005A1BCD" w:rsidP="00F96476">
      <w:pPr>
        <w:pStyle w:val="NormalWeb"/>
        <w:rPr>
          <w:sz w:val="28"/>
          <w:szCs w:val="28"/>
          <w:lang w:val="ro-MO"/>
        </w:rPr>
      </w:pPr>
      <w:r w:rsidRPr="00B566FC">
        <w:rPr>
          <w:sz w:val="28"/>
          <w:szCs w:val="28"/>
          <w:lang w:val="ro-MO"/>
        </w:rPr>
        <w:t>(3) Obiecte ale impunerii cu impozit privat sînt bunurile proprietate publică, inclusiv acţiunile.</w:t>
      </w:r>
    </w:p>
    <w:p w:rsidR="00D8110A" w:rsidRPr="00B566FC" w:rsidRDefault="005A1BCD" w:rsidP="00F96476">
      <w:pPr>
        <w:pStyle w:val="NormalWeb"/>
        <w:rPr>
          <w:sz w:val="28"/>
          <w:szCs w:val="28"/>
          <w:lang w:val="ro-MO"/>
        </w:rPr>
      </w:pPr>
      <w:r w:rsidRPr="00B566FC">
        <w:rPr>
          <w:sz w:val="28"/>
          <w:szCs w:val="28"/>
          <w:lang w:val="ro-MO"/>
        </w:rPr>
        <w:t>(4) Cota impozitului privat se stabileşte la 1% din valoarea de achiziţie a bunurilor proprietate publică supuse privatizării, inclusiv din valoarea acţiunilor supuse privatizării.</w:t>
      </w:r>
    </w:p>
    <w:p w:rsidR="00D8110A" w:rsidRPr="00B566FC" w:rsidRDefault="005A1BCD" w:rsidP="00F96476">
      <w:pPr>
        <w:pStyle w:val="NormalWeb"/>
        <w:rPr>
          <w:sz w:val="28"/>
          <w:szCs w:val="28"/>
          <w:lang w:val="ro-MO"/>
        </w:rPr>
      </w:pPr>
      <w:r w:rsidRPr="00B566FC">
        <w:rPr>
          <w:sz w:val="28"/>
          <w:szCs w:val="28"/>
          <w:lang w:val="ro-MO"/>
        </w:rPr>
        <w:t xml:space="preserve">(5) Impozitul privat se achită pînă la semnarea contractului de vînzare-cumpărare şi se virează la bugetul de stat sau la bugetul </w:t>
      </w:r>
      <w:r w:rsidR="0001152F" w:rsidRPr="00B566FC">
        <w:rPr>
          <w:sz w:val="28"/>
          <w:szCs w:val="28"/>
          <w:lang w:val="ro-MO"/>
        </w:rPr>
        <w:t>local</w:t>
      </w:r>
      <w:r w:rsidRPr="00B566FC">
        <w:rPr>
          <w:sz w:val="28"/>
          <w:szCs w:val="28"/>
          <w:lang w:val="ro-MO"/>
        </w:rPr>
        <w:t xml:space="preserve">, în </w:t>
      </w:r>
      <w:r w:rsidR="00D8110A" w:rsidRPr="00B566FC">
        <w:rPr>
          <w:sz w:val="28"/>
          <w:szCs w:val="28"/>
          <w:lang w:val="ro-MO"/>
        </w:rPr>
        <w:t>funcţie de apartenenţa bunului.</w:t>
      </w:r>
    </w:p>
    <w:p w:rsidR="00D8110A" w:rsidRPr="00B566FC" w:rsidRDefault="005A1BCD" w:rsidP="00F96476">
      <w:pPr>
        <w:pStyle w:val="NormalWeb"/>
        <w:rPr>
          <w:sz w:val="28"/>
          <w:szCs w:val="28"/>
          <w:lang w:val="ro-MO"/>
        </w:rPr>
      </w:pPr>
      <w:r w:rsidRPr="00B566FC">
        <w:rPr>
          <w:sz w:val="28"/>
          <w:szCs w:val="28"/>
          <w:lang w:val="ro-MO"/>
        </w:rPr>
        <w:t>(6) Nu se achită impozit privat în cazul primirii gratuite în proprietate privată a bunurilor proprietate publică de către persoane fizice rezidente care nu desfăşoar</w:t>
      </w:r>
      <w:r w:rsidR="00D8110A" w:rsidRPr="00B566FC">
        <w:rPr>
          <w:sz w:val="28"/>
          <w:szCs w:val="28"/>
          <w:lang w:val="ro-MO"/>
        </w:rPr>
        <w:t>ă activitate de întreprinzător.</w:t>
      </w:r>
    </w:p>
    <w:p w:rsidR="00D8110A" w:rsidRPr="00B566FC" w:rsidRDefault="005A1BCD" w:rsidP="00F96476">
      <w:pPr>
        <w:pStyle w:val="NormalWeb"/>
        <w:rPr>
          <w:sz w:val="28"/>
          <w:szCs w:val="28"/>
          <w:lang w:val="ro-MO"/>
        </w:rPr>
      </w:pPr>
      <w:r w:rsidRPr="00B566FC">
        <w:rPr>
          <w:sz w:val="28"/>
          <w:szCs w:val="28"/>
          <w:lang w:val="ro-MO"/>
        </w:rPr>
        <w:t>(7) În cazul rezoluţiunii contractului de vînzare-cumpărare, determinat</w:t>
      </w:r>
      <w:r w:rsidR="00191559" w:rsidRPr="00B566FC">
        <w:rPr>
          <w:sz w:val="28"/>
          <w:szCs w:val="28"/>
          <w:lang w:val="ro-MO"/>
        </w:rPr>
        <w:t>ă</w:t>
      </w:r>
      <w:r w:rsidRPr="00B566FC">
        <w:rPr>
          <w:sz w:val="28"/>
          <w:szCs w:val="28"/>
          <w:lang w:val="ro-MO"/>
        </w:rPr>
        <w:t xml:space="preserve"> de neexecutarea sau de executarea necorespunzătoare a obligaţiilor asumat</w:t>
      </w:r>
      <w:r w:rsidR="00191559" w:rsidRPr="00B566FC">
        <w:rPr>
          <w:sz w:val="28"/>
          <w:szCs w:val="28"/>
          <w:lang w:val="ro-MO"/>
        </w:rPr>
        <w:t>e de cumpărător, sumele plătite</w:t>
      </w:r>
      <w:r w:rsidRPr="00B566FC">
        <w:rPr>
          <w:sz w:val="28"/>
          <w:szCs w:val="28"/>
          <w:lang w:val="ro-MO"/>
        </w:rPr>
        <w:t xml:space="preserve"> în calitate de i</w:t>
      </w:r>
      <w:r w:rsidR="00D8110A" w:rsidRPr="00B566FC">
        <w:rPr>
          <w:sz w:val="28"/>
          <w:szCs w:val="28"/>
          <w:lang w:val="ro-MO"/>
        </w:rPr>
        <w:t>mpozit privat nu se restituie.</w:t>
      </w:r>
    </w:p>
    <w:p w:rsidR="005A1BCD" w:rsidRPr="00B566FC" w:rsidRDefault="005A1BCD" w:rsidP="00F96476">
      <w:pPr>
        <w:pStyle w:val="NormalWeb"/>
        <w:spacing w:after="120"/>
        <w:rPr>
          <w:sz w:val="28"/>
          <w:szCs w:val="28"/>
          <w:lang w:val="ro-MO"/>
        </w:rPr>
      </w:pPr>
      <w:r w:rsidRPr="00B566FC">
        <w:rPr>
          <w:sz w:val="28"/>
          <w:szCs w:val="28"/>
          <w:lang w:val="ro-MO"/>
        </w:rPr>
        <w:t>(8) Monitorizarea îndeplinirii prevederilor prezentului articol revine autorităţilor publice centrale sau locale, în funcţie de apartenenţa bunului proprietate publică.</w:t>
      </w:r>
    </w:p>
    <w:p w:rsidR="00074F1C" w:rsidRPr="00B566FC" w:rsidRDefault="005A1BCD" w:rsidP="00F96476">
      <w:pPr>
        <w:pStyle w:val="NormalWeb"/>
        <w:spacing w:line="276" w:lineRule="auto"/>
        <w:rPr>
          <w:sz w:val="28"/>
          <w:szCs w:val="28"/>
          <w:lang w:val="ro-MO"/>
        </w:rPr>
      </w:pPr>
      <w:r w:rsidRPr="00B566FC">
        <w:rPr>
          <w:b/>
          <w:bCs/>
          <w:sz w:val="28"/>
          <w:szCs w:val="28"/>
          <w:lang w:val="ro-MO"/>
        </w:rPr>
        <w:t>Art.</w:t>
      </w:r>
      <w:r w:rsidR="00066ACF" w:rsidRPr="00B566FC">
        <w:rPr>
          <w:b/>
          <w:bCs/>
          <w:sz w:val="28"/>
          <w:szCs w:val="28"/>
          <w:lang w:val="ro-MO"/>
        </w:rPr>
        <w:t xml:space="preserve"> </w:t>
      </w:r>
      <w:r w:rsidR="0044249E" w:rsidRPr="00B566FC">
        <w:rPr>
          <w:b/>
          <w:bCs/>
          <w:sz w:val="28"/>
          <w:szCs w:val="28"/>
          <w:lang w:val="ro-MO"/>
        </w:rPr>
        <w:t>9</w:t>
      </w:r>
      <w:r w:rsidRPr="00B566FC">
        <w:rPr>
          <w:b/>
          <w:bCs/>
          <w:sz w:val="28"/>
          <w:szCs w:val="28"/>
          <w:lang w:val="ro-MO"/>
        </w:rPr>
        <w:t>.</w:t>
      </w:r>
      <w:r w:rsidRPr="00B566FC">
        <w:rPr>
          <w:sz w:val="28"/>
          <w:szCs w:val="28"/>
          <w:lang w:val="ro-MO"/>
        </w:rPr>
        <w:t xml:space="preserve"> – (1) Determinarea cuantumului minim al chiriei bunurilor proprietate publică se prezintă în anexa nr.</w:t>
      </w:r>
      <w:r w:rsidR="00066ACF" w:rsidRPr="00B566FC">
        <w:rPr>
          <w:sz w:val="28"/>
          <w:szCs w:val="28"/>
          <w:lang w:val="ro-MO"/>
        </w:rPr>
        <w:t xml:space="preserve"> </w:t>
      </w:r>
      <w:r w:rsidR="00B61125" w:rsidRPr="00B566FC">
        <w:rPr>
          <w:sz w:val="28"/>
          <w:szCs w:val="28"/>
          <w:lang w:val="ro-MO"/>
        </w:rPr>
        <w:t>7</w:t>
      </w:r>
      <w:r w:rsidRPr="00B566FC">
        <w:rPr>
          <w:sz w:val="28"/>
          <w:szCs w:val="28"/>
          <w:lang w:val="ro-MO"/>
        </w:rPr>
        <w:t>.</w:t>
      </w:r>
    </w:p>
    <w:p w:rsidR="005D7084" w:rsidRPr="00B566FC" w:rsidRDefault="005D7084" w:rsidP="00074F1C">
      <w:pPr>
        <w:pStyle w:val="NormalWeb"/>
        <w:rPr>
          <w:sz w:val="28"/>
          <w:szCs w:val="28"/>
          <w:lang w:val="ro-MO"/>
        </w:rPr>
      </w:pPr>
      <w:r w:rsidRPr="00B566FC">
        <w:rPr>
          <w:sz w:val="28"/>
          <w:szCs w:val="28"/>
          <w:lang w:val="ro-MO"/>
        </w:rPr>
        <w:t>(2) Se scutesc de plata chiriei (exceptînd plata serviciilor comunale):</w:t>
      </w:r>
    </w:p>
    <w:p w:rsidR="005A1BCD" w:rsidRPr="00B566FC" w:rsidRDefault="005D7084" w:rsidP="00074F1C">
      <w:pPr>
        <w:pStyle w:val="NormalWeb"/>
        <w:rPr>
          <w:sz w:val="28"/>
          <w:szCs w:val="28"/>
          <w:lang w:val="ro-MO"/>
        </w:rPr>
      </w:pPr>
      <w:r w:rsidRPr="00B566FC">
        <w:rPr>
          <w:sz w:val="28"/>
          <w:szCs w:val="28"/>
          <w:lang w:val="ro-MO"/>
        </w:rPr>
        <w:t>a</w:t>
      </w:r>
      <w:r w:rsidR="005A1BCD" w:rsidRPr="00B566FC">
        <w:rPr>
          <w:sz w:val="28"/>
          <w:szCs w:val="28"/>
          <w:lang w:val="ro-MO"/>
        </w:rPr>
        <w:t xml:space="preserve">) </w:t>
      </w:r>
      <w:r w:rsidRPr="00B566FC">
        <w:rPr>
          <w:sz w:val="28"/>
          <w:szCs w:val="28"/>
          <w:lang w:val="ro-MO"/>
        </w:rPr>
        <w:t>i</w:t>
      </w:r>
      <w:r w:rsidR="005A1BCD" w:rsidRPr="00B566FC">
        <w:rPr>
          <w:sz w:val="28"/>
          <w:szCs w:val="28"/>
          <w:lang w:val="ro-MO"/>
        </w:rPr>
        <w:t>nstituţiile publice finanţate de la bugetul de stat şi uniunile de creaţie</w:t>
      </w:r>
      <w:r w:rsidR="00D3234F" w:rsidRPr="00B566FC">
        <w:rPr>
          <w:sz w:val="28"/>
          <w:szCs w:val="28"/>
          <w:lang w:val="ro-MO"/>
        </w:rPr>
        <w:t xml:space="preserve"> –</w:t>
      </w:r>
      <w:r w:rsidR="005A1BCD" w:rsidRPr="00B566FC">
        <w:rPr>
          <w:sz w:val="28"/>
          <w:szCs w:val="28"/>
          <w:lang w:val="ro-MO"/>
        </w:rPr>
        <w:t xml:space="preserve"> pentru încăperile închiriate de la alte instituţii publice finanţate de la bugetul de stat, precum şi de la întreprinderile de stat ai căror fondatori sînt instituţiile publice respective sau autoritat</w:t>
      </w:r>
      <w:r w:rsidRPr="00B566FC">
        <w:rPr>
          <w:sz w:val="28"/>
          <w:szCs w:val="28"/>
          <w:lang w:val="ro-MO"/>
        </w:rPr>
        <w:t>ea ierarhic superioară acestora;</w:t>
      </w:r>
    </w:p>
    <w:p w:rsidR="005A1BCD" w:rsidRPr="00B566FC" w:rsidRDefault="001A2ADE" w:rsidP="00F96476">
      <w:pPr>
        <w:pStyle w:val="NormalWeb"/>
        <w:spacing w:after="120"/>
        <w:rPr>
          <w:sz w:val="28"/>
          <w:szCs w:val="28"/>
          <w:lang w:val="ro-MO"/>
        </w:rPr>
      </w:pPr>
      <w:r w:rsidRPr="00B566FC">
        <w:rPr>
          <w:sz w:val="28"/>
          <w:szCs w:val="28"/>
          <w:lang w:val="ro-MO"/>
        </w:rPr>
        <w:t>b</w:t>
      </w:r>
      <w:r w:rsidR="005A1BCD" w:rsidRPr="00B566FC">
        <w:rPr>
          <w:sz w:val="28"/>
          <w:szCs w:val="28"/>
          <w:lang w:val="ro-MO"/>
        </w:rPr>
        <w:t xml:space="preserve">) </w:t>
      </w:r>
      <w:r w:rsidRPr="00B566FC">
        <w:rPr>
          <w:sz w:val="28"/>
          <w:szCs w:val="28"/>
          <w:lang w:val="ro-MO"/>
        </w:rPr>
        <w:t>î</w:t>
      </w:r>
      <w:r w:rsidR="005A1BCD" w:rsidRPr="00B566FC">
        <w:rPr>
          <w:sz w:val="28"/>
          <w:szCs w:val="28"/>
          <w:lang w:val="ro-MO"/>
        </w:rPr>
        <w:t xml:space="preserve">ntreprinderile de stat al căror fondator este Departamentul Instituţiilor Penitenciare al Ministerului Justiţiei </w:t>
      </w:r>
      <w:r w:rsidR="00FB0C1E" w:rsidRPr="00B566FC">
        <w:rPr>
          <w:sz w:val="28"/>
          <w:szCs w:val="28"/>
          <w:lang w:val="ro-MO"/>
        </w:rPr>
        <w:t xml:space="preserve">– </w:t>
      </w:r>
      <w:r w:rsidR="005A1BCD" w:rsidRPr="00B566FC">
        <w:rPr>
          <w:sz w:val="28"/>
          <w:szCs w:val="28"/>
          <w:lang w:val="ro-MO"/>
        </w:rPr>
        <w:t>pentru încăperile închiriate de la instituţiile din cadrul sistemului penitenciar.</w:t>
      </w:r>
    </w:p>
    <w:p w:rsidR="00854292" w:rsidRPr="00B566FC" w:rsidRDefault="005A1BCD" w:rsidP="00F96476">
      <w:pPr>
        <w:pStyle w:val="NormalWeb"/>
        <w:rPr>
          <w:sz w:val="28"/>
          <w:szCs w:val="28"/>
          <w:lang w:val="ro-MO"/>
        </w:rPr>
      </w:pPr>
      <w:r w:rsidRPr="00B566FC">
        <w:rPr>
          <w:b/>
          <w:bCs/>
          <w:sz w:val="28"/>
          <w:szCs w:val="28"/>
          <w:lang w:val="ro-MO"/>
        </w:rPr>
        <w:lastRenderedPageBreak/>
        <w:t>Art.</w:t>
      </w:r>
      <w:r w:rsidR="00066ACF" w:rsidRPr="00B566FC">
        <w:rPr>
          <w:b/>
          <w:bCs/>
          <w:sz w:val="28"/>
          <w:szCs w:val="28"/>
          <w:lang w:val="ro-MO"/>
        </w:rPr>
        <w:t xml:space="preserve"> </w:t>
      </w:r>
      <w:r w:rsidR="0044249E" w:rsidRPr="00B566FC">
        <w:rPr>
          <w:b/>
          <w:bCs/>
          <w:sz w:val="28"/>
          <w:szCs w:val="28"/>
          <w:lang w:val="ro-MO"/>
        </w:rPr>
        <w:t>10</w:t>
      </w:r>
      <w:r w:rsidRPr="00B566FC">
        <w:rPr>
          <w:b/>
          <w:bCs/>
          <w:sz w:val="28"/>
          <w:szCs w:val="28"/>
          <w:lang w:val="ro-MO"/>
        </w:rPr>
        <w:t>.</w:t>
      </w:r>
      <w:r w:rsidRPr="00B566FC">
        <w:rPr>
          <w:sz w:val="28"/>
          <w:szCs w:val="28"/>
          <w:lang w:val="ro-MO"/>
        </w:rPr>
        <w:t xml:space="preserve"> – (1) </w:t>
      </w:r>
      <w:r w:rsidR="00AF2EFB" w:rsidRPr="00B566FC">
        <w:rPr>
          <w:sz w:val="28"/>
          <w:szCs w:val="28"/>
          <w:lang w:val="ro-MO"/>
        </w:rPr>
        <w:t>I</w:t>
      </w:r>
      <w:r w:rsidR="00AF2EFB" w:rsidRPr="00B566FC">
        <w:rPr>
          <w:iCs/>
          <w:sz w:val="28"/>
          <w:szCs w:val="28"/>
          <w:lang w:val="ro-MO"/>
        </w:rPr>
        <w:t>nstituțiilor financiare</w:t>
      </w:r>
      <w:r w:rsidRPr="00B566FC">
        <w:rPr>
          <w:sz w:val="28"/>
          <w:szCs w:val="28"/>
          <w:lang w:val="ro-MO"/>
        </w:rPr>
        <w:t xml:space="preserve"> care au acordat pînă la 29 iulie 1994 credite preferenţiale pe termen lung cooperativelor de construcţie a locuinţelor înfiinţate pînă la 1 ianuarie 1993 şi care au început construcţia caselor pînă la această dată, băncilor comerciale care au acordat</w:t>
      </w:r>
      <w:r w:rsidR="00066ACF" w:rsidRPr="00B566FC">
        <w:rPr>
          <w:sz w:val="28"/>
          <w:szCs w:val="28"/>
          <w:lang w:val="ro-MO"/>
        </w:rPr>
        <w:t>,</w:t>
      </w:r>
      <w:r w:rsidRPr="00B566FC">
        <w:rPr>
          <w:sz w:val="28"/>
          <w:szCs w:val="28"/>
          <w:lang w:val="ro-MO"/>
        </w:rPr>
        <w:t xml:space="preserve"> după 29 iulie 1994</w:t>
      </w:r>
      <w:r w:rsidR="00066ACF" w:rsidRPr="00B566FC">
        <w:rPr>
          <w:sz w:val="28"/>
          <w:szCs w:val="28"/>
          <w:lang w:val="ro-MO"/>
        </w:rPr>
        <w:t>,</w:t>
      </w:r>
      <w:r w:rsidRPr="00B566FC">
        <w:rPr>
          <w:sz w:val="28"/>
          <w:szCs w:val="28"/>
          <w:lang w:val="ro-MO"/>
        </w:rPr>
        <w:t xml:space="preserve"> astfel de credite cooperativelor de construcţie a locuinţelor, specificate în Hotărîrea Parlamentului nr.</w:t>
      </w:r>
      <w:r w:rsidR="00066ACF" w:rsidRPr="00B566FC">
        <w:rPr>
          <w:sz w:val="28"/>
          <w:szCs w:val="28"/>
          <w:lang w:val="ro-MO"/>
        </w:rPr>
        <w:t xml:space="preserve"> </w:t>
      </w:r>
      <w:r w:rsidRPr="00B566FC">
        <w:rPr>
          <w:sz w:val="28"/>
          <w:szCs w:val="28"/>
          <w:lang w:val="ro-MO"/>
        </w:rPr>
        <w:t xml:space="preserve">209-XIII din 29 iulie 1994, precum şi </w:t>
      </w:r>
      <w:r w:rsidR="00AF2EFB" w:rsidRPr="00B566FC">
        <w:rPr>
          <w:iCs/>
          <w:sz w:val="28"/>
          <w:szCs w:val="28"/>
          <w:lang w:val="ro-MO"/>
        </w:rPr>
        <w:t xml:space="preserve">instituțiilor financiare </w:t>
      </w:r>
      <w:r w:rsidRPr="00B566FC">
        <w:rPr>
          <w:sz w:val="28"/>
          <w:szCs w:val="28"/>
          <w:lang w:val="ro-MO"/>
        </w:rPr>
        <w:t>care au acordat credite cooperativelor de construcţie a locuinţelor, specificate în hotărîrile Parlamentului nr.</w:t>
      </w:r>
      <w:r w:rsidR="00066ACF" w:rsidRPr="00B566FC">
        <w:rPr>
          <w:sz w:val="28"/>
          <w:szCs w:val="28"/>
          <w:lang w:val="ro-MO"/>
        </w:rPr>
        <w:t xml:space="preserve"> </w:t>
      </w:r>
      <w:r w:rsidRPr="00B566FC">
        <w:rPr>
          <w:sz w:val="28"/>
          <w:szCs w:val="28"/>
          <w:lang w:val="ro-MO"/>
        </w:rPr>
        <w:t>834-XIII din 16 mai 1996, nr.</w:t>
      </w:r>
      <w:r w:rsidR="00066ACF" w:rsidRPr="00B566FC">
        <w:rPr>
          <w:sz w:val="28"/>
          <w:szCs w:val="28"/>
          <w:lang w:val="ro-MO"/>
        </w:rPr>
        <w:t xml:space="preserve"> </w:t>
      </w:r>
      <w:r w:rsidRPr="00B566FC">
        <w:rPr>
          <w:sz w:val="28"/>
          <w:szCs w:val="28"/>
          <w:lang w:val="ro-MO"/>
        </w:rPr>
        <w:t xml:space="preserve">1588-XIII din </w:t>
      </w:r>
      <w:r w:rsidR="00066ACF" w:rsidRPr="00B566FC">
        <w:rPr>
          <w:sz w:val="28"/>
          <w:szCs w:val="28"/>
          <w:lang w:val="ro-MO"/>
        </w:rPr>
        <w:t xml:space="preserve">               </w:t>
      </w:r>
      <w:r w:rsidRPr="00B566FC">
        <w:rPr>
          <w:sz w:val="28"/>
          <w:szCs w:val="28"/>
          <w:lang w:val="ro-MO"/>
        </w:rPr>
        <w:t>27 februarie 1998, nr.</w:t>
      </w:r>
      <w:r w:rsidR="00066ACF" w:rsidRPr="00B566FC">
        <w:rPr>
          <w:sz w:val="28"/>
          <w:szCs w:val="28"/>
          <w:lang w:val="ro-MO"/>
        </w:rPr>
        <w:t xml:space="preserve"> </w:t>
      </w:r>
      <w:r w:rsidRPr="00B566FC">
        <w:rPr>
          <w:sz w:val="28"/>
          <w:szCs w:val="28"/>
          <w:lang w:val="ro-MO"/>
        </w:rPr>
        <w:t>1147-XIV din 20 iulie 2000 şi nr.</w:t>
      </w:r>
      <w:r w:rsidR="00066ACF" w:rsidRPr="00B566FC">
        <w:rPr>
          <w:sz w:val="28"/>
          <w:szCs w:val="28"/>
          <w:lang w:val="ro-MO"/>
        </w:rPr>
        <w:t xml:space="preserve"> </w:t>
      </w:r>
      <w:r w:rsidRPr="00B566FC">
        <w:rPr>
          <w:sz w:val="28"/>
          <w:szCs w:val="28"/>
          <w:lang w:val="ro-MO"/>
        </w:rPr>
        <w:t>905-XV din 7 martie 2002, în condiţiile prevăzute de aceste hotărîri, li se compensează de la bugetul de stat veniturile ratate prin acordarea acestor credite.</w:t>
      </w:r>
    </w:p>
    <w:p w:rsidR="00854292" w:rsidRPr="00B566FC" w:rsidRDefault="005A1BCD" w:rsidP="00F96476">
      <w:pPr>
        <w:pStyle w:val="NormalWeb"/>
        <w:rPr>
          <w:sz w:val="28"/>
          <w:szCs w:val="28"/>
          <w:lang w:val="ro-MO"/>
        </w:rPr>
      </w:pPr>
      <w:r w:rsidRPr="00B566FC">
        <w:rPr>
          <w:sz w:val="28"/>
          <w:szCs w:val="28"/>
          <w:lang w:val="ro-MO"/>
        </w:rPr>
        <w:t>(2) În conformitate cu prevederile alin.</w:t>
      </w:r>
      <w:r w:rsidR="00066ACF" w:rsidRPr="00B566FC">
        <w:rPr>
          <w:sz w:val="28"/>
          <w:szCs w:val="28"/>
          <w:lang w:val="ro-MO"/>
        </w:rPr>
        <w:t xml:space="preserve"> </w:t>
      </w:r>
      <w:r w:rsidRPr="00B566FC">
        <w:rPr>
          <w:sz w:val="28"/>
          <w:szCs w:val="28"/>
          <w:lang w:val="ro-MO"/>
        </w:rPr>
        <w:t xml:space="preserve">(1), </w:t>
      </w:r>
      <w:r w:rsidR="00AF2EFB" w:rsidRPr="00B566FC">
        <w:rPr>
          <w:iCs/>
          <w:sz w:val="28"/>
          <w:szCs w:val="28"/>
          <w:lang w:val="ro-MO"/>
        </w:rPr>
        <w:t>instituțiilor financiare</w:t>
      </w:r>
      <w:r w:rsidRPr="00B566FC">
        <w:rPr>
          <w:sz w:val="28"/>
          <w:szCs w:val="28"/>
          <w:lang w:val="ro-MO"/>
        </w:rPr>
        <w:t xml:space="preserve"> li se compensează şi veniturile ratate prin acordarea de credite preferenţiale şi de credite fără dobîndă categoriilor de persoane care, potrivit legislaţiei, beneficiază de acest drept, în funcţie de sursa de compensare a acestor pierderi prevăzută în actele normative. </w:t>
      </w:r>
    </w:p>
    <w:p w:rsidR="00854292" w:rsidRPr="00B566FC" w:rsidRDefault="005A1BCD" w:rsidP="00F96476">
      <w:pPr>
        <w:pStyle w:val="NormalWeb"/>
        <w:rPr>
          <w:sz w:val="28"/>
          <w:szCs w:val="28"/>
          <w:lang w:val="ro-MO"/>
        </w:rPr>
      </w:pPr>
      <w:r w:rsidRPr="00B566FC">
        <w:rPr>
          <w:sz w:val="28"/>
          <w:szCs w:val="28"/>
          <w:lang w:val="ro-MO"/>
        </w:rPr>
        <w:t>(3) Sub incidenţa prevederilor alin.</w:t>
      </w:r>
      <w:r w:rsidR="00066ACF" w:rsidRPr="00B566FC">
        <w:rPr>
          <w:sz w:val="28"/>
          <w:szCs w:val="28"/>
          <w:lang w:val="ro-MO"/>
        </w:rPr>
        <w:t xml:space="preserve"> </w:t>
      </w:r>
      <w:r w:rsidRPr="00B566FC">
        <w:rPr>
          <w:sz w:val="28"/>
          <w:szCs w:val="28"/>
          <w:lang w:val="ro-MO"/>
        </w:rPr>
        <w:t xml:space="preserve">(1) şi (2) nu cad creditele folosite contrar destinaţiei. </w:t>
      </w:r>
    </w:p>
    <w:p w:rsidR="005A1BCD" w:rsidRPr="00B566FC" w:rsidRDefault="005A1BCD" w:rsidP="00854292">
      <w:pPr>
        <w:pStyle w:val="NormalWeb"/>
        <w:rPr>
          <w:sz w:val="28"/>
          <w:szCs w:val="28"/>
          <w:lang w:val="ro-MO"/>
        </w:rPr>
      </w:pPr>
      <w:r w:rsidRPr="00B566FC">
        <w:rPr>
          <w:sz w:val="28"/>
          <w:szCs w:val="28"/>
          <w:lang w:val="ro-MO"/>
        </w:rPr>
        <w:t>(4) Compensarea a 50% din suma creditelor bancare acordate cooperativelor de construcţie a locuinţelor nr.</w:t>
      </w:r>
      <w:r w:rsidR="00083C51" w:rsidRPr="00B566FC">
        <w:rPr>
          <w:sz w:val="28"/>
          <w:szCs w:val="28"/>
          <w:lang w:val="ro-MO"/>
        </w:rPr>
        <w:t xml:space="preserve"> </w:t>
      </w:r>
      <w:r w:rsidRPr="00B566FC">
        <w:rPr>
          <w:sz w:val="28"/>
          <w:szCs w:val="28"/>
          <w:lang w:val="ro-MO"/>
        </w:rPr>
        <w:t>244 (municipiul Chişinău) şi „Apartament” (municipiul Bălţi), constituite exclusiv pentru construcţia de locuinţe destinate participanţilor la acţiunile de luptă pentru apărarea independenţei şi integrităţii teritoriale a Republicii Moldova, se efectuează de la bugetele municipale Chişinău şi Bălţi, în funcţie de costul construcţiilor aprobat, în modul stabilit, la data semnării actului de dare în exploatare a obiectivelor menţionate.</w:t>
      </w:r>
    </w:p>
    <w:p w:rsidR="005A1BCD" w:rsidRPr="00B566FC" w:rsidRDefault="005A1BCD" w:rsidP="00854292">
      <w:pPr>
        <w:pStyle w:val="NormalWeb"/>
        <w:rPr>
          <w:sz w:val="28"/>
          <w:szCs w:val="28"/>
          <w:lang w:val="ro-MO"/>
        </w:rPr>
      </w:pPr>
      <w:r w:rsidRPr="00B566FC">
        <w:rPr>
          <w:sz w:val="28"/>
          <w:szCs w:val="28"/>
          <w:lang w:val="ro-MO"/>
        </w:rPr>
        <w:t> </w:t>
      </w:r>
    </w:p>
    <w:p w:rsidR="005A1BCD" w:rsidRPr="00B566FC" w:rsidRDefault="005A1BCD" w:rsidP="00854292">
      <w:pPr>
        <w:pStyle w:val="NormalWeb"/>
        <w:rPr>
          <w:sz w:val="28"/>
          <w:szCs w:val="28"/>
          <w:lang w:val="ro-MO"/>
        </w:rPr>
      </w:pPr>
      <w:r w:rsidRPr="00B566FC">
        <w:rPr>
          <w:b/>
          <w:bCs/>
          <w:sz w:val="28"/>
          <w:szCs w:val="28"/>
          <w:lang w:val="ro-MO"/>
        </w:rPr>
        <w:t>Art.</w:t>
      </w:r>
      <w:r w:rsidR="00083C51" w:rsidRPr="00B566FC">
        <w:rPr>
          <w:b/>
          <w:bCs/>
          <w:sz w:val="28"/>
          <w:szCs w:val="28"/>
          <w:lang w:val="ro-MO"/>
        </w:rPr>
        <w:t xml:space="preserve"> </w:t>
      </w:r>
      <w:r w:rsidRPr="00B566FC">
        <w:rPr>
          <w:b/>
          <w:bCs/>
          <w:sz w:val="28"/>
          <w:szCs w:val="28"/>
          <w:lang w:val="ro-MO"/>
        </w:rPr>
        <w:t>1</w:t>
      </w:r>
      <w:r w:rsidR="000778DE" w:rsidRPr="00B566FC">
        <w:rPr>
          <w:b/>
          <w:bCs/>
          <w:sz w:val="28"/>
          <w:szCs w:val="28"/>
          <w:lang w:val="ro-MO"/>
        </w:rPr>
        <w:t>1</w:t>
      </w:r>
      <w:r w:rsidRPr="00B566FC">
        <w:rPr>
          <w:b/>
          <w:bCs/>
          <w:sz w:val="28"/>
          <w:szCs w:val="28"/>
          <w:lang w:val="ro-MO"/>
        </w:rPr>
        <w:t>.</w:t>
      </w:r>
      <w:r w:rsidRPr="00B566FC">
        <w:rPr>
          <w:sz w:val="28"/>
          <w:szCs w:val="28"/>
          <w:lang w:val="ro-MO"/>
        </w:rPr>
        <w:t xml:space="preserve"> – Despăgubirile pentru persoanele care, potrivit legislaţiei, sînt supuse asigurării de stat obligatorii se plătesc, în baza documentelor perfectate de către serviciile de specialitate ale autorităţilor (instituţiilor) în care sînt angajate aceste persoane, din mijloacele autorităţilor (instituţiilor) respective.</w:t>
      </w:r>
    </w:p>
    <w:p w:rsidR="005A1BCD" w:rsidRPr="00B566FC" w:rsidRDefault="005A1BCD" w:rsidP="00854292">
      <w:pPr>
        <w:pStyle w:val="NormalWeb"/>
        <w:rPr>
          <w:sz w:val="28"/>
          <w:szCs w:val="28"/>
          <w:lang w:val="ro-MO"/>
        </w:rPr>
      </w:pPr>
      <w:r w:rsidRPr="00B566FC">
        <w:rPr>
          <w:sz w:val="28"/>
          <w:szCs w:val="28"/>
          <w:lang w:val="ro-MO"/>
        </w:rPr>
        <w:t> </w:t>
      </w:r>
    </w:p>
    <w:p w:rsidR="005A1BCD" w:rsidRPr="00B566FC" w:rsidRDefault="005A1BCD" w:rsidP="00F96476">
      <w:pPr>
        <w:pStyle w:val="NormalWeb"/>
        <w:rPr>
          <w:sz w:val="28"/>
          <w:szCs w:val="28"/>
          <w:lang w:val="ro-MO"/>
        </w:rPr>
      </w:pPr>
      <w:r w:rsidRPr="00B566FC">
        <w:rPr>
          <w:b/>
          <w:bCs/>
          <w:sz w:val="28"/>
          <w:szCs w:val="28"/>
          <w:lang w:val="ro-MO"/>
        </w:rPr>
        <w:t>Art.</w:t>
      </w:r>
      <w:r w:rsidR="00083C51" w:rsidRPr="00B566FC">
        <w:rPr>
          <w:b/>
          <w:bCs/>
          <w:sz w:val="28"/>
          <w:szCs w:val="28"/>
          <w:lang w:val="ro-MO"/>
        </w:rPr>
        <w:t xml:space="preserve"> </w:t>
      </w:r>
      <w:r w:rsidRPr="00B566FC">
        <w:rPr>
          <w:b/>
          <w:bCs/>
          <w:sz w:val="28"/>
          <w:szCs w:val="28"/>
          <w:lang w:val="ro-MO"/>
        </w:rPr>
        <w:t>1</w:t>
      </w:r>
      <w:r w:rsidR="000778DE" w:rsidRPr="00B566FC">
        <w:rPr>
          <w:b/>
          <w:bCs/>
          <w:sz w:val="28"/>
          <w:szCs w:val="28"/>
          <w:lang w:val="ro-MO"/>
        </w:rPr>
        <w:t>2</w:t>
      </w:r>
      <w:r w:rsidRPr="00B566FC">
        <w:rPr>
          <w:b/>
          <w:bCs/>
          <w:sz w:val="28"/>
          <w:szCs w:val="28"/>
          <w:lang w:val="ro-MO"/>
        </w:rPr>
        <w:t>.</w:t>
      </w:r>
      <w:r w:rsidRPr="00B566FC">
        <w:rPr>
          <w:sz w:val="28"/>
          <w:szCs w:val="28"/>
          <w:lang w:val="ro-MO"/>
        </w:rPr>
        <w:t xml:space="preserve"> – (1) Comisioanele pentru serviciile de distribuire a pensiilor, indemnizaţiilor, compensaţiilor şi a altor ajutoare prevăzute în bugetul de stat pentru pensionarii militari, pentru persoanele din corpul de comandă şi din trupele organelor afacerilor interne, pentru alte categorii de persoane, prestate </w:t>
      </w:r>
      <w:r w:rsidR="00F46B6A" w:rsidRPr="00B566FC">
        <w:rPr>
          <w:sz w:val="28"/>
          <w:szCs w:val="28"/>
          <w:lang w:val="ro-MO"/>
        </w:rPr>
        <w:t>de instituția financiară deserventă a sistemului trezorerial al Ministerului Finanțelor</w:t>
      </w:r>
      <w:r w:rsidR="00191559" w:rsidRPr="00B566FC">
        <w:rPr>
          <w:sz w:val="28"/>
          <w:szCs w:val="28"/>
          <w:lang w:val="ro-MO"/>
        </w:rPr>
        <w:t>,</w:t>
      </w:r>
      <w:r w:rsidRPr="00B566FC">
        <w:rPr>
          <w:sz w:val="28"/>
          <w:szCs w:val="28"/>
          <w:lang w:val="ro-MO"/>
        </w:rPr>
        <w:t xml:space="preserve"> se stabilesc la încheierea contractelor între </w:t>
      </w:r>
      <w:r w:rsidR="00A16F3A" w:rsidRPr="00B566FC">
        <w:rPr>
          <w:sz w:val="28"/>
          <w:szCs w:val="28"/>
          <w:lang w:val="ro-MO"/>
        </w:rPr>
        <w:t>instituția financiară</w:t>
      </w:r>
      <w:r w:rsidRPr="00B566FC">
        <w:rPr>
          <w:sz w:val="28"/>
          <w:szCs w:val="28"/>
          <w:lang w:val="ro-MO"/>
        </w:rPr>
        <w:t xml:space="preserve"> şi autorităţile administraţiei publice de resort, la valoarea maximă de 0,8% din suma distribuită.</w:t>
      </w:r>
    </w:p>
    <w:p w:rsidR="005A1BCD" w:rsidRPr="00B566FC" w:rsidRDefault="005A1BCD" w:rsidP="00854292">
      <w:pPr>
        <w:pStyle w:val="NormalWeb"/>
        <w:rPr>
          <w:sz w:val="28"/>
          <w:szCs w:val="28"/>
          <w:lang w:val="ro-MO"/>
        </w:rPr>
      </w:pPr>
      <w:r w:rsidRPr="00B566FC">
        <w:rPr>
          <w:sz w:val="28"/>
          <w:szCs w:val="28"/>
          <w:lang w:val="ro-MO"/>
        </w:rPr>
        <w:t>(2) Comisioanele pentru serviciile de distribuire a compensaţiilor persoanelor supuse represiunilor politice, a compensaţiilor unice pentru conectare la conducta de gaze naturale, a indemnizaţiilor unice pentru construcţia de case individuale sau de locuinţe cooperatiste, procurarea de spaţiu locativ sau restaurarea caselor vechi şi a altor plăţi sociale cu destinaţie specială pentru unele categorii de populaţie prevăzute în bugetul de stat se stabilesc la încheierea contractelor între</w:t>
      </w:r>
      <w:r w:rsidR="00162CF0" w:rsidRPr="00B566FC">
        <w:rPr>
          <w:sz w:val="28"/>
          <w:szCs w:val="28"/>
          <w:lang w:val="ro-MO"/>
        </w:rPr>
        <w:t xml:space="preserve"> prestatorul </w:t>
      </w:r>
      <w:r w:rsidR="00162CF0" w:rsidRPr="00B566FC">
        <w:rPr>
          <w:sz w:val="28"/>
          <w:szCs w:val="28"/>
          <w:lang w:val="ro-MO"/>
        </w:rPr>
        <w:lastRenderedPageBreak/>
        <w:t>de servicii de plată</w:t>
      </w:r>
      <w:r w:rsidRPr="00B566FC">
        <w:rPr>
          <w:sz w:val="28"/>
          <w:szCs w:val="28"/>
          <w:lang w:val="ro-MO"/>
        </w:rPr>
        <w:t xml:space="preserve"> şi Ministerul Finanţelor, la valoarea maximă de 0,8% din suma distribuită.</w:t>
      </w:r>
    </w:p>
    <w:p w:rsidR="00306515" w:rsidRPr="00B566FC" w:rsidRDefault="00930884" w:rsidP="00933357">
      <w:pPr>
        <w:ind w:firstLine="600"/>
        <w:jc w:val="both"/>
        <w:rPr>
          <w:sz w:val="28"/>
          <w:szCs w:val="28"/>
          <w:lang w:val="ro-MO" w:eastAsia="ro-RO"/>
        </w:rPr>
      </w:pPr>
      <w:r w:rsidRPr="00B566FC">
        <w:rPr>
          <w:sz w:val="28"/>
          <w:szCs w:val="28"/>
          <w:lang w:val="ro-MO" w:eastAsia="ro-RO"/>
        </w:rPr>
        <w:t>(</w:t>
      </w:r>
      <w:r w:rsidR="00C92D08" w:rsidRPr="00B566FC">
        <w:rPr>
          <w:sz w:val="28"/>
          <w:szCs w:val="28"/>
          <w:lang w:val="ro-MO" w:eastAsia="ro-RO"/>
        </w:rPr>
        <w:t>3</w:t>
      </w:r>
      <w:r w:rsidRPr="00B566FC">
        <w:rPr>
          <w:sz w:val="28"/>
          <w:szCs w:val="28"/>
          <w:lang w:val="ro-MO" w:eastAsia="ro-RO"/>
        </w:rPr>
        <w:t xml:space="preserve">) Comisioanele pentru serviciile de recepţionare a cererilor pentru indexare şi distribuire a sumelor indexate conform </w:t>
      </w:r>
      <w:hyperlink r:id="rId8" w:history="1">
        <w:r w:rsidRPr="00B566FC">
          <w:rPr>
            <w:sz w:val="28"/>
            <w:szCs w:val="28"/>
            <w:lang w:val="ro-MO" w:eastAsia="ro-RO"/>
          </w:rPr>
          <w:t>Legii nr.1530-XV din 12 decembrie 2002</w:t>
        </w:r>
      </w:hyperlink>
      <w:r w:rsidRPr="00B566FC">
        <w:rPr>
          <w:sz w:val="28"/>
          <w:szCs w:val="28"/>
          <w:lang w:val="ro-MO" w:eastAsia="ro-RO"/>
        </w:rPr>
        <w:t xml:space="preserve"> privind indexarea depunerilor băneşti ale cetăţenilor în Banca de Economii, prestate prin intermediul Întreprinderii de Stat „Poşta Moldovei”, se stabilesc la încheierea contractului între Întreprinderea de Stat „Poşta Moldovei” şi Ministerul Finanţelor, la valoarea maximă de 10 lei pentru cererea recepţionată şi la valoarea maximă de 0,8% din suma distribuită. </w:t>
      </w:r>
    </w:p>
    <w:p w:rsidR="00933357" w:rsidRPr="00B566FC" w:rsidRDefault="00933357" w:rsidP="00F96476">
      <w:pPr>
        <w:spacing w:before="120"/>
        <w:ind w:firstLine="567"/>
        <w:jc w:val="both"/>
        <w:rPr>
          <w:sz w:val="28"/>
          <w:szCs w:val="28"/>
          <w:lang w:val="ro-MO" w:eastAsia="ro-RO"/>
        </w:rPr>
      </w:pPr>
      <w:r w:rsidRPr="00B566FC">
        <w:rPr>
          <w:sz w:val="28"/>
          <w:szCs w:val="28"/>
          <w:lang w:val="ro-MO" w:eastAsia="ro-RO"/>
        </w:rPr>
        <w:t>(</w:t>
      </w:r>
      <w:r w:rsidR="00C92D08" w:rsidRPr="00B566FC">
        <w:rPr>
          <w:sz w:val="28"/>
          <w:szCs w:val="28"/>
          <w:lang w:val="ro-MO" w:eastAsia="ro-RO"/>
        </w:rPr>
        <w:t>4</w:t>
      </w:r>
      <w:r w:rsidRPr="00B566FC">
        <w:rPr>
          <w:sz w:val="28"/>
          <w:szCs w:val="28"/>
          <w:lang w:val="ro-MO" w:eastAsia="ro-RO"/>
        </w:rPr>
        <w:t>) Comisionul pentru eliberarea numerarului de către instituţiile financiare pentru plata prestaţiilor sociale specificate la alin.(2) şi (</w:t>
      </w:r>
      <w:r w:rsidR="00C92D08" w:rsidRPr="00B566FC">
        <w:rPr>
          <w:sz w:val="28"/>
          <w:szCs w:val="28"/>
          <w:lang w:val="ro-MO" w:eastAsia="ro-RO"/>
        </w:rPr>
        <w:t>3</w:t>
      </w:r>
      <w:r w:rsidRPr="00B566FC">
        <w:rPr>
          <w:sz w:val="28"/>
          <w:szCs w:val="28"/>
          <w:lang w:val="ro-MO" w:eastAsia="ro-RO"/>
        </w:rPr>
        <w:t>) prin intermediul Întreprinderii de Stat „Poşta Moldovei” se stabileşte la valoarea maximă de 0,25% din suma eliberată şi se achită de la bugetul de stat.</w:t>
      </w:r>
    </w:p>
    <w:p w:rsidR="00306515" w:rsidRPr="00B566FC" w:rsidRDefault="005A1BCD" w:rsidP="00F96476">
      <w:pPr>
        <w:pStyle w:val="NormalWeb"/>
        <w:rPr>
          <w:sz w:val="28"/>
          <w:szCs w:val="28"/>
          <w:lang w:val="ro-MO"/>
        </w:rPr>
      </w:pPr>
      <w:r w:rsidRPr="00B566FC">
        <w:rPr>
          <w:sz w:val="28"/>
          <w:szCs w:val="28"/>
          <w:lang w:val="ro-MO"/>
        </w:rPr>
        <w:t>(</w:t>
      </w:r>
      <w:r w:rsidR="00C92D08" w:rsidRPr="00B566FC">
        <w:rPr>
          <w:sz w:val="28"/>
          <w:szCs w:val="28"/>
          <w:lang w:val="ro-MO"/>
        </w:rPr>
        <w:t>5</w:t>
      </w:r>
      <w:r w:rsidRPr="00B566FC">
        <w:rPr>
          <w:sz w:val="28"/>
          <w:szCs w:val="28"/>
          <w:lang w:val="ro-MO"/>
        </w:rPr>
        <w:t xml:space="preserve">) </w:t>
      </w:r>
      <w:r w:rsidR="002C345B" w:rsidRPr="00B566FC">
        <w:rPr>
          <w:sz w:val="28"/>
          <w:szCs w:val="28"/>
          <w:lang w:val="ro-MO"/>
        </w:rPr>
        <w:t>Comisioanele pentru serviciile de încasare</w:t>
      </w:r>
      <w:r w:rsidR="00191559" w:rsidRPr="00B566FC">
        <w:rPr>
          <w:sz w:val="28"/>
          <w:szCs w:val="28"/>
          <w:lang w:val="ro-MO"/>
        </w:rPr>
        <w:t xml:space="preserve"> prin alte instrumente de plată decît cardurile de plată</w:t>
      </w:r>
      <w:r w:rsidR="002C345B" w:rsidRPr="00B566FC">
        <w:rPr>
          <w:sz w:val="28"/>
          <w:szCs w:val="28"/>
          <w:lang w:val="ro-MO"/>
        </w:rPr>
        <w:t xml:space="preserve"> de la populație, de la perceptorii fiscali și </w:t>
      </w:r>
      <w:r w:rsidR="00083C51" w:rsidRPr="00B566FC">
        <w:rPr>
          <w:sz w:val="28"/>
          <w:szCs w:val="28"/>
          <w:lang w:val="ro-MO"/>
        </w:rPr>
        <w:t xml:space="preserve">de la </w:t>
      </w:r>
      <w:r w:rsidR="002C345B" w:rsidRPr="00B566FC">
        <w:rPr>
          <w:sz w:val="28"/>
          <w:szCs w:val="28"/>
          <w:lang w:val="ro-MO"/>
        </w:rPr>
        <w:t>funcționarii fiscali a plăților la bugetele componente ale bugetului public național (cu excepția plății drepturilor de import-export), precum și comisionul la restituirea plăților de la aceste bugete populației se stabilesc în valoare maximă de 1</w:t>
      </w:r>
      <w:r w:rsidR="00191559" w:rsidRPr="00B566FC">
        <w:rPr>
          <w:sz w:val="28"/>
          <w:szCs w:val="28"/>
          <w:lang w:val="ro-MO"/>
        </w:rPr>
        <w:t>,0</w:t>
      </w:r>
      <w:r w:rsidR="002C345B" w:rsidRPr="00B566FC">
        <w:rPr>
          <w:sz w:val="28"/>
          <w:szCs w:val="28"/>
          <w:lang w:val="ro-MO"/>
        </w:rPr>
        <w:t>% pentru  o plată de la suma încasată/restituită, dar nu mai puțin de 1 leu și nu mai mult de 2,5 lei, pe bază de contract încheiat de către Ministerul Finanțelor cu instituţiile financiare şi Î</w:t>
      </w:r>
      <w:r w:rsidR="001770F0" w:rsidRPr="00B566FC">
        <w:rPr>
          <w:sz w:val="28"/>
          <w:szCs w:val="28"/>
          <w:lang w:val="ro-MO"/>
        </w:rPr>
        <w:t xml:space="preserve">ntreprinderea de </w:t>
      </w:r>
      <w:r w:rsidR="002C345B" w:rsidRPr="00B566FC">
        <w:rPr>
          <w:sz w:val="28"/>
          <w:szCs w:val="28"/>
          <w:lang w:val="ro-MO"/>
        </w:rPr>
        <w:t>S</w:t>
      </w:r>
      <w:r w:rsidR="001770F0" w:rsidRPr="00B566FC">
        <w:rPr>
          <w:sz w:val="28"/>
          <w:szCs w:val="28"/>
          <w:lang w:val="ro-MO"/>
        </w:rPr>
        <w:t>tat</w:t>
      </w:r>
      <w:r w:rsidR="002C345B" w:rsidRPr="00B566FC">
        <w:rPr>
          <w:sz w:val="28"/>
          <w:szCs w:val="28"/>
          <w:lang w:val="ro-MO"/>
        </w:rPr>
        <w:t xml:space="preserve"> „Poşta Moldovei”, și se achită de la bugetul de stat.</w:t>
      </w:r>
    </w:p>
    <w:p w:rsidR="002C345B" w:rsidRPr="00B566FC" w:rsidRDefault="00083C51" w:rsidP="00854292">
      <w:pPr>
        <w:pStyle w:val="NormalWeb"/>
        <w:rPr>
          <w:sz w:val="28"/>
          <w:szCs w:val="28"/>
          <w:lang w:val="ro-MO"/>
        </w:rPr>
      </w:pPr>
      <w:r w:rsidRPr="00B566FC">
        <w:rPr>
          <w:sz w:val="28"/>
          <w:szCs w:val="28"/>
          <w:lang w:val="ro-MO"/>
        </w:rPr>
        <w:t>(</w:t>
      </w:r>
      <w:r w:rsidR="00C92D08" w:rsidRPr="00B566FC">
        <w:rPr>
          <w:sz w:val="28"/>
          <w:szCs w:val="28"/>
          <w:lang w:val="ro-MO"/>
        </w:rPr>
        <w:t>6</w:t>
      </w:r>
      <w:r w:rsidRPr="00B566FC">
        <w:rPr>
          <w:sz w:val="28"/>
          <w:szCs w:val="28"/>
          <w:lang w:val="ro-MO"/>
        </w:rPr>
        <w:t>) Comisioanele specificate la</w:t>
      </w:r>
      <w:r w:rsidR="002C345B" w:rsidRPr="00B566FC">
        <w:rPr>
          <w:sz w:val="28"/>
          <w:szCs w:val="28"/>
          <w:lang w:val="ro-MO"/>
        </w:rPr>
        <w:t xml:space="preserve"> alin.</w:t>
      </w:r>
      <w:r w:rsidRPr="00B566FC">
        <w:rPr>
          <w:sz w:val="28"/>
          <w:szCs w:val="28"/>
          <w:lang w:val="ro-MO"/>
        </w:rPr>
        <w:t xml:space="preserve"> </w:t>
      </w:r>
      <w:r w:rsidR="002C345B" w:rsidRPr="00B566FC">
        <w:rPr>
          <w:sz w:val="28"/>
          <w:szCs w:val="28"/>
          <w:lang w:val="ro-MO"/>
        </w:rPr>
        <w:t>(</w:t>
      </w:r>
      <w:r w:rsidR="00C92D08" w:rsidRPr="00B566FC">
        <w:rPr>
          <w:sz w:val="28"/>
          <w:szCs w:val="28"/>
          <w:lang w:val="ro-MO"/>
        </w:rPr>
        <w:t>5</w:t>
      </w:r>
      <w:r w:rsidR="002C345B" w:rsidRPr="00B566FC">
        <w:rPr>
          <w:sz w:val="28"/>
          <w:szCs w:val="28"/>
          <w:lang w:val="ro-MO"/>
        </w:rPr>
        <w:t xml:space="preserve">) </w:t>
      </w:r>
      <w:r w:rsidR="00C848FC" w:rsidRPr="00B566FC">
        <w:rPr>
          <w:sz w:val="28"/>
          <w:szCs w:val="28"/>
          <w:lang w:val="ro-MO"/>
        </w:rPr>
        <w:t>pentru</w:t>
      </w:r>
      <w:r w:rsidR="00191559" w:rsidRPr="00B566FC">
        <w:rPr>
          <w:sz w:val="28"/>
          <w:szCs w:val="28"/>
          <w:lang w:val="ro-MO"/>
        </w:rPr>
        <w:t xml:space="preserve"> </w:t>
      </w:r>
      <w:r w:rsidR="002C345B" w:rsidRPr="00B566FC">
        <w:rPr>
          <w:sz w:val="28"/>
          <w:szCs w:val="28"/>
          <w:lang w:val="ro-MO"/>
        </w:rPr>
        <w:t>bugetul asigurărilor sociale de stat și fondurile obligatorii de asistență medicală vor fi restituite bugetului de stat</w:t>
      </w:r>
      <w:r w:rsidR="000778DE" w:rsidRPr="00B566FC">
        <w:rPr>
          <w:sz w:val="28"/>
          <w:szCs w:val="28"/>
          <w:lang w:val="ro-MO"/>
        </w:rPr>
        <w:t>.</w:t>
      </w:r>
    </w:p>
    <w:p w:rsidR="005A1BCD" w:rsidRPr="00B566FC" w:rsidRDefault="005A1BCD" w:rsidP="00854292">
      <w:pPr>
        <w:pStyle w:val="NormalWeb"/>
        <w:rPr>
          <w:sz w:val="28"/>
          <w:szCs w:val="28"/>
          <w:lang w:val="ro-MO"/>
        </w:rPr>
      </w:pPr>
    </w:p>
    <w:p w:rsidR="005A1BCD" w:rsidRPr="00B566FC" w:rsidRDefault="005A1BCD" w:rsidP="00854292">
      <w:pPr>
        <w:pStyle w:val="NormalWeb"/>
        <w:rPr>
          <w:sz w:val="28"/>
          <w:szCs w:val="28"/>
          <w:lang w:val="ro-MO"/>
        </w:rPr>
      </w:pPr>
      <w:r w:rsidRPr="00B566FC">
        <w:rPr>
          <w:b/>
          <w:bCs/>
          <w:sz w:val="28"/>
          <w:szCs w:val="28"/>
          <w:lang w:val="ro-MO"/>
        </w:rPr>
        <w:t>Art.</w:t>
      </w:r>
      <w:r w:rsidR="00083C51" w:rsidRPr="00B566FC">
        <w:rPr>
          <w:b/>
          <w:bCs/>
          <w:sz w:val="28"/>
          <w:szCs w:val="28"/>
          <w:lang w:val="ro-MO"/>
        </w:rPr>
        <w:t xml:space="preserve"> </w:t>
      </w:r>
      <w:r w:rsidRPr="00B566FC">
        <w:rPr>
          <w:b/>
          <w:bCs/>
          <w:sz w:val="28"/>
          <w:szCs w:val="28"/>
          <w:lang w:val="ro-MO"/>
        </w:rPr>
        <w:t>1</w:t>
      </w:r>
      <w:r w:rsidR="00B32273" w:rsidRPr="00B566FC">
        <w:rPr>
          <w:b/>
          <w:bCs/>
          <w:sz w:val="28"/>
          <w:szCs w:val="28"/>
          <w:lang w:val="ro-MO"/>
        </w:rPr>
        <w:t>3</w:t>
      </w:r>
      <w:r w:rsidRPr="00B566FC">
        <w:rPr>
          <w:b/>
          <w:bCs/>
          <w:sz w:val="28"/>
          <w:szCs w:val="28"/>
          <w:lang w:val="ro-MO"/>
        </w:rPr>
        <w:t>.</w:t>
      </w:r>
      <w:r w:rsidRPr="00B566FC">
        <w:rPr>
          <w:sz w:val="28"/>
          <w:szCs w:val="28"/>
          <w:lang w:val="ro-MO"/>
        </w:rPr>
        <w:t xml:space="preserve"> – (1) Se stabileşte achitarea, de la bugetul de stat, a comisioanelor pentru: </w:t>
      </w:r>
    </w:p>
    <w:p w:rsidR="005A1BCD" w:rsidRPr="00B566FC" w:rsidRDefault="00191559" w:rsidP="00854292">
      <w:pPr>
        <w:pStyle w:val="NormalWeb"/>
        <w:rPr>
          <w:sz w:val="28"/>
          <w:szCs w:val="28"/>
          <w:lang w:val="ro-MO"/>
        </w:rPr>
      </w:pPr>
      <w:r w:rsidRPr="00B566FC">
        <w:rPr>
          <w:sz w:val="28"/>
          <w:szCs w:val="28"/>
          <w:lang w:val="ro-MO"/>
        </w:rPr>
        <w:t>a</w:t>
      </w:r>
      <w:r w:rsidR="005A1BCD" w:rsidRPr="00B566FC">
        <w:rPr>
          <w:sz w:val="28"/>
          <w:szCs w:val="28"/>
          <w:lang w:val="ro-MO"/>
        </w:rPr>
        <w:t>) executarea prin Sistemul Automatizat de Plăţi Interbancare a documentelor de plată din sistemul trezorerial al Ministerului Finanţelor;</w:t>
      </w:r>
    </w:p>
    <w:p w:rsidR="005A1BCD" w:rsidRPr="00B566FC" w:rsidRDefault="00191559" w:rsidP="00854292">
      <w:pPr>
        <w:pStyle w:val="NormalWeb"/>
        <w:rPr>
          <w:sz w:val="28"/>
          <w:szCs w:val="28"/>
          <w:lang w:val="ro-MO"/>
        </w:rPr>
      </w:pPr>
      <w:r w:rsidRPr="00B566FC">
        <w:rPr>
          <w:sz w:val="28"/>
          <w:szCs w:val="28"/>
          <w:lang w:val="ro-MO"/>
        </w:rPr>
        <w:t>b</w:t>
      </w:r>
      <w:r w:rsidR="005A1BCD" w:rsidRPr="00B566FC">
        <w:rPr>
          <w:sz w:val="28"/>
          <w:szCs w:val="28"/>
          <w:lang w:val="ro-MO"/>
        </w:rPr>
        <w:t xml:space="preserve">) serviciile de ridicare în numerar a mijloacelor băneşti şi pentru deservirea operaţiunilor valutare în conturile bugetului de stat şi </w:t>
      </w:r>
      <w:r w:rsidR="00083C51" w:rsidRPr="00B566FC">
        <w:rPr>
          <w:sz w:val="28"/>
          <w:szCs w:val="28"/>
          <w:lang w:val="ro-MO"/>
        </w:rPr>
        <w:t xml:space="preserve">ale </w:t>
      </w:r>
      <w:r w:rsidR="005A1BCD" w:rsidRPr="00B566FC">
        <w:rPr>
          <w:sz w:val="28"/>
          <w:szCs w:val="28"/>
          <w:lang w:val="ro-MO"/>
        </w:rPr>
        <w:t xml:space="preserve">bugetelor </w:t>
      </w:r>
      <w:r w:rsidR="00FD37DC" w:rsidRPr="00B566FC">
        <w:rPr>
          <w:sz w:val="28"/>
          <w:szCs w:val="28"/>
          <w:lang w:val="ro-MO"/>
        </w:rPr>
        <w:t>locale</w:t>
      </w:r>
      <w:r w:rsidR="005A1BCD" w:rsidRPr="00B566FC">
        <w:rPr>
          <w:sz w:val="28"/>
          <w:szCs w:val="28"/>
          <w:lang w:val="ro-MO"/>
        </w:rPr>
        <w:t>;</w:t>
      </w:r>
    </w:p>
    <w:p w:rsidR="005A1BCD" w:rsidRPr="00B566FC" w:rsidRDefault="00191559" w:rsidP="00854292">
      <w:pPr>
        <w:pStyle w:val="NormalWeb"/>
        <w:rPr>
          <w:sz w:val="28"/>
          <w:szCs w:val="28"/>
          <w:lang w:val="ro-MO"/>
        </w:rPr>
      </w:pPr>
      <w:r w:rsidRPr="00B566FC">
        <w:rPr>
          <w:sz w:val="28"/>
          <w:szCs w:val="28"/>
          <w:lang w:val="ro-MO"/>
        </w:rPr>
        <w:t>c</w:t>
      </w:r>
      <w:r w:rsidR="005A1BCD" w:rsidRPr="00B566FC">
        <w:rPr>
          <w:sz w:val="28"/>
          <w:szCs w:val="28"/>
          <w:lang w:val="ro-MO"/>
        </w:rPr>
        <w:t xml:space="preserve">) serviciile de încasare prin carduri de plată de la populaţie a plăţilor la bugetul de stat şi la bugetele </w:t>
      </w:r>
      <w:r w:rsidR="007A24DD" w:rsidRPr="00B566FC">
        <w:rPr>
          <w:sz w:val="28"/>
          <w:szCs w:val="28"/>
          <w:lang w:val="ro-MO"/>
        </w:rPr>
        <w:t>locale</w:t>
      </w:r>
      <w:r w:rsidR="005A1BCD" w:rsidRPr="00B566FC">
        <w:rPr>
          <w:sz w:val="28"/>
          <w:szCs w:val="28"/>
          <w:lang w:val="ro-MO"/>
        </w:rPr>
        <w:t>, precum şi comisionul la restituirea plăţilor de la aceste bugete populaţiei, care se stabilesc pe bază de contract încheiat de către Ministerul Finanţelor cu instituţiile financiare;</w:t>
      </w:r>
    </w:p>
    <w:p w:rsidR="005A1BCD" w:rsidRPr="00B566FC" w:rsidRDefault="00191559" w:rsidP="00854292">
      <w:pPr>
        <w:pStyle w:val="NormalWeb"/>
        <w:rPr>
          <w:sz w:val="28"/>
          <w:szCs w:val="28"/>
          <w:lang w:val="ro-MO"/>
        </w:rPr>
      </w:pPr>
      <w:r w:rsidRPr="00B566FC">
        <w:rPr>
          <w:sz w:val="28"/>
          <w:szCs w:val="28"/>
          <w:lang w:val="ro-MO"/>
        </w:rPr>
        <w:t>d</w:t>
      </w:r>
      <w:r w:rsidR="005A1BCD" w:rsidRPr="00B566FC">
        <w:rPr>
          <w:sz w:val="28"/>
          <w:szCs w:val="28"/>
          <w:lang w:val="ro-MO"/>
        </w:rPr>
        <w:t>) serviciile bancare la deservirea conturilor destinate realizării proiectelor finanţate din surse externe, gestionate prin sistemul trezorerial;</w:t>
      </w:r>
    </w:p>
    <w:p w:rsidR="00306515" w:rsidRPr="00B566FC" w:rsidRDefault="00191559" w:rsidP="00F96476">
      <w:pPr>
        <w:pStyle w:val="NormalWeb"/>
        <w:rPr>
          <w:sz w:val="28"/>
          <w:szCs w:val="28"/>
          <w:lang w:val="ro-MO"/>
        </w:rPr>
      </w:pPr>
      <w:r w:rsidRPr="00B566FC">
        <w:rPr>
          <w:sz w:val="28"/>
          <w:szCs w:val="28"/>
          <w:lang w:val="ro-MO"/>
        </w:rPr>
        <w:t>e</w:t>
      </w:r>
      <w:r w:rsidR="005A1BCD" w:rsidRPr="00B566FC">
        <w:rPr>
          <w:sz w:val="28"/>
          <w:szCs w:val="28"/>
          <w:lang w:val="ro-MO"/>
        </w:rPr>
        <w:t>) serviciile de transfer/ridicare în numerar a mijloacelor băneşti, în baza documentelor executorii, din conturile bugetului de stat şi al</w:t>
      </w:r>
      <w:r w:rsidR="00D3544E" w:rsidRPr="00B566FC">
        <w:rPr>
          <w:sz w:val="28"/>
          <w:szCs w:val="28"/>
          <w:lang w:val="ro-MO"/>
        </w:rPr>
        <w:t>e</w:t>
      </w:r>
      <w:r w:rsidR="005A1BCD" w:rsidRPr="00B566FC">
        <w:rPr>
          <w:sz w:val="28"/>
          <w:szCs w:val="28"/>
          <w:lang w:val="ro-MO"/>
        </w:rPr>
        <w:t xml:space="preserve"> bugetelor </w:t>
      </w:r>
      <w:r w:rsidR="007A24DD" w:rsidRPr="00B566FC">
        <w:rPr>
          <w:sz w:val="28"/>
          <w:szCs w:val="28"/>
          <w:lang w:val="ro-MO"/>
        </w:rPr>
        <w:t>locale</w:t>
      </w:r>
      <w:r w:rsidR="005A1BCD" w:rsidRPr="00B566FC">
        <w:rPr>
          <w:sz w:val="28"/>
          <w:szCs w:val="28"/>
          <w:lang w:val="ro-MO"/>
        </w:rPr>
        <w:t>.</w:t>
      </w:r>
    </w:p>
    <w:p w:rsidR="005A1BCD" w:rsidRPr="00B566FC" w:rsidRDefault="005A1BCD" w:rsidP="00854292">
      <w:pPr>
        <w:pStyle w:val="NormalWeb"/>
        <w:rPr>
          <w:sz w:val="28"/>
          <w:szCs w:val="28"/>
          <w:lang w:val="ro-MO"/>
        </w:rPr>
      </w:pPr>
      <w:r w:rsidRPr="00B566FC">
        <w:rPr>
          <w:sz w:val="28"/>
          <w:szCs w:val="28"/>
          <w:lang w:val="ro-MO"/>
        </w:rPr>
        <w:t>(2) Comisionul pentru recepţionarea de la persoanele fizice a drepturilor de import-export se achită de către organele vamale din mijloace proprii, pe bază de contract încheiat cu instituţia financiară.</w:t>
      </w:r>
    </w:p>
    <w:p w:rsidR="005A1BCD" w:rsidRPr="00B566FC" w:rsidRDefault="005A1BCD" w:rsidP="00854292">
      <w:pPr>
        <w:pStyle w:val="NormalWeb"/>
        <w:rPr>
          <w:sz w:val="28"/>
          <w:szCs w:val="28"/>
          <w:lang w:val="ro-MO"/>
        </w:rPr>
      </w:pPr>
      <w:r w:rsidRPr="00B566FC">
        <w:rPr>
          <w:sz w:val="28"/>
          <w:szCs w:val="28"/>
          <w:lang w:val="ro-MO"/>
        </w:rPr>
        <w:t> </w:t>
      </w:r>
    </w:p>
    <w:p w:rsidR="00306515" w:rsidRPr="00B566FC" w:rsidRDefault="005A1BCD" w:rsidP="00F96476">
      <w:pPr>
        <w:pStyle w:val="NormalWeb"/>
        <w:rPr>
          <w:sz w:val="28"/>
          <w:szCs w:val="28"/>
          <w:lang w:val="ro-MO"/>
        </w:rPr>
      </w:pPr>
      <w:r w:rsidRPr="00B566FC">
        <w:rPr>
          <w:b/>
          <w:bCs/>
          <w:sz w:val="28"/>
          <w:szCs w:val="28"/>
          <w:lang w:val="ro-MO"/>
        </w:rPr>
        <w:t>Art.</w:t>
      </w:r>
      <w:r w:rsidR="00083C51" w:rsidRPr="00B566FC">
        <w:rPr>
          <w:b/>
          <w:bCs/>
          <w:sz w:val="28"/>
          <w:szCs w:val="28"/>
          <w:lang w:val="ro-MO"/>
        </w:rPr>
        <w:t xml:space="preserve"> </w:t>
      </w:r>
      <w:r w:rsidRPr="00B566FC">
        <w:rPr>
          <w:b/>
          <w:bCs/>
          <w:sz w:val="28"/>
          <w:szCs w:val="28"/>
          <w:lang w:val="ro-MO"/>
        </w:rPr>
        <w:t>1</w:t>
      </w:r>
      <w:r w:rsidR="00B32273" w:rsidRPr="00B566FC">
        <w:rPr>
          <w:b/>
          <w:bCs/>
          <w:sz w:val="28"/>
          <w:szCs w:val="28"/>
          <w:lang w:val="ro-MO"/>
        </w:rPr>
        <w:t>4</w:t>
      </w:r>
      <w:r w:rsidRPr="00B566FC">
        <w:rPr>
          <w:b/>
          <w:bCs/>
          <w:sz w:val="28"/>
          <w:szCs w:val="28"/>
          <w:lang w:val="ro-MO"/>
        </w:rPr>
        <w:t>.</w:t>
      </w:r>
      <w:r w:rsidRPr="00B566FC">
        <w:rPr>
          <w:sz w:val="28"/>
          <w:szCs w:val="28"/>
          <w:lang w:val="ro-MO"/>
        </w:rPr>
        <w:t xml:space="preserve"> – (1) Dobînzile calculate la soldurile mijloacelor băneşti ale bugetelor componente ale bugetului public naţional aflate în conturile deschise în </w:t>
      </w:r>
      <w:r w:rsidRPr="00B566FC">
        <w:rPr>
          <w:sz w:val="28"/>
          <w:szCs w:val="28"/>
          <w:lang w:val="ro-MO"/>
        </w:rPr>
        <w:lastRenderedPageBreak/>
        <w:t>Contul Unic Trezorerial al Ministerului Finanţelor/instituţii financiare se repartizează corespunzător bugetului de stat, bugetului asigurărilor sociale de stat, fondurilor asigurării obligatorii de asistenţă medicală.</w:t>
      </w:r>
    </w:p>
    <w:p w:rsidR="005A1BCD" w:rsidRPr="00B566FC" w:rsidRDefault="005A1BCD" w:rsidP="00854292">
      <w:pPr>
        <w:pStyle w:val="NormalWeb"/>
        <w:rPr>
          <w:sz w:val="28"/>
          <w:szCs w:val="28"/>
          <w:lang w:val="ro-MO"/>
        </w:rPr>
      </w:pPr>
      <w:r w:rsidRPr="00B566FC">
        <w:rPr>
          <w:sz w:val="28"/>
          <w:szCs w:val="28"/>
          <w:lang w:val="ro-MO"/>
        </w:rPr>
        <w:t xml:space="preserve">(2) Dobînzile calculate la soldurile mijloacelor băneşti în conturile deschise în instituţii financiare şi destinate realizării proiectelor finanţate din surse externe se virează integral la bugetele în componenţa cărora sînt incluse (bugetul de stat sau bugetele </w:t>
      </w:r>
      <w:r w:rsidR="00915819" w:rsidRPr="00B566FC">
        <w:rPr>
          <w:sz w:val="28"/>
          <w:szCs w:val="28"/>
          <w:lang w:val="ro-MO"/>
        </w:rPr>
        <w:t>locale</w:t>
      </w:r>
      <w:r w:rsidRPr="00B566FC">
        <w:rPr>
          <w:sz w:val="28"/>
          <w:szCs w:val="28"/>
          <w:lang w:val="ro-MO"/>
        </w:rPr>
        <w:t>), cu excepţia dobînzilor calculate la soldurile mijloacelor băneşti ale Fondului</w:t>
      </w:r>
      <w:r w:rsidR="00A3531E" w:rsidRPr="00B566FC">
        <w:rPr>
          <w:sz w:val="28"/>
          <w:szCs w:val="28"/>
          <w:lang w:val="ro-MO"/>
        </w:rPr>
        <w:t xml:space="preserve"> de </w:t>
      </w:r>
      <w:r w:rsidR="00296F47" w:rsidRPr="00B566FC">
        <w:rPr>
          <w:sz w:val="28"/>
          <w:szCs w:val="28"/>
          <w:lang w:val="ro-MO"/>
        </w:rPr>
        <w:t>Dezvoltare Durabilă</w:t>
      </w:r>
      <w:r w:rsidRPr="00B566FC">
        <w:rPr>
          <w:sz w:val="28"/>
          <w:szCs w:val="28"/>
          <w:lang w:val="ro-MO"/>
        </w:rPr>
        <w:t>, care rămîn în gestiunea acestuia.</w:t>
      </w:r>
    </w:p>
    <w:p w:rsidR="00C4270D" w:rsidRPr="00B566FC" w:rsidRDefault="005A1BCD" w:rsidP="000C4823">
      <w:pPr>
        <w:pStyle w:val="NormalWeb"/>
        <w:rPr>
          <w:sz w:val="28"/>
          <w:szCs w:val="28"/>
          <w:lang w:val="ro-MO"/>
        </w:rPr>
      </w:pPr>
      <w:r w:rsidRPr="00B566FC">
        <w:rPr>
          <w:sz w:val="28"/>
          <w:szCs w:val="28"/>
          <w:lang w:val="ro-MO"/>
        </w:rPr>
        <w:t> </w:t>
      </w:r>
    </w:p>
    <w:p w:rsidR="009A4352" w:rsidRPr="00B566FC" w:rsidRDefault="005A1BCD" w:rsidP="009A4352">
      <w:pPr>
        <w:pStyle w:val="NormalWeb"/>
        <w:rPr>
          <w:sz w:val="28"/>
          <w:szCs w:val="28"/>
          <w:lang w:val="ro-MO"/>
        </w:rPr>
      </w:pPr>
      <w:r w:rsidRPr="00B566FC">
        <w:rPr>
          <w:b/>
          <w:bCs/>
          <w:sz w:val="28"/>
          <w:szCs w:val="28"/>
          <w:lang w:val="ro-MO"/>
        </w:rPr>
        <w:t>Art.</w:t>
      </w:r>
      <w:r w:rsidR="00083C51" w:rsidRPr="00B566FC">
        <w:rPr>
          <w:b/>
          <w:bCs/>
          <w:sz w:val="28"/>
          <w:szCs w:val="28"/>
          <w:lang w:val="ro-MO"/>
        </w:rPr>
        <w:t xml:space="preserve"> </w:t>
      </w:r>
      <w:r w:rsidRPr="00B566FC">
        <w:rPr>
          <w:b/>
          <w:bCs/>
          <w:sz w:val="28"/>
          <w:szCs w:val="28"/>
          <w:lang w:val="ro-MO"/>
        </w:rPr>
        <w:t>1</w:t>
      </w:r>
      <w:r w:rsidR="000C4823" w:rsidRPr="00B566FC">
        <w:rPr>
          <w:b/>
          <w:bCs/>
          <w:sz w:val="28"/>
          <w:szCs w:val="28"/>
          <w:lang w:val="ro-MO"/>
        </w:rPr>
        <w:t>5</w:t>
      </w:r>
      <w:r w:rsidRPr="00B566FC">
        <w:rPr>
          <w:b/>
          <w:bCs/>
          <w:sz w:val="28"/>
          <w:szCs w:val="28"/>
          <w:lang w:val="ro-MO"/>
        </w:rPr>
        <w:t>.</w:t>
      </w:r>
      <w:r w:rsidRPr="00B566FC">
        <w:rPr>
          <w:sz w:val="28"/>
          <w:szCs w:val="28"/>
          <w:lang w:val="ro-MO"/>
        </w:rPr>
        <w:t xml:space="preserve"> – Ministerul Finanţelor s</w:t>
      </w:r>
      <w:r w:rsidR="002A686D" w:rsidRPr="00B566FC">
        <w:rPr>
          <w:sz w:val="28"/>
          <w:szCs w:val="28"/>
          <w:lang w:val="ro-MO"/>
        </w:rPr>
        <w:t>e autorizează:</w:t>
      </w:r>
    </w:p>
    <w:p w:rsidR="009A4352" w:rsidRPr="00B566FC" w:rsidRDefault="009A4352" w:rsidP="00191559">
      <w:pPr>
        <w:pStyle w:val="NormalWeb"/>
        <w:rPr>
          <w:sz w:val="28"/>
          <w:szCs w:val="28"/>
          <w:lang w:val="ro-MO"/>
        </w:rPr>
      </w:pPr>
      <w:r w:rsidRPr="00B566FC">
        <w:rPr>
          <w:sz w:val="28"/>
          <w:szCs w:val="28"/>
          <w:lang w:val="ro-MO"/>
        </w:rPr>
        <w:t>a</w:t>
      </w:r>
      <w:r w:rsidR="005A1BCD" w:rsidRPr="00B566FC">
        <w:rPr>
          <w:sz w:val="28"/>
          <w:szCs w:val="28"/>
          <w:lang w:val="ro-MO"/>
        </w:rPr>
        <w:t xml:space="preserve">) </w:t>
      </w:r>
      <w:r w:rsidRPr="00B566FC">
        <w:rPr>
          <w:sz w:val="28"/>
          <w:szCs w:val="28"/>
          <w:lang w:val="ro-MO"/>
        </w:rPr>
        <w:t>să redistribuie între categorii economice de cheltuieli, alocațiile aprobate unei autorități bugetare, fără afectarea sumelor aprobate la nivel de program/subprogram;</w:t>
      </w:r>
    </w:p>
    <w:p w:rsidR="009A4352" w:rsidRPr="00B566FC" w:rsidRDefault="009A4352" w:rsidP="00191559">
      <w:pPr>
        <w:pStyle w:val="NormalWeb"/>
        <w:rPr>
          <w:sz w:val="28"/>
          <w:szCs w:val="28"/>
          <w:lang w:val="ro-MO"/>
        </w:rPr>
      </w:pPr>
      <w:r w:rsidRPr="00B566FC">
        <w:rPr>
          <w:sz w:val="28"/>
          <w:szCs w:val="28"/>
          <w:lang w:val="ro-MO"/>
        </w:rPr>
        <w:t>b) să redistribuie la propunerea Ministerului Dezvoltării Regionale și Construcțiilor, în baza deciziei Consiliului Național de Coordonare a Dezvoltării Regionale, alocațiile aprobate pentru Fondul național pentru dezvoltare regională;</w:t>
      </w:r>
    </w:p>
    <w:p w:rsidR="009A4352" w:rsidRPr="00B566FC" w:rsidRDefault="009A4352" w:rsidP="00191559">
      <w:pPr>
        <w:pStyle w:val="NormalWeb"/>
        <w:rPr>
          <w:sz w:val="28"/>
          <w:szCs w:val="28"/>
          <w:lang w:val="ro-MO"/>
        </w:rPr>
      </w:pPr>
      <w:r w:rsidRPr="00B566FC">
        <w:rPr>
          <w:sz w:val="28"/>
          <w:szCs w:val="28"/>
          <w:lang w:val="ro-MO"/>
        </w:rPr>
        <w:t>c) să redistribuie la propunerea Ministerului Mediului, în baza deciziei Consiliilor de Administrare, alocațiile aprobate pentru Fondul ecologic național și fondurile ecologice locale;</w:t>
      </w:r>
    </w:p>
    <w:p w:rsidR="00306515" w:rsidRPr="00B566FC" w:rsidRDefault="009A4352" w:rsidP="00191559">
      <w:pPr>
        <w:pStyle w:val="NormalWeb"/>
        <w:rPr>
          <w:sz w:val="28"/>
          <w:szCs w:val="28"/>
          <w:lang w:val="ro-MO"/>
        </w:rPr>
      </w:pPr>
      <w:r w:rsidRPr="00B566FC">
        <w:rPr>
          <w:sz w:val="28"/>
          <w:szCs w:val="28"/>
          <w:lang w:val="ro-MO"/>
        </w:rPr>
        <w:t xml:space="preserve">d) </w:t>
      </w:r>
      <w:r w:rsidR="005A1BCD" w:rsidRPr="00B566FC">
        <w:rPr>
          <w:sz w:val="28"/>
          <w:szCs w:val="28"/>
          <w:lang w:val="ro-MO"/>
        </w:rPr>
        <w:t>să contracteze, pe parcursul anului bugetar, împrumuturi interne pe piaţa valorilor mobiliare de stat peste limitele prevăzute de bugetul de stat, cu scadenţă în anul 201</w:t>
      </w:r>
      <w:r w:rsidR="00CA569D" w:rsidRPr="00B566FC">
        <w:rPr>
          <w:sz w:val="28"/>
          <w:szCs w:val="28"/>
          <w:lang w:val="ro-MO"/>
        </w:rPr>
        <w:t>6</w:t>
      </w:r>
      <w:r w:rsidR="005A1BCD" w:rsidRPr="00B566FC">
        <w:rPr>
          <w:sz w:val="28"/>
          <w:szCs w:val="28"/>
          <w:lang w:val="ro-MO"/>
        </w:rPr>
        <w:t xml:space="preserve">, pentru acoperirea decalajului temporar de casă al bugetului </w:t>
      </w:r>
      <w:r w:rsidR="00191559" w:rsidRPr="00B566FC">
        <w:rPr>
          <w:sz w:val="28"/>
          <w:szCs w:val="28"/>
          <w:lang w:val="ro-MO"/>
        </w:rPr>
        <w:t>de stat;</w:t>
      </w:r>
    </w:p>
    <w:p w:rsidR="00306515" w:rsidRPr="00B566FC" w:rsidRDefault="009A4352" w:rsidP="00191559">
      <w:pPr>
        <w:pStyle w:val="NormalWeb"/>
        <w:rPr>
          <w:sz w:val="28"/>
          <w:szCs w:val="28"/>
          <w:lang w:val="ro-MO"/>
        </w:rPr>
      </w:pPr>
      <w:r w:rsidRPr="00B566FC">
        <w:rPr>
          <w:sz w:val="28"/>
          <w:szCs w:val="28"/>
          <w:lang w:val="ro-MO"/>
        </w:rPr>
        <w:t>e</w:t>
      </w:r>
      <w:r w:rsidR="005A1BCD" w:rsidRPr="00B566FC">
        <w:rPr>
          <w:sz w:val="28"/>
          <w:szCs w:val="28"/>
          <w:lang w:val="ro-MO"/>
        </w:rPr>
        <w:t xml:space="preserve">) să recrediteze, din contul împrumuturilor externe, autorităţile executive </w:t>
      </w:r>
      <w:r w:rsidR="00D3544E" w:rsidRPr="00B566FC">
        <w:rPr>
          <w:sz w:val="28"/>
          <w:szCs w:val="28"/>
          <w:lang w:val="ro-MO"/>
        </w:rPr>
        <w:t xml:space="preserve">    </w:t>
      </w:r>
      <w:r w:rsidR="005A1BCD" w:rsidRPr="00B566FC">
        <w:rPr>
          <w:sz w:val="28"/>
          <w:szCs w:val="28"/>
          <w:lang w:val="ro-MO"/>
        </w:rPr>
        <w:t xml:space="preserve">ale unităţilor administrativ-teritoriale, drept garanţie de rambursare servind </w:t>
      </w:r>
      <w:r w:rsidR="00C848FC" w:rsidRPr="00B566FC">
        <w:rPr>
          <w:sz w:val="28"/>
          <w:szCs w:val="28"/>
          <w:lang w:val="ro-MO"/>
        </w:rPr>
        <w:t xml:space="preserve">inclusiv </w:t>
      </w:r>
      <w:r w:rsidR="005A1BCD" w:rsidRPr="00B566FC">
        <w:rPr>
          <w:sz w:val="28"/>
          <w:szCs w:val="28"/>
          <w:lang w:val="ro-MO"/>
        </w:rPr>
        <w:t xml:space="preserve">transferurile cu destinaţie generală de la bugetul de stat către </w:t>
      </w:r>
      <w:r w:rsidR="00893C9E" w:rsidRPr="00B566FC">
        <w:rPr>
          <w:sz w:val="28"/>
          <w:szCs w:val="28"/>
          <w:lang w:val="ro-MO"/>
        </w:rPr>
        <w:t>bugetele locale</w:t>
      </w:r>
      <w:r w:rsidR="005A1BCD" w:rsidRPr="00B566FC">
        <w:rPr>
          <w:sz w:val="28"/>
          <w:szCs w:val="28"/>
          <w:lang w:val="ro-MO"/>
        </w:rPr>
        <w:t xml:space="preserve"> </w:t>
      </w:r>
      <w:r w:rsidR="001A223F" w:rsidRPr="00B566FC">
        <w:rPr>
          <w:sz w:val="28"/>
          <w:szCs w:val="28"/>
          <w:lang w:val="ro-MO"/>
        </w:rPr>
        <w:t>respective</w:t>
      </w:r>
      <w:r w:rsidR="00191559" w:rsidRPr="00B566FC">
        <w:rPr>
          <w:sz w:val="28"/>
          <w:szCs w:val="28"/>
          <w:lang w:val="ro-MO"/>
        </w:rPr>
        <w:t>;</w:t>
      </w:r>
    </w:p>
    <w:p w:rsidR="00D3544E" w:rsidRPr="00B566FC" w:rsidRDefault="009A4352" w:rsidP="00F96476">
      <w:pPr>
        <w:pStyle w:val="NormalWeb"/>
        <w:rPr>
          <w:sz w:val="28"/>
          <w:szCs w:val="28"/>
          <w:lang w:val="ro-MO"/>
        </w:rPr>
      </w:pPr>
      <w:r w:rsidRPr="00B566FC">
        <w:rPr>
          <w:sz w:val="28"/>
          <w:szCs w:val="28"/>
          <w:lang w:val="ro-MO"/>
        </w:rPr>
        <w:t>f</w:t>
      </w:r>
      <w:r w:rsidR="0070245A" w:rsidRPr="00B566FC">
        <w:rPr>
          <w:sz w:val="28"/>
          <w:szCs w:val="28"/>
          <w:lang w:val="ro-MO"/>
        </w:rPr>
        <w:t xml:space="preserve">) să modifice raporturile dintre bugetul de stat şi bugetele locale în cazul modificării actelor normative în vigoare sau </w:t>
      </w:r>
      <w:r w:rsidR="00191559" w:rsidRPr="00B566FC">
        <w:rPr>
          <w:sz w:val="28"/>
          <w:szCs w:val="28"/>
          <w:lang w:val="ro-MO"/>
        </w:rPr>
        <w:t>al</w:t>
      </w:r>
      <w:r w:rsidR="0070245A" w:rsidRPr="00B566FC">
        <w:rPr>
          <w:sz w:val="28"/>
          <w:szCs w:val="28"/>
          <w:lang w:val="ro-MO"/>
        </w:rPr>
        <w:t xml:space="preserve"> adoptării de noi acte normative privind organizarea administrativ-teritorială, în cazul delegării, în temei legal, a unor competenţe sau al retragerii lor, în cazul trecerii, în modul stabilit, a unor instituţii din subordinea autorităţilor publice locale în subordinea autorităţilor publice centrale şi viceversa, precum şi în cazul trecerii unor instituţii din subordinea autorităţilor publice locale de nivelul întîi în subordinea autorităţilor publice locale de</w:t>
      </w:r>
      <w:r w:rsidR="00191559" w:rsidRPr="00B566FC">
        <w:rPr>
          <w:sz w:val="28"/>
          <w:szCs w:val="28"/>
          <w:lang w:val="ro-MO"/>
        </w:rPr>
        <w:t xml:space="preserve"> nivelul al doilea şi viceversa;</w:t>
      </w:r>
    </w:p>
    <w:p w:rsidR="00263ADB" w:rsidRPr="00B566FC" w:rsidRDefault="009A4352" w:rsidP="00F96476">
      <w:pPr>
        <w:pStyle w:val="NormalWeb"/>
        <w:rPr>
          <w:sz w:val="28"/>
          <w:szCs w:val="28"/>
          <w:lang w:val="ro-MO"/>
        </w:rPr>
      </w:pPr>
      <w:r w:rsidRPr="00B566FC">
        <w:rPr>
          <w:sz w:val="28"/>
          <w:szCs w:val="28"/>
          <w:lang w:val="ro-MO"/>
        </w:rPr>
        <w:t>g</w:t>
      </w:r>
      <w:r w:rsidR="0070245A" w:rsidRPr="00B566FC">
        <w:rPr>
          <w:sz w:val="28"/>
          <w:szCs w:val="28"/>
          <w:lang w:val="ro-MO"/>
        </w:rPr>
        <w:t>) să redistribuie transferurile cu destinaţie specială de la bugetul de stat, prevăzute la anexa nr.</w:t>
      </w:r>
      <w:r w:rsidR="00191559" w:rsidRPr="00B566FC">
        <w:rPr>
          <w:sz w:val="28"/>
          <w:szCs w:val="28"/>
          <w:lang w:val="ro-MO"/>
        </w:rPr>
        <w:t xml:space="preserve"> </w:t>
      </w:r>
      <w:r w:rsidR="009152A5" w:rsidRPr="00B566FC">
        <w:rPr>
          <w:sz w:val="28"/>
          <w:szCs w:val="28"/>
          <w:lang w:val="ro-MO"/>
        </w:rPr>
        <w:t>5</w:t>
      </w:r>
      <w:r w:rsidR="0070245A" w:rsidRPr="00B566FC">
        <w:rPr>
          <w:sz w:val="28"/>
          <w:szCs w:val="28"/>
          <w:lang w:val="ro-MO"/>
        </w:rPr>
        <w:t>, între bugetele locale de nivelul întîi şi nivelul al doilea şi între bugetele locale de acelaşi nivel</w:t>
      </w:r>
      <w:r w:rsidR="003657BF" w:rsidRPr="00B566FC">
        <w:rPr>
          <w:sz w:val="28"/>
          <w:szCs w:val="28"/>
          <w:lang w:val="ro-MO"/>
        </w:rPr>
        <w:t>.</w:t>
      </w:r>
      <w:r w:rsidR="0070245A" w:rsidRPr="00B566FC">
        <w:rPr>
          <w:sz w:val="28"/>
          <w:szCs w:val="28"/>
          <w:lang w:val="ro-MO"/>
        </w:rPr>
        <w:t xml:space="preserve"> </w:t>
      </w:r>
    </w:p>
    <w:p w:rsidR="009A4352" w:rsidRPr="00B566FC" w:rsidRDefault="009A4352" w:rsidP="00F96476">
      <w:pPr>
        <w:pStyle w:val="NormalWeb"/>
        <w:rPr>
          <w:strike/>
          <w:sz w:val="28"/>
          <w:szCs w:val="28"/>
          <w:lang w:val="ro-MO"/>
        </w:rPr>
      </w:pPr>
    </w:p>
    <w:p w:rsidR="009A4352" w:rsidRPr="00B566FC" w:rsidRDefault="009A4352" w:rsidP="009A4352">
      <w:pPr>
        <w:ind w:firstLine="567"/>
        <w:jc w:val="both"/>
        <w:rPr>
          <w:sz w:val="28"/>
          <w:szCs w:val="28"/>
          <w:lang w:val="ro-MO"/>
        </w:rPr>
      </w:pPr>
      <w:r w:rsidRPr="00B566FC">
        <w:rPr>
          <w:b/>
          <w:sz w:val="28"/>
          <w:szCs w:val="28"/>
          <w:lang w:val="ro-MO"/>
        </w:rPr>
        <w:t>Art.17.</w:t>
      </w:r>
      <w:r w:rsidRPr="00B566FC">
        <w:rPr>
          <w:sz w:val="28"/>
          <w:szCs w:val="28"/>
          <w:lang w:val="ro-MO"/>
        </w:rPr>
        <w:t xml:space="preserve"> – În legătură cu rezultatele modeste în vederea consolidării bazei de venituri proprii ale autorităților administrației publice locale, precum și a faptului că acțiunea normelor prevăzute la art.III, liniuța întâi și a doua, și art. IV ale Legii nr.267 din 01</w:t>
      </w:r>
      <w:r w:rsidR="00BA71F1" w:rsidRPr="00B566FC">
        <w:rPr>
          <w:sz w:val="28"/>
          <w:szCs w:val="28"/>
          <w:lang w:val="ro-MO"/>
        </w:rPr>
        <w:t xml:space="preserve"> noiembrie </w:t>
      </w:r>
      <w:r w:rsidRPr="00B566FC">
        <w:rPr>
          <w:sz w:val="28"/>
          <w:szCs w:val="28"/>
          <w:lang w:val="ro-MO"/>
        </w:rPr>
        <w:t>2013 pentru modificarea și completarea unor acte legislative expiră încep</w:t>
      </w:r>
      <w:r w:rsidR="00BA71F1" w:rsidRPr="00B566FC">
        <w:rPr>
          <w:sz w:val="28"/>
          <w:szCs w:val="28"/>
          <w:lang w:val="ro-MO"/>
        </w:rPr>
        <w:t>î</w:t>
      </w:r>
      <w:r w:rsidRPr="00B566FC">
        <w:rPr>
          <w:sz w:val="28"/>
          <w:szCs w:val="28"/>
          <w:lang w:val="ro-MO"/>
        </w:rPr>
        <w:t xml:space="preserve">nd cu </w:t>
      </w:r>
      <w:r w:rsidR="00BA71F1" w:rsidRPr="00B566FC">
        <w:rPr>
          <w:sz w:val="28"/>
          <w:szCs w:val="28"/>
          <w:lang w:val="ro-MO"/>
        </w:rPr>
        <w:t xml:space="preserve">anul </w:t>
      </w:r>
      <w:r w:rsidRPr="00B566FC">
        <w:rPr>
          <w:sz w:val="28"/>
          <w:szCs w:val="28"/>
          <w:lang w:val="ro-MO"/>
        </w:rPr>
        <w:t xml:space="preserve">2017, Guvernul se abilitează cu dreptul de a forma în componenţa bugetului de stat un fond de compensare, în proporţie de </w:t>
      </w:r>
      <w:r w:rsidRPr="00B566FC">
        <w:rPr>
          <w:sz w:val="28"/>
          <w:szCs w:val="28"/>
          <w:lang w:val="ro-MO"/>
        </w:rPr>
        <w:lastRenderedPageBreak/>
        <w:t xml:space="preserve">până la </w:t>
      </w:r>
      <w:r w:rsidR="00BA71F1" w:rsidRPr="00B566FC">
        <w:rPr>
          <w:sz w:val="28"/>
          <w:szCs w:val="28"/>
          <w:lang w:val="ro-MO"/>
        </w:rPr>
        <w:t>0,5</w:t>
      </w:r>
      <w:r w:rsidRPr="00B566FC">
        <w:rPr>
          <w:sz w:val="28"/>
          <w:szCs w:val="28"/>
          <w:lang w:val="ro-MO"/>
        </w:rPr>
        <w:t>% din veniturile bugetului de stat, pentru acoperirea discrepanţelor legate de reformarea sistemului de raporturi interbugetare.</w:t>
      </w:r>
    </w:p>
    <w:p w:rsidR="002A686D" w:rsidRPr="00B566FC" w:rsidRDefault="002A686D"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C25EC3" w:rsidRPr="00B566FC" w:rsidRDefault="00C25EC3" w:rsidP="00DD364B">
      <w:pPr>
        <w:pStyle w:val="NormalWeb"/>
        <w:spacing w:line="276" w:lineRule="auto"/>
        <w:rPr>
          <w:sz w:val="28"/>
          <w:szCs w:val="28"/>
          <w:lang w:val="ro-MO"/>
        </w:rPr>
      </w:pPr>
    </w:p>
    <w:p w:rsidR="002A686D" w:rsidRPr="00B566FC" w:rsidRDefault="002A686D" w:rsidP="0050754D">
      <w:pPr>
        <w:pStyle w:val="NormalWeb"/>
        <w:spacing w:line="276" w:lineRule="auto"/>
        <w:ind w:right="849"/>
        <w:jc w:val="left"/>
        <w:rPr>
          <w:b/>
          <w:bCs/>
          <w:sz w:val="28"/>
          <w:szCs w:val="28"/>
          <w:lang w:val="ro-MO"/>
        </w:rPr>
      </w:pPr>
      <w:r w:rsidRPr="00B566FC">
        <w:rPr>
          <w:b/>
          <w:bCs/>
          <w:sz w:val="28"/>
          <w:szCs w:val="28"/>
          <w:lang w:val="ro-MO"/>
        </w:rPr>
        <w:t xml:space="preserve">PREŞEDINTELE </w:t>
      </w:r>
      <w:r w:rsidR="00083C51" w:rsidRPr="00B566FC">
        <w:rPr>
          <w:b/>
          <w:bCs/>
          <w:sz w:val="28"/>
          <w:szCs w:val="28"/>
          <w:lang w:val="ro-MO"/>
        </w:rPr>
        <w:t xml:space="preserve"> </w:t>
      </w:r>
      <w:r w:rsidRPr="00B566FC">
        <w:rPr>
          <w:b/>
          <w:bCs/>
          <w:sz w:val="28"/>
          <w:szCs w:val="28"/>
          <w:lang w:val="ro-MO"/>
        </w:rPr>
        <w:t>PARLAMENTULUI</w:t>
      </w:r>
    </w:p>
    <w:p w:rsidR="00BE1B51" w:rsidRPr="00B566FC" w:rsidRDefault="00BE1B51" w:rsidP="00083C51">
      <w:pPr>
        <w:pStyle w:val="NormalWeb"/>
        <w:spacing w:line="276" w:lineRule="auto"/>
        <w:ind w:right="849"/>
        <w:jc w:val="center"/>
        <w:rPr>
          <w:b/>
          <w:bCs/>
          <w:sz w:val="28"/>
          <w:szCs w:val="28"/>
          <w:lang w:val="ro-MO"/>
        </w:rPr>
      </w:pPr>
    </w:p>
    <w:p w:rsidR="00BE1B51" w:rsidRPr="00B566FC" w:rsidRDefault="00BE1B51" w:rsidP="00083C51">
      <w:pPr>
        <w:pStyle w:val="NormalWeb"/>
        <w:spacing w:line="276" w:lineRule="auto"/>
        <w:ind w:right="849"/>
        <w:jc w:val="center"/>
        <w:rPr>
          <w:b/>
          <w:bCs/>
          <w:sz w:val="28"/>
          <w:szCs w:val="28"/>
          <w:lang w:val="ro-MO"/>
        </w:rPr>
      </w:pPr>
    </w:p>
    <w:p w:rsidR="00BE1B51" w:rsidRPr="00B566FC" w:rsidRDefault="00BE1B51" w:rsidP="00083C51">
      <w:pPr>
        <w:pStyle w:val="NormalWeb"/>
        <w:spacing w:line="276" w:lineRule="auto"/>
        <w:ind w:right="849"/>
        <w:jc w:val="center"/>
        <w:rPr>
          <w:b/>
          <w:bCs/>
          <w:sz w:val="28"/>
          <w:szCs w:val="28"/>
          <w:lang w:val="ro-MO"/>
        </w:rPr>
      </w:pPr>
    </w:p>
    <w:p w:rsidR="00BE1B51" w:rsidRPr="00B566FC" w:rsidRDefault="00BE1B51" w:rsidP="00083C51">
      <w:pPr>
        <w:pStyle w:val="NormalWeb"/>
        <w:spacing w:line="276" w:lineRule="auto"/>
        <w:ind w:right="849"/>
        <w:jc w:val="center"/>
        <w:rPr>
          <w:b/>
          <w:bCs/>
          <w:sz w:val="28"/>
          <w:szCs w:val="28"/>
          <w:lang w:val="ro-MO"/>
        </w:rPr>
      </w:pPr>
    </w:p>
    <w:p w:rsidR="0070245A" w:rsidRPr="00B566FC" w:rsidRDefault="0070245A" w:rsidP="00DD364B">
      <w:pPr>
        <w:pStyle w:val="NormalWeb"/>
        <w:spacing w:line="276" w:lineRule="auto"/>
        <w:rPr>
          <w:b/>
          <w:bCs/>
          <w:sz w:val="28"/>
          <w:szCs w:val="28"/>
          <w:lang w:val="ro-MO"/>
        </w:rPr>
      </w:pPr>
    </w:p>
    <w:sectPr w:rsidR="0070245A" w:rsidRPr="00B566FC" w:rsidSect="00753EBF">
      <w:headerReference w:type="default" r:id="rId9"/>
      <w:pgSz w:w="11906" w:h="16838" w:code="9"/>
      <w:pgMar w:top="1134" w:right="851" w:bottom="1134" w:left="1701" w:header="709" w:footer="11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440" w:rsidRDefault="008A4440" w:rsidP="004760E7">
      <w:r>
        <w:separator/>
      </w:r>
    </w:p>
  </w:endnote>
  <w:endnote w:type="continuationSeparator" w:id="1">
    <w:p w:rsidR="008A4440" w:rsidRDefault="008A4440" w:rsidP="004760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440" w:rsidRDefault="008A4440" w:rsidP="004760E7">
      <w:r>
        <w:separator/>
      </w:r>
    </w:p>
  </w:footnote>
  <w:footnote w:type="continuationSeparator" w:id="1">
    <w:p w:rsidR="008A4440" w:rsidRDefault="008A4440" w:rsidP="004760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B51" w:rsidRPr="003657BF" w:rsidRDefault="00BE1B51">
    <w:pPr>
      <w:pStyle w:val="Header"/>
      <w:jc w:val="center"/>
      <w:rPr>
        <w:sz w:val="28"/>
        <w:szCs w:val="28"/>
        <w:lang w:val="ro-RO"/>
      </w:rPr>
    </w:pPr>
  </w:p>
  <w:p w:rsidR="00BE1B51" w:rsidRDefault="00BE1B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459E0"/>
    <w:multiLevelType w:val="hybridMultilevel"/>
    <w:tmpl w:val="D96CAC7A"/>
    <w:lvl w:ilvl="0" w:tplc="04190011">
      <w:start w:val="1"/>
      <w:numFmt w:val="decimal"/>
      <w:lvlText w:val="%1)"/>
      <w:lvlJc w:val="left"/>
      <w:pPr>
        <w:ind w:left="2116" w:hanging="840"/>
      </w:pPr>
      <w:rPr>
        <w:rFonts w:hint="default"/>
        <w:color w:val="00000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B8E6C02"/>
    <w:multiLevelType w:val="hybridMultilevel"/>
    <w:tmpl w:val="6144CC4A"/>
    <w:lvl w:ilvl="0" w:tplc="C85E46C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BDF7F90"/>
    <w:multiLevelType w:val="hybridMultilevel"/>
    <w:tmpl w:val="722205C8"/>
    <w:lvl w:ilvl="0" w:tplc="F6C465F2">
      <w:start w:val="1"/>
      <w:numFmt w:val="decimal"/>
      <w:lvlText w:val="(%1)"/>
      <w:lvlJc w:val="left"/>
      <w:pPr>
        <w:ind w:left="951" w:hanging="38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0B6600E"/>
    <w:multiLevelType w:val="hybridMultilevel"/>
    <w:tmpl w:val="3AB6A60A"/>
    <w:lvl w:ilvl="0" w:tplc="554CB1D0">
      <w:start w:val="1"/>
      <w:numFmt w:val="lowerLetter"/>
      <w:lvlText w:val="%1)"/>
      <w:lvlJc w:val="left"/>
      <w:pPr>
        <w:ind w:left="928" w:hanging="360"/>
      </w:pPr>
      <w:rPr>
        <w:rFonts w:ascii="Times New Roman" w:hAnsi="Times New Roman" w:cs="Times New Roman" w:hint="default"/>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61CB645B"/>
    <w:multiLevelType w:val="hybridMultilevel"/>
    <w:tmpl w:val="F37C9EB0"/>
    <w:lvl w:ilvl="0" w:tplc="E496DBA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67C700AA"/>
    <w:multiLevelType w:val="hybridMultilevel"/>
    <w:tmpl w:val="65EC9AEE"/>
    <w:lvl w:ilvl="0" w:tplc="94A05B78">
      <w:start w:val="1"/>
      <w:numFmt w:val="decimal"/>
      <w:lvlText w:val="%1)"/>
      <w:lvlJc w:val="left"/>
      <w:pPr>
        <w:ind w:left="924" w:hanging="360"/>
      </w:pPr>
      <w:rPr>
        <w:rFonts w:hint="default"/>
      </w:rPr>
    </w:lvl>
    <w:lvl w:ilvl="1" w:tplc="04190019" w:tentative="1">
      <w:start w:val="1"/>
      <w:numFmt w:val="lowerLetter"/>
      <w:lvlText w:val="%2."/>
      <w:lvlJc w:val="left"/>
      <w:pPr>
        <w:ind w:left="1644" w:hanging="360"/>
      </w:pPr>
    </w:lvl>
    <w:lvl w:ilvl="2" w:tplc="0419001B" w:tentative="1">
      <w:start w:val="1"/>
      <w:numFmt w:val="lowerRoman"/>
      <w:lvlText w:val="%3."/>
      <w:lvlJc w:val="right"/>
      <w:pPr>
        <w:ind w:left="2364" w:hanging="180"/>
      </w:pPr>
    </w:lvl>
    <w:lvl w:ilvl="3" w:tplc="0419000F" w:tentative="1">
      <w:start w:val="1"/>
      <w:numFmt w:val="decimal"/>
      <w:lvlText w:val="%4."/>
      <w:lvlJc w:val="left"/>
      <w:pPr>
        <w:ind w:left="3084" w:hanging="360"/>
      </w:pPr>
    </w:lvl>
    <w:lvl w:ilvl="4" w:tplc="04190019" w:tentative="1">
      <w:start w:val="1"/>
      <w:numFmt w:val="lowerLetter"/>
      <w:lvlText w:val="%5."/>
      <w:lvlJc w:val="left"/>
      <w:pPr>
        <w:ind w:left="3804" w:hanging="360"/>
      </w:pPr>
    </w:lvl>
    <w:lvl w:ilvl="5" w:tplc="0419001B" w:tentative="1">
      <w:start w:val="1"/>
      <w:numFmt w:val="lowerRoman"/>
      <w:lvlText w:val="%6."/>
      <w:lvlJc w:val="right"/>
      <w:pPr>
        <w:ind w:left="4524" w:hanging="180"/>
      </w:pPr>
    </w:lvl>
    <w:lvl w:ilvl="6" w:tplc="0419000F" w:tentative="1">
      <w:start w:val="1"/>
      <w:numFmt w:val="decimal"/>
      <w:lvlText w:val="%7."/>
      <w:lvlJc w:val="left"/>
      <w:pPr>
        <w:ind w:left="5244" w:hanging="360"/>
      </w:pPr>
    </w:lvl>
    <w:lvl w:ilvl="7" w:tplc="04190019" w:tentative="1">
      <w:start w:val="1"/>
      <w:numFmt w:val="lowerLetter"/>
      <w:lvlText w:val="%8."/>
      <w:lvlJc w:val="left"/>
      <w:pPr>
        <w:ind w:left="5964" w:hanging="360"/>
      </w:pPr>
    </w:lvl>
    <w:lvl w:ilvl="8" w:tplc="0419001B" w:tentative="1">
      <w:start w:val="1"/>
      <w:numFmt w:val="lowerRoman"/>
      <w:lvlText w:val="%9."/>
      <w:lvlJc w:val="right"/>
      <w:pPr>
        <w:ind w:left="6684" w:hanging="180"/>
      </w:pPr>
    </w:lvl>
  </w:abstractNum>
  <w:abstractNum w:abstractNumId="6">
    <w:nsid w:val="67EA4471"/>
    <w:multiLevelType w:val="hybridMultilevel"/>
    <w:tmpl w:val="D6C849B4"/>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7">
    <w:nsid w:val="6F612F82"/>
    <w:multiLevelType w:val="hybridMultilevel"/>
    <w:tmpl w:val="8BEAF57C"/>
    <w:lvl w:ilvl="0" w:tplc="0A8C09D4">
      <w:start w:val="1"/>
      <w:numFmt w:val="decimal"/>
      <w:lvlText w:val="%1)"/>
      <w:lvlJc w:val="left"/>
      <w:pPr>
        <w:ind w:left="1407" w:hanging="84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E416A74"/>
    <w:multiLevelType w:val="hybridMultilevel"/>
    <w:tmpl w:val="7324ADD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num>
  <w:num w:numId="2">
    <w:abstractNumId w:val="7"/>
  </w:num>
  <w:num w:numId="3">
    <w:abstractNumId w:val="0"/>
  </w:num>
  <w:num w:numId="4">
    <w:abstractNumId w:val="6"/>
  </w:num>
  <w:num w:numId="5">
    <w:abstractNumId w:val="2"/>
  </w:num>
  <w:num w:numId="6">
    <w:abstractNumId w:val="5"/>
  </w:num>
  <w:num w:numId="7">
    <w:abstractNumId w:val="1"/>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hdrShapeDefaults>
    <o:shapedefaults v:ext="edit" spidmax="107522"/>
  </w:hdrShapeDefaults>
  <w:footnotePr>
    <w:footnote w:id="0"/>
    <w:footnote w:id="1"/>
  </w:footnotePr>
  <w:endnotePr>
    <w:endnote w:id="0"/>
    <w:endnote w:id="1"/>
  </w:endnotePr>
  <w:compat/>
  <w:rsids>
    <w:rsidRoot w:val="005A1BCD"/>
    <w:rsid w:val="000005B8"/>
    <w:rsid w:val="000008D3"/>
    <w:rsid w:val="00001FB6"/>
    <w:rsid w:val="00005521"/>
    <w:rsid w:val="00007FF4"/>
    <w:rsid w:val="0001152F"/>
    <w:rsid w:val="00012A38"/>
    <w:rsid w:val="00025436"/>
    <w:rsid w:val="0002675D"/>
    <w:rsid w:val="00027433"/>
    <w:rsid w:val="00037516"/>
    <w:rsid w:val="00040885"/>
    <w:rsid w:val="00050A77"/>
    <w:rsid w:val="00054E5D"/>
    <w:rsid w:val="00063400"/>
    <w:rsid w:val="00066ACF"/>
    <w:rsid w:val="00067D53"/>
    <w:rsid w:val="00070FB9"/>
    <w:rsid w:val="0007111B"/>
    <w:rsid w:val="000726E9"/>
    <w:rsid w:val="000738EB"/>
    <w:rsid w:val="00074F1C"/>
    <w:rsid w:val="0007502D"/>
    <w:rsid w:val="000778DE"/>
    <w:rsid w:val="00083C51"/>
    <w:rsid w:val="00084EB1"/>
    <w:rsid w:val="00090302"/>
    <w:rsid w:val="00090E8B"/>
    <w:rsid w:val="000A6E11"/>
    <w:rsid w:val="000A6E83"/>
    <w:rsid w:val="000B743E"/>
    <w:rsid w:val="000B7A38"/>
    <w:rsid w:val="000C193E"/>
    <w:rsid w:val="000C3C4D"/>
    <w:rsid w:val="000C4823"/>
    <w:rsid w:val="000C5808"/>
    <w:rsid w:val="000D03BE"/>
    <w:rsid w:val="000D1C66"/>
    <w:rsid w:val="000D3CA3"/>
    <w:rsid w:val="000E116C"/>
    <w:rsid w:val="000E6159"/>
    <w:rsid w:val="000F3F56"/>
    <w:rsid w:val="000F5989"/>
    <w:rsid w:val="00101767"/>
    <w:rsid w:val="00110C9E"/>
    <w:rsid w:val="00114E23"/>
    <w:rsid w:val="001151B6"/>
    <w:rsid w:val="0012128A"/>
    <w:rsid w:val="0012205A"/>
    <w:rsid w:val="001249F7"/>
    <w:rsid w:val="001320EB"/>
    <w:rsid w:val="001322B7"/>
    <w:rsid w:val="00135266"/>
    <w:rsid w:val="00142250"/>
    <w:rsid w:val="00142ADA"/>
    <w:rsid w:val="00145715"/>
    <w:rsid w:val="001550D5"/>
    <w:rsid w:val="00156804"/>
    <w:rsid w:val="00162CF0"/>
    <w:rsid w:val="0016457D"/>
    <w:rsid w:val="00164AD7"/>
    <w:rsid w:val="00173A9B"/>
    <w:rsid w:val="0017527D"/>
    <w:rsid w:val="0017650E"/>
    <w:rsid w:val="001770F0"/>
    <w:rsid w:val="00184CB3"/>
    <w:rsid w:val="00185CB2"/>
    <w:rsid w:val="0019020C"/>
    <w:rsid w:val="00191559"/>
    <w:rsid w:val="001925FF"/>
    <w:rsid w:val="0019454C"/>
    <w:rsid w:val="0019664A"/>
    <w:rsid w:val="001A223F"/>
    <w:rsid w:val="001A2ADE"/>
    <w:rsid w:val="001A3E2E"/>
    <w:rsid w:val="001B6871"/>
    <w:rsid w:val="001C1178"/>
    <w:rsid w:val="001D3769"/>
    <w:rsid w:val="001F3722"/>
    <w:rsid w:val="001F5CC5"/>
    <w:rsid w:val="00214922"/>
    <w:rsid w:val="0021568C"/>
    <w:rsid w:val="00216C93"/>
    <w:rsid w:val="00217E6E"/>
    <w:rsid w:val="0022142C"/>
    <w:rsid w:val="002215E8"/>
    <w:rsid w:val="00224EFF"/>
    <w:rsid w:val="0023629F"/>
    <w:rsid w:val="00245751"/>
    <w:rsid w:val="00247173"/>
    <w:rsid w:val="00251075"/>
    <w:rsid w:val="00262273"/>
    <w:rsid w:val="002629F3"/>
    <w:rsid w:val="00263ADB"/>
    <w:rsid w:val="00264C25"/>
    <w:rsid w:val="00270901"/>
    <w:rsid w:val="002715E8"/>
    <w:rsid w:val="00271939"/>
    <w:rsid w:val="00282697"/>
    <w:rsid w:val="00282704"/>
    <w:rsid w:val="00296F47"/>
    <w:rsid w:val="002A3F73"/>
    <w:rsid w:val="002A40DA"/>
    <w:rsid w:val="002A4A1C"/>
    <w:rsid w:val="002A686D"/>
    <w:rsid w:val="002A6FB3"/>
    <w:rsid w:val="002C02A1"/>
    <w:rsid w:val="002C084D"/>
    <w:rsid w:val="002C1755"/>
    <w:rsid w:val="002C345B"/>
    <w:rsid w:val="002C3693"/>
    <w:rsid w:val="002D01E9"/>
    <w:rsid w:val="002F455F"/>
    <w:rsid w:val="00303680"/>
    <w:rsid w:val="00306515"/>
    <w:rsid w:val="00307F1F"/>
    <w:rsid w:val="00316590"/>
    <w:rsid w:val="00317A84"/>
    <w:rsid w:val="00326069"/>
    <w:rsid w:val="00341A86"/>
    <w:rsid w:val="00343219"/>
    <w:rsid w:val="0034679D"/>
    <w:rsid w:val="00353953"/>
    <w:rsid w:val="00355E54"/>
    <w:rsid w:val="003561B6"/>
    <w:rsid w:val="003657BF"/>
    <w:rsid w:val="00367B7D"/>
    <w:rsid w:val="00370772"/>
    <w:rsid w:val="00370D5F"/>
    <w:rsid w:val="00373820"/>
    <w:rsid w:val="00376808"/>
    <w:rsid w:val="00380D79"/>
    <w:rsid w:val="003817D2"/>
    <w:rsid w:val="003841DE"/>
    <w:rsid w:val="00390F9D"/>
    <w:rsid w:val="0039294A"/>
    <w:rsid w:val="0039400C"/>
    <w:rsid w:val="003A06F9"/>
    <w:rsid w:val="003A0C13"/>
    <w:rsid w:val="003A1E56"/>
    <w:rsid w:val="003A2846"/>
    <w:rsid w:val="003B2E03"/>
    <w:rsid w:val="003B32AC"/>
    <w:rsid w:val="003B39C9"/>
    <w:rsid w:val="003B6267"/>
    <w:rsid w:val="003C21C1"/>
    <w:rsid w:val="003D1B29"/>
    <w:rsid w:val="003D2B62"/>
    <w:rsid w:val="003D5B63"/>
    <w:rsid w:val="003E1A98"/>
    <w:rsid w:val="003E2E89"/>
    <w:rsid w:val="003E359A"/>
    <w:rsid w:val="003E6225"/>
    <w:rsid w:val="003E68DE"/>
    <w:rsid w:val="003E6CAB"/>
    <w:rsid w:val="003F254C"/>
    <w:rsid w:val="00401B03"/>
    <w:rsid w:val="00413811"/>
    <w:rsid w:val="00413BE0"/>
    <w:rsid w:val="0041447F"/>
    <w:rsid w:val="00414524"/>
    <w:rsid w:val="00422F1D"/>
    <w:rsid w:val="0043202F"/>
    <w:rsid w:val="004329FA"/>
    <w:rsid w:val="004364D9"/>
    <w:rsid w:val="00437992"/>
    <w:rsid w:val="00437AE5"/>
    <w:rsid w:val="0044249E"/>
    <w:rsid w:val="00444533"/>
    <w:rsid w:val="0044498E"/>
    <w:rsid w:val="004571A7"/>
    <w:rsid w:val="00460FB0"/>
    <w:rsid w:val="00462B0E"/>
    <w:rsid w:val="00470A07"/>
    <w:rsid w:val="00474222"/>
    <w:rsid w:val="004760E7"/>
    <w:rsid w:val="004762A4"/>
    <w:rsid w:val="00483865"/>
    <w:rsid w:val="00494384"/>
    <w:rsid w:val="00494CF1"/>
    <w:rsid w:val="00495C4E"/>
    <w:rsid w:val="00497FE4"/>
    <w:rsid w:val="004A2517"/>
    <w:rsid w:val="004A52B5"/>
    <w:rsid w:val="004A7321"/>
    <w:rsid w:val="004B332A"/>
    <w:rsid w:val="004B4555"/>
    <w:rsid w:val="004B6113"/>
    <w:rsid w:val="004C3049"/>
    <w:rsid w:val="004C53EF"/>
    <w:rsid w:val="004C5796"/>
    <w:rsid w:val="004C5ACB"/>
    <w:rsid w:val="004D6810"/>
    <w:rsid w:val="004D6C42"/>
    <w:rsid w:val="004E1927"/>
    <w:rsid w:val="004E1C46"/>
    <w:rsid w:val="004F0C1D"/>
    <w:rsid w:val="004F3259"/>
    <w:rsid w:val="00502AF7"/>
    <w:rsid w:val="00504E84"/>
    <w:rsid w:val="00505A22"/>
    <w:rsid w:val="005071CC"/>
    <w:rsid w:val="0050754D"/>
    <w:rsid w:val="005116CD"/>
    <w:rsid w:val="00514EEA"/>
    <w:rsid w:val="00522DE1"/>
    <w:rsid w:val="00523C2E"/>
    <w:rsid w:val="00524D92"/>
    <w:rsid w:val="00534DE5"/>
    <w:rsid w:val="00550559"/>
    <w:rsid w:val="00551307"/>
    <w:rsid w:val="00553F18"/>
    <w:rsid w:val="00557225"/>
    <w:rsid w:val="00560750"/>
    <w:rsid w:val="00562F78"/>
    <w:rsid w:val="00563DB6"/>
    <w:rsid w:val="00570166"/>
    <w:rsid w:val="0058202C"/>
    <w:rsid w:val="005827D7"/>
    <w:rsid w:val="00585B69"/>
    <w:rsid w:val="00591C65"/>
    <w:rsid w:val="005942F3"/>
    <w:rsid w:val="00595B37"/>
    <w:rsid w:val="005A1BCD"/>
    <w:rsid w:val="005A441F"/>
    <w:rsid w:val="005A4588"/>
    <w:rsid w:val="005A73E7"/>
    <w:rsid w:val="005B2711"/>
    <w:rsid w:val="005C0D6F"/>
    <w:rsid w:val="005C4A40"/>
    <w:rsid w:val="005C69A1"/>
    <w:rsid w:val="005D0008"/>
    <w:rsid w:val="005D0290"/>
    <w:rsid w:val="005D1EC3"/>
    <w:rsid w:val="005D6CC2"/>
    <w:rsid w:val="005D7084"/>
    <w:rsid w:val="005E1451"/>
    <w:rsid w:val="005E163C"/>
    <w:rsid w:val="005E3208"/>
    <w:rsid w:val="005E35E4"/>
    <w:rsid w:val="005E4D15"/>
    <w:rsid w:val="005E6E3B"/>
    <w:rsid w:val="005E768B"/>
    <w:rsid w:val="005F2821"/>
    <w:rsid w:val="005F3D7F"/>
    <w:rsid w:val="005F5EC8"/>
    <w:rsid w:val="005F7CFC"/>
    <w:rsid w:val="006004B6"/>
    <w:rsid w:val="00601A03"/>
    <w:rsid w:val="006107E5"/>
    <w:rsid w:val="00610C66"/>
    <w:rsid w:val="00612E97"/>
    <w:rsid w:val="0061741A"/>
    <w:rsid w:val="00633BA9"/>
    <w:rsid w:val="006367A5"/>
    <w:rsid w:val="006449A3"/>
    <w:rsid w:val="00655B0A"/>
    <w:rsid w:val="00661E3A"/>
    <w:rsid w:val="006648F3"/>
    <w:rsid w:val="0066490F"/>
    <w:rsid w:val="00670756"/>
    <w:rsid w:val="006714F8"/>
    <w:rsid w:val="00673700"/>
    <w:rsid w:val="00680BD1"/>
    <w:rsid w:val="006822A3"/>
    <w:rsid w:val="00687D52"/>
    <w:rsid w:val="006944DB"/>
    <w:rsid w:val="00694F8E"/>
    <w:rsid w:val="006964D4"/>
    <w:rsid w:val="006A4B45"/>
    <w:rsid w:val="006B111C"/>
    <w:rsid w:val="006B4C0E"/>
    <w:rsid w:val="006C097A"/>
    <w:rsid w:val="006E1E14"/>
    <w:rsid w:val="006E2572"/>
    <w:rsid w:val="006E3492"/>
    <w:rsid w:val="0070245A"/>
    <w:rsid w:val="00703B90"/>
    <w:rsid w:val="00715AD1"/>
    <w:rsid w:val="007172BF"/>
    <w:rsid w:val="0072167D"/>
    <w:rsid w:val="00722033"/>
    <w:rsid w:val="00725010"/>
    <w:rsid w:val="00725649"/>
    <w:rsid w:val="0073482D"/>
    <w:rsid w:val="00736BDB"/>
    <w:rsid w:val="00744834"/>
    <w:rsid w:val="00745662"/>
    <w:rsid w:val="007469F1"/>
    <w:rsid w:val="00750701"/>
    <w:rsid w:val="00753EBF"/>
    <w:rsid w:val="00761568"/>
    <w:rsid w:val="00763F41"/>
    <w:rsid w:val="0076633E"/>
    <w:rsid w:val="007710B8"/>
    <w:rsid w:val="0077209C"/>
    <w:rsid w:val="00772778"/>
    <w:rsid w:val="00780F6D"/>
    <w:rsid w:val="007871A6"/>
    <w:rsid w:val="00787AA7"/>
    <w:rsid w:val="0079094E"/>
    <w:rsid w:val="00790EEC"/>
    <w:rsid w:val="00794824"/>
    <w:rsid w:val="00796455"/>
    <w:rsid w:val="007A24DD"/>
    <w:rsid w:val="007A3413"/>
    <w:rsid w:val="007B352B"/>
    <w:rsid w:val="007B66F8"/>
    <w:rsid w:val="007C05BD"/>
    <w:rsid w:val="007C4BFA"/>
    <w:rsid w:val="007C4C64"/>
    <w:rsid w:val="007C4ED1"/>
    <w:rsid w:val="007D13CB"/>
    <w:rsid w:val="007D2CC2"/>
    <w:rsid w:val="007F0742"/>
    <w:rsid w:val="007F309B"/>
    <w:rsid w:val="007F4CD1"/>
    <w:rsid w:val="007F6F1B"/>
    <w:rsid w:val="00804C23"/>
    <w:rsid w:val="00807898"/>
    <w:rsid w:val="00807998"/>
    <w:rsid w:val="00811FD5"/>
    <w:rsid w:val="00814E76"/>
    <w:rsid w:val="00830080"/>
    <w:rsid w:val="008310BD"/>
    <w:rsid w:val="0083303F"/>
    <w:rsid w:val="008336DE"/>
    <w:rsid w:val="00834073"/>
    <w:rsid w:val="0084689B"/>
    <w:rsid w:val="00852317"/>
    <w:rsid w:val="00854292"/>
    <w:rsid w:val="00854CC4"/>
    <w:rsid w:val="0086020F"/>
    <w:rsid w:val="00867ADB"/>
    <w:rsid w:val="00867B70"/>
    <w:rsid w:val="008709C2"/>
    <w:rsid w:val="00873946"/>
    <w:rsid w:val="00884F97"/>
    <w:rsid w:val="008924AE"/>
    <w:rsid w:val="00893C9E"/>
    <w:rsid w:val="00896841"/>
    <w:rsid w:val="008A1896"/>
    <w:rsid w:val="008A4440"/>
    <w:rsid w:val="008A6091"/>
    <w:rsid w:val="008A67B1"/>
    <w:rsid w:val="008B1B23"/>
    <w:rsid w:val="008C6CA3"/>
    <w:rsid w:val="008D6612"/>
    <w:rsid w:val="008D6D09"/>
    <w:rsid w:val="008D7A35"/>
    <w:rsid w:val="008D7DF3"/>
    <w:rsid w:val="008E0880"/>
    <w:rsid w:val="008E39F5"/>
    <w:rsid w:val="008E4E42"/>
    <w:rsid w:val="008F2DA1"/>
    <w:rsid w:val="008F48B3"/>
    <w:rsid w:val="008F53F9"/>
    <w:rsid w:val="008F6A7E"/>
    <w:rsid w:val="00901A5F"/>
    <w:rsid w:val="0091050B"/>
    <w:rsid w:val="009152A5"/>
    <w:rsid w:val="00915819"/>
    <w:rsid w:val="00921785"/>
    <w:rsid w:val="0092545C"/>
    <w:rsid w:val="00930884"/>
    <w:rsid w:val="00933357"/>
    <w:rsid w:val="009413A5"/>
    <w:rsid w:val="00942FD7"/>
    <w:rsid w:val="00945840"/>
    <w:rsid w:val="00946776"/>
    <w:rsid w:val="00946F56"/>
    <w:rsid w:val="00951E09"/>
    <w:rsid w:val="00952AA1"/>
    <w:rsid w:val="0096055D"/>
    <w:rsid w:val="00963B79"/>
    <w:rsid w:val="00963F0F"/>
    <w:rsid w:val="009707BA"/>
    <w:rsid w:val="00977FE4"/>
    <w:rsid w:val="0098126F"/>
    <w:rsid w:val="00992B77"/>
    <w:rsid w:val="0099331E"/>
    <w:rsid w:val="00994D3E"/>
    <w:rsid w:val="00997318"/>
    <w:rsid w:val="0099760F"/>
    <w:rsid w:val="00997D6C"/>
    <w:rsid w:val="009A2A47"/>
    <w:rsid w:val="009A4352"/>
    <w:rsid w:val="009B0CEB"/>
    <w:rsid w:val="009B413F"/>
    <w:rsid w:val="009B4660"/>
    <w:rsid w:val="009C173C"/>
    <w:rsid w:val="009C297A"/>
    <w:rsid w:val="009D003A"/>
    <w:rsid w:val="009D11D5"/>
    <w:rsid w:val="009D2847"/>
    <w:rsid w:val="009D2EED"/>
    <w:rsid w:val="009D7C1E"/>
    <w:rsid w:val="009E08C9"/>
    <w:rsid w:val="009E2B45"/>
    <w:rsid w:val="009E3FDA"/>
    <w:rsid w:val="009F046A"/>
    <w:rsid w:val="009F4F20"/>
    <w:rsid w:val="00A0569D"/>
    <w:rsid w:val="00A0697B"/>
    <w:rsid w:val="00A14B6A"/>
    <w:rsid w:val="00A15FAD"/>
    <w:rsid w:val="00A16F3A"/>
    <w:rsid w:val="00A21913"/>
    <w:rsid w:val="00A34B97"/>
    <w:rsid w:val="00A3531E"/>
    <w:rsid w:val="00A3657C"/>
    <w:rsid w:val="00A415AB"/>
    <w:rsid w:val="00A426C1"/>
    <w:rsid w:val="00A46195"/>
    <w:rsid w:val="00A50A50"/>
    <w:rsid w:val="00A55895"/>
    <w:rsid w:val="00A55B4B"/>
    <w:rsid w:val="00A57B75"/>
    <w:rsid w:val="00A63A67"/>
    <w:rsid w:val="00A70703"/>
    <w:rsid w:val="00A7217A"/>
    <w:rsid w:val="00A743CF"/>
    <w:rsid w:val="00A802D7"/>
    <w:rsid w:val="00A80536"/>
    <w:rsid w:val="00A81304"/>
    <w:rsid w:val="00A85785"/>
    <w:rsid w:val="00A8644D"/>
    <w:rsid w:val="00A907F0"/>
    <w:rsid w:val="00A91B0F"/>
    <w:rsid w:val="00AB1E40"/>
    <w:rsid w:val="00AC4D2B"/>
    <w:rsid w:val="00AD1B29"/>
    <w:rsid w:val="00AE0D48"/>
    <w:rsid w:val="00AE64CB"/>
    <w:rsid w:val="00AF15A5"/>
    <w:rsid w:val="00AF2EFB"/>
    <w:rsid w:val="00AF7B05"/>
    <w:rsid w:val="00B04C93"/>
    <w:rsid w:val="00B07A1E"/>
    <w:rsid w:val="00B10F37"/>
    <w:rsid w:val="00B12768"/>
    <w:rsid w:val="00B13233"/>
    <w:rsid w:val="00B144FF"/>
    <w:rsid w:val="00B24652"/>
    <w:rsid w:val="00B31BCB"/>
    <w:rsid w:val="00B32273"/>
    <w:rsid w:val="00B32332"/>
    <w:rsid w:val="00B337D7"/>
    <w:rsid w:val="00B3690E"/>
    <w:rsid w:val="00B36CCF"/>
    <w:rsid w:val="00B471C9"/>
    <w:rsid w:val="00B51C97"/>
    <w:rsid w:val="00B566FC"/>
    <w:rsid w:val="00B57973"/>
    <w:rsid w:val="00B61125"/>
    <w:rsid w:val="00B6275F"/>
    <w:rsid w:val="00B630DC"/>
    <w:rsid w:val="00B661C5"/>
    <w:rsid w:val="00B668A5"/>
    <w:rsid w:val="00B66ED9"/>
    <w:rsid w:val="00B67425"/>
    <w:rsid w:val="00B70690"/>
    <w:rsid w:val="00B745E8"/>
    <w:rsid w:val="00B752E0"/>
    <w:rsid w:val="00B766E4"/>
    <w:rsid w:val="00B845F9"/>
    <w:rsid w:val="00B92DED"/>
    <w:rsid w:val="00B94651"/>
    <w:rsid w:val="00B96116"/>
    <w:rsid w:val="00BA71F1"/>
    <w:rsid w:val="00BB1659"/>
    <w:rsid w:val="00BD41C1"/>
    <w:rsid w:val="00BE1B51"/>
    <w:rsid w:val="00BF089F"/>
    <w:rsid w:val="00BF28FD"/>
    <w:rsid w:val="00BF50D0"/>
    <w:rsid w:val="00BF7D8F"/>
    <w:rsid w:val="00C015DA"/>
    <w:rsid w:val="00C07FD8"/>
    <w:rsid w:val="00C14F97"/>
    <w:rsid w:val="00C228EA"/>
    <w:rsid w:val="00C25EC3"/>
    <w:rsid w:val="00C32107"/>
    <w:rsid w:val="00C32649"/>
    <w:rsid w:val="00C326E8"/>
    <w:rsid w:val="00C341D3"/>
    <w:rsid w:val="00C36C57"/>
    <w:rsid w:val="00C370BC"/>
    <w:rsid w:val="00C4270D"/>
    <w:rsid w:val="00C53CCF"/>
    <w:rsid w:val="00C55B84"/>
    <w:rsid w:val="00C6343B"/>
    <w:rsid w:val="00C63DB9"/>
    <w:rsid w:val="00C66FEE"/>
    <w:rsid w:val="00C6726D"/>
    <w:rsid w:val="00C7099C"/>
    <w:rsid w:val="00C70F0F"/>
    <w:rsid w:val="00C72AE9"/>
    <w:rsid w:val="00C848FC"/>
    <w:rsid w:val="00C85096"/>
    <w:rsid w:val="00C86651"/>
    <w:rsid w:val="00C91B70"/>
    <w:rsid w:val="00C92D08"/>
    <w:rsid w:val="00C97E22"/>
    <w:rsid w:val="00CA11A6"/>
    <w:rsid w:val="00CA569D"/>
    <w:rsid w:val="00CB1CB4"/>
    <w:rsid w:val="00CB2B5A"/>
    <w:rsid w:val="00CB3688"/>
    <w:rsid w:val="00CB7F35"/>
    <w:rsid w:val="00CC6627"/>
    <w:rsid w:val="00CD4C72"/>
    <w:rsid w:val="00CD7521"/>
    <w:rsid w:val="00CF00F9"/>
    <w:rsid w:val="00CF1928"/>
    <w:rsid w:val="00D02CD1"/>
    <w:rsid w:val="00D103A8"/>
    <w:rsid w:val="00D1061C"/>
    <w:rsid w:val="00D31826"/>
    <w:rsid w:val="00D3234F"/>
    <w:rsid w:val="00D34960"/>
    <w:rsid w:val="00D3544E"/>
    <w:rsid w:val="00D36145"/>
    <w:rsid w:val="00D40D4C"/>
    <w:rsid w:val="00D4514D"/>
    <w:rsid w:val="00D50B44"/>
    <w:rsid w:val="00D52D71"/>
    <w:rsid w:val="00D5797D"/>
    <w:rsid w:val="00D601EC"/>
    <w:rsid w:val="00D66886"/>
    <w:rsid w:val="00D7123C"/>
    <w:rsid w:val="00D73E2E"/>
    <w:rsid w:val="00D74200"/>
    <w:rsid w:val="00D7723C"/>
    <w:rsid w:val="00D8110A"/>
    <w:rsid w:val="00D82346"/>
    <w:rsid w:val="00D8425F"/>
    <w:rsid w:val="00D84720"/>
    <w:rsid w:val="00D8517A"/>
    <w:rsid w:val="00D9044F"/>
    <w:rsid w:val="00D959D7"/>
    <w:rsid w:val="00DB39AF"/>
    <w:rsid w:val="00DB5241"/>
    <w:rsid w:val="00DC052D"/>
    <w:rsid w:val="00DC20AB"/>
    <w:rsid w:val="00DC7F57"/>
    <w:rsid w:val="00DD1C9F"/>
    <w:rsid w:val="00DD364B"/>
    <w:rsid w:val="00DD5058"/>
    <w:rsid w:val="00DD624B"/>
    <w:rsid w:val="00DD7926"/>
    <w:rsid w:val="00DE0650"/>
    <w:rsid w:val="00DE1150"/>
    <w:rsid w:val="00DE2A79"/>
    <w:rsid w:val="00DE46B6"/>
    <w:rsid w:val="00DF5C22"/>
    <w:rsid w:val="00E02821"/>
    <w:rsid w:val="00E02B4B"/>
    <w:rsid w:val="00E02BC7"/>
    <w:rsid w:val="00E12AC7"/>
    <w:rsid w:val="00E16980"/>
    <w:rsid w:val="00E27143"/>
    <w:rsid w:val="00E324F8"/>
    <w:rsid w:val="00E34A18"/>
    <w:rsid w:val="00E41607"/>
    <w:rsid w:val="00E46495"/>
    <w:rsid w:val="00E50D5A"/>
    <w:rsid w:val="00E51248"/>
    <w:rsid w:val="00E54F2E"/>
    <w:rsid w:val="00E67484"/>
    <w:rsid w:val="00E73A24"/>
    <w:rsid w:val="00E750FA"/>
    <w:rsid w:val="00E7558E"/>
    <w:rsid w:val="00E834C5"/>
    <w:rsid w:val="00E8618A"/>
    <w:rsid w:val="00E92AF9"/>
    <w:rsid w:val="00E92D25"/>
    <w:rsid w:val="00E94E17"/>
    <w:rsid w:val="00EA07C7"/>
    <w:rsid w:val="00EC3670"/>
    <w:rsid w:val="00EC3FF0"/>
    <w:rsid w:val="00EC4409"/>
    <w:rsid w:val="00EC497E"/>
    <w:rsid w:val="00EC7F40"/>
    <w:rsid w:val="00ED0293"/>
    <w:rsid w:val="00ED0A49"/>
    <w:rsid w:val="00ED1593"/>
    <w:rsid w:val="00EF1007"/>
    <w:rsid w:val="00F01866"/>
    <w:rsid w:val="00F03E53"/>
    <w:rsid w:val="00F03F52"/>
    <w:rsid w:val="00F04FE9"/>
    <w:rsid w:val="00F172DA"/>
    <w:rsid w:val="00F21D08"/>
    <w:rsid w:val="00F23EA2"/>
    <w:rsid w:val="00F25B1D"/>
    <w:rsid w:val="00F41322"/>
    <w:rsid w:val="00F435BB"/>
    <w:rsid w:val="00F46382"/>
    <w:rsid w:val="00F46B6A"/>
    <w:rsid w:val="00F51A2D"/>
    <w:rsid w:val="00F550B5"/>
    <w:rsid w:val="00F55EC0"/>
    <w:rsid w:val="00F61407"/>
    <w:rsid w:val="00F637C4"/>
    <w:rsid w:val="00F67D3D"/>
    <w:rsid w:val="00F77CAA"/>
    <w:rsid w:val="00F825FF"/>
    <w:rsid w:val="00F8445F"/>
    <w:rsid w:val="00F865F7"/>
    <w:rsid w:val="00F8741B"/>
    <w:rsid w:val="00F93CE2"/>
    <w:rsid w:val="00F94A9A"/>
    <w:rsid w:val="00F96476"/>
    <w:rsid w:val="00FA4389"/>
    <w:rsid w:val="00FA4D97"/>
    <w:rsid w:val="00FB0C1E"/>
    <w:rsid w:val="00FB7E32"/>
    <w:rsid w:val="00FC0E83"/>
    <w:rsid w:val="00FC0FB2"/>
    <w:rsid w:val="00FC1DB4"/>
    <w:rsid w:val="00FC1F8D"/>
    <w:rsid w:val="00FC564C"/>
    <w:rsid w:val="00FC7DEA"/>
    <w:rsid w:val="00FD0CA2"/>
    <w:rsid w:val="00FD37DC"/>
    <w:rsid w:val="00FD3CCE"/>
    <w:rsid w:val="00FE2683"/>
    <w:rsid w:val="00FE597A"/>
    <w:rsid w:val="00FE5B54"/>
    <w:rsid w:val="00FE619F"/>
    <w:rsid w:val="00FF1BC7"/>
    <w:rsid w:val="00FF5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1BCD"/>
    <w:pPr>
      <w:ind w:firstLine="567"/>
      <w:jc w:val="both"/>
    </w:pPr>
  </w:style>
  <w:style w:type="paragraph" w:customStyle="1" w:styleId="tt">
    <w:name w:val="tt"/>
    <w:basedOn w:val="Normal"/>
    <w:rsid w:val="005A1BCD"/>
    <w:pPr>
      <w:jc w:val="center"/>
    </w:pPr>
    <w:rPr>
      <w:b/>
      <w:bCs/>
    </w:rPr>
  </w:style>
  <w:style w:type="paragraph" w:customStyle="1" w:styleId="cp">
    <w:name w:val="cp"/>
    <w:basedOn w:val="Normal"/>
    <w:rsid w:val="005A1BCD"/>
    <w:pPr>
      <w:jc w:val="center"/>
    </w:pPr>
    <w:rPr>
      <w:b/>
      <w:bCs/>
    </w:rPr>
  </w:style>
  <w:style w:type="table" w:styleId="TableGrid">
    <w:name w:val="Table Grid"/>
    <w:basedOn w:val="TableNormal"/>
    <w:uiPriority w:val="59"/>
    <w:rsid w:val="00AF15A5"/>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60E7"/>
    <w:pPr>
      <w:tabs>
        <w:tab w:val="center" w:pos="4677"/>
        <w:tab w:val="right" w:pos="9355"/>
      </w:tabs>
    </w:pPr>
  </w:style>
  <w:style w:type="character" w:customStyle="1" w:styleId="HeaderChar">
    <w:name w:val="Header Char"/>
    <w:basedOn w:val="DefaultParagraphFont"/>
    <w:link w:val="Header"/>
    <w:uiPriority w:val="99"/>
    <w:rsid w:val="004760E7"/>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4760E7"/>
    <w:pPr>
      <w:tabs>
        <w:tab w:val="center" w:pos="4677"/>
        <w:tab w:val="right" w:pos="9355"/>
      </w:tabs>
    </w:pPr>
  </w:style>
  <w:style w:type="character" w:customStyle="1" w:styleId="FooterChar">
    <w:name w:val="Footer Char"/>
    <w:basedOn w:val="DefaultParagraphFont"/>
    <w:link w:val="Footer"/>
    <w:uiPriority w:val="99"/>
    <w:rsid w:val="004760E7"/>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6707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2121215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2494-E6E3-4FF8-A190-C3A31F393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3349</Words>
  <Characters>19094</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Company>
  <LinksUpToDate>false</LinksUpToDate>
  <CharactersWithSpaces>22399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cotunsilvi</dc:creator>
  <cp:lastModifiedBy>cotunsilvi</cp:lastModifiedBy>
  <cp:revision>6</cp:revision>
  <cp:lastPrinted>2016-11-25T18:31:00Z</cp:lastPrinted>
  <dcterms:created xsi:type="dcterms:W3CDTF">2016-11-25T18:12:00Z</dcterms:created>
  <dcterms:modified xsi:type="dcterms:W3CDTF">2016-11-25T18:46:00Z</dcterms:modified>
</cp:coreProperties>
</file>