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B3" w:rsidRPr="007706CB" w:rsidRDefault="00E42297" w:rsidP="00E742BC">
      <w:pPr>
        <w:spacing w:before="120" w:after="120" w:line="240" w:lineRule="auto"/>
        <w:jc w:val="center"/>
        <w:rPr>
          <w:rFonts w:ascii="Times New Roman" w:hAnsi="Times New Roman"/>
          <w:b/>
          <w:bCs/>
          <w:sz w:val="24"/>
          <w:szCs w:val="24"/>
          <w:lang w:val="ro-RO"/>
        </w:rPr>
      </w:pPr>
      <w:r w:rsidRPr="007706CB">
        <w:rPr>
          <w:rFonts w:ascii="Times New Roman" w:hAnsi="Times New Roman"/>
          <w:b/>
          <w:bCs/>
          <w:sz w:val="24"/>
          <w:szCs w:val="24"/>
          <w:lang w:val="ro-RO"/>
        </w:rPr>
        <w:t>INDICAŢII METODICE</w:t>
      </w:r>
    </w:p>
    <w:p w:rsidR="002F59B3" w:rsidRPr="007706CB" w:rsidRDefault="002F59B3" w:rsidP="00E742BC">
      <w:pPr>
        <w:spacing w:before="120" w:after="120" w:line="240" w:lineRule="auto"/>
        <w:jc w:val="center"/>
        <w:rPr>
          <w:rFonts w:ascii="Times New Roman" w:hAnsi="Times New Roman"/>
          <w:b/>
          <w:sz w:val="24"/>
          <w:szCs w:val="24"/>
          <w:lang w:val="ro-RO"/>
        </w:rPr>
      </w:pPr>
      <w:r w:rsidRPr="007706CB">
        <w:rPr>
          <w:rFonts w:ascii="Times New Roman" w:hAnsi="Times New Roman"/>
          <w:b/>
          <w:bCs/>
          <w:sz w:val="24"/>
          <w:szCs w:val="24"/>
          <w:lang w:val="ro-RO"/>
        </w:rPr>
        <w:t xml:space="preserve">privind </w:t>
      </w:r>
      <w:r w:rsidR="006E5982" w:rsidRPr="007706CB">
        <w:rPr>
          <w:rFonts w:ascii="Times New Roman" w:hAnsi="Times New Roman"/>
          <w:b/>
          <w:bCs/>
          <w:sz w:val="24"/>
          <w:szCs w:val="24"/>
          <w:lang w:val="ro-RO"/>
        </w:rPr>
        <w:t>particularită</w:t>
      </w:r>
      <w:r w:rsidR="00A52D5A" w:rsidRPr="007706CB">
        <w:rPr>
          <w:rFonts w:ascii="Times New Roman" w:hAnsi="Times New Roman"/>
          <w:b/>
          <w:bCs/>
          <w:sz w:val="24"/>
          <w:szCs w:val="24"/>
          <w:lang w:val="ro-RO"/>
        </w:rPr>
        <w:t>ţ</w:t>
      </w:r>
      <w:r w:rsidR="006E5982" w:rsidRPr="007706CB">
        <w:rPr>
          <w:rFonts w:ascii="Times New Roman" w:hAnsi="Times New Roman"/>
          <w:b/>
          <w:bCs/>
          <w:sz w:val="24"/>
          <w:szCs w:val="24"/>
          <w:lang w:val="ro-RO"/>
        </w:rPr>
        <w:t>ile</w:t>
      </w:r>
      <w:r w:rsidR="007706CB">
        <w:rPr>
          <w:rFonts w:ascii="Times New Roman" w:hAnsi="Times New Roman"/>
          <w:b/>
          <w:bCs/>
          <w:sz w:val="24"/>
          <w:szCs w:val="24"/>
          <w:lang w:val="ro-RO"/>
        </w:rPr>
        <w:t xml:space="preserve"> </w:t>
      </w:r>
      <w:r w:rsidR="006E5982" w:rsidRPr="007706CB">
        <w:rPr>
          <w:rFonts w:ascii="Times New Roman" w:hAnsi="Times New Roman"/>
          <w:b/>
          <w:bCs/>
          <w:sz w:val="24"/>
          <w:szCs w:val="24"/>
          <w:lang w:val="ro-RO"/>
        </w:rPr>
        <w:t>contabilită</w:t>
      </w:r>
      <w:r w:rsidR="00A52D5A" w:rsidRPr="007706CB">
        <w:rPr>
          <w:rFonts w:ascii="Times New Roman" w:hAnsi="Times New Roman"/>
          <w:b/>
          <w:bCs/>
          <w:sz w:val="24"/>
          <w:szCs w:val="24"/>
          <w:lang w:val="ro-RO"/>
        </w:rPr>
        <w:t>ţ</w:t>
      </w:r>
      <w:r w:rsidR="006E5982" w:rsidRPr="007706CB">
        <w:rPr>
          <w:rFonts w:ascii="Times New Roman" w:hAnsi="Times New Roman"/>
          <w:b/>
          <w:bCs/>
          <w:sz w:val="24"/>
          <w:szCs w:val="24"/>
          <w:lang w:val="ro-RO"/>
        </w:rPr>
        <w:t>ii</w:t>
      </w:r>
      <w:r w:rsidR="007706CB">
        <w:rPr>
          <w:rFonts w:ascii="Times New Roman" w:hAnsi="Times New Roman"/>
          <w:b/>
          <w:bCs/>
          <w:sz w:val="24"/>
          <w:szCs w:val="24"/>
          <w:lang w:val="ro-RO"/>
        </w:rPr>
        <w:t xml:space="preserve"> </w:t>
      </w:r>
      <w:r w:rsidR="00A52D5A" w:rsidRPr="007706CB">
        <w:rPr>
          <w:rFonts w:ascii="Times New Roman" w:hAnsi="Times New Roman"/>
          <w:b/>
          <w:bCs/>
          <w:sz w:val="24"/>
          <w:szCs w:val="24"/>
          <w:lang w:val="ro-RO"/>
        </w:rPr>
        <w:t>ş</w:t>
      </w:r>
      <w:r w:rsidRPr="007706CB">
        <w:rPr>
          <w:rFonts w:ascii="Times New Roman" w:hAnsi="Times New Roman"/>
          <w:b/>
          <w:bCs/>
          <w:sz w:val="24"/>
          <w:szCs w:val="24"/>
          <w:lang w:val="ro-RO"/>
        </w:rPr>
        <w:t xml:space="preserve">i </w:t>
      </w:r>
      <w:r w:rsidRPr="007706CB">
        <w:rPr>
          <w:rFonts w:ascii="Times New Roman" w:hAnsi="Times New Roman"/>
          <w:b/>
          <w:sz w:val="24"/>
          <w:szCs w:val="24"/>
          <w:lang w:val="ro-RO"/>
        </w:rPr>
        <w:t xml:space="preserve">prezentarea </w:t>
      </w:r>
      <w:r w:rsidR="006E5982" w:rsidRPr="007706CB">
        <w:rPr>
          <w:rFonts w:ascii="Times New Roman" w:hAnsi="Times New Roman"/>
          <w:b/>
          <w:sz w:val="24"/>
          <w:szCs w:val="24"/>
          <w:lang w:val="ro-RO"/>
        </w:rPr>
        <w:t>informa</w:t>
      </w:r>
      <w:r w:rsidR="00A52D5A" w:rsidRPr="007706CB">
        <w:rPr>
          <w:rFonts w:ascii="Times New Roman" w:hAnsi="Times New Roman"/>
          <w:b/>
          <w:sz w:val="24"/>
          <w:szCs w:val="24"/>
          <w:lang w:val="ro-RO"/>
        </w:rPr>
        <w:t>ţ</w:t>
      </w:r>
      <w:r w:rsidR="006E5982" w:rsidRPr="007706CB">
        <w:rPr>
          <w:rFonts w:ascii="Times New Roman" w:hAnsi="Times New Roman"/>
          <w:b/>
          <w:sz w:val="24"/>
          <w:szCs w:val="24"/>
          <w:lang w:val="ro-RO"/>
        </w:rPr>
        <w:t>iilor</w:t>
      </w:r>
      <w:r w:rsidRPr="007706CB">
        <w:rPr>
          <w:rFonts w:ascii="Times New Roman" w:hAnsi="Times New Roman"/>
          <w:b/>
          <w:sz w:val="24"/>
          <w:szCs w:val="24"/>
          <w:lang w:val="ro-RO"/>
        </w:rPr>
        <w:t xml:space="preserve"> în </w:t>
      </w:r>
      <w:r w:rsidR="006E5982" w:rsidRPr="007706CB">
        <w:rPr>
          <w:rFonts w:ascii="Times New Roman" w:hAnsi="Times New Roman"/>
          <w:b/>
          <w:sz w:val="24"/>
          <w:szCs w:val="24"/>
          <w:lang w:val="ro-RO"/>
        </w:rPr>
        <w:t>situa</w:t>
      </w:r>
      <w:r w:rsidR="00A52D5A" w:rsidRPr="007706CB">
        <w:rPr>
          <w:rFonts w:ascii="Times New Roman" w:hAnsi="Times New Roman"/>
          <w:b/>
          <w:sz w:val="24"/>
          <w:szCs w:val="24"/>
          <w:lang w:val="ro-RO"/>
        </w:rPr>
        <w:t>ţ</w:t>
      </w:r>
      <w:r w:rsidR="006E5982" w:rsidRPr="007706CB">
        <w:rPr>
          <w:rFonts w:ascii="Times New Roman" w:hAnsi="Times New Roman"/>
          <w:b/>
          <w:sz w:val="24"/>
          <w:szCs w:val="24"/>
          <w:lang w:val="ro-RO"/>
        </w:rPr>
        <w:t>iile</w:t>
      </w:r>
      <w:r w:rsidRPr="007706CB">
        <w:rPr>
          <w:rFonts w:ascii="Times New Roman" w:hAnsi="Times New Roman"/>
          <w:b/>
          <w:sz w:val="24"/>
          <w:szCs w:val="24"/>
          <w:lang w:val="ro-RO"/>
        </w:rPr>
        <w:t xml:space="preserve"> financiare ale </w:t>
      </w:r>
      <w:r w:rsidR="006E5982" w:rsidRPr="007706CB">
        <w:rPr>
          <w:rFonts w:ascii="Times New Roman" w:hAnsi="Times New Roman"/>
          <w:b/>
          <w:sz w:val="24"/>
          <w:szCs w:val="24"/>
          <w:lang w:val="ro-RO"/>
        </w:rPr>
        <w:t>asocia</w:t>
      </w:r>
      <w:r w:rsidR="00A52D5A" w:rsidRPr="007706CB">
        <w:rPr>
          <w:rFonts w:ascii="Times New Roman" w:hAnsi="Times New Roman"/>
          <w:b/>
          <w:sz w:val="24"/>
          <w:szCs w:val="24"/>
          <w:lang w:val="ro-RO"/>
        </w:rPr>
        <w:t>ţ</w:t>
      </w:r>
      <w:r w:rsidR="006E5982" w:rsidRPr="007706CB">
        <w:rPr>
          <w:rFonts w:ascii="Times New Roman" w:hAnsi="Times New Roman"/>
          <w:b/>
          <w:sz w:val="24"/>
          <w:szCs w:val="24"/>
          <w:lang w:val="ro-RO"/>
        </w:rPr>
        <w:t>iilor</w:t>
      </w:r>
      <w:r w:rsidRPr="007706CB">
        <w:rPr>
          <w:rFonts w:ascii="Times New Roman" w:hAnsi="Times New Roman"/>
          <w:b/>
          <w:sz w:val="24"/>
          <w:szCs w:val="24"/>
          <w:lang w:val="ro-RO"/>
        </w:rPr>
        <w:t xml:space="preserve"> de economii </w:t>
      </w:r>
      <w:r w:rsidR="00A52D5A" w:rsidRPr="007706CB">
        <w:rPr>
          <w:rFonts w:ascii="Times New Roman" w:hAnsi="Times New Roman"/>
          <w:b/>
          <w:sz w:val="24"/>
          <w:szCs w:val="24"/>
          <w:lang w:val="ro-RO"/>
        </w:rPr>
        <w:t>ş</w:t>
      </w:r>
      <w:r w:rsidR="006E5982" w:rsidRPr="007706CB">
        <w:rPr>
          <w:rFonts w:ascii="Times New Roman" w:hAnsi="Times New Roman"/>
          <w:b/>
          <w:sz w:val="24"/>
          <w:szCs w:val="24"/>
          <w:lang w:val="ro-RO"/>
        </w:rPr>
        <w:t>i</w:t>
      </w:r>
      <w:r w:rsidRPr="007706CB">
        <w:rPr>
          <w:rFonts w:ascii="Times New Roman" w:hAnsi="Times New Roman"/>
          <w:b/>
          <w:sz w:val="24"/>
          <w:szCs w:val="24"/>
          <w:lang w:val="ro-RO"/>
        </w:rPr>
        <w:t xml:space="preserve"> împrumut</w:t>
      </w:r>
    </w:p>
    <w:p w:rsidR="00702D55" w:rsidRPr="007706CB" w:rsidRDefault="00702D55" w:rsidP="00E742BC">
      <w:pPr>
        <w:spacing w:before="120" w:after="120" w:line="240" w:lineRule="auto"/>
        <w:jc w:val="center"/>
        <w:rPr>
          <w:rFonts w:ascii="Times New Roman" w:hAnsi="Times New Roman"/>
          <w:b/>
          <w:bCs/>
          <w:sz w:val="24"/>
          <w:szCs w:val="24"/>
          <w:lang w:val="ro-RO"/>
        </w:rPr>
      </w:pPr>
    </w:p>
    <w:p w:rsidR="002F59B3" w:rsidRPr="007706CB" w:rsidRDefault="002F59B3" w:rsidP="00E742BC">
      <w:pPr>
        <w:spacing w:before="120" w:after="120" w:line="240" w:lineRule="auto"/>
        <w:jc w:val="center"/>
        <w:rPr>
          <w:rFonts w:ascii="Times New Roman" w:hAnsi="Times New Roman"/>
          <w:b/>
          <w:bCs/>
          <w:sz w:val="24"/>
          <w:szCs w:val="24"/>
          <w:lang w:val="ro-RO"/>
        </w:rPr>
      </w:pPr>
      <w:r w:rsidRPr="007706CB">
        <w:rPr>
          <w:rFonts w:ascii="Times New Roman" w:hAnsi="Times New Roman"/>
          <w:b/>
          <w:bCs/>
          <w:sz w:val="24"/>
          <w:szCs w:val="24"/>
          <w:lang w:val="ro-RO"/>
        </w:rPr>
        <w:t xml:space="preserve">Introducere </w:t>
      </w:r>
    </w:p>
    <w:p w:rsidR="005C02EC" w:rsidRPr="007706CB" w:rsidRDefault="002F59B3" w:rsidP="007B0D82">
      <w:pPr>
        <w:pStyle w:val="ListParagraph"/>
        <w:numPr>
          <w:ilvl w:val="0"/>
          <w:numId w:val="27"/>
        </w:numPr>
        <w:tabs>
          <w:tab w:val="left" w:pos="0"/>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 xml:space="preserve">Prezentele </w:t>
      </w:r>
      <w:r w:rsidR="006E5982" w:rsidRPr="007706CB">
        <w:rPr>
          <w:rFonts w:ascii="Times New Roman" w:hAnsi="Times New Roman"/>
          <w:sz w:val="24"/>
          <w:szCs w:val="24"/>
          <w:lang w:val="ro-RO"/>
        </w:rPr>
        <w:t>indica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w:t>
      </w:r>
      <w:r w:rsidRPr="007706CB">
        <w:rPr>
          <w:rFonts w:ascii="Times New Roman" w:hAnsi="Times New Roman"/>
          <w:sz w:val="24"/>
          <w:szCs w:val="24"/>
          <w:lang w:val="ro-RO"/>
        </w:rPr>
        <w:t xml:space="preserve"> metodice sînt elaborate </w:t>
      </w:r>
      <w:r w:rsidR="0097679D" w:rsidRPr="007706CB">
        <w:rPr>
          <w:rFonts w:ascii="Times New Roman" w:hAnsi="Times New Roman"/>
          <w:sz w:val="24"/>
          <w:szCs w:val="24"/>
          <w:lang w:val="ro-RO"/>
        </w:rPr>
        <w:t xml:space="preserve">în scopul </w:t>
      </w:r>
      <w:r w:rsidRPr="007706CB">
        <w:rPr>
          <w:rFonts w:ascii="Times New Roman" w:hAnsi="Times New Roman"/>
          <w:sz w:val="24"/>
          <w:szCs w:val="24"/>
          <w:lang w:val="ro-RO"/>
        </w:rPr>
        <w:t>reglementării</w:t>
      </w:r>
      <w:r w:rsidR="005C02EC" w:rsidRPr="007706CB">
        <w:rPr>
          <w:rFonts w:ascii="Times New Roman" w:hAnsi="Times New Roman"/>
          <w:sz w:val="24"/>
          <w:szCs w:val="24"/>
          <w:lang w:val="ro-RO"/>
        </w:rPr>
        <w:t xml:space="preserve"> specificului</w:t>
      </w:r>
      <w:r w:rsidR="007706CB">
        <w:rPr>
          <w:rFonts w:ascii="Times New Roman" w:hAnsi="Times New Roman"/>
          <w:sz w:val="24"/>
          <w:szCs w:val="24"/>
          <w:lang w:val="ro-RO"/>
        </w:rPr>
        <w:t xml:space="preserve"> </w:t>
      </w:r>
      <w:r w:rsidR="006E5982" w:rsidRPr="007706CB">
        <w:rPr>
          <w:rFonts w:ascii="Times New Roman" w:hAnsi="Times New Roman"/>
          <w:sz w:val="24"/>
          <w:szCs w:val="24"/>
          <w:lang w:val="ro-RO"/>
        </w:rPr>
        <w:t>contabi</w:t>
      </w:r>
      <w:r w:rsidR="005C02EC" w:rsidRPr="007706CB">
        <w:rPr>
          <w:rFonts w:ascii="Times New Roman" w:hAnsi="Times New Roman"/>
          <w:sz w:val="24"/>
          <w:szCs w:val="24"/>
          <w:lang w:val="ro-RO"/>
        </w:rPr>
        <w:t xml:space="preserve">lității </w:t>
      </w:r>
      <w:r w:rsidR="006E5982"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iilor</w:t>
      </w:r>
      <w:r w:rsidRPr="007706CB">
        <w:rPr>
          <w:rFonts w:ascii="Times New Roman" w:hAnsi="Times New Roman"/>
          <w:sz w:val="24"/>
          <w:szCs w:val="24"/>
          <w:lang w:val="ro-RO"/>
        </w:rPr>
        <w:t xml:space="preserve"> de economii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00040275" w:rsidRPr="007706CB">
        <w:rPr>
          <w:rFonts w:ascii="Times New Roman" w:hAnsi="Times New Roman"/>
          <w:sz w:val="24"/>
          <w:szCs w:val="24"/>
          <w:lang w:val="ro-RO"/>
        </w:rPr>
        <w:t xml:space="preserve"> împrumut.</w:t>
      </w:r>
    </w:p>
    <w:p w:rsidR="002F59B3" w:rsidRPr="007706CB" w:rsidRDefault="002F59B3" w:rsidP="00E742BC">
      <w:pPr>
        <w:spacing w:before="120" w:after="120" w:line="240" w:lineRule="auto"/>
        <w:jc w:val="center"/>
        <w:rPr>
          <w:rFonts w:ascii="Times New Roman" w:hAnsi="Times New Roman"/>
          <w:b/>
          <w:bCs/>
          <w:sz w:val="24"/>
          <w:szCs w:val="24"/>
          <w:lang w:val="ro-RO"/>
        </w:rPr>
      </w:pPr>
      <w:r w:rsidRPr="007706CB">
        <w:rPr>
          <w:rFonts w:ascii="Times New Roman" w:hAnsi="Times New Roman"/>
          <w:b/>
          <w:bCs/>
          <w:sz w:val="24"/>
          <w:szCs w:val="24"/>
          <w:lang w:val="ro-RO"/>
        </w:rPr>
        <w:t xml:space="preserve">Obiectiv </w:t>
      </w:r>
    </w:p>
    <w:p w:rsidR="00501082" w:rsidRPr="007706CB" w:rsidRDefault="002F59B3" w:rsidP="00E742BC">
      <w:pPr>
        <w:pStyle w:val="ListParagraph"/>
        <w:numPr>
          <w:ilvl w:val="0"/>
          <w:numId w:val="27"/>
        </w:numPr>
        <w:tabs>
          <w:tab w:val="left" w:pos="284"/>
        </w:tabs>
        <w:spacing w:before="120" w:after="120" w:line="240" w:lineRule="auto"/>
        <w:ind w:left="0" w:firstLine="0"/>
        <w:jc w:val="both"/>
        <w:rPr>
          <w:rFonts w:ascii="Times New Roman" w:hAnsi="Times New Roman"/>
          <w:b/>
          <w:sz w:val="24"/>
          <w:szCs w:val="24"/>
          <w:lang w:val="ro-RO"/>
        </w:rPr>
      </w:pPr>
      <w:r w:rsidRPr="007706CB">
        <w:rPr>
          <w:rFonts w:ascii="Times New Roman" w:hAnsi="Times New Roman"/>
          <w:sz w:val="24"/>
          <w:szCs w:val="24"/>
          <w:lang w:val="ro-RO"/>
        </w:rPr>
        <w:t xml:space="preserve">Obiectivul prezentelor </w:t>
      </w:r>
      <w:r w:rsidR="006E5982" w:rsidRPr="007706CB">
        <w:rPr>
          <w:rFonts w:ascii="Times New Roman" w:hAnsi="Times New Roman"/>
          <w:sz w:val="24"/>
          <w:szCs w:val="24"/>
          <w:lang w:val="ro-RO"/>
        </w:rPr>
        <w:t>indica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w:t>
      </w:r>
      <w:r w:rsidRPr="007706CB">
        <w:rPr>
          <w:rFonts w:ascii="Times New Roman" w:hAnsi="Times New Roman"/>
          <w:sz w:val="24"/>
          <w:szCs w:val="24"/>
          <w:lang w:val="ro-RO"/>
        </w:rPr>
        <w:t xml:space="preserve"> metodice </w:t>
      </w:r>
      <w:r w:rsidR="000F179F" w:rsidRPr="007706CB">
        <w:rPr>
          <w:rFonts w:ascii="Times New Roman" w:hAnsi="Times New Roman"/>
          <w:sz w:val="24"/>
          <w:szCs w:val="24"/>
          <w:lang w:val="ro-RO"/>
        </w:rPr>
        <w:t>îl constituie descrierea particularităților contabil</w:t>
      </w:r>
      <w:r w:rsidR="00007574" w:rsidRPr="007706CB">
        <w:rPr>
          <w:rFonts w:ascii="Times New Roman" w:hAnsi="Times New Roman"/>
          <w:sz w:val="24"/>
          <w:szCs w:val="24"/>
          <w:lang w:val="ro-RO"/>
        </w:rPr>
        <w:t>ității și raportării financiare</w:t>
      </w:r>
      <w:r w:rsidR="007706CB">
        <w:rPr>
          <w:rFonts w:ascii="Times New Roman" w:hAnsi="Times New Roman"/>
          <w:sz w:val="24"/>
          <w:szCs w:val="24"/>
          <w:lang w:val="ro-RO"/>
        </w:rPr>
        <w:t xml:space="preserve"> </w:t>
      </w:r>
      <w:r w:rsidR="000F179F" w:rsidRPr="007706CB">
        <w:rPr>
          <w:rFonts w:ascii="Times New Roman" w:hAnsi="Times New Roman"/>
          <w:sz w:val="24"/>
          <w:szCs w:val="24"/>
          <w:lang w:val="ro-RO"/>
        </w:rPr>
        <w:t xml:space="preserve">în </w:t>
      </w:r>
      <w:r w:rsidR="006E5982"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iil</w:t>
      </w:r>
      <w:r w:rsidR="000F179F" w:rsidRPr="007706CB">
        <w:rPr>
          <w:rFonts w:ascii="Times New Roman" w:hAnsi="Times New Roman"/>
          <w:sz w:val="24"/>
          <w:szCs w:val="24"/>
          <w:lang w:val="ro-RO"/>
        </w:rPr>
        <w:t>e</w:t>
      </w:r>
      <w:r w:rsidR="00A1345A" w:rsidRPr="007706CB">
        <w:rPr>
          <w:rFonts w:ascii="Times New Roman" w:hAnsi="Times New Roman"/>
          <w:sz w:val="24"/>
          <w:szCs w:val="24"/>
          <w:lang w:val="ro-RO"/>
        </w:rPr>
        <w:t xml:space="preserve"> de economii </w:t>
      </w:r>
      <w:r w:rsidR="00A52D5A" w:rsidRPr="007706CB">
        <w:rPr>
          <w:rFonts w:ascii="Times New Roman" w:hAnsi="Times New Roman"/>
          <w:sz w:val="24"/>
          <w:szCs w:val="24"/>
          <w:lang w:val="ro-RO"/>
        </w:rPr>
        <w:t>ş</w:t>
      </w:r>
      <w:r w:rsidR="00A1345A" w:rsidRPr="007706CB">
        <w:rPr>
          <w:rFonts w:ascii="Times New Roman" w:hAnsi="Times New Roman"/>
          <w:sz w:val="24"/>
          <w:szCs w:val="24"/>
          <w:lang w:val="ro-RO"/>
        </w:rPr>
        <w:t>i împrumut.</w:t>
      </w:r>
    </w:p>
    <w:p w:rsidR="00501082" w:rsidRPr="007706CB" w:rsidRDefault="00501082" w:rsidP="00E742BC">
      <w:pPr>
        <w:spacing w:before="120" w:after="120" w:line="240" w:lineRule="auto"/>
        <w:jc w:val="center"/>
        <w:rPr>
          <w:rFonts w:ascii="Times New Roman" w:hAnsi="Times New Roman"/>
          <w:b/>
          <w:bCs/>
          <w:sz w:val="24"/>
          <w:szCs w:val="24"/>
          <w:lang w:val="ro-RO"/>
        </w:rPr>
      </w:pPr>
      <w:r w:rsidRPr="007706CB">
        <w:rPr>
          <w:rFonts w:ascii="Times New Roman" w:hAnsi="Times New Roman"/>
          <w:b/>
          <w:bCs/>
          <w:sz w:val="24"/>
          <w:szCs w:val="24"/>
          <w:lang w:val="ro-RO"/>
        </w:rPr>
        <w:t>Domeniu de aplicare</w:t>
      </w:r>
    </w:p>
    <w:p w:rsidR="00AB0F75" w:rsidRPr="007706CB" w:rsidRDefault="004F5DA0" w:rsidP="00E742BC">
      <w:pPr>
        <w:pStyle w:val="ListParagraph"/>
        <w:numPr>
          <w:ilvl w:val="0"/>
          <w:numId w:val="27"/>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 xml:space="preserve">Prezentele </w:t>
      </w:r>
      <w:r w:rsidR="006E5982" w:rsidRPr="007706CB">
        <w:rPr>
          <w:rFonts w:ascii="Times New Roman" w:hAnsi="Times New Roman"/>
          <w:sz w:val="24"/>
          <w:szCs w:val="24"/>
          <w:lang w:val="ro-RO"/>
        </w:rPr>
        <w:t>indica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w:t>
      </w:r>
      <w:r w:rsidRPr="007706CB">
        <w:rPr>
          <w:rFonts w:ascii="Times New Roman" w:hAnsi="Times New Roman"/>
          <w:sz w:val="24"/>
          <w:szCs w:val="24"/>
          <w:lang w:val="ro-RO"/>
        </w:rPr>
        <w:t xml:space="preserve"> metodice se extind asupra</w:t>
      </w:r>
      <w:r w:rsidR="007706CB">
        <w:rPr>
          <w:rFonts w:ascii="Times New Roman" w:hAnsi="Times New Roman"/>
          <w:sz w:val="24"/>
          <w:szCs w:val="24"/>
          <w:lang w:val="ro-RO"/>
        </w:rPr>
        <w:t xml:space="preserve"> </w:t>
      </w:r>
      <w:r w:rsidR="006E5982"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iilor</w:t>
      </w:r>
      <w:r w:rsidR="00501082" w:rsidRPr="007706CB">
        <w:rPr>
          <w:rFonts w:ascii="Times New Roman" w:hAnsi="Times New Roman"/>
          <w:sz w:val="24"/>
          <w:szCs w:val="24"/>
          <w:lang w:val="ro-RO"/>
        </w:rPr>
        <w:t xml:space="preserve"> de economii </w:t>
      </w:r>
      <w:r w:rsidR="00A52D5A" w:rsidRPr="007706CB">
        <w:rPr>
          <w:rFonts w:ascii="Times New Roman" w:hAnsi="Times New Roman"/>
          <w:sz w:val="24"/>
          <w:szCs w:val="24"/>
          <w:lang w:val="ro-RO"/>
        </w:rPr>
        <w:t>ş</w:t>
      </w:r>
      <w:r w:rsidR="00501082" w:rsidRPr="007706CB">
        <w:rPr>
          <w:rFonts w:ascii="Times New Roman" w:hAnsi="Times New Roman"/>
          <w:sz w:val="24"/>
          <w:szCs w:val="24"/>
          <w:lang w:val="ro-RO"/>
        </w:rPr>
        <w:t>i împrumut</w:t>
      </w:r>
      <w:r w:rsidRPr="007706CB">
        <w:rPr>
          <w:rFonts w:ascii="Times New Roman" w:hAnsi="Times New Roman"/>
          <w:sz w:val="24"/>
          <w:szCs w:val="24"/>
          <w:lang w:val="ro-RO"/>
        </w:rPr>
        <w:t>,</w:t>
      </w:r>
      <w:r w:rsidR="00501082" w:rsidRPr="007706CB">
        <w:rPr>
          <w:rFonts w:ascii="Times New Roman" w:hAnsi="Times New Roman"/>
          <w:sz w:val="24"/>
          <w:szCs w:val="24"/>
          <w:lang w:val="ro-RO"/>
        </w:rPr>
        <w:t xml:space="preserve"> filialelor</w:t>
      </w:r>
      <w:r w:rsidRPr="007706CB">
        <w:rPr>
          <w:rFonts w:ascii="Times New Roman" w:hAnsi="Times New Roman"/>
          <w:sz w:val="24"/>
          <w:szCs w:val="24"/>
          <w:lang w:val="ro-RO"/>
        </w:rPr>
        <w:t xml:space="preserve">, </w:t>
      </w:r>
      <w:r w:rsidR="006E5982" w:rsidRPr="007706CB">
        <w:rPr>
          <w:rFonts w:ascii="Times New Roman" w:hAnsi="Times New Roman"/>
          <w:sz w:val="24"/>
          <w:szCs w:val="24"/>
          <w:lang w:val="ro-RO"/>
        </w:rPr>
        <w:t>reprezentan</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elor</w:t>
      </w:r>
      <w:r w:rsidR="007706CB">
        <w:rPr>
          <w:rFonts w:ascii="Times New Roman" w:hAnsi="Times New Roman"/>
          <w:sz w:val="24"/>
          <w:szCs w:val="24"/>
          <w:lang w:val="ro-RO"/>
        </w:rPr>
        <w:t xml:space="preserv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altor subdiviziuni structurale ale acestora</w:t>
      </w:r>
      <w:r w:rsidR="00501082" w:rsidRPr="007706CB">
        <w:rPr>
          <w:rFonts w:ascii="Times New Roman" w:hAnsi="Times New Roman"/>
          <w:sz w:val="24"/>
          <w:szCs w:val="24"/>
          <w:lang w:val="ro-RO"/>
        </w:rPr>
        <w:t xml:space="preserve">, </w:t>
      </w:r>
      <w:r w:rsidR="00AB0F75" w:rsidRPr="007706CB">
        <w:rPr>
          <w:rFonts w:ascii="Times New Roman" w:hAnsi="Times New Roman"/>
          <w:sz w:val="24"/>
          <w:szCs w:val="24"/>
          <w:lang w:val="ro-RO"/>
        </w:rPr>
        <w:t xml:space="preserve">înregistrate în conformitate cu </w:t>
      </w:r>
      <w:r w:rsidR="006E5982" w:rsidRPr="007706CB">
        <w:rPr>
          <w:rFonts w:ascii="Times New Roman" w:hAnsi="Times New Roman"/>
          <w:sz w:val="24"/>
          <w:szCs w:val="24"/>
          <w:lang w:val="ro-RO"/>
        </w:rPr>
        <w:t>legisla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ia</w:t>
      </w:r>
      <w:r w:rsidR="00AB0F75" w:rsidRPr="007706CB">
        <w:rPr>
          <w:rFonts w:ascii="Times New Roman" w:hAnsi="Times New Roman"/>
          <w:sz w:val="24"/>
          <w:szCs w:val="24"/>
          <w:lang w:val="ro-RO"/>
        </w:rPr>
        <w:t xml:space="preserve"> Republicii Moldova,</w:t>
      </w:r>
      <w:r w:rsidRPr="007706CB">
        <w:rPr>
          <w:rFonts w:ascii="Times New Roman" w:hAnsi="Times New Roman"/>
          <w:sz w:val="24"/>
          <w:szCs w:val="24"/>
          <w:lang w:val="ro-RO"/>
        </w:rPr>
        <w:t xml:space="preserve"> (în continuare – asocia</w:t>
      </w:r>
      <w:r w:rsidR="00A52D5A" w:rsidRPr="007706CB">
        <w:rPr>
          <w:rFonts w:ascii="Times New Roman" w:hAnsi="Times New Roman"/>
          <w:sz w:val="24"/>
          <w:szCs w:val="24"/>
          <w:lang w:val="ro-RO"/>
        </w:rPr>
        <w:t>ţ</w:t>
      </w:r>
      <w:r w:rsidRPr="007706CB">
        <w:rPr>
          <w:rFonts w:ascii="Times New Roman" w:hAnsi="Times New Roman"/>
          <w:sz w:val="24"/>
          <w:szCs w:val="24"/>
          <w:lang w:val="ro-RO"/>
        </w:rPr>
        <w:t>ii)</w:t>
      </w:r>
      <w:r w:rsidR="00501082" w:rsidRPr="007706CB">
        <w:rPr>
          <w:rFonts w:ascii="Times New Roman" w:hAnsi="Times New Roman"/>
          <w:sz w:val="24"/>
          <w:szCs w:val="24"/>
          <w:lang w:val="ro-RO"/>
        </w:rPr>
        <w:t>.</w:t>
      </w:r>
    </w:p>
    <w:p w:rsidR="00501082" w:rsidRPr="007706CB" w:rsidRDefault="006E5982" w:rsidP="00E742BC">
      <w:pPr>
        <w:spacing w:before="120" w:after="120" w:line="240" w:lineRule="auto"/>
        <w:jc w:val="center"/>
        <w:rPr>
          <w:rFonts w:ascii="Times New Roman" w:hAnsi="Times New Roman"/>
          <w:b/>
          <w:bCs/>
          <w:sz w:val="24"/>
          <w:szCs w:val="24"/>
          <w:lang w:val="ro-RO"/>
        </w:rPr>
      </w:pPr>
      <w:r w:rsidRPr="007706CB">
        <w:rPr>
          <w:rFonts w:ascii="Times New Roman" w:hAnsi="Times New Roman"/>
          <w:b/>
          <w:bCs/>
          <w:sz w:val="24"/>
          <w:szCs w:val="24"/>
          <w:lang w:val="ro-RO"/>
        </w:rPr>
        <w:t>Defini</w:t>
      </w:r>
      <w:r w:rsidR="00A52D5A" w:rsidRPr="007706CB">
        <w:rPr>
          <w:rFonts w:ascii="Times New Roman" w:hAnsi="Times New Roman"/>
          <w:b/>
          <w:bCs/>
          <w:sz w:val="24"/>
          <w:szCs w:val="24"/>
          <w:lang w:val="ro-RO"/>
        </w:rPr>
        <w:t>ţ</w:t>
      </w:r>
      <w:r w:rsidRPr="007706CB">
        <w:rPr>
          <w:rFonts w:ascii="Times New Roman" w:hAnsi="Times New Roman"/>
          <w:b/>
          <w:bCs/>
          <w:sz w:val="24"/>
          <w:szCs w:val="24"/>
          <w:lang w:val="ro-RO"/>
        </w:rPr>
        <w:t>ii</w:t>
      </w:r>
    </w:p>
    <w:p w:rsidR="00501082" w:rsidRPr="007706CB" w:rsidRDefault="00AB0F75" w:rsidP="00C501FE">
      <w:pPr>
        <w:pStyle w:val="ListParagraph"/>
        <w:numPr>
          <w:ilvl w:val="0"/>
          <w:numId w:val="27"/>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În prezentele</w:t>
      </w:r>
      <w:r w:rsidR="007706CB">
        <w:rPr>
          <w:rFonts w:ascii="Times New Roman" w:hAnsi="Times New Roman"/>
          <w:sz w:val="24"/>
          <w:szCs w:val="24"/>
          <w:lang w:val="ro-RO"/>
        </w:rPr>
        <w:t xml:space="preserve"> </w:t>
      </w:r>
      <w:r w:rsidRPr="007706CB">
        <w:rPr>
          <w:rFonts w:ascii="Times New Roman" w:hAnsi="Times New Roman"/>
          <w:sz w:val="24"/>
          <w:szCs w:val="24"/>
          <w:lang w:val="ro-RO"/>
        </w:rPr>
        <w:t>indica</w:t>
      </w:r>
      <w:r w:rsidR="00A52D5A" w:rsidRPr="007706CB">
        <w:rPr>
          <w:rFonts w:ascii="Times New Roman" w:hAnsi="Times New Roman"/>
          <w:sz w:val="24"/>
          <w:szCs w:val="24"/>
          <w:lang w:val="ro-RO"/>
        </w:rPr>
        <w:t>ţ</w:t>
      </w:r>
      <w:r w:rsidRPr="007706CB">
        <w:rPr>
          <w:rFonts w:ascii="Times New Roman" w:hAnsi="Times New Roman"/>
          <w:sz w:val="24"/>
          <w:szCs w:val="24"/>
          <w:lang w:val="ro-RO"/>
        </w:rPr>
        <w:t>ii metodice</w:t>
      </w:r>
      <w:r w:rsidR="005557BD">
        <w:rPr>
          <w:rFonts w:ascii="Times New Roman" w:hAnsi="Times New Roman"/>
          <w:sz w:val="24"/>
          <w:szCs w:val="24"/>
          <w:lang w:val="ro-RO"/>
        </w:rPr>
        <w:t xml:space="preserve"> </w:t>
      </w:r>
      <w:r w:rsidR="006E5982" w:rsidRPr="007706CB">
        <w:rPr>
          <w:rFonts w:ascii="Times New Roman" w:hAnsi="Times New Roman"/>
          <w:sz w:val="24"/>
          <w:szCs w:val="24"/>
          <w:lang w:val="ro-RO"/>
        </w:rPr>
        <w:t>no</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iunile</w:t>
      </w:r>
      <w:r w:rsidR="00501082" w:rsidRPr="007706CB">
        <w:rPr>
          <w:rFonts w:ascii="Times New Roman" w:hAnsi="Times New Roman"/>
          <w:sz w:val="24"/>
          <w:szCs w:val="24"/>
          <w:lang w:val="ro-RO"/>
        </w:rPr>
        <w:t xml:space="preserve"> utilizate semnifică:</w:t>
      </w:r>
    </w:p>
    <w:p w:rsidR="00501082" w:rsidRPr="007706CB" w:rsidRDefault="00501082" w:rsidP="00E742BC">
      <w:pPr>
        <w:pStyle w:val="ListParagraph"/>
        <w:numPr>
          <w:ilvl w:val="0"/>
          <w:numId w:val="2"/>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i/>
          <w:sz w:val="24"/>
          <w:szCs w:val="24"/>
          <w:lang w:val="ro-RO"/>
        </w:rPr>
        <w:t xml:space="preserve">Activitate </w:t>
      </w:r>
      <w:r w:rsidR="006E5982" w:rsidRPr="007706CB">
        <w:rPr>
          <w:rFonts w:ascii="Times New Roman" w:hAnsi="Times New Roman"/>
          <w:i/>
          <w:sz w:val="24"/>
          <w:szCs w:val="24"/>
          <w:lang w:val="ro-RO"/>
        </w:rPr>
        <w:t>opera</w:t>
      </w:r>
      <w:r w:rsidR="00A52D5A" w:rsidRPr="007706CB">
        <w:rPr>
          <w:rFonts w:ascii="Times New Roman" w:hAnsi="Times New Roman"/>
          <w:i/>
          <w:sz w:val="24"/>
          <w:szCs w:val="24"/>
          <w:lang w:val="ro-RO"/>
        </w:rPr>
        <w:t>ţ</w:t>
      </w:r>
      <w:r w:rsidR="006E5982" w:rsidRPr="007706CB">
        <w:rPr>
          <w:rFonts w:ascii="Times New Roman" w:hAnsi="Times New Roman"/>
          <w:i/>
          <w:sz w:val="24"/>
          <w:szCs w:val="24"/>
          <w:lang w:val="ro-RO"/>
        </w:rPr>
        <w:t>ională</w:t>
      </w:r>
      <w:r w:rsidRPr="007706CB">
        <w:rPr>
          <w:rFonts w:ascii="Times New Roman" w:hAnsi="Times New Roman"/>
          <w:i/>
          <w:sz w:val="24"/>
          <w:szCs w:val="24"/>
          <w:lang w:val="ro-RO"/>
        </w:rPr>
        <w:t xml:space="preserve"> a </w:t>
      </w:r>
      <w:r w:rsidR="006E1DB6" w:rsidRPr="007706CB">
        <w:rPr>
          <w:rFonts w:ascii="Times New Roman" w:hAnsi="Times New Roman"/>
          <w:i/>
          <w:sz w:val="24"/>
          <w:szCs w:val="24"/>
          <w:lang w:val="ro-RO"/>
        </w:rPr>
        <w:t>asocia</w:t>
      </w:r>
      <w:r w:rsidR="00A52D5A" w:rsidRPr="007706CB">
        <w:rPr>
          <w:rFonts w:ascii="Times New Roman" w:hAnsi="Times New Roman"/>
          <w:i/>
          <w:sz w:val="24"/>
          <w:szCs w:val="24"/>
          <w:lang w:val="ro-RO"/>
        </w:rPr>
        <w:t>ţ</w:t>
      </w:r>
      <w:r w:rsidR="006E1DB6" w:rsidRPr="007706CB">
        <w:rPr>
          <w:rFonts w:ascii="Times New Roman" w:hAnsi="Times New Roman"/>
          <w:i/>
          <w:sz w:val="24"/>
          <w:szCs w:val="24"/>
          <w:lang w:val="ro-RO"/>
        </w:rPr>
        <w:t>iei</w:t>
      </w:r>
      <w:r w:rsidRPr="007706CB">
        <w:rPr>
          <w:rFonts w:ascii="Times New Roman" w:hAnsi="Times New Roman"/>
          <w:sz w:val="24"/>
          <w:szCs w:val="24"/>
          <w:lang w:val="ro-RO"/>
        </w:rPr>
        <w:t xml:space="preserve"> - atragerea sub </w:t>
      </w:r>
      <w:r w:rsidR="00B92D54" w:rsidRPr="007706CB">
        <w:rPr>
          <w:rFonts w:ascii="Times New Roman" w:hAnsi="Times New Roman"/>
          <w:sz w:val="24"/>
          <w:szCs w:val="24"/>
          <w:lang w:val="ro-RO"/>
        </w:rPr>
        <w:t>formă de depuneri a economiilor</w:t>
      </w:r>
      <w:r w:rsidRPr="007706CB">
        <w:rPr>
          <w:rFonts w:ascii="Times New Roman" w:hAnsi="Times New Roman"/>
          <w:sz w:val="24"/>
          <w:szCs w:val="24"/>
          <w:lang w:val="ro-RO"/>
        </w:rPr>
        <w:t xml:space="preserve"> membrilor </w:t>
      </w:r>
      <w:r w:rsidR="00E80731" w:rsidRPr="007706CB">
        <w:rPr>
          <w:rFonts w:ascii="Times New Roman" w:hAnsi="Times New Roman"/>
          <w:sz w:val="24"/>
          <w:szCs w:val="24"/>
          <w:lang w:val="ro-RO"/>
        </w:rPr>
        <w:t>săi</w:t>
      </w:r>
      <w:r w:rsidR="00F85D56" w:rsidRPr="007706CB">
        <w:rPr>
          <w:rFonts w:ascii="Times New Roman" w:hAnsi="Times New Roman"/>
          <w:sz w:val="24"/>
          <w:szCs w:val="24"/>
          <w:lang w:val="ro-RO"/>
        </w:rPr>
        <w:t>, creditelor</w:t>
      </w:r>
      <w:r w:rsidRPr="007706CB">
        <w:rPr>
          <w:rFonts w:ascii="Times New Roman" w:hAnsi="Times New Roman"/>
          <w:sz w:val="24"/>
          <w:szCs w:val="24"/>
          <w:lang w:val="ro-RO"/>
        </w:rPr>
        <w:t xml:space="preserve">, împrumuturilor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altor </w:t>
      </w:r>
      <w:r w:rsidR="0008471A" w:rsidRPr="007706CB">
        <w:rPr>
          <w:rFonts w:ascii="Times New Roman" w:hAnsi="Times New Roman"/>
          <w:sz w:val="24"/>
          <w:szCs w:val="24"/>
          <w:lang w:val="ro-RO"/>
        </w:rPr>
        <w:t>mijloace</w:t>
      </w:r>
      <w:r w:rsidRPr="007706CB">
        <w:rPr>
          <w:rFonts w:ascii="Times New Roman" w:hAnsi="Times New Roman"/>
          <w:sz w:val="24"/>
          <w:szCs w:val="24"/>
          <w:lang w:val="ro-RO"/>
        </w:rPr>
        <w:t xml:space="preserve"> (</w:t>
      </w:r>
      <w:r w:rsidR="006E5982" w:rsidRPr="007706CB">
        <w:rPr>
          <w:rFonts w:ascii="Times New Roman" w:hAnsi="Times New Roman"/>
          <w:color w:val="000000"/>
          <w:sz w:val="24"/>
          <w:szCs w:val="24"/>
          <w:lang w:val="ro-RO"/>
        </w:rPr>
        <w:t>dona</w:t>
      </w:r>
      <w:r w:rsidR="00A52D5A" w:rsidRPr="007706CB">
        <w:rPr>
          <w:rFonts w:ascii="Times New Roman" w:hAnsi="Times New Roman"/>
          <w:color w:val="000000"/>
          <w:sz w:val="24"/>
          <w:szCs w:val="24"/>
          <w:lang w:val="ro-RO"/>
        </w:rPr>
        <w:t>ţ</w:t>
      </w:r>
      <w:r w:rsidR="006E5982" w:rsidRPr="007706CB">
        <w:rPr>
          <w:rFonts w:ascii="Times New Roman" w:hAnsi="Times New Roman"/>
          <w:color w:val="000000"/>
          <w:sz w:val="24"/>
          <w:szCs w:val="24"/>
          <w:lang w:val="ro-RO"/>
        </w:rPr>
        <w:t>ii</w:t>
      </w:r>
      <w:r w:rsidRPr="007706CB">
        <w:rPr>
          <w:rFonts w:ascii="Times New Roman" w:hAnsi="Times New Roman"/>
          <w:color w:val="000000"/>
          <w:sz w:val="24"/>
          <w:szCs w:val="24"/>
          <w:lang w:val="ro-RO"/>
        </w:rPr>
        <w:t xml:space="preserve">, granturi </w:t>
      </w:r>
      <w:r w:rsidR="00A52D5A" w:rsidRPr="007706CB">
        <w:rPr>
          <w:rFonts w:ascii="Times New Roman" w:hAnsi="Times New Roman"/>
          <w:color w:val="000000"/>
          <w:sz w:val="24"/>
          <w:szCs w:val="24"/>
          <w:lang w:val="ro-RO"/>
        </w:rPr>
        <w:t>ş</w:t>
      </w:r>
      <w:r w:rsidR="006E5982" w:rsidRPr="007706CB">
        <w:rPr>
          <w:rFonts w:ascii="Times New Roman" w:hAnsi="Times New Roman"/>
          <w:color w:val="000000"/>
          <w:sz w:val="24"/>
          <w:szCs w:val="24"/>
          <w:lang w:val="ro-RO"/>
        </w:rPr>
        <w:t>i</w:t>
      </w:r>
      <w:r w:rsidRPr="007706CB">
        <w:rPr>
          <w:rFonts w:ascii="Times New Roman" w:hAnsi="Times New Roman"/>
          <w:color w:val="000000"/>
          <w:sz w:val="24"/>
          <w:szCs w:val="24"/>
          <w:lang w:val="ro-RO"/>
        </w:rPr>
        <w:t xml:space="preserve"> sponsorizări)</w:t>
      </w:r>
      <w:r w:rsidRPr="007706CB">
        <w:rPr>
          <w:rFonts w:ascii="Times New Roman" w:hAnsi="Times New Roman"/>
          <w:sz w:val="24"/>
          <w:szCs w:val="24"/>
          <w:lang w:val="ro-RO"/>
        </w:rPr>
        <w:t xml:space="preserve">, pentru acordarea împrumuturilor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efectuarea </w:t>
      </w:r>
      <w:r w:rsidR="006E5982" w:rsidRPr="007706CB">
        <w:rPr>
          <w:rFonts w:ascii="Times New Roman" w:hAnsi="Times New Roman"/>
          <w:sz w:val="24"/>
          <w:szCs w:val="24"/>
          <w:lang w:val="ro-RO"/>
        </w:rPr>
        <w:t>investi</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iilor</w:t>
      </w:r>
      <w:r w:rsidRPr="007706CB">
        <w:rPr>
          <w:rFonts w:ascii="Times New Roman" w:hAnsi="Times New Roman"/>
          <w:sz w:val="24"/>
          <w:szCs w:val="24"/>
          <w:lang w:val="ro-RO"/>
        </w:rPr>
        <w:t xml:space="preserve"> financiare în conformitate cu politica de </w:t>
      </w:r>
      <w:r w:rsidR="006E5982" w:rsidRPr="007706CB">
        <w:rPr>
          <w:rFonts w:ascii="Times New Roman" w:hAnsi="Times New Roman"/>
          <w:sz w:val="24"/>
          <w:szCs w:val="24"/>
          <w:lang w:val="ro-RO"/>
        </w:rPr>
        <w:t>investi</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w:t>
      </w:r>
      <w:r w:rsidRPr="007706CB">
        <w:rPr>
          <w:rFonts w:ascii="Times New Roman" w:hAnsi="Times New Roman"/>
          <w:sz w:val="24"/>
          <w:szCs w:val="24"/>
          <w:lang w:val="ro-RO"/>
        </w:rPr>
        <w:t>.</w:t>
      </w:r>
    </w:p>
    <w:p w:rsidR="00AA6A75" w:rsidRPr="007706CB" w:rsidRDefault="00AA6A75" w:rsidP="00E742BC">
      <w:pPr>
        <w:pStyle w:val="ListParagraph"/>
        <w:numPr>
          <w:ilvl w:val="0"/>
          <w:numId w:val="2"/>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i/>
          <w:sz w:val="24"/>
          <w:szCs w:val="24"/>
          <w:lang w:val="ro-RO"/>
        </w:rPr>
        <w:t xml:space="preserve">Activ </w:t>
      </w:r>
      <w:r w:rsidR="001E5711" w:rsidRPr="007706CB">
        <w:rPr>
          <w:rFonts w:ascii="Times New Roman" w:hAnsi="Times New Roman"/>
          <w:i/>
          <w:sz w:val="24"/>
          <w:szCs w:val="24"/>
          <w:lang w:val="ro-RO"/>
        </w:rPr>
        <w:t>(crean</w:t>
      </w:r>
      <w:r w:rsidR="00A52D5A" w:rsidRPr="007706CB">
        <w:rPr>
          <w:rFonts w:ascii="Times New Roman" w:hAnsi="Times New Roman"/>
          <w:i/>
          <w:sz w:val="24"/>
          <w:szCs w:val="24"/>
          <w:lang w:val="ro-RO"/>
        </w:rPr>
        <w:t>ţ</w:t>
      </w:r>
      <w:r w:rsidR="001E5711" w:rsidRPr="007706CB">
        <w:rPr>
          <w:rFonts w:ascii="Times New Roman" w:hAnsi="Times New Roman"/>
          <w:i/>
          <w:sz w:val="24"/>
          <w:szCs w:val="24"/>
          <w:lang w:val="ro-RO"/>
        </w:rPr>
        <w:t xml:space="preserve">ă) </w:t>
      </w:r>
      <w:r w:rsidRPr="007706CB">
        <w:rPr>
          <w:rFonts w:ascii="Times New Roman" w:hAnsi="Times New Roman"/>
          <w:i/>
          <w:sz w:val="24"/>
          <w:szCs w:val="24"/>
          <w:lang w:val="ro-RO"/>
        </w:rPr>
        <w:t>contingent</w:t>
      </w:r>
      <w:r w:rsidR="009027E3" w:rsidRPr="007706CB">
        <w:rPr>
          <w:rFonts w:ascii="Times New Roman" w:hAnsi="Times New Roman"/>
          <w:i/>
          <w:sz w:val="24"/>
          <w:szCs w:val="24"/>
          <w:lang w:val="ro-RO"/>
        </w:rPr>
        <w:t xml:space="preserve"> (ă)</w:t>
      </w:r>
      <w:r w:rsidRPr="007706CB">
        <w:rPr>
          <w:rFonts w:ascii="Times New Roman" w:hAnsi="Times New Roman"/>
          <w:sz w:val="24"/>
          <w:szCs w:val="24"/>
          <w:lang w:val="ro-RO"/>
        </w:rPr>
        <w:t xml:space="preserve">- activ posibil </w:t>
      </w:r>
      <w:r w:rsidR="00EC202F" w:rsidRPr="007706CB">
        <w:rPr>
          <w:rFonts w:ascii="Times New Roman" w:hAnsi="Times New Roman"/>
          <w:sz w:val="24"/>
          <w:szCs w:val="24"/>
          <w:lang w:val="ro-RO"/>
        </w:rPr>
        <w:t>care apare</w:t>
      </w:r>
      <w:r w:rsidRPr="007706CB">
        <w:rPr>
          <w:rFonts w:ascii="Times New Roman" w:hAnsi="Times New Roman"/>
          <w:sz w:val="24"/>
          <w:szCs w:val="24"/>
          <w:lang w:val="ro-RO"/>
        </w:rPr>
        <w:t xml:space="preserve"> ca urmare a unor evenimente trecute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a cărui </w:t>
      </w:r>
      <w:r w:rsidR="006E5982" w:rsidRPr="007706CB">
        <w:rPr>
          <w:rFonts w:ascii="Times New Roman" w:hAnsi="Times New Roman"/>
          <w:sz w:val="24"/>
          <w:szCs w:val="24"/>
          <w:lang w:val="ro-RO"/>
        </w:rPr>
        <w:t>existen</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ă</w:t>
      </w:r>
      <w:r w:rsidRPr="007706CB">
        <w:rPr>
          <w:rFonts w:ascii="Times New Roman" w:hAnsi="Times New Roman"/>
          <w:sz w:val="24"/>
          <w:szCs w:val="24"/>
          <w:lang w:val="ro-RO"/>
        </w:rPr>
        <w:t xml:space="preserve"> va fi confirmată numai de </w:t>
      </w:r>
      <w:r w:rsidR="006E5982" w:rsidRPr="007706CB">
        <w:rPr>
          <w:rFonts w:ascii="Times New Roman" w:hAnsi="Times New Roman"/>
          <w:sz w:val="24"/>
          <w:szCs w:val="24"/>
          <w:lang w:val="ro-RO"/>
        </w:rPr>
        <w:t>apari</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ia</w:t>
      </w:r>
      <w:r w:rsidRPr="007706CB">
        <w:rPr>
          <w:rFonts w:ascii="Times New Roman" w:hAnsi="Times New Roman"/>
          <w:sz w:val="24"/>
          <w:szCs w:val="24"/>
          <w:lang w:val="ro-RO"/>
        </w:rPr>
        <w:t xml:space="preserve"> sau de absen</w:t>
      </w:r>
      <w:r w:rsidR="00A52D5A" w:rsidRPr="007706CB">
        <w:rPr>
          <w:rFonts w:ascii="Times New Roman" w:hAnsi="Times New Roman"/>
          <w:sz w:val="24"/>
          <w:szCs w:val="24"/>
          <w:lang w:val="ro-RO"/>
        </w:rPr>
        <w:t>ţ</w:t>
      </w:r>
      <w:r w:rsidRPr="007706CB">
        <w:rPr>
          <w:rFonts w:ascii="Times New Roman" w:hAnsi="Times New Roman"/>
          <w:sz w:val="24"/>
          <w:szCs w:val="24"/>
          <w:lang w:val="ro-RO"/>
        </w:rPr>
        <w:t xml:space="preserve">a unuia sau mai multor evenimente viitoare incerte, care nu </w:t>
      </w:r>
      <w:r w:rsidR="003070FC" w:rsidRPr="007706CB">
        <w:rPr>
          <w:rFonts w:ascii="Times New Roman" w:hAnsi="Times New Roman"/>
          <w:sz w:val="24"/>
          <w:szCs w:val="24"/>
          <w:lang w:val="ro-RO"/>
        </w:rPr>
        <w:t>sînt</w:t>
      </w:r>
      <w:r w:rsidRPr="007706CB">
        <w:rPr>
          <w:rFonts w:ascii="Times New Roman" w:hAnsi="Times New Roman"/>
          <w:sz w:val="24"/>
          <w:szCs w:val="24"/>
          <w:lang w:val="ro-RO"/>
        </w:rPr>
        <w:t xml:space="preserve"> în totalitate sub controlul asocia</w:t>
      </w:r>
      <w:r w:rsidR="00A52D5A" w:rsidRPr="007706CB">
        <w:rPr>
          <w:rFonts w:ascii="Times New Roman" w:hAnsi="Times New Roman"/>
          <w:sz w:val="24"/>
          <w:szCs w:val="24"/>
          <w:lang w:val="ro-RO"/>
        </w:rPr>
        <w:t>ţ</w:t>
      </w:r>
      <w:r w:rsidRPr="007706CB">
        <w:rPr>
          <w:rFonts w:ascii="Times New Roman" w:hAnsi="Times New Roman"/>
          <w:sz w:val="24"/>
          <w:szCs w:val="24"/>
          <w:lang w:val="ro-RO"/>
        </w:rPr>
        <w:t>iei.</w:t>
      </w:r>
    </w:p>
    <w:p w:rsidR="001E5711" w:rsidRPr="007706CB" w:rsidRDefault="00501082" w:rsidP="00E742BC">
      <w:pPr>
        <w:pStyle w:val="ListParagraph"/>
        <w:numPr>
          <w:ilvl w:val="0"/>
          <w:numId w:val="2"/>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i/>
          <w:sz w:val="24"/>
          <w:szCs w:val="24"/>
          <w:lang w:val="ro-RO"/>
        </w:rPr>
        <w:t xml:space="preserve">Cheltuieli ale </w:t>
      </w:r>
      <w:r w:rsidR="006E5982" w:rsidRPr="007706CB">
        <w:rPr>
          <w:rFonts w:ascii="Times New Roman" w:hAnsi="Times New Roman"/>
          <w:i/>
          <w:sz w:val="24"/>
          <w:szCs w:val="24"/>
          <w:lang w:val="ro-RO"/>
        </w:rPr>
        <w:t>activită</w:t>
      </w:r>
      <w:r w:rsidR="00A52D5A" w:rsidRPr="007706CB">
        <w:rPr>
          <w:rFonts w:ascii="Times New Roman" w:hAnsi="Times New Roman"/>
          <w:i/>
          <w:sz w:val="24"/>
          <w:szCs w:val="24"/>
          <w:lang w:val="ro-RO"/>
        </w:rPr>
        <w:t>ţ</w:t>
      </w:r>
      <w:r w:rsidR="006E5982" w:rsidRPr="007706CB">
        <w:rPr>
          <w:rFonts w:ascii="Times New Roman" w:hAnsi="Times New Roman"/>
          <w:i/>
          <w:sz w:val="24"/>
          <w:szCs w:val="24"/>
          <w:lang w:val="ro-RO"/>
        </w:rPr>
        <w:t>ii</w:t>
      </w:r>
      <w:r w:rsidR="005557BD">
        <w:rPr>
          <w:rFonts w:ascii="Times New Roman" w:hAnsi="Times New Roman"/>
          <w:i/>
          <w:sz w:val="24"/>
          <w:szCs w:val="24"/>
          <w:lang w:val="ro-RO"/>
        </w:rPr>
        <w:t xml:space="preserve"> </w:t>
      </w:r>
      <w:r w:rsidR="006E5982" w:rsidRPr="007706CB">
        <w:rPr>
          <w:rFonts w:ascii="Times New Roman" w:hAnsi="Times New Roman"/>
          <w:i/>
          <w:sz w:val="24"/>
          <w:szCs w:val="24"/>
          <w:lang w:val="ro-RO"/>
        </w:rPr>
        <w:t>opera</w:t>
      </w:r>
      <w:r w:rsidR="00A52D5A" w:rsidRPr="007706CB">
        <w:rPr>
          <w:rFonts w:ascii="Times New Roman" w:hAnsi="Times New Roman"/>
          <w:i/>
          <w:sz w:val="24"/>
          <w:szCs w:val="24"/>
          <w:lang w:val="ro-RO"/>
        </w:rPr>
        <w:t>ţ</w:t>
      </w:r>
      <w:r w:rsidR="006E5982" w:rsidRPr="007706CB">
        <w:rPr>
          <w:rFonts w:ascii="Times New Roman" w:hAnsi="Times New Roman"/>
          <w:i/>
          <w:sz w:val="24"/>
          <w:szCs w:val="24"/>
          <w:lang w:val="ro-RO"/>
        </w:rPr>
        <w:t>ionale</w:t>
      </w:r>
      <w:r w:rsidRPr="007706CB">
        <w:rPr>
          <w:rFonts w:ascii="Times New Roman" w:hAnsi="Times New Roman"/>
          <w:sz w:val="24"/>
          <w:szCs w:val="24"/>
          <w:lang w:val="ro-RO"/>
        </w:rPr>
        <w:t xml:space="preserve"> - cheltuielile </w:t>
      </w:r>
      <w:r w:rsidR="006E5982" w:rsidRPr="007706CB">
        <w:rPr>
          <w:rFonts w:ascii="Times New Roman" w:hAnsi="Times New Roman"/>
          <w:sz w:val="24"/>
          <w:szCs w:val="24"/>
          <w:lang w:val="ro-RO"/>
        </w:rPr>
        <w:t>condi</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ionate</w:t>
      </w:r>
      <w:r w:rsidRPr="007706CB">
        <w:rPr>
          <w:rFonts w:ascii="Times New Roman" w:hAnsi="Times New Roman"/>
          <w:sz w:val="24"/>
          <w:szCs w:val="24"/>
          <w:lang w:val="ro-RO"/>
        </w:rPr>
        <w:t xml:space="preserve"> de </w:t>
      </w:r>
      <w:r w:rsidR="00667EA1" w:rsidRPr="007706CB">
        <w:rPr>
          <w:rFonts w:ascii="Times New Roman" w:hAnsi="Times New Roman"/>
          <w:sz w:val="24"/>
          <w:szCs w:val="24"/>
          <w:lang w:val="ro-RO"/>
        </w:rPr>
        <w:t>operațiuni</w:t>
      </w:r>
      <w:r w:rsidR="006E5982" w:rsidRPr="007706CB">
        <w:rPr>
          <w:rFonts w:ascii="Times New Roman" w:hAnsi="Times New Roman"/>
          <w:sz w:val="24"/>
          <w:szCs w:val="24"/>
          <w:lang w:val="ro-RO"/>
        </w:rPr>
        <w:t>le</w:t>
      </w:r>
      <w:r w:rsidRPr="007706CB">
        <w:rPr>
          <w:rFonts w:ascii="Times New Roman" w:hAnsi="Times New Roman"/>
          <w:sz w:val="24"/>
          <w:szCs w:val="24"/>
          <w:lang w:val="ro-RO"/>
        </w:rPr>
        <w:t xml:space="preserve"> privind atragerea depunerilor de economii de la membrii </w:t>
      </w:r>
      <w:r w:rsidR="00EE74C9" w:rsidRPr="007706CB">
        <w:rPr>
          <w:rFonts w:ascii="Times New Roman" w:hAnsi="Times New Roman"/>
          <w:sz w:val="24"/>
          <w:szCs w:val="24"/>
          <w:lang w:val="ro-RO"/>
        </w:rPr>
        <w:t>săi</w:t>
      </w:r>
      <w:r w:rsidRPr="007706CB">
        <w:rPr>
          <w:rFonts w:ascii="Times New Roman" w:hAnsi="Times New Roman"/>
          <w:sz w:val="24"/>
          <w:szCs w:val="24"/>
          <w:lang w:val="ro-RO"/>
        </w:rPr>
        <w:t xml:space="preserve">, </w:t>
      </w:r>
      <w:r w:rsidR="006C4393" w:rsidRPr="007706CB">
        <w:rPr>
          <w:rFonts w:ascii="Times New Roman" w:hAnsi="Times New Roman"/>
          <w:sz w:val="24"/>
          <w:szCs w:val="24"/>
          <w:lang w:val="ro-RO"/>
        </w:rPr>
        <w:t>creditelor</w:t>
      </w:r>
      <w:r w:rsidR="005557BD">
        <w:rPr>
          <w:rFonts w:ascii="Times New Roman" w:hAnsi="Times New Roman"/>
          <w:sz w:val="24"/>
          <w:szCs w:val="24"/>
          <w:lang w:val="ro-RO"/>
        </w:rPr>
        <w:t xml:space="preserv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împrumuturilor primite de la alte persoane juridice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fizice, utilizate pentru acordarea împrumuturilor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efectuarea </w:t>
      </w:r>
      <w:r w:rsidR="006E5982" w:rsidRPr="007706CB">
        <w:rPr>
          <w:rFonts w:ascii="Times New Roman" w:hAnsi="Times New Roman"/>
          <w:sz w:val="24"/>
          <w:szCs w:val="24"/>
          <w:lang w:val="ro-RO"/>
        </w:rPr>
        <w:t>investi</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iilor</w:t>
      </w:r>
      <w:r w:rsidRPr="007706CB">
        <w:rPr>
          <w:rFonts w:ascii="Times New Roman" w:hAnsi="Times New Roman"/>
          <w:sz w:val="24"/>
          <w:szCs w:val="24"/>
          <w:lang w:val="ro-RO"/>
        </w:rPr>
        <w:t xml:space="preserve"> financiare.</w:t>
      </w:r>
    </w:p>
    <w:p w:rsidR="001E5711" w:rsidRPr="007706CB" w:rsidRDefault="00FF4A2B" w:rsidP="00E742BC">
      <w:pPr>
        <w:pStyle w:val="ListParagraph"/>
        <w:numPr>
          <w:ilvl w:val="0"/>
          <w:numId w:val="2"/>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i/>
          <w:sz w:val="24"/>
          <w:szCs w:val="24"/>
          <w:lang w:val="ro-RO"/>
        </w:rPr>
        <w:t>O</w:t>
      </w:r>
      <w:r w:rsidR="001E5711" w:rsidRPr="007706CB">
        <w:rPr>
          <w:rFonts w:ascii="Times New Roman" w:hAnsi="Times New Roman"/>
          <w:i/>
          <w:sz w:val="24"/>
          <w:szCs w:val="24"/>
          <w:lang w:val="ro-RO"/>
        </w:rPr>
        <w:t>bliga</w:t>
      </w:r>
      <w:r w:rsidR="00A52D5A" w:rsidRPr="007706CB">
        <w:rPr>
          <w:rFonts w:ascii="Times New Roman" w:hAnsi="Times New Roman"/>
          <w:i/>
          <w:sz w:val="24"/>
          <w:szCs w:val="24"/>
          <w:lang w:val="ro-RO"/>
        </w:rPr>
        <w:t>ţ</w:t>
      </w:r>
      <w:r w:rsidR="001E5711" w:rsidRPr="007706CB">
        <w:rPr>
          <w:rFonts w:ascii="Times New Roman" w:hAnsi="Times New Roman"/>
          <w:i/>
          <w:sz w:val="24"/>
          <w:szCs w:val="24"/>
          <w:lang w:val="ro-RO"/>
        </w:rPr>
        <w:t>ie contingentă</w:t>
      </w:r>
      <w:r w:rsidR="001E5711" w:rsidRPr="007706CB">
        <w:rPr>
          <w:rFonts w:ascii="Times New Roman" w:hAnsi="Times New Roman"/>
          <w:sz w:val="24"/>
          <w:szCs w:val="24"/>
          <w:lang w:val="ro-RO"/>
        </w:rPr>
        <w:t xml:space="preserve"> -</w:t>
      </w:r>
      <w:r w:rsidR="006E5982" w:rsidRPr="007706CB">
        <w:rPr>
          <w:rFonts w:ascii="Times New Roman" w:hAnsi="Times New Roman"/>
          <w:iCs/>
          <w:sz w:val="24"/>
          <w:szCs w:val="24"/>
          <w:lang w:val="ro-RO"/>
        </w:rPr>
        <w:t>obliga</w:t>
      </w:r>
      <w:r w:rsidR="00A52D5A" w:rsidRPr="007706CB">
        <w:rPr>
          <w:rFonts w:ascii="Times New Roman" w:hAnsi="Times New Roman"/>
          <w:iCs/>
          <w:sz w:val="24"/>
          <w:szCs w:val="24"/>
          <w:lang w:val="ro-RO"/>
        </w:rPr>
        <w:t>ţ</w:t>
      </w:r>
      <w:r w:rsidR="006E5982" w:rsidRPr="007706CB">
        <w:rPr>
          <w:rFonts w:ascii="Times New Roman" w:hAnsi="Times New Roman"/>
          <w:iCs/>
          <w:sz w:val="24"/>
          <w:szCs w:val="24"/>
          <w:lang w:val="ro-RO"/>
        </w:rPr>
        <w:t>ie</w:t>
      </w:r>
      <w:r w:rsidR="001E5711" w:rsidRPr="007706CB">
        <w:rPr>
          <w:rFonts w:ascii="Times New Roman" w:hAnsi="Times New Roman"/>
          <w:iCs/>
          <w:sz w:val="24"/>
          <w:szCs w:val="24"/>
          <w:lang w:val="ro-RO"/>
        </w:rPr>
        <w:t xml:space="preserve"> posibilă apărută ca urmare a unor evenimente trecute </w:t>
      </w:r>
      <w:r w:rsidR="00A52D5A" w:rsidRPr="007706CB">
        <w:rPr>
          <w:rFonts w:ascii="Times New Roman" w:hAnsi="Times New Roman"/>
          <w:iCs/>
          <w:sz w:val="24"/>
          <w:szCs w:val="24"/>
          <w:lang w:val="ro-RO"/>
        </w:rPr>
        <w:t>ş</w:t>
      </w:r>
      <w:r w:rsidR="006E5982" w:rsidRPr="007706CB">
        <w:rPr>
          <w:rFonts w:ascii="Times New Roman" w:hAnsi="Times New Roman"/>
          <w:iCs/>
          <w:sz w:val="24"/>
          <w:szCs w:val="24"/>
          <w:lang w:val="ro-RO"/>
        </w:rPr>
        <w:t>i</w:t>
      </w:r>
      <w:r w:rsidR="001E5711" w:rsidRPr="007706CB">
        <w:rPr>
          <w:rFonts w:ascii="Times New Roman" w:hAnsi="Times New Roman"/>
          <w:iCs/>
          <w:sz w:val="24"/>
          <w:szCs w:val="24"/>
          <w:lang w:val="ro-RO"/>
        </w:rPr>
        <w:t xml:space="preserve"> a cărei </w:t>
      </w:r>
      <w:r w:rsidR="006E5982" w:rsidRPr="007706CB">
        <w:rPr>
          <w:rFonts w:ascii="Times New Roman" w:hAnsi="Times New Roman"/>
          <w:iCs/>
          <w:sz w:val="24"/>
          <w:szCs w:val="24"/>
          <w:lang w:val="ro-RO"/>
        </w:rPr>
        <w:t>existen</w:t>
      </w:r>
      <w:r w:rsidR="00A52D5A" w:rsidRPr="007706CB">
        <w:rPr>
          <w:rFonts w:ascii="Times New Roman" w:hAnsi="Times New Roman"/>
          <w:iCs/>
          <w:sz w:val="24"/>
          <w:szCs w:val="24"/>
          <w:lang w:val="ro-RO"/>
        </w:rPr>
        <w:t>ţ</w:t>
      </w:r>
      <w:r w:rsidR="006E5982" w:rsidRPr="007706CB">
        <w:rPr>
          <w:rFonts w:ascii="Times New Roman" w:hAnsi="Times New Roman"/>
          <w:iCs/>
          <w:sz w:val="24"/>
          <w:szCs w:val="24"/>
          <w:lang w:val="ro-RO"/>
        </w:rPr>
        <w:t>ă</w:t>
      </w:r>
      <w:r w:rsidR="001E5711" w:rsidRPr="007706CB">
        <w:rPr>
          <w:rFonts w:ascii="Times New Roman" w:hAnsi="Times New Roman"/>
          <w:iCs/>
          <w:sz w:val="24"/>
          <w:szCs w:val="24"/>
          <w:lang w:val="ro-RO"/>
        </w:rPr>
        <w:t xml:space="preserve"> va fi confirmată doar de </w:t>
      </w:r>
      <w:r w:rsidR="006E5982" w:rsidRPr="007706CB">
        <w:rPr>
          <w:rFonts w:ascii="Times New Roman" w:hAnsi="Times New Roman"/>
          <w:iCs/>
          <w:sz w:val="24"/>
          <w:szCs w:val="24"/>
          <w:lang w:val="ro-RO"/>
        </w:rPr>
        <w:t>apari</w:t>
      </w:r>
      <w:r w:rsidR="00A52D5A" w:rsidRPr="007706CB">
        <w:rPr>
          <w:rFonts w:ascii="Times New Roman" w:hAnsi="Times New Roman"/>
          <w:iCs/>
          <w:sz w:val="24"/>
          <w:szCs w:val="24"/>
          <w:lang w:val="ro-RO"/>
        </w:rPr>
        <w:t>ţ</w:t>
      </w:r>
      <w:r w:rsidR="006E5982" w:rsidRPr="007706CB">
        <w:rPr>
          <w:rFonts w:ascii="Times New Roman" w:hAnsi="Times New Roman"/>
          <w:iCs/>
          <w:sz w:val="24"/>
          <w:szCs w:val="24"/>
          <w:lang w:val="ro-RO"/>
        </w:rPr>
        <w:t>ia</w:t>
      </w:r>
      <w:r w:rsidR="001E5711" w:rsidRPr="007706CB">
        <w:rPr>
          <w:rFonts w:ascii="Times New Roman" w:hAnsi="Times New Roman"/>
          <w:iCs/>
          <w:sz w:val="24"/>
          <w:szCs w:val="24"/>
          <w:lang w:val="ro-RO"/>
        </w:rPr>
        <w:t xml:space="preserve"> sau de absen</w:t>
      </w:r>
      <w:r w:rsidR="00A52D5A" w:rsidRPr="007706CB">
        <w:rPr>
          <w:rFonts w:ascii="Times New Roman" w:hAnsi="Times New Roman"/>
          <w:iCs/>
          <w:sz w:val="24"/>
          <w:szCs w:val="24"/>
          <w:lang w:val="ro-RO"/>
        </w:rPr>
        <w:t>ţ</w:t>
      </w:r>
      <w:r w:rsidR="001E5711" w:rsidRPr="007706CB">
        <w:rPr>
          <w:rFonts w:ascii="Times New Roman" w:hAnsi="Times New Roman"/>
          <w:iCs/>
          <w:sz w:val="24"/>
          <w:szCs w:val="24"/>
          <w:lang w:val="ro-RO"/>
        </w:rPr>
        <w:t xml:space="preserve">a unuia sau mai multor evenimente viitoare nesigure, care nu </w:t>
      </w:r>
      <w:r w:rsidR="003070FC" w:rsidRPr="007706CB">
        <w:rPr>
          <w:rFonts w:ascii="Times New Roman" w:hAnsi="Times New Roman"/>
          <w:iCs/>
          <w:sz w:val="24"/>
          <w:szCs w:val="24"/>
          <w:lang w:val="ro-RO"/>
        </w:rPr>
        <w:t>sînt</w:t>
      </w:r>
      <w:r w:rsidR="001E5711" w:rsidRPr="007706CB">
        <w:rPr>
          <w:rFonts w:ascii="Times New Roman" w:hAnsi="Times New Roman"/>
          <w:iCs/>
          <w:sz w:val="24"/>
          <w:szCs w:val="24"/>
          <w:lang w:val="ro-RO"/>
        </w:rPr>
        <w:t xml:space="preserve"> în totalitate controlate de entitate.</w:t>
      </w:r>
    </w:p>
    <w:p w:rsidR="00501082" w:rsidRPr="007706CB" w:rsidRDefault="003070FC" w:rsidP="00E742BC">
      <w:pPr>
        <w:pStyle w:val="ListParagraph"/>
        <w:numPr>
          <w:ilvl w:val="0"/>
          <w:numId w:val="2"/>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i/>
          <w:sz w:val="24"/>
          <w:szCs w:val="24"/>
          <w:lang w:val="ro-RO"/>
        </w:rPr>
        <w:t>Dobîn</w:t>
      </w:r>
      <w:r w:rsidR="00501082" w:rsidRPr="007706CB">
        <w:rPr>
          <w:rFonts w:ascii="Times New Roman" w:hAnsi="Times New Roman"/>
          <w:i/>
          <w:sz w:val="24"/>
          <w:szCs w:val="24"/>
          <w:lang w:val="ro-RO"/>
        </w:rPr>
        <w:t>da spre încasare</w:t>
      </w:r>
      <w:r w:rsidR="00501082" w:rsidRPr="007706CB">
        <w:rPr>
          <w:rFonts w:ascii="Times New Roman" w:hAnsi="Times New Roman"/>
          <w:sz w:val="24"/>
          <w:szCs w:val="24"/>
          <w:lang w:val="ro-RO"/>
        </w:rPr>
        <w:t xml:space="preserve"> - </w:t>
      </w:r>
      <w:r w:rsidRPr="007706CB">
        <w:rPr>
          <w:rFonts w:ascii="Times New Roman" w:hAnsi="Times New Roman"/>
          <w:sz w:val="24"/>
          <w:szCs w:val="24"/>
          <w:lang w:val="ro-RO"/>
        </w:rPr>
        <w:t>dobîn</w:t>
      </w:r>
      <w:r w:rsidR="00501082" w:rsidRPr="007706CB">
        <w:rPr>
          <w:rFonts w:ascii="Times New Roman" w:hAnsi="Times New Roman"/>
          <w:sz w:val="24"/>
          <w:szCs w:val="24"/>
          <w:lang w:val="ro-RO"/>
        </w:rPr>
        <w:t>da calculată  pentru împrumuturile acordate, care urmează a fi încasată.</w:t>
      </w:r>
    </w:p>
    <w:p w:rsidR="00501082" w:rsidRPr="007706CB" w:rsidRDefault="003070FC" w:rsidP="00E742BC">
      <w:pPr>
        <w:pStyle w:val="ListParagraph"/>
        <w:numPr>
          <w:ilvl w:val="0"/>
          <w:numId w:val="2"/>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i/>
          <w:sz w:val="24"/>
          <w:szCs w:val="24"/>
          <w:lang w:val="ro-RO"/>
        </w:rPr>
        <w:t>Dobîn</w:t>
      </w:r>
      <w:r w:rsidR="00501082" w:rsidRPr="007706CB">
        <w:rPr>
          <w:rFonts w:ascii="Times New Roman" w:hAnsi="Times New Roman"/>
          <w:i/>
          <w:sz w:val="24"/>
          <w:szCs w:val="24"/>
          <w:lang w:val="ro-RO"/>
        </w:rPr>
        <w:t>da spre plată</w:t>
      </w:r>
      <w:r w:rsidR="00501082" w:rsidRPr="007706CB">
        <w:rPr>
          <w:rFonts w:ascii="Times New Roman" w:hAnsi="Times New Roman"/>
          <w:sz w:val="24"/>
          <w:szCs w:val="24"/>
          <w:lang w:val="ro-RO"/>
        </w:rPr>
        <w:t xml:space="preserve"> - </w:t>
      </w:r>
      <w:r w:rsidRPr="007706CB">
        <w:rPr>
          <w:rFonts w:ascii="Times New Roman" w:hAnsi="Times New Roman"/>
          <w:sz w:val="24"/>
          <w:szCs w:val="24"/>
          <w:lang w:val="ro-RO"/>
        </w:rPr>
        <w:t>dobîn</w:t>
      </w:r>
      <w:r w:rsidR="00501082" w:rsidRPr="007706CB">
        <w:rPr>
          <w:rFonts w:ascii="Times New Roman" w:hAnsi="Times New Roman"/>
          <w:sz w:val="24"/>
          <w:szCs w:val="24"/>
          <w:lang w:val="ro-RO"/>
        </w:rPr>
        <w:t xml:space="preserve">da calculată pentru depunerile de economii ale membrilor </w:t>
      </w:r>
      <w:r w:rsidR="006E5982"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iei</w:t>
      </w:r>
      <w:r w:rsidR="00501082" w:rsidRPr="007706CB">
        <w:rPr>
          <w:rFonts w:ascii="Times New Roman" w:hAnsi="Times New Roman"/>
          <w:sz w:val="24"/>
          <w:szCs w:val="24"/>
          <w:lang w:val="ro-RO"/>
        </w:rPr>
        <w:t xml:space="preserve">, </w:t>
      </w:r>
      <w:r w:rsidR="006C4393" w:rsidRPr="007706CB">
        <w:rPr>
          <w:rFonts w:ascii="Times New Roman" w:hAnsi="Times New Roman"/>
          <w:sz w:val="24"/>
          <w:szCs w:val="24"/>
          <w:lang w:val="ro-RO"/>
        </w:rPr>
        <w:t>creditelor</w:t>
      </w:r>
      <w:r w:rsidR="005557BD">
        <w:rPr>
          <w:rFonts w:ascii="Times New Roman" w:hAnsi="Times New Roman"/>
          <w:sz w:val="24"/>
          <w:szCs w:val="24"/>
          <w:lang w:val="ro-RO"/>
        </w:rPr>
        <w:t xml:space="preserv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00501082" w:rsidRPr="007706CB">
        <w:rPr>
          <w:rFonts w:ascii="Times New Roman" w:hAnsi="Times New Roman"/>
          <w:sz w:val="24"/>
          <w:szCs w:val="24"/>
          <w:lang w:val="ro-RO"/>
        </w:rPr>
        <w:t xml:space="preserve"> împrumuturilor primite, care urmează a fi achitată.</w:t>
      </w:r>
    </w:p>
    <w:p w:rsidR="00DC3911" w:rsidRPr="007706CB" w:rsidRDefault="00501082" w:rsidP="00E742BC">
      <w:pPr>
        <w:pStyle w:val="ListParagraph"/>
        <w:numPr>
          <w:ilvl w:val="0"/>
          <w:numId w:val="2"/>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i/>
          <w:sz w:val="24"/>
          <w:szCs w:val="24"/>
          <w:lang w:val="ro-RO"/>
        </w:rPr>
        <w:t xml:space="preserve">Echilibrul </w:t>
      </w:r>
      <w:r w:rsidR="006E5982" w:rsidRPr="007706CB">
        <w:rPr>
          <w:rFonts w:ascii="Times New Roman" w:hAnsi="Times New Roman"/>
          <w:i/>
          <w:sz w:val="24"/>
          <w:szCs w:val="24"/>
          <w:lang w:val="ro-RO"/>
        </w:rPr>
        <w:t>scaden</w:t>
      </w:r>
      <w:r w:rsidR="00A52D5A" w:rsidRPr="007706CB">
        <w:rPr>
          <w:rFonts w:ascii="Times New Roman" w:hAnsi="Times New Roman"/>
          <w:i/>
          <w:sz w:val="24"/>
          <w:szCs w:val="24"/>
          <w:lang w:val="ro-RO"/>
        </w:rPr>
        <w:t>ţ</w:t>
      </w:r>
      <w:r w:rsidR="006E5982" w:rsidRPr="007706CB">
        <w:rPr>
          <w:rFonts w:ascii="Times New Roman" w:hAnsi="Times New Roman"/>
          <w:i/>
          <w:sz w:val="24"/>
          <w:szCs w:val="24"/>
          <w:lang w:val="ro-RO"/>
        </w:rPr>
        <w:t>elor</w:t>
      </w:r>
      <w:r w:rsidRPr="007706CB">
        <w:rPr>
          <w:rFonts w:ascii="Times New Roman" w:hAnsi="Times New Roman"/>
          <w:sz w:val="24"/>
          <w:szCs w:val="24"/>
          <w:lang w:val="ro-RO"/>
        </w:rPr>
        <w:t xml:space="preserve"> - corespunderea totală a termenelor de achitare a </w:t>
      </w:r>
      <w:r w:rsidR="006E5982" w:rsidRPr="007706CB">
        <w:rPr>
          <w:rFonts w:ascii="Times New Roman" w:hAnsi="Times New Roman"/>
          <w:sz w:val="24"/>
          <w:szCs w:val="24"/>
          <w:lang w:val="ro-RO"/>
        </w:rPr>
        <w:t>crean</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elor</w:t>
      </w:r>
      <w:r w:rsidR="005557BD">
        <w:rPr>
          <w:rFonts w:ascii="Times New Roman" w:hAnsi="Times New Roman"/>
          <w:sz w:val="24"/>
          <w:szCs w:val="24"/>
          <w:lang w:val="ro-RO"/>
        </w:rPr>
        <w:t xml:space="preserv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altor active financiare cu termenele de </w:t>
      </w:r>
      <w:r w:rsidR="002549A7" w:rsidRPr="007706CB">
        <w:rPr>
          <w:rFonts w:ascii="Times New Roman" w:hAnsi="Times New Roman"/>
          <w:sz w:val="24"/>
          <w:szCs w:val="24"/>
          <w:lang w:val="ro-RO"/>
        </w:rPr>
        <w:t>plată</w:t>
      </w:r>
      <w:r w:rsidRPr="007706CB">
        <w:rPr>
          <w:rFonts w:ascii="Times New Roman" w:hAnsi="Times New Roman"/>
          <w:sz w:val="24"/>
          <w:szCs w:val="24"/>
          <w:lang w:val="ro-RO"/>
        </w:rPr>
        <w:t xml:space="preserve"> a </w:t>
      </w:r>
      <w:r w:rsidR="006E5982" w:rsidRPr="007706CB">
        <w:rPr>
          <w:rFonts w:ascii="Times New Roman" w:hAnsi="Times New Roman"/>
          <w:sz w:val="24"/>
          <w:szCs w:val="24"/>
          <w:lang w:val="ro-RO"/>
        </w:rPr>
        <w:t>obliga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iilor</w:t>
      </w:r>
      <w:r w:rsidRPr="007706CB">
        <w:rPr>
          <w:rFonts w:ascii="Times New Roman" w:hAnsi="Times New Roman"/>
          <w:sz w:val="24"/>
          <w:szCs w:val="24"/>
          <w:lang w:val="ro-RO"/>
        </w:rPr>
        <w:t xml:space="preserve"> spre plată la o anumită dată.</w:t>
      </w:r>
    </w:p>
    <w:p w:rsidR="00501082" w:rsidRPr="007706CB" w:rsidRDefault="006E5982" w:rsidP="00E742BC">
      <w:pPr>
        <w:pStyle w:val="ListParagraph"/>
        <w:numPr>
          <w:ilvl w:val="0"/>
          <w:numId w:val="2"/>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i/>
          <w:sz w:val="24"/>
          <w:szCs w:val="24"/>
          <w:lang w:val="ro-RO"/>
        </w:rPr>
        <w:t>Scaden</w:t>
      </w:r>
      <w:r w:rsidR="00A52D5A" w:rsidRPr="007706CB">
        <w:rPr>
          <w:rFonts w:ascii="Times New Roman" w:hAnsi="Times New Roman"/>
          <w:i/>
          <w:sz w:val="24"/>
          <w:szCs w:val="24"/>
          <w:lang w:val="ro-RO"/>
        </w:rPr>
        <w:t>ţ</w:t>
      </w:r>
      <w:r w:rsidRPr="007706CB">
        <w:rPr>
          <w:rFonts w:ascii="Times New Roman" w:hAnsi="Times New Roman"/>
          <w:i/>
          <w:sz w:val="24"/>
          <w:szCs w:val="24"/>
          <w:lang w:val="ro-RO"/>
        </w:rPr>
        <w:t>ă</w:t>
      </w:r>
      <w:r w:rsidR="00501082" w:rsidRPr="007706CB">
        <w:rPr>
          <w:rFonts w:ascii="Times New Roman" w:hAnsi="Times New Roman"/>
          <w:sz w:val="24"/>
          <w:szCs w:val="24"/>
          <w:lang w:val="ro-RO"/>
        </w:rPr>
        <w:t xml:space="preserve"> - data calendaristică de </w:t>
      </w:r>
      <w:r w:rsidR="00613658" w:rsidRPr="007706CB">
        <w:rPr>
          <w:rFonts w:ascii="Times New Roman" w:hAnsi="Times New Roman"/>
          <w:sz w:val="24"/>
          <w:szCs w:val="24"/>
          <w:lang w:val="ro-RO"/>
        </w:rPr>
        <w:t>achitare</w:t>
      </w:r>
      <w:r w:rsidR="00501082" w:rsidRPr="007706CB">
        <w:rPr>
          <w:rFonts w:ascii="Times New Roman" w:hAnsi="Times New Roman"/>
          <w:sz w:val="24"/>
          <w:szCs w:val="24"/>
          <w:lang w:val="ro-RO"/>
        </w:rPr>
        <w:t xml:space="preserve">a unei </w:t>
      </w:r>
      <w:r w:rsidRPr="007706CB">
        <w:rPr>
          <w:rFonts w:ascii="Times New Roman" w:hAnsi="Times New Roman"/>
          <w:sz w:val="24"/>
          <w:szCs w:val="24"/>
          <w:lang w:val="ro-RO"/>
        </w:rPr>
        <w:t>crean</w:t>
      </w:r>
      <w:r w:rsidR="00A52D5A" w:rsidRPr="007706CB">
        <w:rPr>
          <w:rFonts w:ascii="Times New Roman" w:hAnsi="Times New Roman"/>
          <w:sz w:val="24"/>
          <w:szCs w:val="24"/>
          <w:lang w:val="ro-RO"/>
        </w:rPr>
        <w:t>ţ</w:t>
      </w:r>
      <w:r w:rsidRPr="007706CB">
        <w:rPr>
          <w:rFonts w:ascii="Times New Roman" w:hAnsi="Times New Roman"/>
          <w:sz w:val="24"/>
          <w:szCs w:val="24"/>
          <w:lang w:val="ro-RO"/>
        </w:rPr>
        <w:t>e</w:t>
      </w:r>
      <w:r w:rsidR="005557BD">
        <w:rPr>
          <w:rFonts w:ascii="Times New Roman" w:hAnsi="Times New Roman"/>
          <w:sz w:val="24"/>
          <w:szCs w:val="24"/>
          <w:lang w:val="ro-RO"/>
        </w:rPr>
        <w:t xml:space="preserve"> </w:t>
      </w:r>
      <w:r w:rsidR="00501082" w:rsidRPr="007706CB">
        <w:rPr>
          <w:rFonts w:ascii="Times New Roman" w:hAnsi="Times New Roman"/>
          <w:sz w:val="24"/>
          <w:szCs w:val="24"/>
          <w:lang w:val="ro-RO"/>
        </w:rPr>
        <w:t xml:space="preserve">sau </w:t>
      </w:r>
      <w:r w:rsidR="00613658" w:rsidRPr="007706CB">
        <w:rPr>
          <w:rFonts w:ascii="Times New Roman" w:hAnsi="Times New Roman"/>
          <w:sz w:val="24"/>
          <w:szCs w:val="24"/>
          <w:lang w:val="ro-RO"/>
        </w:rPr>
        <w:t>plată</w:t>
      </w:r>
      <w:r w:rsidR="005557BD">
        <w:rPr>
          <w:rFonts w:ascii="Times New Roman" w:hAnsi="Times New Roman"/>
          <w:sz w:val="24"/>
          <w:szCs w:val="24"/>
          <w:lang w:val="ro-RO"/>
        </w:rPr>
        <w:t xml:space="preserve"> </w:t>
      </w:r>
      <w:r w:rsidR="006D0DAE" w:rsidRPr="007706CB">
        <w:rPr>
          <w:rFonts w:ascii="Times New Roman" w:hAnsi="Times New Roman"/>
          <w:sz w:val="24"/>
          <w:szCs w:val="24"/>
          <w:lang w:val="ro-RO"/>
        </w:rPr>
        <w:t>a unei dator</w:t>
      </w:r>
      <w:r w:rsidR="00501082" w:rsidRPr="007706CB">
        <w:rPr>
          <w:rFonts w:ascii="Times New Roman" w:hAnsi="Times New Roman"/>
          <w:sz w:val="24"/>
          <w:szCs w:val="24"/>
          <w:lang w:val="ro-RO"/>
        </w:rPr>
        <w:t>i</w:t>
      </w:r>
      <w:r w:rsidR="006D0DAE" w:rsidRPr="007706CB">
        <w:rPr>
          <w:rFonts w:ascii="Times New Roman" w:hAnsi="Times New Roman"/>
          <w:sz w:val="24"/>
          <w:szCs w:val="24"/>
          <w:lang w:val="ro-RO"/>
        </w:rPr>
        <w:t>i</w:t>
      </w:r>
      <w:r w:rsidR="005557BD">
        <w:rPr>
          <w:rFonts w:ascii="Times New Roman" w:hAnsi="Times New Roman"/>
          <w:sz w:val="24"/>
          <w:szCs w:val="24"/>
          <w:lang w:val="ro-RO"/>
        </w:rPr>
        <w:t xml:space="preserve"> </w:t>
      </w:r>
      <w:r w:rsidR="006D0DAE" w:rsidRPr="007706CB">
        <w:rPr>
          <w:rFonts w:ascii="Times New Roman" w:hAnsi="Times New Roman"/>
          <w:sz w:val="24"/>
          <w:szCs w:val="24"/>
          <w:lang w:val="ro-RO"/>
        </w:rPr>
        <w:t>ale</w:t>
      </w:r>
      <w:r w:rsidR="005557BD">
        <w:rPr>
          <w:rFonts w:ascii="Times New Roman" w:hAnsi="Times New Roman"/>
          <w:sz w:val="24"/>
          <w:szCs w:val="24"/>
          <w:lang w:val="ro-RO"/>
        </w:rPr>
        <w:t xml:space="preserve">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w:t>
      </w:r>
      <w:r w:rsidR="006D0DAE" w:rsidRPr="007706CB">
        <w:rPr>
          <w:rFonts w:ascii="Times New Roman" w:hAnsi="Times New Roman"/>
          <w:sz w:val="24"/>
          <w:szCs w:val="24"/>
          <w:lang w:val="ro-RO"/>
        </w:rPr>
        <w:t>i</w:t>
      </w:r>
      <w:r w:rsidR="00501082" w:rsidRPr="007706CB">
        <w:rPr>
          <w:rFonts w:ascii="Times New Roman" w:hAnsi="Times New Roman"/>
          <w:sz w:val="24"/>
          <w:szCs w:val="24"/>
          <w:lang w:val="ro-RO"/>
        </w:rPr>
        <w:t>.</w:t>
      </w:r>
    </w:p>
    <w:p w:rsidR="00501082" w:rsidRPr="007706CB" w:rsidRDefault="00501082" w:rsidP="00E742BC">
      <w:pPr>
        <w:pStyle w:val="ListParagraph"/>
        <w:numPr>
          <w:ilvl w:val="0"/>
          <w:numId w:val="2"/>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i/>
          <w:sz w:val="24"/>
          <w:szCs w:val="24"/>
          <w:lang w:val="ro-RO"/>
        </w:rPr>
        <w:t>Provizion</w:t>
      </w:r>
      <w:r w:rsidR="005557BD">
        <w:rPr>
          <w:rFonts w:ascii="Times New Roman" w:hAnsi="Times New Roman"/>
          <w:i/>
          <w:sz w:val="24"/>
          <w:szCs w:val="24"/>
          <w:lang w:val="ro-RO"/>
        </w:rPr>
        <w:t xml:space="preserve"> </w:t>
      </w:r>
      <w:r w:rsidR="00EF6320" w:rsidRPr="007706CB">
        <w:rPr>
          <w:rFonts w:ascii="Times New Roman" w:hAnsi="Times New Roman"/>
          <w:i/>
          <w:sz w:val="24"/>
          <w:szCs w:val="24"/>
          <w:lang w:val="ro-RO"/>
        </w:rPr>
        <w:t>pentru împrumuturi acordate și dobînzi aferente</w:t>
      </w:r>
      <w:r w:rsidR="00E7229F" w:rsidRPr="007706CB">
        <w:rPr>
          <w:rFonts w:ascii="Times New Roman" w:hAnsi="Times New Roman"/>
          <w:sz w:val="24"/>
          <w:szCs w:val="24"/>
          <w:lang w:val="ro-RO"/>
        </w:rPr>
        <w:t>-</w:t>
      </w:r>
      <w:r w:rsidR="00993A90" w:rsidRPr="007706CB">
        <w:rPr>
          <w:rFonts w:ascii="Times New Roman" w:hAnsi="Times New Roman"/>
          <w:sz w:val="24"/>
          <w:szCs w:val="24"/>
          <w:lang w:val="ro-RO"/>
        </w:rPr>
        <w:t>aloca</w:t>
      </w:r>
      <w:r w:rsidR="00A52D5A" w:rsidRPr="007706CB">
        <w:rPr>
          <w:rFonts w:ascii="Times New Roman" w:hAnsi="Times New Roman"/>
          <w:sz w:val="24"/>
          <w:szCs w:val="24"/>
          <w:lang w:val="ro-RO"/>
        </w:rPr>
        <w:t>ţ</w:t>
      </w:r>
      <w:r w:rsidR="00993A90" w:rsidRPr="007706CB">
        <w:rPr>
          <w:rFonts w:ascii="Times New Roman" w:hAnsi="Times New Roman"/>
          <w:sz w:val="24"/>
          <w:szCs w:val="24"/>
          <w:lang w:val="ro-RO"/>
        </w:rPr>
        <w:t>i</w:t>
      </w:r>
      <w:r w:rsidR="009906E7" w:rsidRPr="007706CB">
        <w:rPr>
          <w:rFonts w:ascii="Times New Roman" w:hAnsi="Times New Roman"/>
          <w:sz w:val="24"/>
          <w:szCs w:val="24"/>
          <w:lang w:val="ro-RO"/>
        </w:rPr>
        <w:t>e</w:t>
      </w:r>
      <w:r w:rsidR="00993A90" w:rsidRPr="007706CB">
        <w:rPr>
          <w:rFonts w:ascii="Times New Roman" w:hAnsi="Times New Roman"/>
          <w:sz w:val="24"/>
          <w:szCs w:val="24"/>
          <w:lang w:val="ro-RO"/>
        </w:rPr>
        <w:t xml:space="preserve"> constituit</w:t>
      </w:r>
      <w:r w:rsidR="009906E7" w:rsidRPr="007706CB">
        <w:rPr>
          <w:rFonts w:ascii="Times New Roman" w:hAnsi="Times New Roman"/>
          <w:sz w:val="24"/>
          <w:szCs w:val="24"/>
          <w:lang w:val="ro-RO"/>
        </w:rPr>
        <w:t>ă</w:t>
      </w:r>
      <w:r w:rsidR="005557BD">
        <w:rPr>
          <w:rFonts w:ascii="Times New Roman" w:hAnsi="Times New Roman"/>
          <w:sz w:val="24"/>
          <w:szCs w:val="24"/>
          <w:lang w:val="ro-RO"/>
        </w:rPr>
        <w:t xml:space="preserve"> </w:t>
      </w:r>
      <w:r w:rsidR="009906E7" w:rsidRPr="007706CB">
        <w:rPr>
          <w:rFonts w:ascii="Times New Roman" w:hAnsi="Times New Roman"/>
          <w:sz w:val="24"/>
          <w:szCs w:val="24"/>
          <w:lang w:val="ro-RO"/>
        </w:rPr>
        <w:t>pe seama</w:t>
      </w:r>
      <w:r w:rsidRPr="007706CB">
        <w:rPr>
          <w:rFonts w:ascii="Times New Roman" w:hAnsi="Times New Roman"/>
          <w:sz w:val="24"/>
          <w:szCs w:val="24"/>
          <w:lang w:val="ro-RO"/>
        </w:rPr>
        <w:t xml:space="preserve"> cheltuieli</w:t>
      </w:r>
      <w:r w:rsidR="009906E7" w:rsidRPr="007706CB">
        <w:rPr>
          <w:rFonts w:ascii="Times New Roman" w:hAnsi="Times New Roman"/>
          <w:sz w:val="24"/>
          <w:szCs w:val="24"/>
          <w:lang w:val="ro-RO"/>
        </w:rPr>
        <w:t>lor</w:t>
      </w:r>
      <w:r w:rsidRPr="007706CB">
        <w:rPr>
          <w:rFonts w:ascii="Times New Roman" w:hAnsi="Times New Roman"/>
          <w:sz w:val="24"/>
          <w:szCs w:val="24"/>
          <w:lang w:val="ro-RO"/>
        </w:rPr>
        <w:t xml:space="preserve"> pentru acoperirea pierderilor </w:t>
      </w:r>
      <w:r w:rsidR="006E5982" w:rsidRPr="007706CB">
        <w:rPr>
          <w:rFonts w:ascii="Times New Roman" w:hAnsi="Times New Roman"/>
          <w:sz w:val="24"/>
          <w:szCs w:val="24"/>
          <w:lang w:val="ro-RO"/>
        </w:rPr>
        <w:t>poten</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iale</w:t>
      </w:r>
      <w:r w:rsidRPr="007706CB">
        <w:rPr>
          <w:rFonts w:ascii="Times New Roman" w:hAnsi="Times New Roman"/>
          <w:sz w:val="24"/>
          <w:szCs w:val="24"/>
          <w:lang w:val="ro-RO"/>
        </w:rPr>
        <w:t xml:space="preserve"> din cauza nerambursării împrumutului acordat, neachitării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zii calculate.</w:t>
      </w:r>
    </w:p>
    <w:p w:rsidR="00DB2E77" w:rsidRPr="007706CB" w:rsidRDefault="00501082" w:rsidP="00E742BC">
      <w:pPr>
        <w:pStyle w:val="ListParagraph"/>
        <w:numPr>
          <w:ilvl w:val="0"/>
          <w:numId w:val="2"/>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i/>
          <w:sz w:val="24"/>
          <w:szCs w:val="24"/>
          <w:lang w:val="ro-RO"/>
        </w:rPr>
        <w:t>Risc de împrumut</w:t>
      </w:r>
      <w:r w:rsidRPr="007706CB">
        <w:rPr>
          <w:rFonts w:ascii="Times New Roman" w:hAnsi="Times New Roman"/>
          <w:sz w:val="24"/>
          <w:szCs w:val="24"/>
          <w:lang w:val="ro-RO"/>
        </w:rPr>
        <w:t xml:space="preserve"> - riscul de nerambursare </w:t>
      </w:r>
      <w:r w:rsidR="006E5982" w:rsidRPr="007706CB">
        <w:rPr>
          <w:rFonts w:ascii="Times New Roman" w:hAnsi="Times New Roman"/>
          <w:sz w:val="24"/>
          <w:szCs w:val="24"/>
          <w:lang w:val="ro-RO"/>
        </w:rPr>
        <w:t>par</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ială</w:t>
      </w:r>
      <w:r w:rsidRPr="007706CB">
        <w:rPr>
          <w:rFonts w:ascii="Times New Roman" w:hAnsi="Times New Roman"/>
          <w:sz w:val="24"/>
          <w:szCs w:val="24"/>
          <w:lang w:val="ro-RO"/>
        </w:rPr>
        <w:t xml:space="preserve"> sau integrală a împrumutului acordat.</w:t>
      </w:r>
    </w:p>
    <w:p w:rsidR="00501082" w:rsidRPr="007706CB" w:rsidRDefault="00501082" w:rsidP="00E742BC">
      <w:pPr>
        <w:tabs>
          <w:tab w:val="left" w:pos="284"/>
        </w:tabs>
        <w:spacing w:before="120" w:after="120" w:line="240" w:lineRule="auto"/>
        <w:jc w:val="center"/>
        <w:rPr>
          <w:rFonts w:ascii="Times New Roman" w:hAnsi="Times New Roman"/>
          <w:b/>
          <w:sz w:val="24"/>
          <w:szCs w:val="24"/>
          <w:lang w:val="ro-RO"/>
        </w:rPr>
      </w:pPr>
      <w:r w:rsidRPr="007706CB">
        <w:rPr>
          <w:rFonts w:ascii="Times New Roman" w:hAnsi="Times New Roman"/>
          <w:b/>
          <w:sz w:val="24"/>
          <w:szCs w:val="24"/>
          <w:lang w:val="ro-RO"/>
        </w:rPr>
        <w:t>Politici contabile</w:t>
      </w:r>
    </w:p>
    <w:p w:rsidR="005E776A" w:rsidRPr="007706CB" w:rsidRDefault="00455374" w:rsidP="00837007">
      <w:pPr>
        <w:pStyle w:val="ListParagraph"/>
        <w:numPr>
          <w:ilvl w:val="0"/>
          <w:numId w:val="27"/>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Asociația</w:t>
      </w:r>
      <w:r w:rsidR="00501082" w:rsidRPr="007706CB">
        <w:rPr>
          <w:rFonts w:ascii="Times New Roman" w:hAnsi="Times New Roman"/>
          <w:sz w:val="24"/>
          <w:szCs w:val="24"/>
          <w:lang w:val="ro-RO"/>
        </w:rPr>
        <w:t xml:space="preserve"> elaborează politicile sale contabile pentru fiecare </w:t>
      </w:r>
      <w:r w:rsidR="004F6B91" w:rsidRPr="007706CB">
        <w:rPr>
          <w:rFonts w:ascii="Times New Roman" w:hAnsi="Times New Roman"/>
          <w:sz w:val="24"/>
          <w:szCs w:val="24"/>
          <w:lang w:val="ro-RO"/>
        </w:rPr>
        <w:t>perioadă de gestiune</w:t>
      </w:r>
      <w:r w:rsidR="00501082" w:rsidRPr="007706CB">
        <w:rPr>
          <w:rFonts w:ascii="Times New Roman" w:hAnsi="Times New Roman"/>
          <w:sz w:val="24"/>
          <w:szCs w:val="24"/>
          <w:lang w:val="ro-RO"/>
        </w:rPr>
        <w:t xml:space="preserve"> conform </w:t>
      </w:r>
      <w:r w:rsidR="009906E7" w:rsidRPr="007706CB">
        <w:rPr>
          <w:rFonts w:ascii="Times New Roman" w:hAnsi="Times New Roman"/>
          <w:sz w:val="24"/>
          <w:szCs w:val="24"/>
          <w:lang w:val="ro-RO"/>
        </w:rPr>
        <w:t>Legii contabilităţii</w:t>
      </w:r>
      <w:r w:rsidR="005670A7" w:rsidRPr="007706CB">
        <w:rPr>
          <w:rFonts w:ascii="Times New Roman" w:hAnsi="Times New Roman"/>
          <w:sz w:val="24"/>
          <w:szCs w:val="24"/>
          <w:lang w:val="ro-RO"/>
        </w:rPr>
        <w:t xml:space="preserve"> și </w:t>
      </w:r>
      <w:r w:rsidR="00501082" w:rsidRPr="007706CB">
        <w:rPr>
          <w:rFonts w:ascii="Times New Roman" w:hAnsi="Times New Roman"/>
          <w:sz w:val="24"/>
          <w:szCs w:val="24"/>
          <w:lang w:val="ro-RO"/>
        </w:rPr>
        <w:t xml:space="preserve">prevederilor </w:t>
      </w:r>
      <w:r w:rsidR="005670A7" w:rsidRPr="007706CB">
        <w:rPr>
          <w:rFonts w:ascii="Times New Roman" w:hAnsi="Times New Roman"/>
          <w:sz w:val="24"/>
          <w:szCs w:val="24"/>
          <w:lang w:val="ro-RO"/>
        </w:rPr>
        <w:t>Standardelor Naționale de Contabilitate</w:t>
      </w:r>
      <w:r w:rsidR="005557BD">
        <w:rPr>
          <w:rFonts w:ascii="Times New Roman" w:hAnsi="Times New Roman"/>
          <w:sz w:val="24"/>
          <w:szCs w:val="24"/>
          <w:lang w:val="ro-RO"/>
        </w:rPr>
        <w:t xml:space="preserve"> </w:t>
      </w:r>
      <w:r w:rsidR="005670A7" w:rsidRPr="007706CB">
        <w:rPr>
          <w:rFonts w:ascii="Times New Roman" w:hAnsi="Times New Roman"/>
          <w:sz w:val="24"/>
          <w:szCs w:val="24"/>
          <w:lang w:val="ro-RO"/>
        </w:rPr>
        <w:t>(în continuare –</w:t>
      </w:r>
      <w:r w:rsidR="009906E7" w:rsidRPr="007706CB">
        <w:rPr>
          <w:rFonts w:ascii="Times New Roman" w:hAnsi="Times New Roman"/>
          <w:sz w:val="24"/>
          <w:szCs w:val="24"/>
          <w:lang w:val="ro-RO"/>
        </w:rPr>
        <w:t>SNC</w:t>
      </w:r>
      <w:r w:rsidR="005670A7" w:rsidRPr="007706CB">
        <w:rPr>
          <w:rFonts w:ascii="Times New Roman" w:hAnsi="Times New Roman"/>
          <w:sz w:val="24"/>
          <w:szCs w:val="24"/>
          <w:lang w:val="ro-RO"/>
        </w:rPr>
        <w:t>)</w:t>
      </w:r>
      <w:r w:rsidR="009906E7" w:rsidRPr="007706CB">
        <w:rPr>
          <w:rFonts w:ascii="Times New Roman" w:hAnsi="Times New Roman"/>
          <w:sz w:val="24"/>
          <w:szCs w:val="24"/>
          <w:lang w:val="ro-RO"/>
        </w:rPr>
        <w:t>.</w:t>
      </w:r>
    </w:p>
    <w:p w:rsidR="00736EE3" w:rsidRPr="007706CB" w:rsidRDefault="00EB419E" w:rsidP="00837007">
      <w:pPr>
        <w:pStyle w:val="ListParagraph"/>
        <w:numPr>
          <w:ilvl w:val="0"/>
          <w:numId w:val="27"/>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P</w:t>
      </w:r>
      <w:r w:rsidR="00736EE3" w:rsidRPr="007706CB">
        <w:rPr>
          <w:rFonts w:ascii="Times New Roman" w:hAnsi="Times New Roman"/>
          <w:sz w:val="24"/>
          <w:szCs w:val="24"/>
          <w:lang w:val="ro-RO"/>
        </w:rPr>
        <w:t xml:space="preserve">oliticile contabile ale </w:t>
      </w:r>
      <w:r w:rsidR="005E776A"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5E776A" w:rsidRPr="007706CB">
        <w:rPr>
          <w:rFonts w:ascii="Times New Roman" w:hAnsi="Times New Roman"/>
          <w:sz w:val="24"/>
          <w:szCs w:val="24"/>
          <w:lang w:val="ro-RO"/>
        </w:rPr>
        <w:t>iilor</w:t>
      </w:r>
      <w:r w:rsidR="005557BD">
        <w:rPr>
          <w:rFonts w:ascii="Times New Roman" w:hAnsi="Times New Roman"/>
          <w:sz w:val="24"/>
          <w:szCs w:val="24"/>
          <w:lang w:val="ro-RO"/>
        </w:rPr>
        <w:t xml:space="preserve"> </w:t>
      </w:r>
      <w:r w:rsidRPr="007706CB">
        <w:rPr>
          <w:rFonts w:ascii="Times New Roman" w:hAnsi="Times New Roman"/>
          <w:sz w:val="24"/>
          <w:szCs w:val="24"/>
          <w:lang w:val="ro-RO"/>
        </w:rPr>
        <w:t>includ</w:t>
      </w:r>
      <w:r w:rsidR="00736EE3" w:rsidRPr="007706CB">
        <w:rPr>
          <w:rFonts w:ascii="Times New Roman" w:hAnsi="Times New Roman"/>
          <w:sz w:val="24"/>
          <w:szCs w:val="24"/>
          <w:lang w:val="ro-RO"/>
        </w:rPr>
        <w:t xml:space="preserve">: </w:t>
      </w:r>
    </w:p>
    <w:p w:rsidR="00012316" w:rsidRPr="007706CB" w:rsidRDefault="00892912" w:rsidP="001F629B">
      <w:pPr>
        <w:pStyle w:val="ListParagraph"/>
        <w:numPr>
          <w:ilvl w:val="0"/>
          <w:numId w:val="28"/>
        </w:numPr>
        <w:tabs>
          <w:tab w:val="left" w:pos="284"/>
        </w:tabs>
        <w:spacing w:before="120" w:after="120" w:line="240" w:lineRule="auto"/>
        <w:ind w:left="0" w:firstLine="284"/>
        <w:jc w:val="both"/>
        <w:rPr>
          <w:rFonts w:ascii="Times New Roman" w:hAnsi="Times New Roman"/>
          <w:sz w:val="24"/>
          <w:szCs w:val="24"/>
          <w:lang w:val="ro-RO"/>
        </w:rPr>
      </w:pPr>
      <w:r w:rsidRPr="007706CB">
        <w:rPr>
          <w:rFonts w:ascii="Times New Roman" w:hAnsi="Times New Roman"/>
          <w:sz w:val="24"/>
          <w:szCs w:val="24"/>
          <w:lang w:val="ro-RO"/>
        </w:rPr>
        <w:t>tipurile</w:t>
      </w:r>
      <w:r w:rsidR="005E776A" w:rsidRPr="007706CB">
        <w:rPr>
          <w:rFonts w:ascii="Times New Roman" w:hAnsi="Times New Roman"/>
          <w:sz w:val="24"/>
          <w:szCs w:val="24"/>
          <w:lang w:val="ro-RO"/>
        </w:rPr>
        <w:t xml:space="preserve"> de </w:t>
      </w:r>
      <w:r w:rsidR="006E5982" w:rsidRPr="007706CB">
        <w:rPr>
          <w:rFonts w:ascii="Times New Roman" w:hAnsi="Times New Roman"/>
          <w:sz w:val="24"/>
          <w:szCs w:val="24"/>
          <w:lang w:val="ro-RO"/>
        </w:rPr>
        <w:t>activită</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w:t>
      </w:r>
      <w:r w:rsidR="005E776A" w:rsidRPr="007706CB">
        <w:rPr>
          <w:rFonts w:ascii="Times New Roman" w:hAnsi="Times New Roman"/>
          <w:sz w:val="24"/>
          <w:szCs w:val="24"/>
          <w:lang w:val="ro-RO"/>
        </w:rPr>
        <w:t xml:space="preserve"> statutare;</w:t>
      </w:r>
    </w:p>
    <w:p w:rsidR="00012316" w:rsidRPr="007706CB" w:rsidRDefault="00012316" w:rsidP="001F629B">
      <w:pPr>
        <w:pStyle w:val="ListParagraph"/>
        <w:numPr>
          <w:ilvl w:val="0"/>
          <w:numId w:val="28"/>
        </w:numPr>
        <w:tabs>
          <w:tab w:val="left" w:pos="284"/>
        </w:tabs>
        <w:spacing w:before="120" w:after="120" w:line="240" w:lineRule="auto"/>
        <w:ind w:left="0" w:firstLine="284"/>
        <w:jc w:val="both"/>
        <w:rPr>
          <w:rFonts w:ascii="Times New Roman" w:hAnsi="Times New Roman"/>
          <w:sz w:val="24"/>
          <w:szCs w:val="24"/>
          <w:lang w:val="ro-RO"/>
        </w:rPr>
      </w:pPr>
      <w:r w:rsidRPr="007706CB">
        <w:rPr>
          <w:rFonts w:ascii="Times New Roman" w:hAnsi="Times New Roman"/>
          <w:sz w:val="24"/>
          <w:szCs w:val="24"/>
          <w:lang w:val="ro-RO"/>
        </w:rPr>
        <w:lastRenderedPageBreak/>
        <w:t xml:space="preserve">metodele de </w:t>
      </w:r>
      <w:r w:rsidR="00381961" w:rsidRPr="007706CB">
        <w:rPr>
          <w:rFonts w:ascii="Times New Roman" w:hAnsi="Times New Roman"/>
          <w:sz w:val="24"/>
          <w:szCs w:val="24"/>
          <w:lang w:val="ro-RO"/>
        </w:rPr>
        <w:t>recunoaștere, evaluare și contabilizare a elementelor contabile</w:t>
      </w:r>
      <w:r w:rsidRPr="007706CB">
        <w:rPr>
          <w:rFonts w:ascii="Times New Roman" w:hAnsi="Times New Roman"/>
          <w:sz w:val="24"/>
          <w:szCs w:val="24"/>
          <w:lang w:val="ro-RO"/>
        </w:rPr>
        <w:t>;</w:t>
      </w:r>
    </w:p>
    <w:p w:rsidR="00AF7A9C" w:rsidRPr="007706CB" w:rsidRDefault="00CE2833" w:rsidP="001F629B">
      <w:pPr>
        <w:pStyle w:val="ListParagraph"/>
        <w:numPr>
          <w:ilvl w:val="0"/>
          <w:numId w:val="28"/>
        </w:numPr>
        <w:tabs>
          <w:tab w:val="left" w:pos="284"/>
        </w:tabs>
        <w:spacing w:before="120" w:after="120" w:line="240" w:lineRule="auto"/>
        <w:ind w:left="0" w:firstLine="284"/>
        <w:jc w:val="both"/>
        <w:rPr>
          <w:rFonts w:ascii="Times New Roman" w:hAnsi="Times New Roman"/>
          <w:sz w:val="24"/>
          <w:szCs w:val="24"/>
          <w:lang w:val="ro-RO"/>
        </w:rPr>
      </w:pPr>
      <w:r w:rsidRPr="007706CB">
        <w:rPr>
          <w:rFonts w:ascii="Times New Roman" w:hAnsi="Times New Roman"/>
          <w:sz w:val="24"/>
          <w:szCs w:val="24"/>
          <w:lang w:val="ro-RO"/>
        </w:rPr>
        <w:t>componența</w:t>
      </w:r>
      <w:r w:rsidR="005557BD">
        <w:rPr>
          <w:rFonts w:ascii="Times New Roman" w:hAnsi="Times New Roman"/>
          <w:sz w:val="24"/>
          <w:szCs w:val="24"/>
          <w:lang w:val="ro-RO"/>
        </w:rPr>
        <w:t xml:space="preserve"> </w:t>
      </w:r>
      <w:r w:rsidR="005E776A" w:rsidRPr="007706CB">
        <w:rPr>
          <w:rFonts w:ascii="Times New Roman" w:hAnsi="Times New Roman"/>
          <w:sz w:val="24"/>
          <w:szCs w:val="24"/>
          <w:lang w:val="ro-RO"/>
        </w:rPr>
        <w:t xml:space="preserve">surselor de </w:t>
      </w:r>
      <w:r w:rsidR="006E5982" w:rsidRPr="007706CB">
        <w:rPr>
          <w:rFonts w:ascii="Times New Roman" w:hAnsi="Times New Roman"/>
          <w:sz w:val="24"/>
          <w:szCs w:val="24"/>
          <w:lang w:val="ro-RO"/>
        </w:rPr>
        <w:t>finan</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are</w:t>
      </w:r>
      <w:r w:rsidR="005E776A" w:rsidRPr="007706CB">
        <w:rPr>
          <w:rFonts w:ascii="Times New Roman" w:hAnsi="Times New Roman"/>
          <w:sz w:val="24"/>
          <w:szCs w:val="24"/>
          <w:lang w:val="ro-RO"/>
        </w:rPr>
        <w:t>;</w:t>
      </w:r>
    </w:p>
    <w:p w:rsidR="00AF7A9C" w:rsidRPr="007706CB" w:rsidRDefault="00736EE3" w:rsidP="001F629B">
      <w:pPr>
        <w:pStyle w:val="ListParagraph"/>
        <w:numPr>
          <w:ilvl w:val="0"/>
          <w:numId w:val="28"/>
        </w:numPr>
        <w:tabs>
          <w:tab w:val="left" w:pos="284"/>
        </w:tabs>
        <w:spacing w:before="120" w:after="120" w:line="240" w:lineRule="auto"/>
        <w:ind w:left="0" w:firstLine="284"/>
        <w:jc w:val="both"/>
        <w:rPr>
          <w:rFonts w:ascii="Times New Roman" w:hAnsi="Times New Roman"/>
          <w:sz w:val="24"/>
          <w:szCs w:val="24"/>
          <w:lang w:val="ro-RO"/>
        </w:rPr>
      </w:pPr>
      <w:r w:rsidRPr="007706CB">
        <w:rPr>
          <w:rFonts w:ascii="Times New Roman" w:hAnsi="Times New Roman"/>
          <w:sz w:val="24"/>
          <w:szCs w:val="24"/>
          <w:lang w:val="ro-RO"/>
        </w:rPr>
        <w:t xml:space="preserve">modul de întocmire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utilizare a documentelor primare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centralizato</w:t>
      </w:r>
      <w:r w:rsidR="00AF7A9C" w:rsidRPr="007706CB">
        <w:rPr>
          <w:rFonts w:ascii="Times New Roman" w:hAnsi="Times New Roman"/>
          <w:sz w:val="24"/>
          <w:szCs w:val="24"/>
          <w:lang w:val="ro-RO"/>
        </w:rPr>
        <w:t xml:space="preserve">are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00AF7A9C" w:rsidRPr="007706CB">
        <w:rPr>
          <w:rFonts w:ascii="Times New Roman" w:hAnsi="Times New Roman"/>
          <w:sz w:val="24"/>
          <w:szCs w:val="24"/>
          <w:lang w:val="ro-RO"/>
        </w:rPr>
        <w:t xml:space="preserve"> a registrelor contabile;</w:t>
      </w:r>
    </w:p>
    <w:p w:rsidR="00AF7A9C" w:rsidRPr="007706CB" w:rsidRDefault="00AF7A9C" w:rsidP="001F629B">
      <w:pPr>
        <w:pStyle w:val="ListParagraph"/>
        <w:numPr>
          <w:ilvl w:val="0"/>
          <w:numId w:val="28"/>
        </w:numPr>
        <w:tabs>
          <w:tab w:val="left" w:pos="284"/>
        </w:tabs>
        <w:spacing w:before="120" w:after="120" w:line="240" w:lineRule="auto"/>
        <w:ind w:left="0" w:firstLine="284"/>
        <w:jc w:val="both"/>
        <w:rPr>
          <w:rFonts w:ascii="Times New Roman" w:hAnsi="Times New Roman"/>
          <w:sz w:val="24"/>
          <w:szCs w:val="24"/>
          <w:lang w:val="ro-RO"/>
        </w:rPr>
      </w:pPr>
      <w:r w:rsidRPr="007706CB">
        <w:rPr>
          <w:rFonts w:ascii="Times New Roman" w:hAnsi="Times New Roman"/>
          <w:sz w:val="24"/>
          <w:szCs w:val="24"/>
          <w:lang w:val="ro-RO"/>
        </w:rPr>
        <w:t xml:space="preserve">baza de determinare a pierderilor </w:t>
      </w:r>
      <w:r w:rsidR="006E5982" w:rsidRPr="007706CB">
        <w:rPr>
          <w:rFonts w:ascii="Times New Roman" w:hAnsi="Times New Roman"/>
          <w:sz w:val="24"/>
          <w:szCs w:val="24"/>
          <w:lang w:val="ro-RO"/>
        </w:rPr>
        <w:t>poten</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iale</w:t>
      </w:r>
      <w:r w:rsidRPr="007706CB">
        <w:rPr>
          <w:rFonts w:ascii="Times New Roman" w:hAnsi="Times New Roman"/>
          <w:sz w:val="24"/>
          <w:szCs w:val="24"/>
          <w:lang w:val="ro-RO"/>
        </w:rPr>
        <w:t xml:space="preserve"> din împrumuturile acordate, precum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modul de decontare a împrumuturilor neperformante;</w:t>
      </w:r>
    </w:p>
    <w:p w:rsidR="00AF7A9C" w:rsidRPr="007706CB" w:rsidRDefault="009906E7" w:rsidP="001F629B">
      <w:pPr>
        <w:pStyle w:val="ListParagraph"/>
        <w:numPr>
          <w:ilvl w:val="0"/>
          <w:numId w:val="28"/>
        </w:numPr>
        <w:tabs>
          <w:tab w:val="left" w:pos="284"/>
        </w:tabs>
        <w:spacing w:before="120" w:after="120" w:line="240" w:lineRule="auto"/>
        <w:ind w:left="0" w:firstLine="284"/>
        <w:jc w:val="both"/>
        <w:rPr>
          <w:rFonts w:ascii="Times New Roman" w:hAnsi="Times New Roman"/>
          <w:sz w:val="24"/>
          <w:szCs w:val="24"/>
          <w:lang w:val="ro-RO"/>
        </w:rPr>
      </w:pPr>
      <w:r w:rsidRPr="007706CB">
        <w:rPr>
          <w:rFonts w:ascii="Times New Roman" w:hAnsi="Times New Roman"/>
          <w:sz w:val="24"/>
          <w:szCs w:val="24"/>
          <w:lang w:val="ro-RO"/>
        </w:rPr>
        <w:t>particulrităţile ce contribuie</w:t>
      </w:r>
      <w:r w:rsidR="00AF7A9C" w:rsidRPr="007706CB">
        <w:rPr>
          <w:rFonts w:ascii="Times New Roman" w:hAnsi="Times New Roman"/>
          <w:sz w:val="24"/>
          <w:szCs w:val="24"/>
          <w:lang w:val="ro-RO"/>
        </w:rPr>
        <w:t xml:space="preserve"> la </w:t>
      </w:r>
      <w:r w:rsidR="006E5982" w:rsidRPr="007706CB">
        <w:rPr>
          <w:rFonts w:ascii="Times New Roman" w:hAnsi="Times New Roman"/>
          <w:sz w:val="24"/>
          <w:szCs w:val="24"/>
          <w:lang w:val="ro-RO"/>
        </w:rPr>
        <w:t>recunoa</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terea</w:t>
      </w:r>
      <w:r w:rsidR="00AF7A9C" w:rsidRPr="007706CB">
        <w:rPr>
          <w:rFonts w:ascii="Times New Roman" w:hAnsi="Times New Roman"/>
          <w:sz w:val="24"/>
          <w:szCs w:val="24"/>
          <w:lang w:val="ro-RO"/>
        </w:rPr>
        <w:t xml:space="preserve"> activelor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00AF7A9C" w:rsidRPr="007706CB">
        <w:rPr>
          <w:rFonts w:ascii="Times New Roman" w:hAnsi="Times New Roman"/>
          <w:sz w:val="24"/>
          <w:szCs w:val="24"/>
          <w:lang w:val="ro-RO"/>
        </w:rPr>
        <w:t xml:space="preserve"> datoriilor în </w:t>
      </w:r>
      <w:r w:rsidR="006E5982" w:rsidRPr="007706CB">
        <w:rPr>
          <w:rFonts w:ascii="Times New Roman" w:hAnsi="Times New Roman"/>
          <w:sz w:val="24"/>
          <w:szCs w:val="24"/>
          <w:lang w:val="ro-RO"/>
        </w:rPr>
        <w:t>bilan</w:t>
      </w:r>
      <w:r w:rsidR="00A52D5A" w:rsidRPr="007706CB">
        <w:rPr>
          <w:rFonts w:ascii="Times New Roman" w:hAnsi="Times New Roman"/>
          <w:sz w:val="24"/>
          <w:szCs w:val="24"/>
          <w:lang w:val="ro-RO"/>
        </w:rPr>
        <w:t>ţ</w:t>
      </w:r>
      <w:r w:rsidR="005557BD">
        <w:rPr>
          <w:rFonts w:ascii="Times New Roman" w:hAnsi="Times New Roman"/>
          <w:sz w:val="24"/>
          <w:szCs w:val="24"/>
          <w:lang w:val="ro-RO"/>
        </w:rPr>
        <w:t xml:space="preserv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005557BD">
        <w:rPr>
          <w:rFonts w:ascii="Times New Roman" w:hAnsi="Times New Roman"/>
          <w:sz w:val="24"/>
          <w:szCs w:val="24"/>
          <w:lang w:val="ro-RO"/>
        </w:rPr>
        <w:t xml:space="preserve"> </w:t>
      </w:r>
      <w:r w:rsidRPr="007706CB">
        <w:rPr>
          <w:rFonts w:ascii="Times New Roman" w:hAnsi="Times New Roman"/>
          <w:sz w:val="24"/>
          <w:szCs w:val="24"/>
          <w:lang w:val="ro-RO"/>
        </w:rPr>
        <w:t xml:space="preserve">cele ce </w:t>
      </w:r>
      <w:r w:rsidR="00AF7A9C" w:rsidRPr="007706CB">
        <w:rPr>
          <w:rFonts w:ascii="Times New Roman" w:hAnsi="Times New Roman"/>
          <w:sz w:val="24"/>
          <w:szCs w:val="24"/>
          <w:lang w:val="ro-RO"/>
        </w:rPr>
        <w:t xml:space="preserve">determină doar </w:t>
      </w:r>
      <w:r w:rsidRPr="007706CB">
        <w:rPr>
          <w:rFonts w:ascii="Times New Roman" w:hAnsi="Times New Roman"/>
          <w:sz w:val="24"/>
          <w:szCs w:val="24"/>
          <w:lang w:val="ro-RO"/>
        </w:rPr>
        <w:t>înregistrarea activelor</w:t>
      </w:r>
      <w:r w:rsidR="005557BD">
        <w:rPr>
          <w:rFonts w:ascii="Times New Roman" w:hAnsi="Times New Roman"/>
          <w:sz w:val="24"/>
          <w:szCs w:val="24"/>
          <w:lang w:val="ro-RO"/>
        </w:rPr>
        <w:t xml:space="preserv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005557BD">
        <w:rPr>
          <w:rFonts w:ascii="Times New Roman" w:hAnsi="Times New Roman"/>
          <w:sz w:val="24"/>
          <w:szCs w:val="24"/>
          <w:lang w:val="ro-RO"/>
        </w:rPr>
        <w:t xml:space="preserve"> </w:t>
      </w:r>
      <w:r w:rsidRPr="007706CB">
        <w:rPr>
          <w:rFonts w:ascii="Times New Roman" w:hAnsi="Times New Roman"/>
          <w:sz w:val="24"/>
          <w:szCs w:val="24"/>
          <w:lang w:val="ro-RO"/>
        </w:rPr>
        <w:t>obligaţiilor contingente</w:t>
      </w:r>
      <w:r w:rsidR="00AF7A9C" w:rsidRPr="007706CB">
        <w:rPr>
          <w:rFonts w:ascii="Times New Roman" w:hAnsi="Times New Roman"/>
          <w:sz w:val="24"/>
          <w:szCs w:val="24"/>
          <w:lang w:val="ro-RO"/>
        </w:rPr>
        <w:t>;</w:t>
      </w:r>
    </w:p>
    <w:p w:rsidR="00AF7A9C" w:rsidRPr="007706CB" w:rsidRDefault="00AF7A9C" w:rsidP="001F629B">
      <w:pPr>
        <w:pStyle w:val="ListParagraph"/>
        <w:numPr>
          <w:ilvl w:val="0"/>
          <w:numId w:val="28"/>
        </w:numPr>
        <w:tabs>
          <w:tab w:val="left" w:pos="284"/>
        </w:tabs>
        <w:spacing w:before="120" w:after="120" w:line="240" w:lineRule="auto"/>
        <w:ind w:left="0" w:firstLine="284"/>
        <w:jc w:val="both"/>
        <w:rPr>
          <w:rFonts w:ascii="Times New Roman" w:hAnsi="Times New Roman"/>
          <w:sz w:val="24"/>
          <w:szCs w:val="24"/>
          <w:lang w:val="ro-RO"/>
        </w:rPr>
      </w:pPr>
      <w:r w:rsidRPr="007706CB">
        <w:rPr>
          <w:rFonts w:ascii="Times New Roman" w:hAnsi="Times New Roman"/>
          <w:sz w:val="24"/>
          <w:szCs w:val="24"/>
          <w:lang w:val="ro-RO"/>
        </w:rPr>
        <w:t xml:space="preserve">baza de determinare a riscurilor generale, politica constituirii provizioanelor pentru compensarea pierderilor posibile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reflectarea acestora în situa</w:t>
      </w:r>
      <w:r w:rsidR="00A52D5A" w:rsidRPr="007706CB">
        <w:rPr>
          <w:rFonts w:ascii="Times New Roman" w:hAnsi="Times New Roman"/>
          <w:sz w:val="24"/>
          <w:szCs w:val="24"/>
          <w:lang w:val="ro-RO"/>
        </w:rPr>
        <w:t>ţ</w:t>
      </w:r>
      <w:r w:rsidRPr="007706CB">
        <w:rPr>
          <w:rFonts w:ascii="Times New Roman" w:hAnsi="Times New Roman"/>
          <w:sz w:val="24"/>
          <w:szCs w:val="24"/>
          <w:lang w:val="ro-RO"/>
        </w:rPr>
        <w:t>iile financiare;</w:t>
      </w:r>
    </w:p>
    <w:p w:rsidR="00736EE3" w:rsidRPr="007706CB" w:rsidRDefault="00736EE3" w:rsidP="001F629B">
      <w:pPr>
        <w:pStyle w:val="ListParagraph"/>
        <w:numPr>
          <w:ilvl w:val="0"/>
          <w:numId w:val="28"/>
        </w:numPr>
        <w:tabs>
          <w:tab w:val="left" w:pos="284"/>
        </w:tabs>
        <w:spacing w:before="120" w:after="120" w:line="240" w:lineRule="auto"/>
        <w:ind w:left="0" w:firstLine="284"/>
        <w:jc w:val="both"/>
        <w:rPr>
          <w:rFonts w:ascii="Times New Roman" w:hAnsi="Times New Roman"/>
          <w:sz w:val="24"/>
          <w:szCs w:val="24"/>
          <w:lang w:val="ro-RO"/>
        </w:rPr>
      </w:pPr>
      <w:r w:rsidRPr="007706CB">
        <w:rPr>
          <w:rFonts w:ascii="Times New Roman" w:hAnsi="Times New Roman"/>
          <w:sz w:val="24"/>
          <w:szCs w:val="24"/>
          <w:lang w:val="ro-RO"/>
        </w:rPr>
        <w:t xml:space="preserve">alte aspecte metodologice ale </w:t>
      </w:r>
      <w:r w:rsidR="006E5982" w:rsidRPr="007706CB">
        <w:rPr>
          <w:rFonts w:ascii="Times New Roman" w:hAnsi="Times New Roman"/>
          <w:sz w:val="24"/>
          <w:szCs w:val="24"/>
          <w:lang w:val="ro-RO"/>
        </w:rPr>
        <w:t>contabilită</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w:t>
      </w:r>
      <w:r w:rsidR="00664754" w:rsidRPr="007706CB">
        <w:rPr>
          <w:rFonts w:ascii="Times New Roman" w:hAnsi="Times New Roman"/>
          <w:sz w:val="24"/>
          <w:szCs w:val="24"/>
          <w:lang w:val="ro-RO"/>
        </w:rPr>
        <w:t>.</w:t>
      </w:r>
    </w:p>
    <w:p w:rsidR="00736EE3" w:rsidRPr="007706CB" w:rsidRDefault="00736EE3" w:rsidP="00837007">
      <w:pPr>
        <w:pStyle w:val="ListParagraph"/>
        <w:numPr>
          <w:ilvl w:val="0"/>
          <w:numId w:val="27"/>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La politicile contabile se anexează:</w:t>
      </w:r>
    </w:p>
    <w:p w:rsidR="00AF7A9C" w:rsidRPr="007706CB" w:rsidRDefault="00736EE3" w:rsidP="00E742BC">
      <w:pPr>
        <w:pStyle w:val="ListParagraph"/>
        <w:numPr>
          <w:ilvl w:val="0"/>
          <w:numId w:val="28"/>
        </w:numPr>
        <w:spacing w:before="120" w:after="120" w:line="240" w:lineRule="auto"/>
        <w:ind w:left="426" w:firstLine="0"/>
        <w:jc w:val="both"/>
        <w:rPr>
          <w:rFonts w:ascii="Times New Roman" w:hAnsi="Times New Roman"/>
          <w:sz w:val="24"/>
          <w:szCs w:val="24"/>
          <w:lang w:val="ro-RO"/>
        </w:rPr>
      </w:pPr>
      <w:r w:rsidRPr="007706CB">
        <w:rPr>
          <w:rFonts w:ascii="Times New Roman" w:hAnsi="Times New Roman"/>
          <w:sz w:val="24"/>
          <w:szCs w:val="24"/>
          <w:lang w:val="ro-RO"/>
        </w:rPr>
        <w:t xml:space="preserve">formularele de documente primare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registre</w:t>
      </w:r>
      <w:r w:rsidR="007B6A6C" w:rsidRPr="007706CB">
        <w:rPr>
          <w:rFonts w:ascii="Times New Roman" w:hAnsi="Times New Roman"/>
          <w:sz w:val="24"/>
          <w:szCs w:val="24"/>
          <w:lang w:val="ro-RO"/>
        </w:rPr>
        <w:t>le</w:t>
      </w:r>
      <w:r w:rsidRPr="007706CB">
        <w:rPr>
          <w:rFonts w:ascii="Times New Roman" w:hAnsi="Times New Roman"/>
          <w:sz w:val="24"/>
          <w:szCs w:val="24"/>
          <w:lang w:val="ro-RO"/>
        </w:rPr>
        <w:t xml:space="preserve"> contabile elaborate de către </w:t>
      </w:r>
      <w:r w:rsidR="00AF7A9C"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AF7A9C" w:rsidRPr="007706CB">
        <w:rPr>
          <w:rFonts w:ascii="Times New Roman" w:hAnsi="Times New Roman"/>
          <w:sz w:val="24"/>
          <w:szCs w:val="24"/>
          <w:lang w:val="ro-RO"/>
        </w:rPr>
        <w:t>ie de sine stătător;</w:t>
      </w:r>
    </w:p>
    <w:p w:rsidR="00AF7A9C" w:rsidRPr="007706CB" w:rsidRDefault="00736EE3" w:rsidP="00E742BC">
      <w:pPr>
        <w:pStyle w:val="ListParagraph"/>
        <w:numPr>
          <w:ilvl w:val="0"/>
          <w:numId w:val="28"/>
        </w:numPr>
        <w:spacing w:before="120" w:after="120" w:line="240" w:lineRule="auto"/>
        <w:ind w:left="426" w:firstLine="0"/>
        <w:jc w:val="both"/>
        <w:rPr>
          <w:rFonts w:ascii="Times New Roman" w:hAnsi="Times New Roman"/>
          <w:sz w:val="24"/>
          <w:szCs w:val="24"/>
          <w:lang w:val="ro-RO"/>
        </w:rPr>
      </w:pPr>
      <w:r w:rsidRPr="007706CB">
        <w:rPr>
          <w:rFonts w:ascii="Times New Roman" w:hAnsi="Times New Roman"/>
          <w:sz w:val="24"/>
          <w:szCs w:val="24"/>
          <w:lang w:val="ro-RO"/>
        </w:rPr>
        <w:t xml:space="preserve">lista </w:t>
      </w:r>
      <w:r w:rsidR="006E5982" w:rsidRPr="007706CB">
        <w:rPr>
          <w:rFonts w:ascii="Times New Roman" w:hAnsi="Times New Roman"/>
          <w:sz w:val="24"/>
          <w:szCs w:val="24"/>
          <w:lang w:val="ro-RO"/>
        </w:rPr>
        <w:t>func</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iilor</w:t>
      </w:r>
      <w:r w:rsidRPr="007706CB">
        <w:rPr>
          <w:rFonts w:ascii="Times New Roman" w:hAnsi="Times New Roman"/>
          <w:sz w:val="24"/>
          <w:szCs w:val="24"/>
          <w:lang w:val="ro-RO"/>
        </w:rPr>
        <w:t xml:space="preserve"> persoanelor responsabile de întocmirea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semnarea documentelor pr</w:t>
      </w:r>
      <w:r w:rsidR="00AF7A9C" w:rsidRPr="007706CB">
        <w:rPr>
          <w:rFonts w:ascii="Times New Roman" w:hAnsi="Times New Roman"/>
          <w:sz w:val="24"/>
          <w:szCs w:val="24"/>
          <w:lang w:val="ro-RO"/>
        </w:rPr>
        <w:t xml:space="preserve">imare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00AF7A9C" w:rsidRPr="007706CB">
        <w:rPr>
          <w:rFonts w:ascii="Times New Roman" w:hAnsi="Times New Roman"/>
          <w:sz w:val="24"/>
          <w:szCs w:val="24"/>
          <w:lang w:val="ro-RO"/>
        </w:rPr>
        <w:t xml:space="preserve"> registrelor contabile;</w:t>
      </w:r>
    </w:p>
    <w:p w:rsidR="00736EE3" w:rsidRPr="007706CB" w:rsidRDefault="00976195" w:rsidP="00E742BC">
      <w:pPr>
        <w:pStyle w:val="ListParagraph"/>
        <w:numPr>
          <w:ilvl w:val="0"/>
          <w:numId w:val="28"/>
        </w:numPr>
        <w:spacing w:before="120" w:after="120" w:line="240" w:lineRule="auto"/>
        <w:ind w:left="426" w:firstLine="0"/>
        <w:jc w:val="both"/>
        <w:rPr>
          <w:rFonts w:ascii="Times New Roman" w:hAnsi="Times New Roman"/>
          <w:sz w:val="24"/>
          <w:szCs w:val="24"/>
          <w:lang w:val="ro-RO"/>
        </w:rPr>
      </w:pPr>
      <w:r w:rsidRPr="007706CB">
        <w:rPr>
          <w:rFonts w:ascii="Times New Roman" w:hAnsi="Times New Roman"/>
          <w:sz w:val="24"/>
          <w:szCs w:val="24"/>
          <w:lang w:val="ro-RO"/>
        </w:rPr>
        <w:t>planul de conturi de lucru</w:t>
      </w:r>
      <w:r w:rsidR="00C357A7" w:rsidRPr="007706CB">
        <w:rPr>
          <w:rFonts w:ascii="Times New Roman" w:hAnsi="Times New Roman"/>
          <w:sz w:val="24"/>
          <w:szCs w:val="24"/>
          <w:lang w:val="ro-RO"/>
        </w:rPr>
        <w:t xml:space="preserve"> elaborat în baza Planului general de conturi</w:t>
      </w:r>
      <w:r w:rsidRPr="007706CB">
        <w:rPr>
          <w:rFonts w:ascii="Times New Roman" w:hAnsi="Times New Roman"/>
          <w:sz w:val="24"/>
          <w:szCs w:val="24"/>
          <w:lang w:val="ro-RO"/>
        </w:rPr>
        <w:t>;</w:t>
      </w:r>
    </w:p>
    <w:p w:rsidR="00736EE3" w:rsidRPr="007706CB" w:rsidRDefault="00736EE3" w:rsidP="00E742BC">
      <w:pPr>
        <w:pStyle w:val="ListParagraph"/>
        <w:numPr>
          <w:ilvl w:val="0"/>
          <w:numId w:val="28"/>
        </w:numPr>
        <w:spacing w:before="120" w:after="120" w:line="240" w:lineRule="auto"/>
        <w:ind w:left="426" w:firstLine="0"/>
        <w:jc w:val="both"/>
        <w:rPr>
          <w:rFonts w:ascii="Times New Roman" w:hAnsi="Times New Roman"/>
          <w:sz w:val="24"/>
          <w:szCs w:val="24"/>
          <w:lang w:val="ro-RO"/>
        </w:rPr>
      </w:pPr>
      <w:r w:rsidRPr="007706CB">
        <w:rPr>
          <w:rFonts w:ascii="Times New Roman" w:hAnsi="Times New Roman"/>
          <w:sz w:val="24"/>
          <w:szCs w:val="24"/>
          <w:lang w:val="ro-RO"/>
        </w:rPr>
        <w:t xml:space="preserve">alte </w:t>
      </w:r>
      <w:r w:rsidR="006E5982" w:rsidRPr="007706CB">
        <w:rPr>
          <w:rFonts w:ascii="Times New Roman" w:hAnsi="Times New Roman"/>
          <w:sz w:val="24"/>
          <w:szCs w:val="24"/>
          <w:lang w:val="ro-RO"/>
        </w:rPr>
        <w:t>informa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w:t>
      </w:r>
      <w:r w:rsidRPr="007706CB">
        <w:rPr>
          <w:rFonts w:ascii="Times New Roman" w:hAnsi="Times New Roman"/>
          <w:sz w:val="24"/>
          <w:szCs w:val="24"/>
          <w:lang w:val="ro-RO"/>
        </w:rPr>
        <w:t xml:space="preserve"> necesare contabiliz</w:t>
      </w:r>
      <w:r w:rsidR="002A46D6" w:rsidRPr="007706CB">
        <w:rPr>
          <w:rFonts w:ascii="Times New Roman" w:hAnsi="Times New Roman"/>
          <w:sz w:val="24"/>
          <w:szCs w:val="24"/>
          <w:lang w:val="ro-RO"/>
        </w:rPr>
        <w:t>ării</w:t>
      </w:r>
      <w:r w:rsidRPr="007706CB">
        <w:rPr>
          <w:rFonts w:ascii="Times New Roman" w:hAnsi="Times New Roman"/>
          <w:sz w:val="24"/>
          <w:szCs w:val="24"/>
          <w:lang w:val="ro-RO"/>
        </w:rPr>
        <w:t xml:space="preserve"> faptelor economice</w:t>
      </w:r>
      <w:r w:rsidR="004175B8" w:rsidRPr="007706CB">
        <w:rPr>
          <w:rFonts w:ascii="Times New Roman" w:hAnsi="Times New Roman"/>
          <w:sz w:val="24"/>
          <w:szCs w:val="24"/>
          <w:lang w:val="ro-RO"/>
        </w:rPr>
        <w:t>.</w:t>
      </w:r>
    </w:p>
    <w:p w:rsidR="00501082" w:rsidRPr="007706CB" w:rsidRDefault="00501082" w:rsidP="00E742BC">
      <w:pPr>
        <w:tabs>
          <w:tab w:val="left" w:pos="284"/>
        </w:tabs>
        <w:spacing w:before="120" w:after="120" w:line="240" w:lineRule="auto"/>
        <w:jc w:val="center"/>
        <w:rPr>
          <w:rFonts w:ascii="Times New Roman" w:hAnsi="Times New Roman"/>
          <w:b/>
          <w:sz w:val="24"/>
          <w:szCs w:val="24"/>
          <w:lang w:val="ro-RO"/>
        </w:rPr>
      </w:pPr>
      <w:r w:rsidRPr="007706CB">
        <w:rPr>
          <w:rFonts w:ascii="Times New Roman" w:hAnsi="Times New Roman"/>
          <w:b/>
          <w:sz w:val="24"/>
          <w:szCs w:val="24"/>
          <w:lang w:val="ro-RO"/>
        </w:rPr>
        <w:t>Reguli generale</w:t>
      </w:r>
    </w:p>
    <w:p w:rsidR="00563110" w:rsidRPr="007706CB" w:rsidRDefault="0079024C" w:rsidP="0041302F">
      <w:pPr>
        <w:pStyle w:val="ListParagraph"/>
        <w:numPr>
          <w:ilvl w:val="0"/>
          <w:numId w:val="27"/>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Asociația</w:t>
      </w:r>
      <w:r w:rsidR="005557BD">
        <w:rPr>
          <w:rFonts w:ascii="Times New Roman" w:hAnsi="Times New Roman"/>
          <w:sz w:val="24"/>
          <w:szCs w:val="24"/>
          <w:lang w:val="ro-RO"/>
        </w:rPr>
        <w:t xml:space="preserve"> </w:t>
      </w:r>
      <w:r w:rsidR="005A4FD8" w:rsidRPr="007706CB">
        <w:rPr>
          <w:rFonts w:ascii="Times New Roman" w:hAnsi="Times New Roman"/>
          <w:sz w:val="24"/>
          <w:szCs w:val="24"/>
          <w:lang w:val="ro-RO"/>
        </w:rPr>
        <w:t xml:space="preserve">țin contabilitatea și întocmesc </w:t>
      </w:r>
      <w:r w:rsidR="00563110" w:rsidRPr="007706CB">
        <w:rPr>
          <w:rFonts w:ascii="Times New Roman" w:hAnsi="Times New Roman"/>
          <w:sz w:val="24"/>
          <w:szCs w:val="24"/>
          <w:lang w:val="ro-RO"/>
        </w:rPr>
        <w:t xml:space="preserve">situaţiile financiare în conformitate cu principiile de bază şi regulile stabilite în </w:t>
      </w:r>
      <w:hyperlink r:id="rId8" w:tgtFrame="_blank" w:history="1">
        <w:r w:rsidR="00563110" w:rsidRPr="007706CB">
          <w:rPr>
            <w:rFonts w:ascii="Times New Roman" w:hAnsi="Times New Roman"/>
            <w:sz w:val="24"/>
            <w:szCs w:val="24"/>
            <w:lang w:val="ro-RO"/>
          </w:rPr>
          <w:t>Legea contabilităţii</w:t>
        </w:r>
      </w:hyperlink>
      <w:r w:rsidR="00563110" w:rsidRPr="007706CB">
        <w:rPr>
          <w:rFonts w:ascii="Times New Roman" w:hAnsi="Times New Roman"/>
          <w:sz w:val="24"/>
          <w:szCs w:val="24"/>
          <w:lang w:val="ro-RO"/>
        </w:rPr>
        <w:t>, SNC, Planul general de conturi contabile, prezentele indicaţii m</w:t>
      </w:r>
      <w:r w:rsidR="00A8625F" w:rsidRPr="007706CB">
        <w:rPr>
          <w:rFonts w:ascii="Times New Roman" w:hAnsi="Times New Roman"/>
          <w:sz w:val="24"/>
          <w:szCs w:val="24"/>
          <w:lang w:val="ro-RO"/>
        </w:rPr>
        <w:t>etodice şi alte acte normative.</w:t>
      </w:r>
    </w:p>
    <w:p w:rsidR="0017044E" w:rsidRPr="007706CB" w:rsidRDefault="00501082" w:rsidP="0017044E">
      <w:pPr>
        <w:pStyle w:val="ListParagraph"/>
        <w:numPr>
          <w:ilvl w:val="0"/>
          <w:numId w:val="27"/>
        </w:numPr>
        <w:tabs>
          <w:tab w:val="left" w:pos="284"/>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 xml:space="preserve">Împrumuturile acordate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005557BD">
        <w:rPr>
          <w:rFonts w:ascii="Times New Roman" w:hAnsi="Times New Roman"/>
          <w:sz w:val="24"/>
          <w:szCs w:val="24"/>
          <w:lang w:val="ro-RO"/>
        </w:rPr>
        <w:t xml:space="preserve"> </w:t>
      </w:r>
      <w:r w:rsidR="006E5982" w:rsidRPr="007706CB">
        <w:rPr>
          <w:rFonts w:ascii="Times New Roman" w:hAnsi="Times New Roman"/>
          <w:sz w:val="24"/>
          <w:szCs w:val="24"/>
          <w:lang w:val="ro-RO"/>
        </w:rPr>
        <w:t>crean</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ele</w:t>
      </w:r>
      <w:r w:rsidRPr="007706CB">
        <w:rPr>
          <w:rFonts w:ascii="Times New Roman" w:hAnsi="Times New Roman"/>
          <w:sz w:val="24"/>
          <w:szCs w:val="24"/>
          <w:lang w:val="ro-RO"/>
        </w:rPr>
        <w:t xml:space="preserve"> aferente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 xml:space="preserve">zilor calculate spre încasare, precum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depunerile de economii primite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datoriile aferente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 xml:space="preserve">zilor calculate spre </w:t>
      </w:r>
      <w:r w:rsidR="002549A7" w:rsidRPr="007706CB">
        <w:rPr>
          <w:rFonts w:ascii="Times New Roman" w:hAnsi="Times New Roman"/>
          <w:sz w:val="24"/>
          <w:szCs w:val="24"/>
          <w:lang w:val="ro-RO"/>
        </w:rPr>
        <w:t>plată</w:t>
      </w:r>
      <w:r w:rsidRPr="007706CB">
        <w:rPr>
          <w:rFonts w:ascii="Times New Roman" w:hAnsi="Times New Roman"/>
          <w:sz w:val="24"/>
          <w:szCs w:val="24"/>
          <w:lang w:val="ro-RO"/>
        </w:rPr>
        <w:t xml:space="preserve"> s</w:t>
      </w:r>
      <w:r w:rsidR="00844A83" w:rsidRPr="007706CB">
        <w:rPr>
          <w:rFonts w:ascii="Times New Roman" w:hAnsi="Times New Roman"/>
          <w:sz w:val="24"/>
          <w:szCs w:val="24"/>
          <w:lang w:val="ro-RO"/>
        </w:rPr>
        <w:t>î</w:t>
      </w:r>
      <w:r w:rsidRPr="007706CB">
        <w:rPr>
          <w:rFonts w:ascii="Times New Roman" w:hAnsi="Times New Roman"/>
          <w:sz w:val="24"/>
          <w:szCs w:val="24"/>
          <w:lang w:val="ro-RO"/>
        </w:rPr>
        <w:t>nt evaluate la valoarea nominală. La această valoare s</w:t>
      </w:r>
      <w:r w:rsidR="00844A83" w:rsidRPr="007706CB">
        <w:rPr>
          <w:rFonts w:ascii="Times New Roman" w:hAnsi="Times New Roman"/>
          <w:sz w:val="24"/>
          <w:szCs w:val="24"/>
          <w:lang w:val="ro-RO"/>
        </w:rPr>
        <w:t>î</w:t>
      </w:r>
      <w:r w:rsidRPr="007706CB">
        <w:rPr>
          <w:rFonts w:ascii="Times New Roman" w:hAnsi="Times New Roman"/>
          <w:sz w:val="24"/>
          <w:szCs w:val="24"/>
          <w:lang w:val="ro-RO"/>
        </w:rPr>
        <w:t xml:space="preserve">nt evaluate </w:t>
      </w:r>
      <w:r w:rsidR="006E5982" w:rsidRPr="007706CB">
        <w:rPr>
          <w:rFonts w:ascii="Times New Roman" w:hAnsi="Times New Roman"/>
          <w:sz w:val="24"/>
          <w:szCs w:val="24"/>
          <w:lang w:val="ro-RO"/>
        </w:rPr>
        <w:t>investi</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iile</w:t>
      </w:r>
      <w:r w:rsidRPr="007706CB">
        <w:rPr>
          <w:rFonts w:ascii="Times New Roman" w:hAnsi="Times New Roman"/>
          <w:sz w:val="24"/>
          <w:szCs w:val="24"/>
          <w:lang w:val="ro-RO"/>
        </w:rPr>
        <w:t xml:space="preserve"> efectuate în </w:t>
      </w:r>
      <w:r w:rsidR="00DF3927" w:rsidRPr="007706CB">
        <w:rPr>
          <w:rFonts w:ascii="Times New Roman" w:hAnsi="Times New Roman"/>
          <w:sz w:val="24"/>
          <w:szCs w:val="24"/>
          <w:lang w:val="ro-RO"/>
        </w:rPr>
        <w:t>fondul de lichidități</w:t>
      </w:r>
      <w:r w:rsidRPr="007706CB">
        <w:rPr>
          <w:rFonts w:ascii="Times New Roman" w:hAnsi="Times New Roman"/>
          <w:sz w:val="24"/>
          <w:szCs w:val="24"/>
          <w:lang w:val="ro-RO"/>
        </w:rPr>
        <w:t xml:space="preserve"> constituit în cadrul </w:t>
      </w:r>
      <w:r w:rsidR="006E5982"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iei</w:t>
      </w:r>
      <w:r w:rsidRPr="007706CB">
        <w:rPr>
          <w:rFonts w:ascii="Times New Roman" w:hAnsi="Times New Roman"/>
          <w:sz w:val="24"/>
          <w:szCs w:val="24"/>
          <w:lang w:val="ro-RO"/>
        </w:rPr>
        <w:t xml:space="preserve"> centrale precum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împrumuturile acordate </w:t>
      </w:r>
      <w:r w:rsidR="006E5982"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iilor</w:t>
      </w:r>
      <w:r w:rsidRPr="007706CB">
        <w:rPr>
          <w:rFonts w:ascii="Times New Roman" w:hAnsi="Times New Roman"/>
          <w:sz w:val="24"/>
          <w:szCs w:val="24"/>
          <w:lang w:val="ro-RO"/>
        </w:rPr>
        <w:t xml:space="preserve"> de către </w:t>
      </w:r>
      <w:r w:rsidR="006E5982"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ia</w:t>
      </w:r>
      <w:r w:rsidRPr="007706CB">
        <w:rPr>
          <w:rFonts w:ascii="Times New Roman" w:hAnsi="Times New Roman"/>
          <w:sz w:val="24"/>
          <w:szCs w:val="24"/>
          <w:lang w:val="ro-RO"/>
        </w:rPr>
        <w:t xml:space="preserve"> centrală.</w:t>
      </w:r>
    </w:p>
    <w:p w:rsidR="00051FED" w:rsidRPr="007706CB" w:rsidRDefault="006E5982" w:rsidP="0017044E">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Investi</w:t>
      </w:r>
      <w:r w:rsidR="00A52D5A" w:rsidRPr="007706CB">
        <w:rPr>
          <w:rFonts w:ascii="Times New Roman" w:hAnsi="Times New Roman"/>
          <w:sz w:val="24"/>
          <w:szCs w:val="24"/>
          <w:lang w:val="ro-RO"/>
        </w:rPr>
        <w:t>ţ</w:t>
      </w:r>
      <w:r w:rsidRPr="007706CB">
        <w:rPr>
          <w:rFonts w:ascii="Times New Roman" w:hAnsi="Times New Roman"/>
          <w:sz w:val="24"/>
          <w:szCs w:val="24"/>
          <w:lang w:val="ro-RO"/>
        </w:rPr>
        <w:t>iile</w:t>
      </w:r>
      <w:r w:rsidR="00501082" w:rsidRPr="007706CB">
        <w:rPr>
          <w:rFonts w:ascii="Times New Roman" w:hAnsi="Times New Roman"/>
          <w:sz w:val="24"/>
          <w:szCs w:val="24"/>
          <w:lang w:val="ro-RO"/>
        </w:rPr>
        <w:t xml:space="preserve"> î</w:t>
      </w:r>
      <w:r w:rsidR="00051FED" w:rsidRPr="007706CB">
        <w:rPr>
          <w:rFonts w:ascii="Times New Roman" w:hAnsi="Times New Roman"/>
          <w:sz w:val="24"/>
          <w:szCs w:val="24"/>
          <w:lang w:val="ro-RO"/>
        </w:rPr>
        <w:t>n valori mobiliare s</w:t>
      </w:r>
      <w:r w:rsidR="00844A83" w:rsidRPr="007706CB">
        <w:rPr>
          <w:rFonts w:ascii="Times New Roman" w:hAnsi="Times New Roman"/>
          <w:sz w:val="24"/>
          <w:szCs w:val="24"/>
          <w:lang w:val="ro-RO"/>
        </w:rPr>
        <w:t>î</w:t>
      </w:r>
      <w:r w:rsidR="00051FED" w:rsidRPr="007706CB">
        <w:rPr>
          <w:rFonts w:ascii="Times New Roman" w:hAnsi="Times New Roman"/>
          <w:sz w:val="24"/>
          <w:szCs w:val="24"/>
          <w:lang w:val="ro-RO"/>
        </w:rPr>
        <w:t>nt</w:t>
      </w:r>
      <w:r w:rsidR="00501082" w:rsidRPr="007706CB">
        <w:rPr>
          <w:rFonts w:ascii="Times New Roman" w:hAnsi="Times New Roman"/>
          <w:sz w:val="24"/>
          <w:szCs w:val="24"/>
          <w:lang w:val="ro-RO"/>
        </w:rPr>
        <w:t>, contabilizate</w:t>
      </w:r>
      <w:r w:rsidR="0051139A" w:rsidRPr="007706CB">
        <w:rPr>
          <w:rFonts w:ascii="Times New Roman" w:hAnsi="Times New Roman"/>
          <w:sz w:val="24"/>
          <w:szCs w:val="24"/>
          <w:lang w:val="ro-RO"/>
        </w:rPr>
        <w:t xml:space="preserve"> inițial</w:t>
      </w:r>
      <w:r w:rsidR="00501082" w:rsidRPr="007706CB">
        <w:rPr>
          <w:rFonts w:ascii="Times New Roman" w:hAnsi="Times New Roman"/>
          <w:sz w:val="24"/>
          <w:szCs w:val="24"/>
          <w:lang w:val="ro-RO"/>
        </w:rPr>
        <w:t xml:space="preserve"> la cost de intrare</w:t>
      </w:r>
      <w:r w:rsidR="00051FED" w:rsidRPr="007706CB">
        <w:rPr>
          <w:rFonts w:ascii="Times New Roman" w:hAnsi="Times New Roman"/>
          <w:sz w:val="24"/>
          <w:szCs w:val="24"/>
          <w:lang w:val="ro-RO"/>
        </w:rPr>
        <w:t xml:space="preserve">, care include </w:t>
      </w:r>
      <w:r w:rsidRPr="007706CB">
        <w:rPr>
          <w:rFonts w:ascii="Times New Roman" w:hAnsi="Times New Roman"/>
          <w:sz w:val="24"/>
          <w:szCs w:val="24"/>
          <w:lang w:val="ro-RO"/>
        </w:rPr>
        <w:t>pre</w:t>
      </w:r>
      <w:r w:rsidR="00A52D5A" w:rsidRPr="007706CB">
        <w:rPr>
          <w:rFonts w:ascii="Times New Roman" w:hAnsi="Times New Roman"/>
          <w:sz w:val="24"/>
          <w:szCs w:val="24"/>
          <w:lang w:val="ro-RO"/>
        </w:rPr>
        <w:t>ţ</w:t>
      </w:r>
      <w:r w:rsidRPr="007706CB">
        <w:rPr>
          <w:rFonts w:ascii="Times New Roman" w:hAnsi="Times New Roman"/>
          <w:sz w:val="24"/>
          <w:szCs w:val="24"/>
          <w:lang w:val="ro-RO"/>
        </w:rPr>
        <w:t>ul</w:t>
      </w:r>
      <w:r w:rsidR="00051FED" w:rsidRPr="007706CB">
        <w:rPr>
          <w:rFonts w:ascii="Times New Roman" w:hAnsi="Times New Roman"/>
          <w:sz w:val="24"/>
          <w:szCs w:val="24"/>
          <w:lang w:val="ro-RO"/>
        </w:rPr>
        <w:t xml:space="preserve"> de procurare  </w:t>
      </w:r>
      <w:r w:rsidR="00A52D5A" w:rsidRPr="007706CB">
        <w:rPr>
          <w:rFonts w:ascii="Times New Roman" w:hAnsi="Times New Roman"/>
          <w:sz w:val="24"/>
          <w:szCs w:val="24"/>
          <w:lang w:val="ro-RO"/>
        </w:rPr>
        <w:t>ş</w:t>
      </w:r>
      <w:r w:rsidRPr="007706CB">
        <w:rPr>
          <w:rFonts w:ascii="Times New Roman" w:hAnsi="Times New Roman"/>
          <w:sz w:val="24"/>
          <w:szCs w:val="24"/>
          <w:lang w:val="ro-RO"/>
        </w:rPr>
        <w:t>i</w:t>
      </w:r>
      <w:r w:rsidR="00051FED" w:rsidRPr="007706CB">
        <w:rPr>
          <w:rFonts w:ascii="Times New Roman" w:hAnsi="Times New Roman"/>
          <w:sz w:val="24"/>
          <w:szCs w:val="24"/>
          <w:lang w:val="ro-RO"/>
        </w:rPr>
        <w:t xml:space="preserve"> costurile aferente procurării (comisioanele </w:t>
      </w:r>
      <w:r w:rsidR="00A52D5A" w:rsidRPr="007706CB">
        <w:rPr>
          <w:rFonts w:ascii="Times New Roman" w:hAnsi="Times New Roman"/>
          <w:sz w:val="24"/>
          <w:szCs w:val="24"/>
          <w:lang w:val="ro-RO"/>
        </w:rPr>
        <w:t>ş</w:t>
      </w:r>
      <w:r w:rsidRPr="007706CB">
        <w:rPr>
          <w:rFonts w:ascii="Times New Roman" w:hAnsi="Times New Roman"/>
          <w:sz w:val="24"/>
          <w:szCs w:val="24"/>
          <w:lang w:val="ro-RO"/>
        </w:rPr>
        <w:t>i</w:t>
      </w:r>
      <w:r w:rsidR="00051FED" w:rsidRPr="007706CB">
        <w:rPr>
          <w:rFonts w:ascii="Times New Roman" w:hAnsi="Times New Roman"/>
          <w:sz w:val="24"/>
          <w:szCs w:val="24"/>
          <w:lang w:val="ro-RO"/>
        </w:rPr>
        <w:t xml:space="preserve"> onorariile achitate </w:t>
      </w:r>
      <w:r w:rsidRPr="007706CB">
        <w:rPr>
          <w:rFonts w:ascii="Times New Roman" w:hAnsi="Times New Roman"/>
          <w:sz w:val="24"/>
          <w:szCs w:val="24"/>
          <w:lang w:val="ro-RO"/>
        </w:rPr>
        <w:t>consultan</w:t>
      </w:r>
      <w:r w:rsidR="00A52D5A" w:rsidRPr="007706CB">
        <w:rPr>
          <w:rFonts w:ascii="Times New Roman" w:hAnsi="Times New Roman"/>
          <w:sz w:val="24"/>
          <w:szCs w:val="24"/>
          <w:lang w:val="ro-RO"/>
        </w:rPr>
        <w:t>ţ</w:t>
      </w:r>
      <w:r w:rsidRPr="007706CB">
        <w:rPr>
          <w:rFonts w:ascii="Times New Roman" w:hAnsi="Times New Roman"/>
          <w:sz w:val="24"/>
          <w:szCs w:val="24"/>
          <w:lang w:val="ro-RO"/>
        </w:rPr>
        <w:t>ilor</w:t>
      </w:r>
      <w:r w:rsidR="00051FED" w:rsidRPr="007706CB">
        <w:rPr>
          <w:rFonts w:ascii="Times New Roman" w:hAnsi="Times New Roman"/>
          <w:sz w:val="24"/>
          <w:szCs w:val="24"/>
          <w:lang w:val="ro-RO"/>
        </w:rPr>
        <w:t xml:space="preserve">, brokerilor </w:t>
      </w:r>
      <w:r w:rsidR="00A52D5A" w:rsidRPr="007706CB">
        <w:rPr>
          <w:rFonts w:ascii="Times New Roman" w:hAnsi="Times New Roman"/>
          <w:sz w:val="24"/>
          <w:szCs w:val="24"/>
          <w:lang w:val="ro-RO"/>
        </w:rPr>
        <w:t>ş</w:t>
      </w:r>
      <w:r w:rsidRPr="007706CB">
        <w:rPr>
          <w:rFonts w:ascii="Times New Roman" w:hAnsi="Times New Roman"/>
          <w:sz w:val="24"/>
          <w:szCs w:val="24"/>
          <w:lang w:val="ro-RO"/>
        </w:rPr>
        <w:t>i</w:t>
      </w:r>
      <w:r w:rsidR="005557BD">
        <w:rPr>
          <w:rFonts w:ascii="Times New Roman" w:hAnsi="Times New Roman"/>
          <w:sz w:val="24"/>
          <w:szCs w:val="24"/>
          <w:lang w:val="ro-RO"/>
        </w:rPr>
        <w:t xml:space="preserve"> </w:t>
      </w:r>
      <w:r w:rsidRPr="007706CB">
        <w:rPr>
          <w:rFonts w:ascii="Times New Roman" w:hAnsi="Times New Roman"/>
          <w:sz w:val="24"/>
          <w:szCs w:val="24"/>
          <w:lang w:val="ro-RO"/>
        </w:rPr>
        <w:t>dealerilor</w:t>
      </w:r>
      <w:r w:rsidR="00051FED" w:rsidRPr="007706CB">
        <w:rPr>
          <w:rFonts w:ascii="Times New Roman" w:hAnsi="Times New Roman"/>
          <w:sz w:val="24"/>
          <w:szCs w:val="24"/>
          <w:lang w:val="ro-RO"/>
        </w:rPr>
        <w:t xml:space="preserve">, taxele prevăzute de </w:t>
      </w:r>
      <w:r w:rsidRPr="007706CB">
        <w:rPr>
          <w:rFonts w:ascii="Times New Roman" w:hAnsi="Times New Roman"/>
          <w:sz w:val="24"/>
          <w:szCs w:val="24"/>
          <w:lang w:val="ro-RO"/>
        </w:rPr>
        <w:t>legisla</w:t>
      </w:r>
      <w:r w:rsidR="00A52D5A" w:rsidRPr="007706CB">
        <w:rPr>
          <w:rFonts w:ascii="Times New Roman" w:hAnsi="Times New Roman"/>
          <w:sz w:val="24"/>
          <w:szCs w:val="24"/>
          <w:lang w:val="ro-RO"/>
        </w:rPr>
        <w:t>ţ</w:t>
      </w:r>
      <w:r w:rsidRPr="007706CB">
        <w:rPr>
          <w:rFonts w:ascii="Times New Roman" w:hAnsi="Times New Roman"/>
          <w:sz w:val="24"/>
          <w:szCs w:val="24"/>
          <w:lang w:val="ro-RO"/>
        </w:rPr>
        <w:t>ia</w:t>
      </w:r>
      <w:r w:rsidR="00051FED" w:rsidRPr="007706CB">
        <w:rPr>
          <w:rFonts w:ascii="Times New Roman" w:hAnsi="Times New Roman"/>
          <w:sz w:val="24"/>
          <w:szCs w:val="24"/>
          <w:lang w:val="ro-RO"/>
        </w:rPr>
        <w:t xml:space="preserve"> în vigoare, alte </w:t>
      </w:r>
      <w:hyperlink r:id="rId9" w:tgtFrame="_blank" w:history="1">
        <w:r w:rsidR="00051FED" w:rsidRPr="007706CB">
          <w:rPr>
            <w:rFonts w:ascii="Times New Roman" w:hAnsi="Times New Roman"/>
            <w:sz w:val="24"/>
            <w:szCs w:val="24"/>
            <w:lang w:val="ro-RO"/>
          </w:rPr>
          <w:t>costuri</w:t>
        </w:r>
      </w:hyperlink>
      <w:r w:rsidR="005557BD">
        <w:rPr>
          <w:lang w:val="ro-RO"/>
        </w:rPr>
        <w:t xml:space="preserve"> </w:t>
      </w:r>
      <w:r w:rsidR="007B6F82" w:rsidRPr="007706CB">
        <w:rPr>
          <w:rFonts w:ascii="Times New Roman" w:hAnsi="Times New Roman"/>
          <w:sz w:val="24"/>
          <w:szCs w:val="24"/>
          <w:lang w:val="ro-RO"/>
        </w:rPr>
        <w:t>aferente procurării</w:t>
      </w:r>
      <w:r w:rsidR="00051FED" w:rsidRPr="007706CB">
        <w:rPr>
          <w:rFonts w:ascii="Times New Roman" w:hAnsi="Times New Roman"/>
          <w:sz w:val="24"/>
          <w:szCs w:val="24"/>
          <w:lang w:val="ro-RO"/>
        </w:rPr>
        <w:t>).</w:t>
      </w:r>
    </w:p>
    <w:p w:rsidR="00AE44E7" w:rsidRPr="007706CB" w:rsidRDefault="00051FED" w:rsidP="0017044E">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 xml:space="preserve">Costul de intrare al valorilor mobiliare se contabilizează ca majorare a </w:t>
      </w:r>
      <w:r w:rsidR="006E5982" w:rsidRPr="007706CB">
        <w:rPr>
          <w:rFonts w:ascii="Times New Roman" w:hAnsi="Times New Roman"/>
          <w:sz w:val="24"/>
          <w:szCs w:val="24"/>
          <w:lang w:val="ro-RO"/>
        </w:rPr>
        <w:t>investi</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iilor</w:t>
      </w:r>
      <w:r w:rsidRPr="007706CB">
        <w:rPr>
          <w:rFonts w:ascii="Times New Roman" w:hAnsi="Times New Roman"/>
          <w:sz w:val="24"/>
          <w:szCs w:val="24"/>
          <w:lang w:val="ro-RO"/>
        </w:rPr>
        <w:t xml:space="preserve"> financiare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 diminuare a numerarului, </w:t>
      </w:r>
      <w:r w:rsidR="006E5982" w:rsidRPr="007706CB">
        <w:rPr>
          <w:rFonts w:ascii="Times New Roman" w:hAnsi="Times New Roman"/>
          <w:sz w:val="24"/>
          <w:szCs w:val="24"/>
          <w:lang w:val="ro-RO"/>
        </w:rPr>
        <w:t>crean</w:t>
      </w:r>
      <w:r w:rsidR="00A52D5A" w:rsidRPr="007706CB">
        <w:rPr>
          <w:rFonts w:ascii="Times New Roman" w:hAnsi="Times New Roman"/>
          <w:sz w:val="24"/>
          <w:szCs w:val="24"/>
          <w:lang w:val="ro-RO"/>
        </w:rPr>
        <w:t>ţ</w:t>
      </w:r>
      <w:r w:rsidR="006E5982" w:rsidRPr="007706CB">
        <w:rPr>
          <w:rFonts w:ascii="Times New Roman" w:hAnsi="Times New Roman"/>
          <w:sz w:val="24"/>
          <w:szCs w:val="24"/>
          <w:lang w:val="ro-RO"/>
        </w:rPr>
        <w:t>elor</w:t>
      </w:r>
      <w:r w:rsidRPr="007706CB">
        <w:rPr>
          <w:rFonts w:ascii="Times New Roman" w:hAnsi="Times New Roman"/>
          <w:sz w:val="24"/>
          <w:szCs w:val="24"/>
          <w:lang w:val="ro-RO"/>
        </w:rPr>
        <w:t xml:space="preserve"> curente, capitalului nevărsat sau neînregistrat </w:t>
      </w:r>
      <w:r w:rsidR="00A52D5A" w:rsidRPr="007706CB">
        <w:rPr>
          <w:rFonts w:ascii="Times New Roman" w:hAnsi="Times New Roman"/>
          <w:sz w:val="24"/>
          <w:szCs w:val="24"/>
          <w:lang w:val="ro-RO"/>
        </w:rPr>
        <w:t>ş</w:t>
      </w:r>
      <w:r w:rsidR="006E5982" w:rsidRPr="007706CB">
        <w:rPr>
          <w:rFonts w:ascii="Times New Roman" w:hAnsi="Times New Roman"/>
          <w:sz w:val="24"/>
          <w:szCs w:val="24"/>
          <w:lang w:val="ro-RO"/>
        </w:rPr>
        <w:t>i</w:t>
      </w:r>
      <w:r w:rsidRPr="007706CB">
        <w:rPr>
          <w:rFonts w:ascii="Times New Roman" w:hAnsi="Times New Roman"/>
          <w:sz w:val="24"/>
          <w:szCs w:val="24"/>
          <w:lang w:val="ro-RO"/>
        </w:rPr>
        <w:t xml:space="preserve">/sau majorare a datoriilor, veniturilor </w:t>
      </w:r>
      <w:r w:rsidR="00882A1E" w:rsidRPr="007706CB">
        <w:rPr>
          <w:rFonts w:ascii="Times New Roman" w:hAnsi="Times New Roman"/>
          <w:sz w:val="24"/>
          <w:szCs w:val="24"/>
          <w:lang w:val="ro-RO"/>
        </w:rPr>
        <w:t xml:space="preserve">anticipate </w:t>
      </w:r>
      <w:r w:rsidRPr="007706CB">
        <w:rPr>
          <w:rFonts w:ascii="Times New Roman" w:hAnsi="Times New Roman"/>
          <w:sz w:val="24"/>
          <w:szCs w:val="24"/>
          <w:lang w:val="ro-RO"/>
        </w:rPr>
        <w:t>curente.</w:t>
      </w:r>
    </w:p>
    <w:p w:rsidR="006E47EE" w:rsidRPr="007706CB" w:rsidRDefault="00013CED" w:rsidP="00E742BC">
      <w:pPr>
        <w:tabs>
          <w:tab w:val="left" w:pos="284"/>
        </w:tabs>
        <w:spacing w:before="120" w:after="120" w:line="240" w:lineRule="auto"/>
        <w:jc w:val="center"/>
        <w:rPr>
          <w:rFonts w:ascii="Times New Roman" w:hAnsi="Times New Roman"/>
          <w:b/>
          <w:sz w:val="24"/>
          <w:szCs w:val="24"/>
          <w:lang w:val="ro-RO"/>
        </w:rPr>
      </w:pPr>
      <w:r w:rsidRPr="007706CB">
        <w:rPr>
          <w:rFonts w:ascii="Times New Roman" w:hAnsi="Times New Roman"/>
          <w:b/>
          <w:sz w:val="24"/>
          <w:szCs w:val="24"/>
          <w:lang w:val="ro-RO"/>
        </w:rPr>
        <w:t>Contabilitatea activelor contingente şi a împrumuturilor primite</w:t>
      </w:r>
    </w:p>
    <w:p w:rsidR="00C418C3" w:rsidRPr="007706CB" w:rsidRDefault="00013CED"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 xml:space="preserve">În scopul desfăşurării activităţii operaţionale asociaţia atrage </w:t>
      </w:r>
      <w:r w:rsidR="006E133A" w:rsidRPr="007706CB">
        <w:rPr>
          <w:rFonts w:ascii="Times New Roman" w:hAnsi="Times New Roman"/>
          <w:sz w:val="24"/>
          <w:szCs w:val="24"/>
          <w:lang w:val="ro-RO"/>
        </w:rPr>
        <w:t>mijloace</w:t>
      </w:r>
      <w:r w:rsidR="005557BD">
        <w:rPr>
          <w:rFonts w:ascii="Times New Roman" w:hAnsi="Times New Roman"/>
          <w:sz w:val="24"/>
          <w:szCs w:val="24"/>
          <w:lang w:val="ro-RO"/>
        </w:rPr>
        <w:t xml:space="preserve"> </w:t>
      </w:r>
      <w:r w:rsidR="005420F4" w:rsidRPr="007706CB">
        <w:rPr>
          <w:rFonts w:ascii="Times New Roman" w:hAnsi="Times New Roman"/>
          <w:sz w:val="24"/>
          <w:szCs w:val="24"/>
          <w:lang w:val="ro-RO"/>
        </w:rPr>
        <w:t xml:space="preserve">financiare sub formă </w:t>
      </w:r>
      <w:r w:rsidR="002105F1" w:rsidRPr="007706CB">
        <w:rPr>
          <w:rFonts w:ascii="Times New Roman" w:hAnsi="Times New Roman"/>
          <w:sz w:val="24"/>
          <w:szCs w:val="24"/>
          <w:lang w:val="ro-RO"/>
        </w:rPr>
        <w:t>de depuneri de economii de la membrii săi,</w:t>
      </w:r>
      <w:r w:rsidR="005420F4" w:rsidRPr="007706CB">
        <w:rPr>
          <w:rFonts w:ascii="Times New Roman" w:hAnsi="Times New Roman"/>
          <w:sz w:val="24"/>
          <w:szCs w:val="24"/>
          <w:lang w:val="ro-RO"/>
        </w:rPr>
        <w:t xml:space="preserve"> credite</w:t>
      </w:r>
      <w:r w:rsidRPr="007706CB">
        <w:rPr>
          <w:rFonts w:ascii="Times New Roman" w:hAnsi="Times New Roman"/>
          <w:sz w:val="24"/>
          <w:szCs w:val="24"/>
          <w:lang w:val="ro-RO"/>
        </w:rPr>
        <w:t xml:space="preserve">, împrumuturi de la persoane juridice şi/sau fizice. Semnarea contractului privind atragerea </w:t>
      </w:r>
      <w:r w:rsidR="006E133A" w:rsidRPr="007706CB">
        <w:rPr>
          <w:rFonts w:ascii="Times New Roman" w:hAnsi="Times New Roman"/>
          <w:sz w:val="24"/>
          <w:szCs w:val="24"/>
          <w:lang w:val="ro-RO"/>
        </w:rPr>
        <w:t>mijloacelor</w:t>
      </w:r>
      <w:r w:rsidRPr="007706CB">
        <w:rPr>
          <w:rFonts w:ascii="Times New Roman" w:hAnsi="Times New Roman"/>
          <w:sz w:val="24"/>
          <w:szCs w:val="24"/>
          <w:lang w:val="ro-RO"/>
        </w:rPr>
        <w:t xml:space="preserve"> financiare se consideră fapt economic trecut care </w:t>
      </w:r>
      <w:r w:rsidR="009B527B" w:rsidRPr="007706CB">
        <w:rPr>
          <w:rFonts w:ascii="Times New Roman" w:hAnsi="Times New Roman"/>
          <w:sz w:val="24"/>
          <w:szCs w:val="24"/>
          <w:lang w:val="ro-RO"/>
        </w:rPr>
        <w:t>necesită înregistrare</w:t>
      </w:r>
      <w:r w:rsidRPr="007706CB">
        <w:rPr>
          <w:rFonts w:ascii="Times New Roman" w:hAnsi="Times New Roman"/>
          <w:sz w:val="24"/>
          <w:szCs w:val="24"/>
          <w:lang w:val="ro-RO"/>
        </w:rPr>
        <w:t xml:space="preserve"> în </w:t>
      </w:r>
      <w:r w:rsidR="000A5541" w:rsidRPr="007706CB">
        <w:rPr>
          <w:rFonts w:ascii="Times New Roman" w:hAnsi="Times New Roman"/>
          <w:sz w:val="24"/>
          <w:szCs w:val="24"/>
          <w:lang w:val="ro-RO"/>
        </w:rPr>
        <w:t xml:space="preserve">conturile </w:t>
      </w:r>
      <w:r w:rsidRPr="007706CB">
        <w:rPr>
          <w:rFonts w:ascii="Times New Roman" w:hAnsi="Times New Roman"/>
          <w:sz w:val="24"/>
          <w:szCs w:val="24"/>
          <w:lang w:val="ro-RO"/>
        </w:rPr>
        <w:t>extrabilanţier</w:t>
      </w:r>
      <w:r w:rsidR="000A5541" w:rsidRPr="007706CB">
        <w:rPr>
          <w:rFonts w:ascii="Times New Roman" w:hAnsi="Times New Roman"/>
          <w:sz w:val="24"/>
          <w:szCs w:val="24"/>
          <w:lang w:val="ro-RO"/>
        </w:rPr>
        <w:t>e</w:t>
      </w:r>
      <w:r w:rsidRPr="007706CB">
        <w:rPr>
          <w:rFonts w:ascii="Times New Roman" w:hAnsi="Times New Roman"/>
          <w:sz w:val="24"/>
          <w:szCs w:val="24"/>
          <w:lang w:val="ro-RO"/>
        </w:rPr>
        <w:t xml:space="preserve"> a activului (creanţei) contingent.</w:t>
      </w:r>
    </w:p>
    <w:p w:rsidR="00013CED" w:rsidRPr="007706CB" w:rsidRDefault="00013CED"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În componenţa activelor contingente se includ:</w:t>
      </w:r>
    </w:p>
    <w:p w:rsidR="00950DB1" w:rsidRPr="007706CB" w:rsidRDefault="00950DB1" w:rsidP="00AA5C6F">
      <w:pPr>
        <w:pStyle w:val="ListParagraph"/>
        <w:numPr>
          <w:ilvl w:val="0"/>
          <w:numId w:val="28"/>
        </w:numPr>
        <w:spacing w:before="120" w:after="120" w:line="240" w:lineRule="auto"/>
        <w:ind w:left="426" w:firstLine="0"/>
        <w:jc w:val="both"/>
        <w:rPr>
          <w:rFonts w:ascii="Times New Roman" w:hAnsi="Times New Roman"/>
          <w:sz w:val="24"/>
          <w:szCs w:val="24"/>
          <w:lang w:val="ro-RO"/>
        </w:rPr>
      </w:pPr>
      <w:r w:rsidRPr="007706CB">
        <w:rPr>
          <w:rFonts w:ascii="Times New Roman" w:hAnsi="Times New Roman"/>
          <w:sz w:val="24"/>
          <w:szCs w:val="24"/>
          <w:lang w:val="ro-RO"/>
        </w:rPr>
        <w:t>c</w:t>
      </w:r>
      <w:r w:rsidR="00013CED" w:rsidRPr="007706CB">
        <w:rPr>
          <w:rFonts w:ascii="Times New Roman" w:hAnsi="Times New Roman"/>
          <w:sz w:val="24"/>
          <w:szCs w:val="24"/>
          <w:lang w:val="ro-RO"/>
        </w:rPr>
        <w:t xml:space="preserve">reanţele asociaţiei aferente </w:t>
      </w:r>
      <w:r w:rsidR="006C4393" w:rsidRPr="007706CB">
        <w:rPr>
          <w:rFonts w:ascii="Times New Roman" w:hAnsi="Times New Roman"/>
          <w:sz w:val="24"/>
          <w:szCs w:val="24"/>
          <w:lang w:val="ro-RO"/>
        </w:rPr>
        <w:t>creditelor</w:t>
      </w:r>
      <w:r w:rsidR="0046794B" w:rsidRPr="007706CB">
        <w:rPr>
          <w:rFonts w:ascii="Times New Roman" w:hAnsi="Times New Roman"/>
          <w:sz w:val="24"/>
          <w:szCs w:val="24"/>
          <w:lang w:val="ro-RO"/>
        </w:rPr>
        <w:t>,</w:t>
      </w:r>
      <w:r w:rsidR="005557BD">
        <w:rPr>
          <w:rFonts w:ascii="Times New Roman" w:hAnsi="Times New Roman"/>
          <w:sz w:val="24"/>
          <w:szCs w:val="24"/>
          <w:lang w:val="ro-RO"/>
        </w:rPr>
        <w:t xml:space="preserve"> </w:t>
      </w:r>
      <w:r w:rsidR="006C4393" w:rsidRPr="007706CB">
        <w:rPr>
          <w:rFonts w:ascii="Times New Roman" w:hAnsi="Times New Roman"/>
          <w:sz w:val="24"/>
          <w:szCs w:val="24"/>
          <w:lang w:val="ro-RO"/>
        </w:rPr>
        <w:t>împrumuturilor</w:t>
      </w:r>
      <w:r w:rsidR="005557BD">
        <w:rPr>
          <w:rFonts w:ascii="Times New Roman" w:hAnsi="Times New Roman"/>
          <w:sz w:val="24"/>
          <w:szCs w:val="24"/>
          <w:lang w:val="ro-RO"/>
        </w:rPr>
        <w:t xml:space="preserve"> </w:t>
      </w:r>
      <w:r w:rsidR="00BF765D" w:rsidRPr="007706CB">
        <w:rPr>
          <w:rFonts w:ascii="Times New Roman" w:hAnsi="Times New Roman"/>
          <w:sz w:val="24"/>
          <w:szCs w:val="24"/>
          <w:lang w:val="ro-RO"/>
        </w:rPr>
        <w:t>contractate</w:t>
      </w:r>
      <w:r w:rsidR="005557BD">
        <w:rPr>
          <w:rFonts w:ascii="Times New Roman" w:hAnsi="Times New Roman"/>
          <w:sz w:val="24"/>
          <w:szCs w:val="24"/>
          <w:lang w:val="ro-RO"/>
        </w:rPr>
        <w:t xml:space="preserve"> </w:t>
      </w:r>
      <w:r w:rsidR="008D67C7">
        <w:rPr>
          <w:rFonts w:ascii="Times New Roman" w:hAnsi="Times New Roman"/>
          <w:sz w:val="24"/>
          <w:szCs w:val="24"/>
          <w:lang w:val="ro-RO"/>
        </w:rPr>
        <w:t>care urmează a fi î</w:t>
      </w:r>
      <w:r w:rsidR="00BF765D" w:rsidRPr="007706CB">
        <w:rPr>
          <w:rFonts w:ascii="Times New Roman" w:hAnsi="Times New Roman"/>
          <w:sz w:val="24"/>
          <w:szCs w:val="24"/>
          <w:lang w:val="ro-RO"/>
        </w:rPr>
        <w:t xml:space="preserve">ncasate </w:t>
      </w:r>
      <w:r w:rsidR="00013CED" w:rsidRPr="007706CB">
        <w:rPr>
          <w:rFonts w:ascii="Times New Roman" w:hAnsi="Times New Roman"/>
          <w:sz w:val="24"/>
          <w:szCs w:val="24"/>
          <w:lang w:val="ro-RO"/>
        </w:rPr>
        <w:t>în cazul producerii faptului economic viitor</w:t>
      </w:r>
      <w:r w:rsidRPr="007706CB">
        <w:rPr>
          <w:rFonts w:ascii="Times New Roman" w:hAnsi="Times New Roman"/>
          <w:sz w:val="24"/>
          <w:szCs w:val="24"/>
          <w:lang w:val="ro-RO"/>
        </w:rPr>
        <w:t>;</w:t>
      </w:r>
    </w:p>
    <w:p w:rsidR="00950DB1" w:rsidRPr="007706CB" w:rsidRDefault="00950DB1" w:rsidP="00AA5C6F">
      <w:pPr>
        <w:pStyle w:val="ListParagraph"/>
        <w:numPr>
          <w:ilvl w:val="0"/>
          <w:numId w:val="28"/>
        </w:numPr>
        <w:spacing w:before="120" w:after="120" w:line="240" w:lineRule="auto"/>
        <w:ind w:left="426" w:firstLine="0"/>
        <w:jc w:val="both"/>
        <w:rPr>
          <w:rFonts w:ascii="Times New Roman" w:hAnsi="Times New Roman"/>
          <w:sz w:val="24"/>
          <w:szCs w:val="24"/>
          <w:lang w:val="ro-RO"/>
        </w:rPr>
      </w:pPr>
      <w:r w:rsidRPr="007706CB">
        <w:rPr>
          <w:rFonts w:ascii="Times New Roman" w:hAnsi="Times New Roman"/>
          <w:sz w:val="24"/>
          <w:szCs w:val="24"/>
          <w:lang w:val="ro-RO"/>
        </w:rPr>
        <w:t>drepturile de primire (încasare) a depunerilor  de economii de la membrii asociaţiei;</w:t>
      </w:r>
    </w:p>
    <w:p w:rsidR="00950DB1" w:rsidRPr="007706CB" w:rsidRDefault="00950DB1" w:rsidP="00AA5C6F">
      <w:pPr>
        <w:pStyle w:val="ListParagraph"/>
        <w:numPr>
          <w:ilvl w:val="0"/>
          <w:numId w:val="28"/>
        </w:numPr>
        <w:spacing w:before="120" w:after="120" w:line="240" w:lineRule="auto"/>
        <w:ind w:left="426" w:firstLine="0"/>
        <w:jc w:val="both"/>
        <w:rPr>
          <w:rFonts w:ascii="Times New Roman" w:hAnsi="Times New Roman"/>
          <w:sz w:val="24"/>
          <w:szCs w:val="24"/>
          <w:lang w:val="ro-RO"/>
        </w:rPr>
      </w:pPr>
      <w:r w:rsidRPr="007706CB">
        <w:rPr>
          <w:rFonts w:ascii="Times New Roman" w:hAnsi="Times New Roman"/>
          <w:sz w:val="24"/>
          <w:szCs w:val="24"/>
          <w:lang w:val="ro-RO"/>
        </w:rPr>
        <w:t xml:space="preserve">drepturile de primire (încasare) a </w:t>
      </w:r>
      <w:r w:rsidR="00455374" w:rsidRPr="007706CB">
        <w:rPr>
          <w:rFonts w:ascii="Times New Roman" w:hAnsi="Times New Roman"/>
          <w:sz w:val="24"/>
          <w:szCs w:val="24"/>
          <w:lang w:val="ro-RO"/>
        </w:rPr>
        <w:t>împrumuturilor de la asociaţia centrală</w:t>
      </w:r>
      <w:r w:rsidRPr="007706CB">
        <w:rPr>
          <w:rFonts w:ascii="Times New Roman" w:hAnsi="Times New Roman"/>
          <w:sz w:val="24"/>
          <w:szCs w:val="24"/>
          <w:lang w:val="ro-RO"/>
        </w:rPr>
        <w:t xml:space="preserve"> contra unei plăţi stabilite;</w:t>
      </w:r>
    </w:p>
    <w:p w:rsidR="00950DB1" w:rsidRPr="007706CB" w:rsidRDefault="00950DB1" w:rsidP="00AA5C6F">
      <w:pPr>
        <w:pStyle w:val="ListParagraph"/>
        <w:numPr>
          <w:ilvl w:val="0"/>
          <w:numId w:val="28"/>
        </w:numPr>
        <w:spacing w:before="120" w:after="120" w:line="240" w:lineRule="auto"/>
        <w:ind w:left="426" w:firstLine="0"/>
        <w:jc w:val="both"/>
        <w:rPr>
          <w:rFonts w:ascii="Times New Roman" w:hAnsi="Times New Roman"/>
          <w:sz w:val="24"/>
          <w:szCs w:val="24"/>
          <w:lang w:val="ro-RO"/>
        </w:rPr>
      </w:pPr>
      <w:r w:rsidRPr="007706CB">
        <w:rPr>
          <w:rFonts w:ascii="Times New Roman" w:hAnsi="Times New Roman"/>
          <w:sz w:val="24"/>
          <w:szCs w:val="24"/>
          <w:lang w:val="ro-RO"/>
        </w:rPr>
        <w:t>drepturile privind procurarea valorilor mobiliare (obigaţiu</w:t>
      </w:r>
      <w:r w:rsidR="00EA7F22" w:rsidRPr="007706CB">
        <w:rPr>
          <w:rFonts w:ascii="Times New Roman" w:hAnsi="Times New Roman"/>
          <w:sz w:val="24"/>
          <w:szCs w:val="24"/>
          <w:lang w:val="ro-RO"/>
        </w:rPr>
        <w:t>nilor, acţiunilor, bonurilo</w:t>
      </w:r>
      <w:r w:rsidRPr="007706CB">
        <w:rPr>
          <w:rFonts w:ascii="Times New Roman" w:hAnsi="Times New Roman"/>
          <w:sz w:val="24"/>
          <w:szCs w:val="24"/>
          <w:lang w:val="ro-RO"/>
        </w:rPr>
        <w:t>r de trezorerie, certificatelor bancare etc.)</w:t>
      </w:r>
      <w:r w:rsidR="00E66F3B" w:rsidRPr="007706CB">
        <w:rPr>
          <w:rFonts w:ascii="Times New Roman" w:hAnsi="Times New Roman"/>
          <w:sz w:val="24"/>
          <w:szCs w:val="24"/>
          <w:lang w:val="ro-RO"/>
        </w:rPr>
        <w:t>.</w:t>
      </w:r>
    </w:p>
    <w:p w:rsidR="00013CED" w:rsidRPr="007706CB" w:rsidRDefault="00754422"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La</w:t>
      </w:r>
      <w:r w:rsidR="00234F7A" w:rsidRPr="007706CB">
        <w:rPr>
          <w:rFonts w:ascii="Times New Roman" w:hAnsi="Times New Roman"/>
          <w:sz w:val="24"/>
          <w:szCs w:val="24"/>
          <w:lang w:val="ro-RO"/>
        </w:rPr>
        <w:t xml:space="preserve"> producerea faptului economic viitor (</w:t>
      </w:r>
      <w:r w:rsidR="00657157" w:rsidRPr="007706CB">
        <w:rPr>
          <w:rFonts w:ascii="Times New Roman" w:hAnsi="Times New Roman"/>
          <w:sz w:val="24"/>
          <w:szCs w:val="24"/>
          <w:lang w:val="ro-RO"/>
        </w:rPr>
        <w:t xml:space="preserve">încasarea </w:t>
      </w:r>
      <w:r w:rsidR="006C4393" w:rsidRPr="007706CB">
        <w:rPr>
          <w:rFonts w:ascii="Times New Roman" w:hAnsi="Times New Roman"/>
          <w:sz w:val="24"/>
          <w:szCs w:val="24"/>
          <w:lang w:val="ro-RO"/>
        </w:rPr>
        <w:t xml:space="preserve">depunerilor de economii, creditelor, </w:t>
      </w:r>
      <w:r w:rsidR="00657157" w:rsidRPr="007706CB">
        <w:rPr>
          <w:rFonts w:ascii="Times New Roman" w:hAnsi="Times New Roman"/>
          <w:sz w:val="24"/>
          <w:szCs w:val="24"/>
          <w:lang w:val="ro-RO"/>
        </w:rPr>
        <w:t>împrumuturilor,</w:t>
      </w:r>
      <w:r w:rsidR="00234F7A" w:rsidRPr="007706CB">
        <w:rPr>
          <w:rFonts w:ascii="Times New Roman" w:hAnsi="Times New Roman"/>
          <w:sz w:val="24"/>
          <w:szCs w:val="24"/>
          <w:lang w:val="ro-RO"/>
        </w:rPr>
        <w:t xml:space="preserve"> procurarea valorilor mobiliare) asociaţia decontează activul contingent</w:t>
      </w:r>
      <w:r w:rsidR="00657157" w:rsidRPr="007706CB">
        <w:rPr>
          <w:rFonts w:ascii="Times New Roman" w:hAnsi="Times New Roman"/>
          <w:sz w:val="24"/>
          <w:szCs w:val="24"/>
          <w:lang w:val="ro-RO"/>
        </w:rPr>
        <w:t xml:space="preserve"> anterior recunoscut în cont</w:t>
      </w:r>
      <w:r w:rsidR="00BA21C7" w:rsidRPr="007706CB">
        <w:rPr>
          <w:rFonts w:ascii="Times New Roman" w:hAnsi="Times New Roman"/>
          <w:sz w:val="24"/>
          <w:szCs w:val="24"/>
          <w:lang w:val="ro-RO"/>
        </w:rPr>
        <w:t>urile extrabilanţiere</w:t>
      </w:r>
      <w:r w:rsidR="00647524" w:rsidRPr="007706CB">
        <w:rPr>
          <w:rFonts w:ascii="Times New Roman" w:hAnsi="Times New Roman"/>
          <w:sz w:val="24"/>
          <w:szCs w:val="24"/>
          <w:lang w:val="ro-RO"/>
        </w:rPr>
        <w:t xml:space="preserve"> și înregistrează</w:t>
      </w:r>
      <w:r w:rsidR="00657157" w:rsidRPr="007706CB">
        <w:rPr>
          <w:rFonts w:ascii="Times New Roman" w:hAnsi="Times New Roman"/>
          <w:sz w:val="24"/>
          <w:szCs w:val="24"/>
          <w:lang w:val="ro-RO"/>
        </w:rPr>
        <w:t xml:space="preserve"> concomitent înregistrează majorarea numerarului</w:t>
      </w:r>
      <w:r w:rsidR="00647524" w:rsidRPr="007706CB">
        <w:rPr>
          <w:rFonts w:ascii="Times New Roman" w:hAnsi="Times New Roman"/>
          <w:sz w:val="24"/>
          <w:szCs w:val="24"/>
          <w:lang w:val="ro-RO"/>
        </w:rPr>
        <w:t>,</w:t>
      </w:r>
      <w:r w:rsidR="00657157" w:rsidRPr="007706CB">
        <w:rPr>
          <w:rFonts w:ascii="Times New Roman" w:hAnsi="Times New Roman"/>
          <w:sz w:val="24"/>
          <w:szCs w:val="24"/>
          <w:lang w:val="ro-RO"/>
        </w:rPr>
        <w:t xml:space="preserve"> valorilor mobiliare</w:t>
      </w:r>
      <w:r w:rsidR="00647524" w:rsidRPr="007706CB">
        <w:rPr>
          <w:rFonts w:ascii="Times New Roman" w:hAnsi="Times New Roman"/>
          <w:sz w:val="24"/>
          <w:szCs w:val="24"/>
          <w:lang w:val="ro-RO"/>
        </w:rPr>
        <w:t>,</w:t>
      </w:r>
      <w:r w:rsidR="008D67C7">
        <w:rPr>
          <w:rFonts w:ascii="Times New Roman" w:hAnsi="Times New Roman"/>
          <w:sz w:val="24"/>
          <w:szCs w:val="24"/>
          <w:lang w:val="ro-RO"/>
        </w:rPr>
        <w:t xml:space="preserve"> </w:t>
      </w:r>
      <w:r w:rsidR="00647524" w:rsidRPr="007706CB">
        <w:rPr>
          <w:rFonts w:ascii="Times New Roman" w:hAnsi="Times New Roman"/>
          <w:sz w:val="24"/>
          <w:szCs w:val="24"/>
          <w:lang w:val="ro-RO"/>
        </w:rPr>
        <w:t>d</w:t>
      </w:r>
      <w:r w:rsidR="00657157" w:rsidRPr="007706CB">
        <w:rPr>
          <w:rFonts w:ascii="Times New Roman" w:hAnsi="Times New Roman"/>
          <w:sz w:val="24"/>
          <w:szCs w:val="24"/>
          <w:lang w:val="ro-RO"/>
        </w:rPr>
        <w:t xml:space="preserve">atoriilor </w:t>
      </w:r>
      <w:r w:rsidR="00E13EA2" w:rsidRPr="007706CB">
        <w:rPr>
          <w:rFonts w:ascii="Times New Roman" w:hAnsi="Times New Roman"/>
          <w:sz w:val="24"/>
          <w:szCs w:val="24"/>
          <w:lang w:val="ro-RO"/>
        </w:rPr>
        <w:t>curente</w:t>
      </w:r>
      <w:r w:rsidR="00657157" w:rsidRPr="007706CB">
        <w:rPr>
          <w:rFonts w:ascii="Times New Roman" w:hAnsi="Times New Roman"/>
          <w:sz w:val="24"/>
          <w:szCs w:val="24"/>
          <w:lang w:val="ro-RO"/>
        </w:rPr>
        <w:t xml:space="preserve"> sau pe termen lung</w:t>
      </w:r>
      <w:r w:rsidR="00FE39A1" w:rsidRPr="007706CB">
        <w:rPr>
          <w:rFonts w:ascii="Times New Roman" w:hAnsi="Times New Roman"/>
          <w:sz w:val="24"/>
          <w:szCs w:val="24"/>
          <w:lang w:val="ro-RO"/>
        </w:rPr>
        <w:t xml:space="preserve"> și</w:t>
      </w:r>
      <w:r w:rsidR="001F7823" w:rsidRPr="007706CB">
        <w:rPr>
          <w:rFonts w:ascii="Times New Roman" w:hAnsi="Times New Roman"/>
          <w:sz w:val="24"/>
          <w:szCs w:val="24"/>
          <w:lang w:val="ro-RO"/>
        </w:rPr>
        <w:t xml:space="preserve"> veniturilor anticipate</w:t>
      </w:r>
      <w:r w:rsidR="00657157" w:rsidRPr="007706CB">
        <w:rPr>
          <w:rFonts w:ascii="Times New Roman" w:hAnsi="Times New Roman"/>
          <w:sz w:val="24"/>
          <w:szCs w:val="24"/>
          <w:lang w:val="ro-RO"/>
        </w:rPr>
        <w:t>.</w:t>
      </w:r>
    </w:p>
    <w:p w:rsidR="00657157" w:rsidRPr="007706CB" w:rsidRDefault="00657157"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lastRenderedPageBreak/>
        <w:t xml:space="preserve">Dobînda calculată spre </w:t>
      </w:r>
      <w:r w:rsidR="002549A7" w:rsidRPr="007706CB">
        <w:rPr>
          <w:rFonts w:ascii="Times New Roman" w:hAnsi="Times New Roman"/>
          <w:sz w:val="24"/>
          <w:szCs w:val="24"/>
          <w:lang w:val="ro-RO"/>
        </w:rPr>
        <w:t>plată</w:t>
      </w:r>
      <w:r w:rsidRPr="007706CB">
        <w:rPr>
          <w:rFonts w:ascii="Times New Roman" w:hAnsi="Times New Roman"/>
          <w:sz w:val="24"/>
          <w:szCs w:val="24"/>
          <w:lang w:val="ro-RO"/>
        </w:rPr>
        <w:t xml:space="preserve"> pentru </w:t>
      </w:r>
      <w:r w:rsidR="00477CED" w:rsidRPr="007706CB">
        <w:rPr>
          <w:rFonts w:ascii="Times New Roman" w:hAnsi="Times New Roman"/>
          <w:sz w:val="24"/>
          <w:szCs w:val="24"/>
          <w:lang w:val="ro-RO"/>
        </w:rPr>
        <w:t>creditele</w:t>
      </w:r>
      <w:r w:rsidR="008D67C7">
        <w:rPr>
          <w:rFonts w:ascii="Times New Roman" w:hAnsi="Times New Roman"/>
          <w:sz w:val="24"/>
          <w:szCs w:val="24"/>
          <w:lang w:val="ro-RO"/>
        </w:rPr>
        <w:t xml:space="preserve"> </w:t>
      </w:r>
      <w:r w:rsidR="00477CED" w:rsidRPr="007706CB">
        <w:rPr>
          <w:rFonts w:ascii="Times New Roman" w:hAnsi="Times New Roman"/>
          <w:sz w:val="24"/>
          <w:szCs w:val="24"/>
          <w:lang w:val="ro-RO"/>
        </w:rPr>
        <w:t xml:space="preserve">și </w:t>
      </w:r>
      <w:r w:rsidRPr="007706CB">
        <w:rPr>
          <w:rFonts w:ascii="Times New Roman" w:hAnsi="Times New Roman"/>
          <w:sz w:val="24"/>
          <w:szCs w:val="24"/>
          <w:lang w:val="ro-RO"/>
        </w:rPr>
        <w:t>împrumuturile</w:t>
      </w:r>
      <w:r w:rsidR="008D67C7">
        <w:rPr>
          <w:rFonts w:ascii="Times New Roman" w:hAnsi="Times New Roman"/>
          <w:sz w:val="24"/>
          <w:szCs w:val="24"/>
          <w:lang w:val="ro-RO"/>
        </w:rPr>
        <w:t xml:space="preserve"> </w:t>
      </w:r>
      <w:r w:rsidRPr="007706CB">
        <w:rPr>
          <w:rFonts w:ascii="Times New Roman" w:hAnsi="Times New Roman"/>
          <w:sz w:val="24"/>
          <w:szCs w:val="24"/>
          <w:lang w:val="ro-RO"/>
        </w:rPr>
        <w:t>primite se contabilizează şi se reflectă în situaţiile financiare în</w:t>
      </w:r>
      <w:r w:rsidR="00FE39A1" w:rsidRPr="007706CB">
        <w:rPr>
          <w:rFonts w:ascii="Times New Roman" w:hAnsi="Times New Roman"/>
          <w:sz w:val="24"/>
          <w:szCs w:val="24"/>
          <w:lang w:val="ro-RO"/>
        </w:rPr>
        <w:t xml:space="preserve"> perioada de gestiune în care a</w:t>
      </w:r>
      <w:r w:rsidRPr="007706CB">
        <w:rPr>
          <w:rFonts w:ascii="Times New Roman" w:hAnsi="Times New Roman"/>
          <w:sz w:val="24"/>
          <w:szCs w:val="24"/>
          <w:lang w:val="ro-RO"/>
        </w:rPr>
        <w:t xml:space="preserve"> fost </w:t>
      </w:r>
      <w:r w:rsidR="00FE39A1" w:rsidRPr="007706CB">
        <w:rPr>
          <w:rFonts w:ascii="Times New Roman" w:hAnsi="Times New Roman"/>
          <w:sz w:val="24"/>
          <w:szCs w:val="24"/>
          <w:lang w:val="ro-RO"/>
        </w:rPr>
        <w:t>calculată</w:t>
      </w:r>
      <w:r w:rsidRPr="007706CB">
        <w:rPr>
          <w:rFonts w:ascii="Times New Roman" w:hAnsi="Times New Roman"/>
          <w:sz w:val="24"/>
          <w:szCs w:val="24"/>
          <w:lang w:val="ro-RO"/>
        </w:rPr>
        <w:t>. Dobînda calculată se atribuie la cheltuieli curente cu</w:t>
      </w:r>
      <w:r w:rsidR="00442E2C" w:rsidRPr="007706CB">
        <w:rPr>
          <w:rFonts w:ascii="Times New Roman" w:hAnsi="Times New Roman"/>
          <w:sz w:val="24"/>
          <w:szCs w:val="24"/>
          <w:lang w:val="ro-RO"/>
        </w:rPr>
        <w:t xml:space="preserve"> excepţia capitaliz</w:t>
      </w:r>
      <w:r w:rsidR="002E213B" w:rsidRPr="007706CB">
        <w:rPr>
          <w:rFonts w:ascii="Times New Roman" w:hAnsi="Times New Roman"/>
          <w:sz w:val="24"/>
          <w:szCs w:val="24"/>
          <w:lang w:val="ro-RO"/>
        </w:rPr>
        <w:t>ă</w:t>
      </w:r>
      <w:r w:rsidR="00442E2C" w:rsidRPr="007706CB">
        <w:rPr>
          <w:rFonts w:ascii="Times New Roman" w:hAnsi="Times New Roman"/>
          <w:sz w:val="24"/>
          <w:szCs w:val="24"/>
          <w:lang w:val="ro-RO"/>
        </w:rPr>
        <w:t xml:space="preserve">rii acesteia </w:t>
      </w:r>
      <w:r w:rsidRPr="007706CB">
        <w:rPr>
          <w:rFonts w:ascii="Times New Roman" w:hAnsi="Times New Roman"/>
          <w:sz w:val="24"/>
          <w:szCs w:val="24"/>
          <w:lang w:val="ro-RO"/>
        </w:rPr>
        <w:t>în cazul creării activului cu ciclul lung de producţie conform prevederilor SNC „Costur</w:t>
      </w:r>
      <w:r w:rsidR="00BC5012" w:rsidRPr="007706CB">
        <w:rPr>
          <w:rFonts w:ascii="Times New Roman" w:hAnsi="Times New Roman"/>
          <w:sz w:val="24"/>
          <w:szCs w:val="24"/>
          <w:lang w:val="ro-RO"/>
        </w:rPr>
        <w:t>ile îndatorării”</w:t>
      </w:r>
      <w:r w:rsidRPr="007706CB">
        <w:rPr>
          <w:rFonts w:ascii="Times New Roman" w:hAnsi="Times New Roman"/>
          <w:sz w:val="24"/>
          <w:szCs w:val="24"/>
          <w:lang w:val="ro-RO"/>
        </w:rPr>
        <w:t>.</w:t>
      </w:r>
    </w:p>
    <w:p w:rsidR="00657157" w:rsidRPr="007706CB" w:rsidRDefault="00657157" w:rsidP="00E742BC">
      <w:pPr>
        <w:pStyle w:val="ListParagraph"/>
        <w:spacing w:before="120" w:after="120" w:line="240" w:lineRule="auto"/>
        <w:ind w:left="0"/>
        <w:jc w:val="both"/>
        <w:rPr>
          <w:rFonts w:ascii="Times New Roman" w:hAnsi="Times New Roman"/>
          <w:sz w:val="24"/>
          <w:szCs w:val="24"/>
          <w:lang w:val="ro-RO"/>
        </w:rPr>
      </w:pPr>
      <w:r w:rsidRPr="007706CB">
        <w:rPr>
          <w:rFonts w:ascii="Times New Roman" w:hAnsi="Times New Roman"/>
          <w:b/>
          <w:sz w:val="24"/>
          <w:szCs w:val="24"/>
          <w:lang w:val="ro-RO"/>
        </w:rPr>
        <w:t>Exemplul 1.</w:t>
      </w:r>
      <w:r w:rsidRPr="007706CB">
        <w:rPr>
          <w:rFonts w:ascii="Times New Roman" w:hAnsi="Times New Roman"/>
          <w:sz w:val="24"/>
          <w:szCs w:val="24"/>
          <w:lang w:val="ro-RO"/>
        </w:rPr>
        <w:t xml:space="preserve"> La </w:t>
      </w:r>
      <w:r w:rsidR="00721A37" w:rsidRPr="007706CB">
        <w:rPr>
          <w:rFonts w:ascii="Times New Roman" w:hAnsi="Times New Roman"/>
          <w:sz w:val="24"/>
          <w:szCs w:val="24"/>
          <w:lang w:val="ro-RO"/>
        </w:rPr>
        <w:t>26 martie 201X</w:t>
      </w:r>
      <w:r w:rsidRPr="007706CB">
        <w:rPr>
          <w:rFonts w:ascii="Times New Roman" w:hAnsi="Times New Roman"/>
          <w:sz w:val="24"/>
          <w:szCs w:val="24"/>
          <w:lang w:val="ro-RO"/>
        </w:rPr>
        <w:t xml:space="preserve"> asociaţia „Y” </w:t>
      </w:r>
      <w:r w:rsidR="00D56EE6" w:rsidRPr="007706CB">
        <w:rPr>
          <w:rFonts w:ascii="Times New Roman" w:hAnsi="Times New Roman"/>
          <w:sz w:val="24"/>
          <w:szCs w:val="24"/>
          <w:lang w:val="ro-RO"/>
        </w:rPr>
        <w:t>a semnat</w:t>
      </w:r>
      <w:r w:rsidRPr="007706CB">
        <w:rPr>
          <w:rFonts w:ascii="Times New Roman" w:hAnsi="Times New Roman"/>
          <w:sz w:val="24"/>
          <w:szCs w:val="24"/>
          <w:lang w:val="ro-RO"/>
        </w:rPr>
        <w:t xml:space="preserve"> un contract</w:t>
      </w:r>
      <w:r w:rsidR="00DD25C7" w:rsidRPr="007706CB">
        <w:rPr>
          <w:rFonts w:ascii="Times New Roman" w:hAnsi="Times New Roman"/>
          <w:sz w:val="24"/>
          <w:szCs w:val="24"/>
          <w:lang w:val="ro-RO"/>
        </w:rPr>
        <w:t xml:space="preserve"> de credit</w:t>
      </w:r>
      <w:r w:rsidRPr="007706CB">
        <w:rPr>
          <w:rFonts w:ascii="Times New Roman" w:hAnsi="Times New Roman"/>
          <w:sz w:val="24"/>
          <w:szCs w:val="24"/>
          <w:lang w:val="ro-RO"/>
        </w:rPr>
        <w:t xml:space="preserve"> cu banca comercială „Z” </w:t>
      </w:r>
      <w:r w:rsidR="009346A5" w:rsidRPr="007706CB">
        <w:rPr>
          <w:rFonts w:ascii="Times New Roman" w:hAnsi="Times New Roman"/>
          <w:sz w:val="24"/>
          <w:szCs w:val="24"/>
          <w:lang w:val="ro-RO"/>
        </w:rPr>
        <w:t xml:space="preserve">în </w:t>
      </w:r>
      <w:r w:rsidR="00DD25C7" w:rsidRPr="007706CB">
        <w:rPr>
          <w:rFonts w:ascii="Times New Roman" w:hAnsi="Times New Roman"/>
          <w:sz w:val="24"/>
          <w:szCs w:val="24"/>
          <w:lang w:val="ro-RO"/>
        </w:rPr>
        <w:t xml:space="preserve">valoare </w:t>
      </w:r>
      <w:r w:rsidR="009346A5" w:rsidRPr="007706CB">
        <w:rPr>
          <w:rFonts w:ascii="Times New Roman" w:hAnsi="Times New Roman"/>
          <w:sz w:val="24"/>
          <w:szCs w:val="24"/>
          <w:lang w:val="ro-RO"/>
        </w:rPr>
        <w:t>de 100</w:t>
      </w:r>
      <w:r w:rsidR="00F026A2" w:rsidRPr="007706CB">
        <w:rPr>
          <w:rFonts w:ascii="Times New Roman" w:hAnsi="Times New Roman"/>
          <w:sz w:val="24"/>
          <w:szCs w:val="24"/>
          <w:lang w:val="ro-RO"/>
        </w:rPr>
        <w:t xml:space="preserve">000 lei pe 10 luni cu rata dobînzii de 15% anual </w:t>
      </w:r>
      <w:r w:rsidR="002D2F51" w:rsidRPr="007706CB">
        <w:rPr>
          <w:rFonts w:ascii="Times New Roman" w:hAnsi="Times New Roman"/>
          <w:sz w:val="24"/>
          <w:szCs w:val="24"/>
          <w:lang w:val="ro-RO"/>
        </w:rPr>
        <w:t xml:space="preserve">pentru asigurarea </w:t>
      </w:r>
      <w:r w:rsidR="00F026A2" w:rsidRPr="007706CB">
        <w:rPr>
          <w:rFonts w:ascii="Times New Roman" w:hAnsi="Times New Roman"/>
          <w:sz w:val="24"/>
          <w:szCs w:val="24"/>
          <w:lang w:val="ro-RO"/>
        </w:rPr>
        <w:t xml:space="preserve">desfăşurării activităţii operaţionale. La </w:t>
      </w:r>
      <w:r w:rsidR="00721A37" w:rsidRPr="007706CB">
        <w:rPr>
          <w:rFonts w:ascii="Times New Roman" w:hAnsi="Times New Roman"/>
          <w:sz w:val="24"/>
          <w:szCs w:val="24"/>
          <w:lang w:val="ro-RO"/>
        </w:rPr>
        <w:t>01 aprilie 201X</w:t>
      </w:r>
      <w:r w:rsidR="00F026A2" w:rsidRPr="007706CB">
        <w:rPr>
          <w:rFonts w:ascii="Times New Roman" w:hAnsi="Times New Roman"/>
          <w:sz w:val="24"/>
          <w:szCs w:val="24"/>
          <w:lang w:val="ro-RO"/>
        </w:rPr>
        <w:t xml:space="preserve"> banca comercială „Z”</w:t>
      </w:r>
      <w:r w:rsidR="00442E2C" w:rsidRPr="007706CB">
        <w:rPr>
          <w:rFonts w:ascii="Times New Roman" w:hAnsi="Times New Roman"/>
          <w:sz w:val="24"/>
          <w:szCs w:val="24"/>
          <w:lang w:val="ro-RO"/>
        </w:rPr>
        <w:t>,</w:t>
      </w:r>
      <w:r w:rsidR="00207776" w:rsidRPr="007706CB">
        <w:rPr>
          <w:rFonts w:ascii="Times New Roman" w:hAnsi="Times New Roman"/>
          <w:sz w:val="24"/>
          <w:szCs w:val="24"/>
          <w:lang w:val="ro-RO"/>
        </w:rPr>
        <w:t xml:space="preserve">a </w:t>
      </w:r>
      <w:r w:rsidR="00EF348E" w:rsidRPr="007706CB">
        <w:rPr>
          <w:rFonts w:ascii="Times New Roman" w:hAnsi="Times New Roman"/>
          <w:sz w:val="24"/>
          <w:szCs w:val="24"/>
          <w:lang w:val="ro-RO"/>
        </w:rPr>
        <w:t>transfer</w:t>
      </w:r>
      <w:r w:rsidR="00207776" w:rsidRPr="007706CB">
        <w:rPr>
          <w:rFonts w:ascii="Times New Roman" w:hAnsi="Times New Roman"/>
          <w:sz w:val="24"/>
          <w:szCs w:val="24"/>
          <w:lang w:val="ro-RO"/>
        </w:rPr>
        <w:t>at</w:t>
      </w:r>
      <w:r w:rsidR="00EF348E" w:rsidRPr="007706CB">
        <w:rPr>
          <w:rFonts w:ascii="Times New Roman" w:hAnsi="Times New Roman"/>
          <w:sz w:val="24"/>
          <w:szCs w:val="24"/>
          <w:lang w:val="ro-RO"/>
        </w:rPr>
        <w:t xml:space="preserve"> asociaţiei „Y” suma solicitată.</w:t>
      </w:r>
      <w:r w:rsidR="00160B89" w:rsidRPr="007706CB">
        <w:rPr>
          <w:rFonts w:ascii="Times New Roman" w:hAnsi="Times New Roman"/>
          <w:sz w:val="24"/>
          <w:szCs w:val="24"/>
          <w:lang w:val="ro-RO"/>
        </w:rPr>
        <w:t xml:space="preserve"> Dobînda aferentă împumutului acordat se calculează</w:t>
      </w:r>
      <w:r w:rsidR="00245BF6" w:rsidRPr="007706CB">
        <w:rPr>
          <w:rFonts w:ascii="Times New Roman" w:hAnsi="Times New Roman"/>
          <w:sz w:val="24"/>
          <w:szCs w:val="24"/>
          <w:lang w:val="ro-RO"/>
        </w:rPr>
        <w:t xml:space="preserve"> lunar</w:t>
      </w:r>
      <w:r w:rsidR="00160B89" w:rsidRPr="007706CB">
        <w:rPr>
          <w:rFonts w:ascii="Times New Roman" w:hAnsi="Times New Roman"/>
          <w:sz w:val="24"/>
          <w:szCs w:val="24"/>
          <w:lang w:val="ro-RO"/>
        </w:rPr>
        <w:t xml:space="preserve"> în ultima zi a lunii.</w:t>
      </w:r>
    </w:p>
    <w:p w:rsidR="00EF348E" w:rsidRPr="007706CB" w:rsidRDefault="00EF348E" w:rsidP="00E742BC">
      <w:pPr>
        <w:pStyle w:val="ListParagraph"/>
        <w:spacing w:before="120" w:after="120" w:line="240" w:lineRule="auto"/>
        <w:ind w:left="0"/>
        <w:jc w:val="both"/>
        <w:rPr>
          <w:rFonts w:ascii="Times New Roman" w:hAnsi="Times New Roman"/>
          <w:sz w:val="24"/>
          <w:szCs w:val="24"/>
          <w:lang w:val="ro-RO"/>
        </w:rPr>
      </w:pPr>
      <w:r w:rsidRPr="007706CB">
        <w:rPr>
          <w:rFonts w:ascii="Times New Roman" w:hAnsi="Times New Roman"/>
          <w:sz w:val="24"/>
          <w:szCs w:val="24"/>
          <w:lang w:val="ro-RO"/>
        </w:rPr>
        <w:t>Conform datelor din exemplu</w:t>
      </w:r>
      <w:r w:rsidR="00DD25C7" w:rsidRPr="007706CB">
        <w:rPr>
          <w:rFonts w:ascii="Times New Roman" w:hAnsi="Times New Roman"/>
          <w:sz w:val="24"/>
          <w:szCs w:val="24"/>
          <w:lang w:val="ro-RO"/>
        </w:rPr>
        <w:t>,</w:t>
      </w:r>
      <w:r w:rsidRPr="007706CB">
        <w:rPr>
          <w:rFonts w:ascii="Times New Roman" w:hAnsi="Times New Roman"/>
          <w:sz w:val="24"/>
          <w:szCs w:val="24"/>
          <w:lang w:val="ro-RO"/>
        </w:rPr>
        <w:t xml:space="preserve"> asociaţia „Y” </w:t>
      </w:r>
      <w:r w:rsidR="00496C3F" w:rsidRPr="007706CB">
        <w:rPr>
          <w:rFonts w:ascii="Times New Roman" w:hAnsi="Times New Roman"/>
          <w:sz w:val="24"/>
          <w:szCs w:val="24"/>
          <w:lang w:val="ro-RO"/>
        </w:rPr>
        <w:t>contabilizează</w:t>
      </w:r>
      <w:r w:rsidRPr="007706CB">
        <w:rPr>
          <w:rFonts w:ascii="Times New Roman" w:hAnsi="Times New Roman"/>
          <w:sz w:val="24"/>
          <w:szCs w:val="24"/>
          <w:lang w:val="ro-RO"/>
        </w:rPr>
        <w:t>:</w:t>
      </w:r>
    </w:p>
    <w:p w:rsidR="00984392" w:rsidRPr="007706CB" w:rsidRDefault="00721A37" w:rsidP="00ED4517">
      <w:pPr>
        <w:pStyle w:val="ListParagraph"/>
        <w:numPr>
          <w:ilvl w:val="0"/>
          <w:numId w:val="28"/>
        </w:numPr>
        <w:spacing w:before="100" w:beforeAutospacing="1" w:after="100" w:afterAutospacing="1" w:line="240" w:lineRule="auto"/>
        <w:jc w:val="both"/>
        <w:rPr>
          <w:lang w:val="ro-RO"/>
        </w:rPr>
      </w:pPr>
      <w:r w:rsidRPr="007706CB">
        <w:rPr>
          <w:rFonts w:ascii="Times New Roman" w:hAnsi="Times New Roman"/>
          <w:sz w:val="24"/>
          <w:szCs w:val="24"/>
          <w:lang w:val="ro-RO"/>
        </w:rPr>
        <w:t>26 martie 201X</w:t>
      </w:r>
      <w:r w:rsidR="00EF348E" w:rsidRPr="007706CB">
        <w:rPr>
          <w:rFonts w:ascii="Times New Roman" w:hAnsi="Times New Roman"/>
          <w:sz w:val="24"/>
          <w:szCs w:val="24"/>
          <w:lang w:val="ro-RO"/>
        </w:rPr>
        <w:t xml:space="preserve">: Înregistrarea </w:t>
      </w:r>
      <w:r w:rsidR="00944116" w:rsidRPr="007706CB">
        <w:rPr>
          <w:rFonts w:ascii="Times New Roman" w:hAnsi="Times New Roman"/>
          <w:sz w:val="24"/>
          <w:szCs w:val="24"/>
          <w:lang w:val="ro-RO"/>
        </w:rPr>
        <w:t xml:space="preserve">în conturile extrabilanțiere a </w:t>
      </w:r>
      <w:r w:rsidR="00EF348E" w:rsidRPr="007706CB">
        <w:rPr>
          <w:rFonts w:ascii="Times New Roman" w:hAnsi="Times New Roman"/>
          <w:sz w:val="24"/>
          <w:szCs w:val="24"/>
          <w:lang w:val="ro-RO"/>
        </w:rPr>
        <w:t>dreptului de încasare a creditului solicitat la semnarea contractului – ca majorare a activel</w:t>
      </w:r>
      <w:r w:rsidR="009346A5" w:rsidRPr="007706CB">
        <w:rPr>
          <w:rFonts w:ascii="Times New Roman" w:hAnsi="Times New Roman"/>
          <w:sz w:val="24"/>
          <w:szCs w:val="24"/>
          <w:lang w:val="ro-RO"/>
        </w:rPr>
        <w:t xml:space="preserve">or contingente </w:t>
      </w:r>
      <w:r w:rsidR="00CE087D" w:rsidRPr="007706CB">
        <w:rPr>
          <w:rFonts w:ascii="Times New Roman" w:hAnsi="Times New Roman"/>
          <w:sz w:val="24"/>
          <w:szCs w:val="24"/>
          <w:lang w:val="ro-RO"/>
        </w:rPr>
        <w:t>în sumă de</w:t>
      </w:r>
      <w:r w:rsidR="009346A5" w:rsidRPr="007706CB">
        <w:rPr>
          <w:rFonts w:ascii="Times New Roman" w:hAnsi="Times New Roman"/>
          <w:sz w:val="24"/>
          <w:szCs w:val="24"/>
          <w:lang w:val="ro-RO"/>
        </w:rPr>
        <w:t xml:space="preserve"> 100</w:t>
      </w:r>
      <w:r w:rsidR="00EF348E" w:rsidRPr="007706CB">
        <w:rPr>
          <w:rFonts w:ascii="Times New Roman" w:hAnsi="Times New Roman"/>
          <w:sz w:val="24"/>
          <w:szCs w:val="24"/>
          <w:lang w:val="ro-RO"/>
        </w:rPr>
        <w:t>000 lei</w:t>
      </w:r>
      <w:r w:rsidR="009346A5" w:rsidRPr="007706CB">
        <w:rPr>
          <w:rFonts w:ascii="Times New Roman" w:hAnsi="Times New Roman"/>
          <w:sz w:val="24"/>
          <w:szCs w:val="24"/>
          <w:lang w:val="ro-RO"/>
        </w:rPr>
        <w:t>;</w:t>
      </w:r>
    </w:p>
    <w:p w:rsidR="00984392" w:rsidRPr="007706CB" w:rsidRDefault="00721A37" w:rsidP="00ED4517">
      <w:pPr>
        <w:pStyle w:val="ListParagraph"/>
        <w:numPr>
          <w:ilvl w:val="0"/>
          <w:numId w:val="28"/>
        </w:numPr>
        <w:spacing w:before="100" w:beforeAutospacing="1" w:after="100" w:afterAutospacing="1" w:line="240" w:lineRule="auto"/>
        <w:jc w:val="both"/>
        <w:rPr>
          <w:lang w:val="ro-RO"/>
        </w:rPr>
      </w:pPr>
      <w:r w:rsidRPr="007706CB">
        <w:rPr>
          <w:rFonts w:ascii="Times New Roman" w:hAnsi="Times New Roman"/>
          <w:sz w:val="24"/>
          <w:szCs w:val="24"/>
          <w:lang w:val="ro-RO"/>
        </w:rPr>
        <w:t>01 aprilie 201X</w:t>
      </w:r>
      <w:r w:rsidR="00EF348E" w:rsidRPr="007706CB">
        <w:rPr>
          <w:rFonts w:ascii="Times New Roman" w:hAnsi="Times New Roman"/>
          <w:sz w:val="24"/>
          <w:szCs w:val="24"/>
          <w:lang w:val="ro-RO"/>
        </w:rPr>
        <w:t>: Încasarea numerarului solicitat de la banca comercială</w:t>
      </w:r>
      <w:r w:rsidR="00734309" w:rsidRPr="007706CB">
        <w:rPr>
          <w:rFonts w:ascii="Times New Roman" w:hAnsi="Times New Roman"/>
          <w:sz w:val="24"/>
          <w:szCs w:val="24"/>
          <w:lang w:val="ro-RO"/>
        </w:rPr>
        <w:t xml:space="preserve"> „Z”</w:t>
      </w:r>
      <w:r w:rsidR="000C43AF" w:rsidRPr="007706CB">
        <w:rPr>
          <w:rFonts w:ascii="Times New Roman" w:hAnsi="Times New Roman"/>
          <w:sz w:val="24"/>
          <w:szCs w:val="24"/>
          <w:lang w:val="ro-RO"/>
        </w:rPr>
        <w:t xml:space="preserve">- </w:t>
      </w:r>
      <w:r w:rsidR="009346A5" w:rsidRPr="007706CB">
        <w:rPr>
          <w:rFonts w:ascii="Times New Roman" w:hAnsi="Times New Roman"/>
          <w:sz w:val="24"/>
          <w:szCs w:val="24"/>
          <w:lang w:val="ro-RO"/>
        </w:rPr>
        <w:t xml:space="preserve">ca majorare concomitentă a numerarului şi a datoriilor </w:t>
      </w:r>
      <w:r w:rsidR="00E13EA2" w:rsidRPr="007706CB">
        <w:rPr>
          <w:rFonts w:ascii="Times New Roman" w:hAnsi="Times New Roman"/>
          <w:sz w:val="24"/>
          <w:szCs w:val="24"/>
          <w:lang w:val="ro-RO"/>
        </w:rPr>
        <w:t>curente</w:t>
      </w:r>
      <w:r w:rsidR="00150278" w:rsidRPr="007706CB">
        <w:rPr>
          <w:rFonts w:ascii="Times New Roman" w:hAnsi="Times New Roman"/>
          <w:sz w:val="24"/>
          <w:szCs w:val="24"/>
          <w:lang w:val="ro-RO"/>
        </w:rPr>
        <w:t xml:space="preserve"> în sumă de 100 000 lei</w:t>
      </w:r>
      <w:r w:rsidR="009346A5" w:rsidRPr="007706CB">
        <w:rPr>
          <w:rFonts w:ascii="Times New Roman" w:hAnsi="Times New Roman"/>
          <w:sz w:val="24"/>
          <w:szCs w:val="24"/>
          <w:lang w:val="ro-RO"/>
        </w:rPr>
        <w:t>;</w:t>
      </w:r>
    </w:p>
    <w:p w:rsidR="00150278" w:rsidRPr="007706CB" w:rsidRDefault="00721A37" w:rsidP="00ED4517">
      <w:pPr>
        <w:pStyle w:val="ListParagraph"/>
        <w:numPr>
          <w:ilvl w:val="0"/>
          <w:numId w:val="28"/>
        </w:numPr>
        <w:spacing w:before="100" w:beforeAutospacing="1" w:after="100" w:afterAutospacing="1" w:line="240" w:lineRule="auto"/>
        <w:jc w:val="both"/>
        <w:rPr>
          <w:lang w:val="ro-RO"/>
        </w:rPr>
      </w:pPr>
      <w:r w:rsidRPr="007706CB">
        <w:rPr>
          <w:rFonts w:ascii="Times New Roman" w:hAnsi="Times New Roman"/>
          <w:sz w:val="24"/>
          <w:szCs w:val="24"/>
          <w:lang w:val="ro-RO"/>
        </w:rPr>
        <w:t>01 aprilie 201X</w:t>
      </w:r>
      <w:r w:rsidR="009346A5" w:rsidRPr="007706CB">
        <w:rPr>
          <w:rFonts w:ascii="Times New Roman" w:hAnsi="Times New Roman"/>
          <w:sz w:val="24"/>
          <w:szCs w:val="24"/>
          <w:lang w:val="ro-RO"/>
        </w:rPr>
        <w:t>: Decontarea activului contingent anterior recunoscut</w:t>
      </w:r>
      <w:r w:rsidR="00944116" w:rsidRPr="007706CB">
        <w:rPr>
          <w:rFonts w:ascii="Times New Roman" w:hAnsi="Times New Roman"/>
          <w:sz w:val="24"/>
          <w:szCs w:val="24"/>
          <w:lang w:val="ro-RO"/>
        </w:rPr>
        <w:t xml:space="preserve"> în conturile extrabilanţiere</w:t>
      </w:r>
      <w:r w:rsidR="008D67C7">
        <w:rPr>
          <w:rFonts w:ascii="Times New Roman" w:hAnsi="Times New Roman"/>
          <w:sz w:val="24"/>
          <w:szCs w:val="24"/>
          <w:lang w:val="ro-RO"/>
        </w:rPr>
        <w:t xml:space="preserve"> </w:t>
      </w:r>
      <w:r w:rsidR="000C43AF" w:rsidRPr="007706CB">
        <w:rPr>
          <w:rFonts w:ascii="Times New Roman" w:hAnsi="Times New Roman"/>
          <w:sz w:val="24"/>
          <w:szCs w:val="24"/>
          <w:lang w:val="ro-RO"/>
        </w:rPr>
        <w:t xml:space="preserve">- </w:t>
      </w:r>
      <w:r w:rsidR="009346A5" w:rsidRPr="007706CB">
        <w:rPr>
          <w:rFonts w:ascii="Times New Roman" w:hAnsi="Times New Roman"/>
          <w:sz w:val="24"/>
          <w:szCs w:val="24"/>
          <w:lang w:val="ro-RO"/>
        </w:rPr>
        <w:t>ca diminuare a activelor contingente</w:t>
      </w:r>
      <w:r w:rsidR="008D67C7">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95185C" w:rsidRPr="007706CB">
        <w:rPr>
          <w:rFonts w:ascii="Times New Roman" w:hAnsi="Times New Roman"/>
          <w:sz w:val="24"/>
          <w:szCs w:val="24"/>
          <w:lang w:val="ro-RO"/>
        </w:rPr>
        <w:t xml:space="preserve"> 100 000 lei</w:t>
      </w:r>
      <w:r w:rsidR="009346A5" w:rsidRPr="007706CB">
        <w:rPr>
          <w:rFonts w:ascii="Times New Roman" w:hAnsi="Times New Roman"/>
          <w:sz w:val="24"/>
          <w:szCs w:val="24"/>
          <w:lang w:val="ro-RO"/>
        </w:rPr>
        <w:t>;</w:t>
      </w:r>
    </w:p>
    <w:p w:rsidR="009346A5" w:rsidRPr="007706CB" w:rsidRDefault="004414A3" w:rsidP="00ED4517">
      <w:pPr>
        <w:pStyle w:val="ListParagraph"/>
        <w:numPr>
          <w:ilvl w:val="0"/>
          <w:numId w:val="28"/>
        </w:numPr>
        <w:spacing w:before="100" w:beforeAutospacing="1" w:after="100" w:afterAutospacing="1" w:line="240" w:lineRule="auto"/>
        <w:jc w:val="both"/>
        <w:rPr>
          <w:lang w:val="ro-RO"/>
        </w:rPr>
      </w:pPr>
      <w:r w:rsidRPr="007706CB">
        <w:rPr>
          <w:rFonts w:ascii="Times New Roman" w:hAnsi="Times New Roman"/>
          <w:sz w:val="24"/>
          <w:szCs w:val="24"/>
          <w:lang w:val="ro-RO"/>
        </w:rPr>
        <w:t>30 aprilie 201X:</w:t>
      </w:r>
      <w:r w:rsidR="008D67C7">
        <w:rPr>
          <w:rFonts w:ascii="Times New Roman" w:hAnsi="Times New Roman"/>
          <w:sz w:val="24"/>
          <w:szCs w:val="24"/>
          <w:lang w:val="ro-RO"/>
        </w:rPr>
        <w:t xml:space="preserve"> </w:t>
      </w:r>
      <w:r w:rsidR="009346A5" w:rsidRPr="007706CB">
        <w:rPr>
          <w:rFonts w:ascii="Times New Roman" w:hAnsi="Times New Roman"/>
          <w:sz w:val="24"/>
          <w:szCs w:val="24"/>
          <w:lang w:val="ro-RO"/>
        </w:rPr>
        <w:t xml:space="preserve">Calcularea dobînzii pentru luna aprilie </w:t>
      </w:r>
      <w:r w:rsidR="00BB54CF" w:rsidRPr="007706CB">
        <w:rPr>
          <w:rFonts w:ascii="Times New Roman" w:hAnsi="Times New Roman"/>
          <w:sz w:val="24"/>
          <w:szCs w:val="24"/>
          <w:lang w:val="ro-RO"/>
        </w:rPr>
        <w:t>- ca majorare concomitentă a cheltuielilor şi a datoriilor curente</w:t>
      </w:r>
      <w:r w:rsidR="008D67C7">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8D67C7">
        <w:rPr>
          <w:rFonts w:ascii="Times New Roman" w:hAnsi="Times New Roman"/>
          <w:sz w:val="24"/>
          <w:szCs w:val="24"/>
          <w:lang w:val="ro-RO"/>
        </w:rPr>
        <w:t xml:space="preserve"> </w:t>
      </w:r>
      <w:r w:rsidR="009346A5" w:rsidRPr="007706CB">
        <w:rPr>
          <w:rFonts w:ascii="Times New Roman" w:hAnsi="Times New Roman"/>
          <w:sz w:val="24"/>
          <w:szCs w:val="24"/>
          <w:lang w:val="ro-RO"/>
        </w:rPr>
        <w:t>de 1250 lei [(100</w:t>
      </w:r>
      <w:r w:rsidR="00E456F8" w:rsidRPr="007706CB">
        <w:rPr>
          <w:rFonts w:ascii="Times New Roman" w:hAnsi="Times New Roman"/>
          <w:sz w:val="24"/>
          <w:szCs w:val="24"/>
          <w:lang w:val="ro-RO"/>
        </w:rPr>
        <w:t>0</w:t>
      </w:r>
      <w:r w:rsidR="00762774" w:rsidRPr="007706CB">
        <w:rPr>
          <w:rFonts w:ascii="Times New Roman" w:hAnsi="Times New Roman"/>
          <w:sz w:val="24"/>
          <w:szCs w:val="24"/>
          <w:lang w:val="ro-RO"/>
        </w:rPr>
        <w:t>00 lei</w:t>
      </w:r>
      <w:r w:rsidR="00E456F8" w:rsidRPr="007706CB">
        <w:rPr>
          <w:rFonts w:ascii="Times New Roman" w:hAnsi="Times New Roman"/>
          <w:sz w:val="24"/>
          <w:szCs w:val="24"/>
          <w:lang w:val="ro-RO"/>
        </w:rPr>
        <w:t xml:space="preserve">× </w:t>
      </w:r>
      <w:r w:rsidR="009346A5" w:rsidRPr="007706CB">
        <w:rPr>
          <w:rFonts w:ascii="Times New Roman" w:hAnsi="Times New Roman"/>
          <w:sz w:val="24"/>
          <w:szCs w:val="24"/>
          <w:lang w:val="ro-RO"/>
        </w:rPr>
        <w:t>15</w:t>
      </w:r>
      <w:r w:rsidR="00E456F8" w:rsidRPr="007706CB">
        <w:rPr>
          <w:rFonts w:ascii="Times New Roman" w:hAnsi="Times New Roman"/>
          <w:sz w:val="24"/>
          <w:szCs w:val="24"/>
          <w:lang w:val="ro-RO"/>
        </w:rPr>
        <w:t>%</w:t>
      </w:r>
      <w:r w:rsidR="009346A5" w:rsidRPr="007706CB">
        <w:rPr>
          <w:rFonts w:ascii="Times New Roman" w:hAnsi="Times New Roman"/>
          <w:sz w:val="24"/>
          <w:szCs w:val="24"/>
          <w:lang w:val="ro-RO"/>
        </w:rPr>
        <w:t>) : 12</w:t>
      </w:r>
      <w:r w:rsidR="00E456F8" w:rsidRPr="007706CB">
        <w:rPr>
          <w:rFonts w:ascii="Times New Roman" w:hAnsi="Times New Roman"/>
          <w:sz w:val="24"/>
          <w:szCs w:val="24"/>
          <w:lang w:val="ro-RO"/>
        </w:rPr>
        <w:t xml:space="preserve"> luni</w:t>
      </w:r>
      <w:r w:rsidR="009346A5" w:rsidRPr="007706CB">
        <w:rPr>
          <w:rFonts w:ascii="Times New Roman" w:hAnsi="Times New Roman"/>
          <w:sz w:val="24"/>
          <w:szCs w:val="24"/>
          <w:lang w:val="ro-RO"/>
        </w:rPr>
        <w:t>].</w:t>
      </w:r>
    </w:p>
    <w:p w:rsidR="009346A5" w:rsidRPr="007706CB" w:rsidRDefault="009346A5" w:rsidP="00E742BC">
      <w:pPr>
        <w:pStyle w:val="ListParagraph"/>
        <w:spacing w:before="120" w:after="120" w:line="240" w:lineRule="auto"/>
        <w:ind w:left="0"/>
        <w:jc w:val="both"/>
        <w:rPr>
          <w:rFonts w:ascii="Times New Roman" w:hAnsi="Times New Roman"/>
          <w:sz w:val="24"/>
          <w:szCs w:val="24"/>
          <w:lang w:val="ro-RO"/>
        </w:rPr>
      </w:pPr>
      <w:r w:rsidRPr="007706CB">
        <w:rPr>
          <w:rFonts w:ascii="Times New Roman" w:hAnsi="Times New Roman"/>
          <w:b/>
          <w:sz w:val="24"/>
          <w:szCs w:val="24"/>
          <w:lang w:val="ro-RO"/>
        </w:rPr>
        <w:t>Exemplul 2.</w:t>
      </w:r>
      <w:r w:rsidR="008D67C7">
        <w:rPr>
          <w:rFonts w:ascii="Times New Roman" w:hAnsi="Times New Roman"/>
          <w:b/>
          <w:sz w:val="24"/>
          <w:szCs w:val="24"/>
          <w:lang w:val="ro-RO"/>
        </w:rPr>
        <w:t xml:space="preserve"> </w:t>
      </w:r>
      <w:r w:rsidR="00B0630E" w:rsidRPr="007706CB">
        <w:rPr>
          <w:rFonts w:ascii="Times New Roman" w:hAnsi="Times New Roman"/>
          <w:sz w:val="24"/>
          <w:szCs w:val="24"/>
          <w:lang w:val="ro-RO"/>
        </w:rPr>
        <w:t>La 26 mai 201X a</w:t>
      </w:r>
      <w:r w:rsidRPr="007706CB">
        <w:rPr>
          <w:rFonts w:ascii="Times New Roman" w:hAnsi="Times New Roman"/>
          <w:sz w:val="24"/>
          <w:szCs w:val="24"/>
          <w:lang w:val="ro-RO"/>
        </w:rPr>
        <w:t xml:space="preserve">sociaţia „N” </w:t>
      </w:r>
      <w:r w:rsidR="00464C44" w:rsidRPr="007706CB">
        <w:rPr>
          <w:rFonts w:ascii="Times New Roman" w:hAnsi="Times New Roman"/>
          <w:sz w:val="24"/>
          <w:szCs w:val="24"/>
          <w:lang w:val="ro-RO"/>
        </w:rPr>
        <w:t xml:space="preserve">a semnat cu </w:t>
      </w:r>
      <w:r w:rsidR="003F4B35" w:rsidRPr="007706CB">
        <w:rPr>
          <w:rFonts w:ascii="Times New Roman" w:hAnsi="Times New Roman"/>
          <w:sz w:val="24"/>
          <w:szCs w:val="24"/>
          <w:lang w:val="ro-RO"/>
        </w:rPr>
        <w:t xml:space="preserve">societatea pe acţiuni </w:t>
      </w:r>
      <w:r w:rsidRPr="007706CB">
        <w:rPr>
          <w:rFonts w:ascii="Times New Roman" w:hAnsi="Times New Roman"/>
          <w:sz w:val="24"/>
          <w:szCs w:val="24"/>
          <w:lang w:val="ro-RO"/>
        </w:rPr>
        <w:t xml:space="preserve">„Z” </w:t>
      </w:r>
      <w:r w:rsidR="00464C44" w:rsidRPr="007706CB">
        <w:rPr>
          <w:rFonts w:ascii="Times New Roman" w:hAnsi="Times New Roman"/>
          <w:sz w:val="24"/>
          <w:szCs w:val="24"/>
          <w:lang w:val="ro-RO"/>
        </w:rPr>
        <w:t>un contract de procurare a</w:t>
      </w:r>
      <w:r w:rsidRPr="007706CB">
        <w:rPr>
          <w:rFonts w:ascii="Times New Roman" w:hAnsi="Times New Roman"/>
          <w:sz w:val="24"/>
          <w:szCs w:val="24"/>
          <w:lang w:val="ro-RO"/>
        </w:rPr>
        <w:t xml:space="preserve"> 800 obligaţiuni la cost </w:t>
      </w:r>
      <w:r w:rsidR="00190C99" w:rsidRPr="007706CB">
        <w:rPr>
          <w:rFonts w:ascii="Times New Roman" w:hAnsi="Times New Roman"/>
          <w:sz w:val="24"/>
          <w:szCs w:val="24"/>
          <w:lang w:val="ro-RO"/>
        </w:rPr>
        <w:t>de intrare</w:t>
      </w:r>
      <w:r w:rsidRPr="007706CB">
        <w:rPr>
          <w:rFonts w:ascii="Times New Roman" w:hAnsi="Times New Roman"/>
          <w:sz w:val="24"/>
          <w:szCs w:val="24"/>
          <w:lang w:val="ro-RO"/>
        </w:rPr>
        <w:t xml:space="preserve"> de 82000 lei, valoarea nominală de 80000 lei cu termenul de răscumpărare</w:t>
      </w:r>
      <w:r w:rsidR="00964529" w:rsidRPr="007706CB">
        <w:rPr>
          <w:rFonts w:ascii="Times New Roman" w:hAnsi="Times New Roman"/>
          <w:sz w:val="24"/>
          <w:szCs w:val="24"/>
          <w:lang w:val="ro-RO"/>
        </w:rPr>
        <w:t xml:space="preserve"> de 3 ani la rata dobînzii de 1</w:t>
      </w:r>
      <w:r w:rsidR="00337A52" w:rsidRPr="007706CB">
        <w:rPr>
          <w:rFonts w:ascii="Times New Roman" w:hAnsi="Times New Roman"/>
          <w:sz w:val="24"/>
          <w:szCs w:val="24"/>
          <w:lang w:val="ro-RO"/>
        </w:rPr>
        <w:t>5</w:t>
      </w:r>
      <w:r w:rsidR="00964529" w:rsidRPr="007706CB">
        <w:rPr>
          <w:rFonts w:ascii="Times New Roman" w:hAnsi="Times New Roman"/>
          <w:sz w:val="24"/>
          <w:szCs w:val="24"/>
          <w:lang w:val="ro-RO"/>
        </w:rPr>
        <w:t xml:space="preserve">% </w:t>
      </w:r>
      <w:r w:rsidR="00442E2C" w:rsidRPr="007706CB">
        <w:rPr>
          <w:rFonts w:ascii="Times New Roman" w:hAnsi="Times New Roman"/>
          <w:sz w:val="24"/>
          <w:szCs w:val="24"/>
          <w:lang w:val="ro-RO"/>
        </w:rPr>
        <w:t xml:space="preserve">anual </w:t>
      </w:r>
      <w:r w:rsidR="00964529" w:rsidRPr="007706CB">
        <w:rPr>
          <w:rFonts w:ascii="Times New Roman" w:hAnsi="Times New Roman"/>
          <w:sz w:val="24"/>
          <w:szCs w:val="24"/>
          <w:lang w:val="ro-RO"/>
        </w:rPr>
        <w:t xml:space="preserve">care se calculează şi se achită de două ori pe an: la </w:t>
      </w:r>
      <w:r w:rsidR="00464C44" w:rsidRPr="007706CB">
        <w:rPr>
          <w:rFonts w:ascii="Times New Roman" w:hAnsi="Times New Roman"/>
          <w:sz w:val="24"/>
          <w:szCs w:val="24"/>
          <w:lang w:val="ro-RO"/>
        </w:rPr>
        <w:t>0</w:t>
      </w:r>
      <w:r w:rsidR="00964529" w:rsidRPr="007706CB">
        <w:rPr>
          <w:rFonts w:ascii="Times New Roman" w:hAnsi="Times New Roman"/>
          <w:sz w:val="24"/>
          <w:szCs w:val="24"/>
          <w:lang w:val="ro-RO"/>
        </w:rPr>
        <w:t xml:space="preserve">1 iunie şi 31 decembrie a </w:t>
      </w:r>
      <w:r w:rsidR="008F731D" w:rsidRPr="007706CB">
        <w:rPr>
          <w:rFonts w:ascii="Times New Roman" w:hAnsi="Times New Roman"/>
          <w:sz w:val="24"/>
          <w:szCs w:val="24"/>
          <w:lang w:val="ro-RO"/>
        </w:rPr>
        <w:t>perioadei de gestiune</w:t>
      </w:r>
      <w:r w:rsidR="00964529" w:rsidRPr="007706CB">
        <w:rPr>
          <w:rFonts w:ascii="Times New Roman" w:hAnsi="Times New Roman"/>
          <w:sz w:val="24"/>
          <w:szCs w:val="24"/>
          <w:lang w:val="ro-RO"/>
        </w:rPr>
        <w:t>. La 01</w:t>
      </w:r>
      <w:r w:rsidR="00464C44" w:rsidRPr="007706CB">
        <w:rPr>
          <w:rFonts w:ascii="Times New Roman" w:hAnsi="Times New Roman"/>
          <w:sz w:val="24"/>
          <w:szCs w:val="24"/>
          <w:lang w:val="ro-RO"/>
        </w:rPr>
        <w:t xml:space="preserve"> iunie </w:t>
      </w:r>
      <w:r w:rsidR="00964529" w:rsidRPr="007706CB">
        <w:rPr>
          <w:rFonts w:ascii="Times New Roman" w:hAnsi="Times New Roman"/>
          <w:sz w:val="24"/>
          <w:szCs w:val="24"/>
          <w:lang w:val="ro-RO"/>
        </w:rPr>
        <w:t xml:space="preserve">201X asociaţia „N” a </w:t>
      </w:r>
      <w:r w:rsidR="008C5666" w:rsidRPr="007706CB">
        <w:rPr>
          <w:rFonts w:ascii="Times New Roman" w:hAnsi="Times New Roman"/>
          <w:sz w:val="24"/>
          <w:szCs w:val="24"/>
          <w:lang w:val="ro-RO"/>
        </w:rPr>
        <w:t>achitat</w:t>
      </w:r>
      <w:r w:rsidR="00964529" w:rsidRPr="007706CB">
        <w:rPr>
          <w:rFonts w:ascii="Times New Roman" w:hAnsi="Times New Roman"/>
          <w:sz w:val="24"/>
          <w:szCs w:val="24"/>
          <w:lang w:val="ro-RO"/>
        </w:rPr>
        <w:t xml:space="preserve"> obligaţiunile</w:t>
      </w:r>
      <w:r w:rsidR="00CB4A6A" w:rsidRPr="007706CB">
        <w:rPr>
          <w:rFonts w:ascii="Times New Roman" w:hAnsi="Times New Roman"/>
          <w:sz w:val="24"/>
          <w:szCs w:val="24"/>
          <w:lang w:val="ro-RO"/>
        </w:rPr>
        <w:t>, iar la 01 iunie 201X+3 ele au fost răscumpărate</w:t>
      </w:r>
      <w:r w:rsidR="00964529" w:rsidRPr="007706CB">
        <w:rPr>
          <w:rFonts w:ascii="Times New Roman" w:hAnsi="Times New Roman"/>
          <w:sz w:val="24"/>
          <w:szCs w:val="24"/>
          <w:lang w:val="ro-RO"/>
        </w:rPr>
        <w:t>.</w:t>
      </w:r>
    </w:p>
    <w:p w:rsidR="00964529" w:rsidRPr="007706CB" w:rsidRDefault="00C21244" w:rsidP="00E742BC">
      <w:pPr>
        <w:pStyle w:val="ListParagraph"/>
        <w:spacing w:before="120" w:after="120" w:line="240" w:lineRule="auto"/>
        <w:ind w:left="0"/>
        <w:jc w:val="both"/>
        <w:rPr>
          <w:rFonts w:ascii="Times New Roman" w:hAnsi="Times New Roman"/>
          <w:sz w:val="24"/>
          <w:szCs w:val="24"/>
          <w:lang w:val="ro-RO"/>
        </w:rPr>
      </w:pPr>
      <w:r w:rsidRPr="007706CB">
        <w:rPr>
          <w:rFonts w:ascii="Times New Roman" w:hAnsi="Times New Roman"/>
          <w:sz w:val="24"/>
          <w:szCs w:val="24"/>
          <w:lang w:val="ro-RO"/>
        </w:rPr>
        <w:t xml:space="preserve">Conform </w:t>
      </w:r>
      <w:r w:rsidR="00D17DFA" w:rsidRPr="007706CB">
        <w:rPr>
          <w:rFonts w:ascii="Times New Roman" w:hAnsi="Times New Roman"/>
          <w:sz w:val="24"/>
          <w:szCs w:val="24"/>
          <w:lang w:val="ro-RO"/>
        </w:rPr>
        <w:t>datelor din exemplu asociaţia „N</w:t>
      </w:r>
      <w:r w:rsidRPr="007706CB">
        <w:rPr>
          <w:rFonts w:ascii="Times New Roman" w:hAnsi="Times New Roman"/>
          <w:sz w:val="24"/>
          <w:szCs w:val="24"/>
          <w:lang w:val="ro-RO"/>
        </w:rPr>
        <w:t xml:space="preserve">” </w:t>
      </w:r>
      <w:r w:rsidR="00496C3F" w:rsidRPr="007706CB">
        <w:rPr>
          <w:rFonts w:ascii="Times New Roman" w:hAnsi="Times New Roman"/>
          <w:sz w:val="24"/>
          <w:szCs w:val="24"/>
          <w:lang w:val="ro-RO"/>
        </w:rPr>
        <w:t>contabilizează</w:t>
      </w:r>
      <w:r w:rsidR="00772199" w:rsidRPr="007706CB">
        <w:rPr>
          <w:rFonts w:ascii="Times New Roman" w:hAnsi="Times New Roman"/>
          <w:sz w:val="24"/>
          <w:szCs w:val="24"/>
          <w:lang w:val="ro-RO"/>
        </w:rPr>
        <w:t>:</w:t>
      </w:r>
    </w:p>
    <w:p w:rsidR="00C21244" w:rsidRPr="007706CB" w:rsidRDefault="00C21244"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26</w:t>
      </w:r>
      <w:r w:rsidR="00815773" w:rsidRPr="007706CB">
        <w:rPr>
          <w:rFonts w:ascii="Times New Roman" w:hAnsi="Times New Roman"/>
          <w:sz w:val="24"/>
          <w:szCs w:val="24"/>
          <w:lang w:val="ro-RO"/>
        </w:rPr>
        <w:t xml:space="preserve"> mai 2</w:t>
      </w:r>
      <w:r w:rsidRPr="007706CB">
        <w:rPr>
          <w:rFonts w:ascii="Times New Roman" w:hAnsi="Times New Roman"/>
          <w:sz w:val="24"/>
          <w:szCs w:val="24"/>
          <w:lang w:val="ro-RO"/>
        </w:rPr>
        <w:t xml:space="preserve">01X: Înregistrarea </w:t>
      </w:r>
      <w:r w:rsidR="00772199" w:rsidRPr="007706CB">
        <w:rPr>
          <w:rFonts w:ascii="Times New Roman" w:hAnsi="Times New Roman"/>
          <w:sz w:val="24"/>
          <w:szCs w:val="24"/>
          <w:lang w:val="ro-RO"/>
        </w:rPr>
        <w:t xml:space="preserve">în conturile extrabilanțierea </w:t>
      </w:r>
      <w:r w:rsidRPr="007706CB">
        <w:rPr>
          <w:rFonts w:ascii="Times New Roman" w:hAnsi="Times New Roman"/>
          <w:sz w:val="24"/>
          <w:szCs w:val="24"/>
          <w:lang w:val="ro-RO"/>
        </w:rPr>
        <w:t xml:space="preserve">dreptului de cumpărare a obligaţiunilor la cost </w:t>
      </w:r>
      <w:r w:rsidR="00D34F0A" w:rsidRPr="007706CB">
        <w:rPr>
          <w:rFonts w:ascii="Times New Roman" w:hAnsi="Times New Roman"/>
          <w:sz w:val="24"/>
          <w:szCs w:val="24"/>
          <w:lang w:val="ro-RO"/>
        </w:rPr>
        <w:t>de intrare</w:t>
      </w:r>
      <w:r w:rsidRPr="007706CB">
        <w:rPr>
          <w:rFonts w:ascii="Times New Roman" w:hAnsi="Times New Roman"/>
          <w:sz w:val="24"/>
          <w:szCs w:val="24"/>
          <w:lang w:val="ro-RO"/>
        </w:rPr>
        <w:t xml:space="preserve"> conform contractului semnat </w:t>
      </w:r>
      <w:r w:rsidR="00815773" w:rsidRPr="007706CB">
        <w:rPr>
          <w:rFonts w:ascii="Times New Roman" w:hAnsi="Times New Roman"/>
          <w:sz w:val="24"/>
          <w:szCs w:val="24"/>
          <w:lang w:val="ro-RO"/>
        </w:rPr>
        <w:t xml:space="preserve">- </w:t>
      </w:r>
      <w:r w:rsidRPr="007706CB">
        <w:rPr>
          <w:rFonts w:ascii="Times New Roman" w:hAnsi="Times New Roman"/>
          <w:sz w:val="24"/>
          <w:szCs w:val="24"/>
          <w:lang w:val="ro-RO"/>
        </w:rPr>
        <w:t>ca majorare a activelor contingente</w:t>
      </w:r>
      <w:r w:rsidR="008D67C7">
        <w:rPr>
          <w:rFonts w:ascii="Times New Roman" w:hAnsi="Times New Roman"/>
          <w:sz w:val="24"/>
          <w:szCs w:val="24"/>
          <w:lang w:val="ro-RO"/>
        </w:rPr>
        <w:t xml:space="preserve"> </w:t>
      </w:r>
      <w:r w:rsidR="00A43F32" w:rsidRPr="007706CB">
        <w:rPr>
          <w:rFonts w:ascii="Times New Roman" w:hAnsi="Times New Roman"/>
          <w:sz w:val="24"/>
          <w:szCs w:val="24"/>
          <w:lang w:val="ro-RO"/>
        </w:rPr>
        <w:t>la suma</w:t>
      </w:r>
      <w:r w:rsidR="008D67C7">
        <w:rPr>
          <w:rFonts w:ascii="Times New Roman" w:hAnsi="Times New Roman"/>
          <w:sz w:val="24"/>
          <w:szCs w:val="24"/>
          <w:lang w:val="ro-RO"/>
        </w:rPr>
        <w:t xml:space="preserve"> </w:t>
      </w:r>
      <w:r w:rsidR="00FD64B2" w:rsidRPr="007706CB">
        <w:rPr>
          <w:rFonts w:ascii="Times New Roman" w:hAnsi="Times New Roman"/>
          <w:sz w:val="24"/>
          <w:szCs w:val="24"/>
          <w:lang w:val="ro-RO"/>
        </w:rPr>
        <w:t>de 82 000 lei</w:t>
      </w:r>
      <w:r w:rsidRPr="007706CB">
        <w:rPr>
          <w:rFonts w:ascii="Times New Roman" w:hAnsi="Times New Roman"/>
          <w:sz w:val="24"/>
          <w:szCs w:val="24"/>
          <w:lang w:val="ro-RO"/>
        </w:rPr>
        <w:t>;</w:t>
      </w:r>
    </w:p>
    <w:p w:rsidR="00C21244" w:rsidRPr="007706CB" w:rsidRDefault="00815773"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01 iunie 201X</w:t>
      </w:r>
      <w:r w:rsidR="00C21244" w:rsidRPr="007706CB">
        <w:rPr>
          <w:rFonts w:ascii="Times New Roman" w:hAnsi="Times New Roman"/>
          <w:sz w:val="24"/>
          <w:szCs w:val="24"/>
          <w:lang w:val="ro-RO"/>
        </w:rPr>
        <w:t xml:space="preserve">: Înregistrarea obligaţiunilor procurate la </w:t>
      </w:r>
      <w:r w:rsidR="0017424C" w:rsidRPr="007706CB">
        <w:rPr>
          <w:rFonts w:ascii="Times New Roman" w:hAnsi="Times New Roman"/>
          <w:sz w:val="24"/>
          <w:szCs w:val="24"/>
          <w:lang w:val="ro-RO"/>
        </w:rPr>
        <w:t>cost de intrare</w:t>
      </w:r>
      <w:r w:rsidR="008D67C7">
        <w:rPr>
          <w:rFonts w:ascii="Times New Roman" w:hAnsi="Times New Roman"/>
          <w:sz w:val="24"/>
          <w:szCs w:val="24"/>
          <w:lang w:val="ro-RO"/>
        </w:rPr>
        <w:t xml:space="preserve"> </w:t>
      </w:r>
      <w:r w:rsidRPr="007706CB">
        <w:rPr>
          <w:rFonts w:ascii="Times New Roman" w:hAnsi="Times New Roman"/>
          <w:sz w:val="24"/>
          <w:szCs w:val="24"/>
          <w:lang w:val="ro-RO"/>
        </w:rPr>
        <w:t xml:space="preserve">- </w:t>
      </w:r>
      <w:r w:rsidR="00C21244" w:rsidRPr="007706CB">
        <w:rPr>
          <w:rFonts w:ascii="Times New Roman" w:hAnsi="Times New Roman"/>
          <w:sz w:val="24"/>
          <w:szCs w:val="24"/>
          <w:lang w:val="ro-RO"/>
        </w:rPr>
        <w:t>ca majorare a investiţiilor financiare pe termen lung şi diminuare a numerarului</w:t>
      </w:r>
      <w:r w:rsidR="008D67C7">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A43F32" w:rsidRPr="007706CB">
        <w:rPr>
          <w:rFonts w:ascii="Times New Roman" w:hAnsi="Times New Roman"/>
          <w:sz w:val="24"/>
          <w:szCs w:val="24"/>
          <w:lang w:val="ro-RO"/>
        </w:rPr>
        <w:t xml:space="preserve"> de</w:t>
      </w:r>
      <w:r w:rsidR="00FD64B2" w:rsidRPr="007706CB">
        <w:rPr>
          <w:rFonts w:ascii="Times New Roman" w:hAnsi="Times New Roman"/>
          <w:sz w:val="24"/>
          <w:szCs w:val="24"/>
          <w:lang w:val="ro-RO"/>
        </w:rPr>
        <w:t xml:space="preserve"> 82 000 lei</w:t>
      </w:r>
      <w:r w:rsidR="00C21244" w:rsidRPr="007706CB">
        <w:rPr>
          <w:rFonts w:ascii="Times New Roman" w:hAnsi="Times New Roman"/>
          <w:sz w:val="24"/>
          <w:szCs w:val="24"/>
          <w:lang w:val="ro-RO"/>
        </w:rPr>
        <w:t>;</w:t>
      </w:r>
    </w:p>
    <w:p w:rsidR="00C21244" w:rsidRPr="007706CB" w:rsidRDefault="00815773"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01 iunie 201X</w:t>
      </w:r>
      <w:r w:rsidR="00C21244" w:rsidRPr="007706CB">
        <w:rPr>
          <w:rFonts w:ascii="Times New Roman" w:hAnsi="Times New Roman"/>
          <w:sz w:val="24"/>
          <w:szCs w:val="24"/>
          <w:lang w:val="ro-RO"/>
        </w:rPr>
        <w:t xml:space="preserve">: Decontarea activului contingent anterior recunoscut în </w:t>
      </w:r>
      <w:r w:rsidR="000B6502" w:rsidRPr="007706CB">
        <w:rPr>
          <w:rFonts w:ascii="Times New Roman" w:hAnsi="Times New Roman"/>
          <w:sz w:val="24"/>
          <w:szCs w:val="24"/>
          <w:lang w:val="ro-RO"/>
        </w:rPr>
        <w:t>conturile extrabilanţiere</w:t>
      </w:r>
      <w:r w:rsidR="008D67C7">
        <w:rPr>
          <w:rFonts w:ascii="Times New Roman" w:hAnsi="Times New Roman"/>
          <w:sz w:val="24"/>
          <w:szCs w:val="24"/>
          <w:lang w:val="ro-RO"/>
        </w:rPr>
        <w:t xml:space="preserve"> </w:t>
      </w:r>
      <w:r w:rsidRPr="007706CB">
        <w:rPr>
          <w:rFonts w:ascii="Times New Roman" w:hAnsi="Times New Roman"/>
          <w:sz w:val="24"/>
          <w:szCs w:val="24"/>
          <w:lang w:val="ro-RO"/>
        </w:rPr>
        <w:t xml:space="preserve">- </w:t>
      </w:r>
      <w:r w:rsidR="00C21244" w:rsidRPr="007706CB">
        <w:rPr>
          <w:rFonts w:ascii="Times New Roman" w:hAnsi="Times New Roman"/>
          <w:sz w:val="24"/>
          <w:szCs w:val="24"/>
          <w:lang w:val="ro-RO"/>
        </w:rPr>
        <w:t xml:space="preserve">ca </w:t>
      </w:r>
      <w:r w:rsidR="00321C59" w:rsidRPr="007706CB">
        <w:rPr>
          <w:rFonts w:ascii="Times New Roman" w:hAnsi="Times New Roman"/>
          <w:sz w:val="24"/>
          <w:szCs w:val="24"/>
          <w:lang w:val="ro-RO"/>
        </w:rPr>
        <w:t>diminuare a activelor contingente</w:t>
      </w:r>
      <w:r w:rsidR="00993610" w:rsidRPr="007706CB">
        <w:rPr>
          <w:rFonts w:ascii="Times New Roman" w:hAnsi="Times New Roman"/>
          <w:sz w:val="24"/>
          <w:szCs w:val="24"/>
          <w:lang w:val="ro-RO"/>
        </w:rPr>
        <w:t xml:space="preserve"> în sumă de 82 000 lei</w:t>
      </w:r>
      <w:r w:rsidR="00321C59" w:rsidRPr="007706CB">
        <w:rPr>
          <w:rFonts w:ascii="Times New Roman" w:hAnsi="Times New Roman"/>
          <w:sz w:val="24"/>
          <w:szCs w:val="24"/>
          <w:lang w:val="ro-RO"/>
        </w:rPr>
        <w:t>;</w:t>
      </w:r>
    </w:p>
    <w:p w:rsidR="00321C59" w:rsidRPr="007706CB" w:rsidRDefault="00AF1EAE"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31 decembrie 201X</w:t>
      </w:r>
      <w:r w:rsidR="00321C59" w:rsidRPr="007706CB">
        <w:rPr>
          <w:rFonts w:ascii="Times New Roman" w:hAnsi="Times New Roman"/>
          <w:sz w:val="24"/>
          <w:szCs w:val="24"/>
          <w:lang w:val="ro-RO"/>
        </w:rPr>
        <w:t xml:space="preserve">: Atribuirea la cheltuieli curente a cotei-părţi a diferenţei dintre costul </w:t>
      </w:r>
      <w:r w:rsidR="006566D2" w:rsidRPr="007706CB">
        <w:rPr>
          <w:rFonts w:ascii="Times New Roman" w:hAnsi="Times New Roman"/>
          <w:sz w:val="24"/>
          <w:szCs w:val="24"/>
          <w:lang w:val="ro-RO"/>
        </w:rPr>
        <w:t>de intrare</w:t>
      </w:r>
      <w:r w:rsidR="008D67C7">
        <w:rPr>
          <w:rFonts w:ascii="Times New Roman" w:hAnsi="Times New Roman"/>
          <w:sz w:val="24"/>
          <w:szCs w:val="24"/>
          <w:lang w:val="ro-RO"/>
        </w:rPr>
        <w:t xml:space="preserve"> </w:t>
      </w:r>
      <w:r w:rsidR="00321C59" w:rsidRPr="007706CB">
        <w:rPr>
          <w:rFonts w:ascii="Times New Roman" w:hAnsi="Times New Roman"/>
          <w:sz w:val="24"/>
          <w:szCs w:val="24"/>
          <w:lang w:val="ro-RO"/>
        </w:rPr>
        <w:t>şi valoarea nominală a obligaţiunilor</w:t>
      </w:r>
      <w:r w:rsidR="008D67C7">
        <w:rPr>
          <w:rFonts w:ascii="Times New Roman" w:hAnsi="Times New Roman"/>
          <w:sz w:val="24"/>
          <w:szCs w:val="24"/>
          <w:lang w:val="ro-RO"/>
        </w:rPr>
        <w:t xml:space="preserve"> </w:t>
      </w:r>
      <w:r w:rsidR="0064795F" w:rsidRPr="007706CB">
        <w:rPr>
          <w:rFonts w:ascii="Times New Roman" w:hAnsi="Times New Roman"/>
          <w:sz w:val="24"/>
          <w:szCs w:val="24"/>
          <w:lang w:val="ro-RO"/>
        </w:rPr>
        <w:t>– ca majorare a cheltuielilor curente şi diminuare a investiţiilor financiare pe termen lung</w:t>
      </w:r>
      <w:r w:rsidR="008D67C7">
        <w:rPr>
          <w:rFonts w:ascii="Times New Roman" w:hAnsi="Times New Roman"/>
          <w:sz w:val="24"/>
          <w:szCs w:val="24"/>
          <w:lang w:val="ro-RO"/>
        </w:rPr>
        <w:t xml:space="preserve"> </w:t>
      </w:r>
      <w:r w:rsidR="0064795F" w:rsidRPr="007706CB">
        <w:rPr>
          <w:rFonts w:ascii="Times New Roman" w:hAnsi="Times New Roman"/>
          <w:sz w:val="24"/>
          <w:szCs w:val="24"/>
          <w:lang w:val="ro-RO"/>
        </w:rPr>
        <w:t xml:space="preserve">în sumă de </w:t>
      </w:r>
      <w:r w:rsidR="00321C59" w:rsidRPr="007706CB">
        <w:rPr>
          <w:rFonts w:ascii="Times New Roman" w:hAnsi="Times New Roman"/>
          <w:sz w:val="24"/>
          <w:szCs w:val="24"/>
          <w:lang w:val="ro-RO"/>
        </w:rPr>
        <w:t>133,34 lei [(820</w:t>
      </w:r>
      <w:r w:rsidR="00762774" w:rsidRPr="007706CB">
        <w:rPr>
          <w:rFonts w:ascii="Times New Roman" w:hAnsi="Times New Roman"/>
          <w:sz w:val="24"/>
          <w:szCs w:val="24"/>
          <w:lang w:val="ro-RO"/>
        </w:rPr>
        <w:t xml:space="preserve">00 lei </w:t>
      </w:r>
      <w:r w:rsidR="00321C59" w:rsidRPr="007706CB">
        <w:rPr>
          <w:rFonts w:ascii="Times New Roman" w:hAnsi="Times New Roman"/>
          <w:sz w:val="24"/>
          <w:szCs w:val="24"/>
          <w:lang w:val="ro-RO"/>
        </w:rPr>
        <w:t>– 800</w:t>
      </w:r>
      <w:r w:rsidR="00762774" w:rsidRPr="007706CB">
        <w:rPr>
          <w:rFonts w:ascii="Times New Roman" w:hAnsi="Times New Roman"/>
          <w:sz w:val="24"/>
          <w:szCs w:val="24"/>
          <w:lang w:val="ro-RO"/>
        </w:rPr>
        <w:t xml:space="preserve">00 lei </w:t>
      </w:r>
      <w:r w:rsidR="00321C59" w:rsidRPr="007706CB">
        <w:rPr>
          <w:rFonts w:ascii="Times New Roman" w:hAnsi="Times New Roman"/>
          <w:sz w:val="24"/>
          <w:szCs w:val="24"/>
          <w:lang w:val="ro-RO"/>
        </w:rPr>
        <w:t xml:space="preserve">) : 6], unde 6 – numărul semestrelor în perioada de </w:t>
      </w:r>
      <w:r w:rsidR="002447B9" w:rsidRPr="007706CB">
        <w:rPr>
          <w:rFonts w:ascii="Times New Roman" w:hAnsi="Times New Roman"/>
          <w:sz w:val="24"/>
          <w:szCs w:val="24"/>
          <w:lang w:val="ro-RO"/>
        </w:rPr>
        <w:t>3 ani;</w:t>
      </w:r>
    </w:p>
    <w:p w:rsidR="002447B9" w:rsidRPr="007706CB" w:rsidRDefault="00AF1EAE"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31 decembrie 201X</w:t>
      </w:r>
      <w:r w:rsidR="001E3804" w:rsidRPr="007706CB">
        <w:rPr>
          <w:rFonts w:ascii="Times New Roman" w:hAnsi="Times New Roman"/>
          <w:sz w:val="24"/>
          <w:szCs w:val="24"/>
          <w:lang w:val="ro-RO"/>
        </w:rPr>
        <w:t>: C</w:t>
      </w:r>
      <w:r w:rsidR="001142C7" w:rsidRPr="007706CB">
        <w:rPr>
          <w:rFonts w:ascii="Times New Roman" w:hAnsi="Times New Roman"/>
          <w:sz w:val="24"/>
          <w:szCs w:val="24"/>
          <w:lang w:val="ro-RO"/>
        </w:rPr>
        <w:t>alcularea dobînzii</w:t>
      </w:r>
      <w:r w:rsidR="002447B9" w:rsidRPr="007706CB">
        <w:rPr>
          <w:rFonts w:ascii="Times New Roman" w:hAnsi="Times New Roman"/>
          <w:sz w:val="24"/>
          <w:szCs w:val="24"/>
          <w:lang w:val="ro-RO"/>
        </w:rPr>
        <w:t xml:space="preserve"> prevăzute în contract</w:t>
      </w:r>
      <w:r w:rsidR="007F0877" w:rsidRPr="007706CB">
        <w:rPr>
          <w:rFonts w:ascii="Times New Roman" w:hAnsi="Times New Roman"/>
          <w:sz w:val="24"/>
          <w:szCs w:val="24"/>
          <w:lang w:val="ro-RO"/>
        </w:rPr>
        <w:t xml:space="preserve"> - ca majorare </w:t>
      </w:r>
      <w:r w:rsidR="002624C9" w:rsidRPr="007706CB">
        <w:rPr>
          <w:rFonts w:ascii="Times New Roman" w:hAnsi="Times New Roman"/>
          <w:sz w:val="24"/>
          <w:szCs w:val="24"/>
          <w:lang w:val="ro-RO"/>
        </w:rPr>
        <w:t xml:space="preserve">concomitentă </w:t>
      </w:r>
      <w:r w:rsidR="007F0877" w:rsidRPr="007706CB">
        <w:rPr>
          <w:rFonts w:ascii="Times New Roman" w:hAnsi="Times New Roman"/>
          <w:sz w:val="24"/>
          <w:szCs w:val="24"/>
          <w:lang w:val="ro-RO"/>
        </w:rPr>
        <w:t>a creanţelor şi a veniturilor curente</w:t>
      </w:r>
      <w:r w:rsidR="008D67C7">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7F0877" w:rsidRPr="007706CB">
        <w:rPr>
          <w:rFonts w:ascii="Times New Roman" w:hAnsi="Times New Roman"/>
          <w:sz w:val="24"/>
          <w:szCs w:val="24"/>
          <w:lang w:val="ro-RO"/>
        </w:rPr>
        <w:t xml:space="preserve"> de </w:t>
      </w:r>
      <w:r w:rsidR="002447B9" w:rsidRPr="007706CB">
        <w:rPr>
          <w:rFonts w:ascii="Times New Roman" w:hAnsi="Times New Roman"/>
          <w:sz w:val="24"/>
          <w:szCs w:val="24"/>
          <w:lang w:val="ro-RO"/>
        </w:rPr>
        <w:t>6000 lei [(80</w:t>
      </w:r>
      <w:r w:rsidR="00E623B3" w:rsidRPr="007706CB">
        <w:rPr>
          <w:rFonts w:ascii="Times New Roman" w:hAnsi="Times New Roman"/>
          <w:sz w:val="24"/>
          <w:szCs w:val="24"/>
          <w:lang w:val="ro-RO"/>
        </w:rPr>
        <w:t>0</w:t>
      </w:r>
      <w:r w:rsidR="00762774" w:rsidRPr="007706CB">
        <w:rPr>
          <w:rFonts w:ascii="Times New Roman" w:hAnsi="Times New Roman"/>
          <w:sz w:val="24"/>
          <w:szCs w:val="24"/>
          <w:lang w:val="ro-RO"/>
        </w:rPr>
        <w:t xml:space="preserve">00 lei </w:t>
      </w:r>
      <w:r w:rsidR="00E623B3" w:rsidRPr="007706CB">
        <w:rPr>
          <w:rFonts w:ascii="Times New Roman" w:hAnsi="Times New Roman"/>
          <w:sz w:val="24"/>
          <w:szCs w:val="24"/>
          <w:lang w:val="ro-RO"/>
        </w:rPr>
        <w:t xml:space="preserve"> × </w:t>
      </w:r>
      <w:r w:rsidR="002447B9" w:rsidRPr="007706CB">
        <w:rPr>
          <w:rFonts w:ascii="Times New Roman" w:hAnsi="Times New Roman"/>
          <w:sz w:val="24"/>
          <w:szCs w:val="24"/>
          <w:lang w:val="ro-RO"/>
        </w:rPr>
        <w:t>15</w:t>
      </w:r>
      <w:r w:rsidR="00E623B3" w:rsidRPr="007706CB">
        <w:rPr>
          <w:rFonts w:ascii="Times New Roman" w:hAnsi="Times New Roman"/>
          <w:sz w:val="24"/>
          <w:szCs w:val="24"/>
          <w:lang w:val="ro-RO"/>
        </w:rPr>
        <w:t>%</w:t>
      </w:r>
      <w:r w:rsidR="002447B9" w:rsidRPr="007706CB">
        <w:rPr>
          <w:rFonts w:ascii="Times New Roman" w:hAnsi="Times New Roman"/>
          <w:sz w:val="24"/>
          <w:szCs w:val="24"/>
          <w:lang w:val="ro-RO"/>
        </w:rPr>
        <w:t>)]</w:t>
      </w:r>
      <w:r w:rsidR="008D67C7">
        <w:rPr>
          <w:rFonts w:ascii="Times New Roman" w:hAnsi="Times New Roman"/>
          <w:sz w:val="24"/>
          <w:szCs w:val="24"/>
          <w:lang w:val="ro-RO"/>
        </w:rPr>
        <w:t xml:space="preserve"> </w:t>
      </w:r>
      <w:r w:rsidR="00275B3F" w:rsidRPr="007706CB">
        <w:rPr>
          <w:rFonts w:ascii="Times New Roman" w:hAnsi="Times New Roman"/>
          <w:sz w:val="24"/>
          <w:szCs w:val="24"/>
          <w:lang w:val="ro-RO"/>
        </w:rPr>
        <w:t>/</w:t>
      </w:r>
      <w:r w:rsidR="008D67C7">
        <w:rPr>
          <w:rFonts w:ascii="Times New Roman" w:hAnsi="Times New Roman"/>
          <w:sz w:val="24"/>
          <w:szCs w:val="24"/>
          <w:lang w:val="ro-RO"/>
        </w:rPr>
        <w:t xml:space="preserve"> </w:t>
      </w:r>
      <w:r w:rsidR="00275B3F" w:rsidRPr="007706CB">
        <w:rPr>
          <w:rFonts w:ascii="Times New Roman" w:hAnsi="Times New Roman"/>
          <w:sz w:val="24"/>
          <w:szCs w:val="24"/>
          <w:lang w:val="ro-RO"/>
        </w:rPr>
        <w:t>2</w:t>
      </w:r>
      <w:r w:rsidR="002447B9" w:rsidRPr="007706CB">
        <w:rPr>
          <w:rFonts w:ascii="Times New Roman" w:hAnsi="Times New Roman"/>
          <w:sz w:val="24"/>
          <w:szCs w:val="24"/>
          <w:lang w:val="ro-RO"/>
        </w:rPr>
        <w:t>.</w:t>
      </w:r>
    </w:p>
    <w:p w:rsidR="002447B9" w:rsidRPr="007706CB" w:rsidRDefault="002447B9" w:rsidP="00E742BC">
      <w:pPr>
        <w:spacing w:before="120" w:after="120" w:line="240" w:lineRule="auto"/>
        <w:jc w:val="both"/>
        <w:rPr>
          <w:rFonts w:ascii="Times New Roman" w:hAnsi="Times New Roman"/>
          <w:sz w:val="24"/>
          <w:szCs w:val="24"/>
          <w:lang w:val="ro-RO"/>
        </w:rPr>
      </w:pPr>
      <w:r w:rsidRPr="007706CB">
        <w:rPr>
          <w:rFonts w:ascii="Times New Roman" w:hAnsi="Times New Roman"/>
          <w:sz w:val="24"/>
          <w:szCs w:val="24"/>
          <w:lang w:val="ro-RO"/>
        </w:rPr>
        <w:t xml:space="preserve">Pe parcursul </w:t>
      </w:r>
      <w:r w:rsidR="00CA53DA" w:rsidRPr="007706CB">
        <w:rPr>
          <w:rFonts w:ascii="Times New Roman" w:hAnsi="Times New Roman"/>
          <w:sz w:val="24"/>
          <w:szCs w:val="24"/>
          <w:lang w:val="ro-RO"/>
        </w:rPr>
        <w:t>perioadei de deţinere</w:t>
      </w:r>
      <w:r w:rsidR="00815773" w:rsidRPr="007706CB">
        <w:rPr>
          <w:rFonts w:ascii="Times New Roman" w:hAnsi="Times New Roman"/>
          <w:sz w:val="24"/>
          <w:szCs w:val="24"/>
          <w:lang w:val="ro-RO"/>
        </w:rPr>
        <w:t>,</w:t>
      </w:r>
      <w:r w:rsidR="00CA53DA" w:rsidRPr="007706CB">
        <w:rPr>
          <w:rFonts w:ascii="Times New Roman" w:hAnsi="Times New Roman"/>
          <w:sz w:val="24"/>
          <w:szCs w:val="24"/>
          <w:lang w:val="ro-RO"/>
        </w:rPr>
        <w:t xml:space="preserve"> obligaţiunile vor fi evaluate la cost de intrare dacă ele nu </w:t>
      </w:r>
      <w:r w:rsidR="003070FC" w:rsidRPr="007706CB">
        <w:rPr>
          <w:rFonts w:ascii="Times New Roman" w:hAnsi="Times New Roman"/>
          <w:sz w:val="24"/>
          <w:szCs w:val="24"/>
          <w:lang w:val="ro-RO"/>
        </w:rPr>
        <w:t>sînt</w:t>
      </w:r>
      <w:r w:rsidR="00CA53DA" w:rsidRPr="007706CB">
        <w:rPr>
          <w:rFonts w:ascii="Times New Roman" w:hAnsi="Times New Roman"/>
          <w:sz w:val="24"/>
          <w:szCs w:val="24"/>
          <w:lang w:val="ro-RO"/>
        </w:rPr>
        <w:t xml:space="preserve"> cotate pe piaţa financiară sau la cost ajustat dacă costul de intrare a acestora diferă</w:t>
      </w:r>
      <w:r w:rsidR="001E3804" w:rsidRPr="007706CB">
        <w:rPr>
          <w:rFonts w:ascii="Times New Roman" w:hAnsi="Times New Roman"/>
          <w:sz w:val="24"/>
          <w:szCs w:val="24"/>
          <w:lang w:val="ro-RO"/>
        </w:rPr>
        <w:t xml:space="preserve"> de </w:t>
      </w:r>
      <w:r w:rsidR="00CA53DA" w:rsidRPr="007706CB">
        <w:rPr>
          <w:rFonts w:ascii="Times New Roman" w:hAnsi="Times New Roman"/>
          <w:sz w:val="24"/>
          <w:szCs w:val="24"/>
          <w:lang w:val="ro-RO"/>
        </w:rPr>
        <w:t>valoarea lor nominală.</w:t>
      </w:r>
    </w:p>
    <w:p w:rsidR="00CA53DA" w:rsidRPr="007706CB" w:rsidRDefault="007D766C" w:rsidP="0041302F">
      <w:pPr>
        <w:pStyle w:val="ListParagraph"/>
        <w:numPr>
          <w:ilvl w:val="0"/>
          <w:numId w:val="28"/>
        </w:numPr>
        <w:jc w:val="both"/>
        <w:rPr>
          <w:rFonts w:ascii="Times New Roman" w:hAnsi="Times New Roman"/>
          <w:sz w:val="24"/>
          <w:szCs w:val="24"/>
          <w:lang w:val="ro-RO"/>
        </w:rPr>
      </w:pPr>
      <w:r w:rsidRPr="007706CB">
        <w:rPr>
          <w:rFonts w:ascii="Times New Roman" w:hAnsi="Times New Roman"/>
          <w:sz w:val="24"/>
          <w:szCs w:val="24"/>
          <w:lang w:val="ro-RO"/>
        </w:rPr>
        <w:t>01 iunie 201X+3:</w:t>
      </w:r>
      <w:r w:rsidR="008D67C7">
        <w:rPr>
          <w:rFonts w:ascii="Times New Roman" w:hAnsi="Times New Roman"/>
          <w:sz w:val="24"/>
          <w:szCs w:val="24"/>
          <w:lang w:val="ro-RO"/>
        </w:rPr>
        <w:t xml:space="preserve"> </w:t>
      </w:r>
      <w:r w:rsidR="00CA53DA" w:rsidRPr="007706CB">
        <w:rPr>
          <w:rFonts w:ascii="Times New Roman" w:hAnsi="Times New Roman"/>
          <w:sz w:val="24"/>
          <w:szCs w:val="24"/>
          <w:lang w:val="ro-RO"/>
        </w:rPr>
        <w:t>Răscumpărarea</w:t>
      </w:r>
      <w:r w:rsidR="00CA4D49" w:rsidRPr="007706CB">
        <w:rPr>
          <w:rFonts w:ascii="Times New Roman" w:hAnsi="Times New Roman"/>
          <w:sz w:val="24"/>
          <w:szCs w:val="24"/>
          <w:lang w:val="ro-RO"/>
        </w:rPr>
        <w:t xml:space="preserve"> obligaţiunilor de către </w:t>
      </w:r>
      <w:r w:rsidR="00056B38" w:rsidRPr="007706CB">
        <w:rPr>
          <w:rFonts w:ascii="Times New Roman" w:hAnsi="Times New Roman"/>
          <w:sz w:val="24"/>
          <w:szCs w:val="24"/>
          <w:lang w:val="ro-RO"/>
        </w:rPr>
        <w:t>societatea pe acţiuni</w:t>
      </w:r>
      <w:r w:rsidR="002C1240" w:rsidRPr="007706CB">
        <w:rPr>
          <w:rFonts w:ascii="Times New Roman" w:hAnsi="Times New Roman"/>
          <w:sz w:val="24"/>
          <w:szCs w:val="24"/>
          <w:lang w:val="ro-RO"/>
        </w:rPr>
        <w:t>,</w:t>
      </w:r>
      <w:r w:rsidR="008D67C7">
        <w:rPr>
          <w:rFonts w:ascii="Times New Roman" w:hAnsi="Times New Roman"/>
          <w:sz w:val="24"/>
          <w:szCs w:val="24"/>
          <w:lang w:val="ro-RO"/>
        </w:rPr>
        <w:t xml:space="preserve"> </w:t>
      </w:r>
      <w:r w:rsidR="00056B38" w:rsidRPr="007706CB">
        <w:rPr>
          <w:rFonts w:ascii="Times New Roman" w:hAnsi="Times New Roman"/>
          <w:sz w:val="24"/>
          <w:szCs w:val="24"/>
          <w:lang w:val="ro-RO"/>
        </w:rPr>
        <w:t>„Z”</w:t>
      </w:r>
      <w:r w:rsidR="008D67C7">
        <w:rPr>
          <w:rFonts w:ascii="Times New Roman" w:hAnsi="Times New Roman"/>
          <w:sz w:val="24"/>
          <w:szCs w:val="24"/>
          <w:lang w:val="ro-RO"/>
        </w:rPr>
        <w:t xml:space="preserve"> </w:t>
      </w:r>
      <w:r w:rsidR="00CA53DA" w:rsidRPr="007706CB">
        <w:rPr>
          <w:rFonts w:ascii="Times New Roman" w:hAnsi="Times New Roman"/>
          <w:sz w:val="24"/>
          <w:szCs w:val="24"/>
          <w:lang w:val="ro-RO"/>
        </w:rPr>
        <w:t>la valoarea nominală de 80000 lei</w:t>
      </w:r>
      <w:r w:rsidR="002C1240" w:rsidRPr="007706CB">
        <w:rPr>
          <w:rFonts w:ascii="Times New Roman" w:hAnsi="Times New Roman"/>
          <w:sz w:val="24"/>
          <w:szCs w:val="24"/>
          <w:lang w:val="ro-RO"/>
        </w:rPr>
        <w:t>,</w:t>
      </w:r>
      <w:r w:rsidR="00CA53DA" w:rsidRPr="007706CB">
        <w:rPr>
          <w:rFonts w:ascii="Times New Roman" w:hAnsi="Times New Roman"/>
          <w:sz w:val="24"/>
          <w:szCs w:val="24"/>
          <w:lang w:val="ro-RO"/>
        </w:rPr>
        <w:t xml:space="preserve"> asociaţia </w:t>
      </w:r>
      <w:r w:rsidR="00496C3F" w:rsidRPr="007706CB">
        <w:rPr>
          <w:rFonts w:ascii="Times New Roman" w:hAnsi="Times New Roman"/>
          <w:sz w:val="24"/>
          <w:szCs w:val="24"/>
          <w:lang w:val="ro-RO"/>
        </w:rPr>
        <w:t>contabilizează</w:t>
      </w:r>
      <w:r w:rsidR="008D67C7">
        <w:rPr>
          <w:rFonts w:ascii="Times New Roman" w:hAnsi="Times New Roman"/>
          <w:sz w:val="24"/>
          <w:szCs w:val="24"/>
          <w:lang w:val="ro-RO"/>
        </w:rPr>
        <w:t xml:space="preserve"> </w:t>
      </w:r>
      <w:r w:rsidR="00815773" w:rsidRPr="007706CB">
        <w:rPr>
          <w:rFonts w:ascii="Times New Roman" w:hAnsi="Times New Roman"/>
          <w:sz w:val="24"/>
          <w:szCs w:val="24"/>
          <w:lang w:val="ro-RO"/>
        </w:rPr>
        <w:t xml:space="preserve">- </w:t>
      </w:r>
      <w:r w:rsidR="00CA53DA" w:rsidRPr="007706CB">
        <w:rPr>
          <w:rFonts w:ascii="Times New Roman" w:hAnsi="Times New Roman"/>
          <w:sz w:val="24"/>
          <w:szCs w:val="24"/>
          <w:lang w:val="ro-RO"/>
        </w:rPr>
        <w:t xml:space="preserve">ca majorare a numerarului şi diminuare a investiţiilor </w:t>
      </w:r>
      <w:r w:rsidR="009C2764" w:rsidRPr="007706CB">
        <w:rPr>
          <w:rFonts w:ascii="Times New Roman" w:hAnsi="Times New Roman"/>
          <w:sz w:val="24"/>
          <w:szCs w:val="24"/>
          <w:lang w:val="ro-RO"/>
        </w:rPr>
        <w:t>financiare</w:t>
      </w:r>
      <w:r w:rsidR="00CA53DA" w:rsidRPr="007706CB">
        <w:rPr>
          <w:rFonts w:ascii="Times New Roman" w:hAnsi="Times New Roman"/>
          <w:sz w:val="24"/>
          <w:szCs w:val="24"/>
          <w:lang w:val="ro-RO"/>
        </w:rPr>
        <w:t xml:space="preserve"> pe termen lung.</w:t>
      </w:r>
    </w:p>
    <w:p w:rsidR="00657157" w:rsidRPr="007706CB" w:rsidRDefault="00DA371C"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Asociația, î</w:t>
      </w:r>
      <w:r w:rsidR="00CA53DA" w:rsidRPr="007706CB">
        <w:rPr>
          <w:rFonts w:ascii="Times New Roman" w:hAnsi="Times New Roman"/>
          <w:sz w:val="24"/>
          <w:szCs w:val="24"/>
          <w:lang w:val="ro-RO"/>
        </w:rPr>
        <w:t>n cazul acceptării depunerilor de economii de la membrii săi</w:t>
      </w:r>
      <w:r w:rsidRPr="007706CB">
        <w:rPr>
          <w:rFonts w:ascii="Times New Roman" w:hAnsi="Times New Roman"/>
          <w:sz w:val="24"/>
          <w:szCs w:val="24"/>
          <w:lang w:val="ro-RO"/>
        </w:rPr>
        <w:t>,</w:t>
      </w:r>
      <w:r w:rsidR="00CA53DA" w:rsidRPr="007706CB">
        <w:rPr>
          <w:rFonts w:ascii="Times New Roman" w:hAnsi="Times New Roman"/>
          <w:sz w:val="24"/>
          <w:szCs w:val="24"/>
          <w:lang w:val="ro-RO"/>
        </w:rPr>
        <w:t xml:space="preserve"> precum şi a împrumuturilor de la asociaţia centrală,  </w:t>
      </w:r>
      <w:r w:rsidR="00496C3F" w:rsidRPr="007706CB">
        <w:rPr>
          <w:rFonts w:ascii="Times New Roman" w:hAnsi="Times New Roman"/>
          <w:sz w:val="24"/>
          <w:szCs w:val="24"/>
          <w:lang w:val="ro-RO"/>
        </w:rPr>
        <w:t>contabilizează</w:t>
      </w:r>
      <w:r w:rsidR="00CA53DA" w:rsidRPr="007706CB">
        <w:rPr>
          <w:rFonts w:ascii="Times New Roman" w:hAnsi="Times New Roman"/>
          <w:sz w:val="24"/>
          <w:szCs w:val="24"/>
          <w:lang w:val="ro-RO"/>
        </w:rPr>
        <w:t>:</w:t>
      </w:r>
    </w:p>
    <w:p w:rsidR="00CA4D49" w:rsidRPr="007706CB" w:rsidRDefault="001F2A79" w:rsidP="00E742BC">
      <w:pPr>
        <w:pStyle w:val="ListParagraph"/>
        <w:numPr>
          <w:ilvl w:val="0"/>
          <w:numId w:val="28"/>
        </w:numPr>
        <w:tabs>
          <w:tab w:val="left" w:pos="993"/>
        </w:tabs>
        <w:spacing w:before="120" w:after="120" w:line="240" w:lineRule="auto"/>
        <w:jc w:val="both"/>
        <w:rPr>
          <w:rFonts w:ascii="Times New Roman" w:hAnsi="Times New Roman"/>
          <w:sz w:val="24"/>
          <w:szCs w:val="24"/>
          <w:lang w:val="ro-RO"/>
        </w:rPr>
      </w:pPr>
      <w:r w:rsidRPr="007706CB">
        <w:rPr>
          <w:rFonts w:ascii="Times New Roman" w:hAnsi="Times New Roman"/>
          <w:sz w:val="24"/>
          <w:szCs w:val="24"/>
          <w:lang w:val="ro-RO"/>
        </w:rPr>
        <w:t>la semnarea contractului –</w:t>
      </w:r>
      <w:r w:rsidR="00CA53DA" w:rsidRPr="007706CB">
        <w:rPr>
          <w:rFonts w:ascii="Times New Roman" w:hAnsi="Times New Roman"/>
          <w:sz w:val="24"/>
          <w:szCs w:val="24"/>
          <w:lang w:val="ro-RO"/>
        </w:rPr>
        <w:t xml:space="preserve"> majorarea activelor contingente în cont</w:t>
      </w:r>
      <w:r w:rsidR="00FF5E5D" w:rsidRPr="007706CB">
        <w:rPr>
          <w:rFonts w:ascii="Times New Roman" w:hAnsi="Times New Roman"/>
          <w:sz w:val="24"/>
          <w:szCs w:val="24"/>
          <w:lang w:val="ro-RO"/>
        </w:rPr>
        <w:t>urile extrabilanţiere</w:t>
      </w:r>
      <w:r w:rsidR="00CA53DA" w:rsidRPr="007706CB">
        <w:rPr>
          <w:rFonts w:ascii="Times New Roman" w:hAnsi="Times New Roman"/>
          <w:sz w:val="24"/>
          <w:szCs w:val="24"/>
          <w:lang w:val="ro-RO"/>
        </w:rPr>
        <w:t>;</w:t>
      </w:r>
    </w:p>
    <w:p w:rsidR="00CA53DA" w:rsidRPr="007706CB" w:rsidRDefault="001F2A79" w:rsidP="0041302F">
      <w:pPr>
        <w:pStyle w:val="ListParagraph"/>
        <w:numPr>
          <w:ilvl w:val="0"/>
          <w:numId w:val="28"/>
        </w:numPr>
        <w:tabs>
          <w:tab w:val="left" w:pos="993"/>
        </w:tabs>
        <w:spacing w:before="120" w:after="120" w:line="240" w:lineRule="auto"/>
        <w:jc w:val="both"/>
        <w:rPr>
          <w:rFonts w:ascii="Times New Roman" w:hAnsi="Times New Roman"/>
          <w:sz w:val="24"/>
          <w:szCs w:val="24"/>
          <w:lang w:val="ro-RO"/>
        </w:rPr>
      </w:pPr>
      <w:r w:rsidRPr="007706CB">
        <w:rPr>
          <w:rFonts w:ascii="Times New Roman" w:hAnsi="Times New Roman"/>
          <w:sz w:val="24"/>
          <w:szCs w:val="24"/>
          <w:lang w:val="ro-RO"/>
        </w:rPr>
        <w:lastRenderedPageBreak/>
        <w:t>la încasarea numerarului –</w:t>
      </w:r>
      <w:r w:rsidR="00445605" w:rsidRPr="007706CB">
        <w:rPr>
          <w:rFonts w:ascii="Times New Roman" w:hAnsi="Times New Roman"/>
          <w:sz w:val="24"/>
          <w:szCs w:val="24"/>
          <w:lang w:val="ro-RO"/>
        </w:rPr>
        <w:t xml:space="preserve"> majorare</w:t>
      </w:r>
      <w:r w:rsidR="00CA4D49" w:rsidRPr="007706CB">
        <w:rPr>
          <w:rFonts w:ascii="Times New Roman" w:hAnsi="Times New Roman"/>
          <w:sz w:val="24"/>
          <w:szCs w:val="24"/>
          <w:lang w:val="ro-RO"/>
        </w:rPr>
        <w:t>a</w:t>
      </w:r>
      <w:r w:rsidR="00445605" w:rsidRPr="007706CB">
        <w:rPr>
          <w:rFonts w:ascii="Times New Roman" w:hAnsi="Times New Roman"/>
          <w:sz w:val="24"/>
          <w:szCs w:val="24"/>
          <w:lang w:val="ro-RO"/>
        </w:rPr>
        <w:t xml:space="preserve"> concomitentă a numerarului şi datoriilor financiare </w:t>
      </w:r>
      <w:r w:rsidR="00E13EA2" w:rsidRPr="007706CB">
        <w:rPr>
          <w:rFonts w:ascii="Times New Roman" w:hAnsi="Times New Roman"/>
          <w:sz w:val="24"/>
          <w:szCs w:val="24"/>
          <w:lang w:val="ro-RO"/>
        </w:rPr>
        <w:t>curente</w:t>
      </w:r>
      <w:r w:rsidR="00445605" w:rsidRPr="007706CB">
        <w:rPr>
          <w:rFonts w:ascii="Times New Roman" w:hAnsi="Times New Roman"/>
          <w:sz w:val="24"/>
          <w:szCs w:val="24"/>
          <w:lang w:val="ro-RO"/>
        </w:rPr>
        <w:t xml:space="preserve"> sau pe termen lung</w:t>
      </w:r>
      <w:r w:rsidR="008E10E1" w:rsidRPr="007706CB">
        <w:rPr>
          <w:rFonts w:ascii="Times New Roman" w:hAnsi="Times New Roman"/>
          <w:sz w:val="24"/>
          <w:szCs w:val="24"/>
          <w:lang w:val="ro-RO"/>
        </w:rPr>
        <w:t>.</w:t>
      </w:r>
      <w:r w:rsidR="008D67C7">
        <w:rPr>
          <w:rFonts w:ascii="Times New Roman" w:hAnsi="Times New Roman"/>
          <w:sz w:val="24"/>
          <w:szCs w:val="24"/>
          <w:lang w:val="ro-RO"/>
        </w:rPr>
        <w:t xml:space="preserve"> </w:t>
      </w:r>
      <w:r w:rsidR="008E10E1" w:rsidRPr="007706CB">
        <w:rPr>
          <w:rFonts w:ascii="Times New Roman" w:hAnsi="Times New Roman"/>
          <w:sz w:val="24"/>
          <w:szCs w:val="24"/>
          <w:lang w:val="ro-RO"/>
        </w:rPr>
        <w:t>C</w:t>
      </w:r>
      <w:r w:rsidR="00445605" w:rsidRPr="007706CB">
        <w:rPr>
          <w:rFonts w:ascii="Times New Roman" w:hAnsi="Times New Roman"/>
          <w:sz w:val="24"/>
          <w:szCs w:val="24"/>
          <w:lang w:val="ro-RO"/>
        </w:rPr>
        <w:t>oncomit</w:t>
      </w:r>
      <w:r w:rsidR="002E1B10" w:rsidRPr="007706CB">
        <w:rPr>
          <w:rFonts w:ascii="Times New Roman" w:hAnsi="Times New Roman"/>
          <w:sz w:val="24"/>
          <w:szCs w:val="24"/>
          <w:lang w:val="ro-RO"/>
        </w:rPr>
        <w:t>ent se decontează</w:t>
      </w:r>
      <w:r w:rsidR="00445605" w:rsidRPr="007706CB">
        <w:rPr>
          <w:rFonts w:ascii="Times New Roman" w:hAnsi="Times New Roman"/>
          <w:sz w:val="24"/>
          <w:szCs w:val="24"/>
          <w:lang w:val="ro-RO"/>
        </w:rPr>
        <w:t xml:space="preserve"> activele contingente anterior </w:t>
      </w:r>
      <w:r w:rsidR="00797079" w:rsidRPr="007706CB">
        <w:rPr>
          <w:rFonts w:ascii="Times New Roman" w:hAnsi="Times New Roman"/>
          <w:sz w:val="24"/>
          <w:szCs w:val="24"/>
          <w:lang w:val="ro-RO"/>
        </w:rPr>
        <w:t>înregistrate</w:t>
      </w:r>
      <w:r w:rsidR="00CA4D49" w:rsidRPr="007706CB">
        <w:rPr>
          <w:rFonts w:ascii="Times New Roman" w:hAnsi="Times New Roman"/>
          <w:sz w:val="24"/>
          <w:szCs w:val="24"/>
          <w:lang w:val="ro-RO"/>
        </w:rPr>
        <w:t xml:space="preserve"> în conturile extrabilanţiere</w:t>
      </w:r>
      <w:r w:rsidR="00445605" w:rsidRPr="007706CB">
        <w:rPr>
          <w:rFonts w:ascii="Times New Roman" w:hAnsi="Times New Roman"/>
          <w:sz w:val="24"/>
          <w:szCs w:val="24"/>
          <w:lang w:val="ro-RO"/>
        </w:rPr>
        <w:t>.</w:t>
      </w:r>
    </w:p>
    <w:p w:rsidR="00787935" w:rsidRPr="007706CB" w:rsidRDefault="00787935" w:rsidP="00E742BC">
      <w:pPr>
        <w:pStyle w:val="ListParagraph"/>
        <w:tabs>
          <w:tab w:val="left" w:pos="993"/>
        </w:tabs>
        <w:spacing w:before="120" w:after="120" w:line="240" w:lineRule="auto"/>
        <w:ind w:left="0"/>
        <w:jc w:val="both"/>
        <w:rPr>
          <w:rFonts w:ascii="Times New Roman" w:hAnsi="Times New Roman"/>
          <w:sz w:val="24"/>
          <w:szCs w:val="24"/>
          <w:lang w:val="ro-RO"/>
        </w:rPr>
      </w:pPr>
    </w:p>
    <w:p w:rsidR="00787935" w:rsidRPr="007706CB" w:rsidRDefault="00787935" w:rsidP="00E742BC">
      <w:pPr>
        <w:pStyle w:val="ListParagraph"/>
        <w:tabs>
          <w:tab w:val="left" w:pos="284"/>
        </w:tabs>
        <w:spacing w:before="120" w:after="120" w:line="240" w:lineRule="auto"/>
        <w:ind w:left="0"/>
        <w:jc w:val="center"/>
        <w:rPr>
          <w:rFonts w:ascii="Times New Roman" w:hAnsi="Times New Roman"/>
          <w:b/>
          <w:sz w:val="24"/>
          <w:szCs w:val="24"/>
          <w:lang w:val="ro-RO"/>
        </w:rPr>
      </w:pPr>
      <w:r w:rsidRPr="007706CB">
        <w:rPr>
          <w:rFonts w:ascii="Times New Roman" w:hAnsi="Times New Roman"/>
          <w:b/>
          <w:sz w:val="24"/>
          <w:szCs w:val="24"/>
          <w:lang w:val="ro-RO"/>
        </w:rPr>
        <w:t xml:space="preserve">Contabilitatea obligaţiilor contingente, împrumuturilor acordate </w:t>
      </w:r>
    </w:p>
    <w:p w:rsidR="00787935" w:rsidRPr="007706CB" w:rsidRDefault="00787935" w:rsidP="00E742BC">
      <w:pPr>
        <w:pStyle w:val="ListParagraph"/>
        <w:tabs>
          <w:tab w:val="left" w:pos="284"/>
        </w:tabs>
        <w:spacing w:before="120" w:after="120" w:line="240" w:lineRule="auto"/>
        <w:ind w:left="0"/>
        <w:jc w:val="center"/>
        <w:rPr>
          <w:rFonts w:ascii="Times New Roman" w:hAnsi="Times New Roman"/>
          <w:b/>
          <w:sz w:val="24"/>
          <w:szCs w:val="24"/>
          <w:lang w:val="ro-RO"/>
        </w:rPr>
      </w:pPr>
      <w:r w:rsidRPr="007706CB">
        <w:rPr>
          <w:rFonts w:ascii="Times New Roman" w:hAnsi="Times New Roman"/>
          <w:b/>
          <w:sz w:val="24"/>
          <w:szCs w:val="24"/>
          <w:lang w:val="ro-RO"/>
        </w:rPr>
        <w:t>şi serviciilor prestate</w:t>
      </w:r>
    </w:p>
    <w:p w:rsidR="00CA53DA" w:rsidRPr="007706CB" w:rsidRDefault="000E0FF0"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S</w:t>
      </w:r>
      <w:r w:rsidR="00572A92" w:rsidRPr="007706CB">
        <w:rPr>
          <w:rFonts w:ascii="Times New Roman" w:hAnsi="Times New Roman"/>
          <w:sz w:val="24"/>
          <w:szCs w:val="24"/>
          <w:lang w:val="ro-RO"/>
        </w:rPr>
        <w:t>emnarea de către asociaţie a contractului de acordare a împrumuturilor membrilor săi reprezintă fapt economic trecut care condiţionează recunoaşterea obligaţiei contingente</w:t>
      </w:r>
      <w:r w:rsidR="00741B52" w:rsidRPr="007706CB">
        <w:rPr>
          <w:rFonts w:ascii="Times New Roman" w:hAnsi="Times New Roman"/>
          <w:sz w:val="24"/>
          <w:szCs w:val="24"/>
          <w:lang w:val="ro-RO"/>
        </w:rPr>
        <w:t xml:space="preserve"> și înregistrarea ei în conturile extrabilanţiere. </w:t>
      </w:r>
      <w:r w:rsidR="00572A92" w:rsidRPr="007706CB">
        <w:rPr>
          <w:rFonts w:ascii="Times New Roman" w:hAnsi="Times New Roman"/>
          <w:sz w:val="24"/>
          <w:szCs w:val="24"/>
          <w:lang w:val="ro-RO"/>
        </w:rPr>
        <w:t>Acest fapt obligă asociaţia de a acorda la data negociată împrumut</w:t>
      </w:r>
      <w:r w:rsidR="001E3804" w:rsidRPr="007706CB">
        <w:rPr>
          <w:rFonts w:ascii="Times New Roman" w:hAnsi="Times New Roman"/>
          <w:sz w:val="24"/>
          <w:szCs w:val="24"/>
          <w:lang w:val="ro-RO"/>
        </w:rPr>
        <w:t>ul</w:t>
      </w:r>
      <w:r w:rsidR="00572A92" w:rsidRPr="007706CB">
        <w:rPr>
          <w:rFonts w:ascii="Times New Roman" w:hAnsi="Times New Roman"/>
          <w:sz w:val="24"/>
          <w:szCs w:val="24"/>
          <w:lang w:val="ro-RO"/>
        </w:rPr>
        <w:t xml:space="preserve"> respectiv (fapt economic viitor) care </w:t>
      </w:r>
      <w:r w:rsidR="00953BBC" w:rsidRPr="007706CB">
        <w:rPr>
          <w:rFonts w:ascii="Times New Roman" w:hAnsi="Times New Roman"/>
          <w:sz w:val="24"/>
          <w:szCs w:val="24"/>
          <w:lang w:val="ro-RO"/>
        </w:rPr>
        <w:t>se</w:t>
      </w:r>
      <w:r w:rsidR="00572A92" w:rsidRPr="007706CB">
        <w:rPr>
          <w:rFonts w:ascii="Times New Roman" w:hAnsi="Times New Roman"/>
          <w:sz w:val="24"/>
          <w:szCs w:val="24"/>
          <w:lang w:val="ro-RO"/>
        </w:rPr>
        <w:t xml:space="preserve"> contabiliz</w:t>
      </w:r>
      <w:r w:rsidR="00953BBC" w:rsidRPr="007706CB">
        <w:rPr>
          <w:rFonts w:ascii="Times New Roman" w:hAnsi="Times New Roman"/>
          <w:sz w:val="24"/>
          <w:szCs w:val="24"/>
          <w:lang w:val="ro-RO"/>
        </w:rPr>
        <w:t>ează</w:t>
      </w:r>
      <w:r w:rsidR="00572A92" w:rsidRPr="007706CB">
        <w:rPr>
          <w:rFonts w:ascii="Times New Roman" w:hAnsi="Times New Roman"/>
          <w:sz w:val="24"/>
          <w:szCs w:val="24"/>
          <w:lang w:val="ro-RO"/>
        </w:rPr>
        <w:t xml:space="preserve"> ca majorare a investiţiilor financiare pe termen lung şi/sau </w:t>
      </w:r>
      <w:r w:rsidR="00693C50" w:rsidRPr="007706CB">
        <w:rPr>
          <w:rFonts w:ascii="Times New Roman" w:hAnsi="Times New Roman"/>
          <w:sz w:val="24"/>
          <w:szCs w:val="24"/>
          <w:lang w:val="ro-RO"/>
        </w:rPr>
        <w:t>curente</w:t>
      </w:r>
      <w:r w:rsidR="00572A92" w:rsidRPr="007706CB">
        <w:rPr>
          <w:rFonts w:ascii="Times New Roman" w:hAnsi="Times New Roman"/>
          <w:sz w:val="24"/>
          <w:szCs w:val="24"/>
          <w:lang w:val="ro-RO"/>
        </w:rPr>
        <w:t xml:space="preserve"> şi diminuare a numerarului</w:t>
      </w:r>
      <w:r w:rsidR="004B3B38" w:rsidRPr="007706CB">
        <w:rPr>
          <w:rFonts w:ascii="Times New Roman" w:hAnsi="Times New Roman"/>
          <w:sz w:val="24"/>
          <w:szCs w:val="24"/>
          <w:lang w:val="ro-RO"/>
        </w:rPr>
        <w:t>.</w:t>
      </w:r>
      <w:r w:rsidR="008D67C7">
        <w:rPr>
          <w:rFonts w:ascii="Times New Roman" w:hAnsi="Times New Roman"/>
          <w:sz w:val="24"/>
          <w:szCs w:val="24"/>
          <w:lang w:val="ro-RO"/>
        </w:rPr>
        <w:t xml:space="preserve"> </w:t>
      </w:r>
      <w:r w:rsidR="004B3B38" w:rsidRPr="007706CB">
        <w:rPr>
          <w:rFonts w:ascii="Times New Roman" w:hAnsi="Times New Roman"/>
          <w:sz w:val="24"/>
          <w:szCs w:val="24"/>
          <w:lang w:val="ro-RO"/>
        </w:rPr>
        <w:t>C</w:t>
      </w:r>
      <w:r w:rsidR="00682BBB" w:rsidRPr="007706CB">
        <w:rPr>
          <w:rFonts w:ascii="Times New Roman" w:hAnsi="Times New Roman"/>
          <w:sz w:val="24"/>
          <w:szCs w:val="24"/>
          <w:lang w:val="ro-RO"/>
        </w:rPr>
        <w:t>oncomitent se decontează obligația contingentă anterior recunoscută.</w:t>
      </w:r>
    </w:p>
    <w:p w:rsidR="00572A92" w:rsidRPr="007706CB" w:rsidRDefault="00964AD9"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Suma dobînzii aferente împrumutului acordat se calculează lunar</w:t>
      </w:r>
      <w:r w:rsidR="00AB012C" w:rsidRPr="007706CB">
        <w:rPr>
          <w:rFonts w:ascii="Times New Roman" w:hAnsi="Times New Roman"/>
          <w:sz w:val="24"/>
          <w:szCs w:val="24"/>
          <w:lang w:val="ro-RO"/>
        </w:rPr>
        <w:t xml:space="preserve"> şi/sau zilnic</w:t>
      </w:r>
      <w:r w:rsidRPr="007706CB">
        <w:rPr>
          <w:rFonts w:ascii="Times New Roman" w:hAnsi="Times New Roman"/>
          <w:sz w:val="24"/>
          <w:szCs w:val="24"/>
          <w:lang w:val="ro-RO"/>
        </w:rPr>
        <w:t xml:space="preserve"> în baza ratei dobînzii indicate în contract şi se </w:t>
      </w:r>
      <w:r w:rsidR="00060E49" w:rsidRPr="007706CB">
        <w:rPr>
          <w:rFonts w:ascii="Times New Roman" w:hAnsi="Times New Roman"/>
          <w:sz w:val="24"/>
          <w:szCs w:val="24"/>
          <w:lang w:val="ro-RO"/>
        </w:rPr>
        <w:t>înregistrează</w:t>
      </w:r>
      <w:r w:rsidRPr="007706CB">
        <w:rPr>
          <w:rFonts w:ascii="Times New Roman" w:hAnsi="Times New Roman"/>
          <w:sz w:val="24"/>
          <w:szCs w:val="24"/>
          <w:lang w:val="ro-RO"/>
        </w:rPr>
        <w:t xml:space="preserve"> ca majorare concomitentă a </w:t>
      </w:r>
      <w:r w:rsidR="003606FA" w:rsidRPr="007706CB">
        <w:rPr>
          <w:rFonts w:ascii="Times New Roman" w:hAnsi="Times New Roman"/>
          <w:sz w:val="24"/>
          <w:szCs w:val="24"/>
          <w:lang w:val="ro-RO"/>
        </w:rPr>
        <w:t>creanțelor aferente dobînzilor</w:t>
      </w:r>
      <w:r w:rsidR="008D67C7">
        <w:rPr>
          <w:rFonts w:ascii="Times New Roman" w:hAnsi="Times New Roman"/>
          <w:sz w:val="24"/>
          <w:szCs w:val="24"/>
          <w:lang w:val="ro-RO"/>
        </w:rPr>
        <w:t xml:space="preserve"> </w:t>
      </w:r>
      <w:r w:rsidR="00ED2D23" w:rsidRPr="007706CB">
        <w:rPr>
          <w:rFonts w:ascii="Times New Roman" w:hAnsi="Times New Roman"/>
          <w:sz w:val="24"/>
          <w:szCs w:val="24"/>
          <w:lang w:val="ro-RO"/>
        </w:rPr>
        <w:t xml:space="preserve">calculate </w:t>
      </w:r>
      <w:r w:rsidRPr="007706CB">
        <w:rPr>
          <w:rFonts w:ascii="Times New Roman" w:hAnsi="Times New Roman"/>
          <w:sz w:val="24"/>
          <w:szCs w:val="24"/>
          <w:lang w:val="ro-RO"/>
        </w:rPr>
        <w:t>şi a veniturilor curente.</w:t>
      </w:r>
      <w:r w:rsidR="00967723" w:rsidRPr="007706CB">
        <w:rPr>
          <w:rFonts w:ascii="Times New Roman" w:hAnsi="Times New Roman"/>
          <w:sz w:val="24"/>
          <w:szCs w:val="24"/>
          <w:lang w:val="ro-RO"/>
        </w:rPr>
        <w:t xml:space="preserve"> Rambursarea împrumutului acordat se contabilizează ca majorare a numerarului și diminuare a </w:t>
      </w:r>
      <w:r w:rsidR="00B24489" w:rsidRPr="007706CB">
        <w:rPr>
          <w:rFonts w:ascii="Times New Roman" w:hAnsi="Times New Roman"/>
          <w:sz w:val="24"/>
          <w:szCs w:val="24"/>
          <w:lang w:val="ro-RO"/>
        </w:rPr>
        <w:t>împrumutului acordat</w:t>
      </w:r>
      <w:r w:rsidR="00967723" w:rsidRPr="007706CB">
        <w:rPr>
          <w:rFonts w:ascii="Times New Roman" w:hAnsi="Times New Roman"/>
          <w:sz w:val="24"/>
          <w:szCs w:val="24"/>
          <w:lang w:val="ro-RO"/>
        </w:rPr>
        <w:t>.</w:t>
      </w:r>
    </w:p>
    <w:p w:rsidR="00964AD9" w:rsidRPr="007706CB" w:rsidRDefault="00964AD9" w:rsidP="00E742BC">
      <w:pPr>
        <w:pStyle w:val="ListParagraph"/>
        <w:spacing w:before="120" w:after="120" w:line="240" w:lineRule="auto"/>
        <w:ind w:left="0"/>
        <w:jc w:val="both"/>
        <w:rPr>
          <w:rFonts w:ascii="Times New Roman" w:hAnsi="Times New Roman"/>
          <w:sz w:val="24"/>
          <w:szCs w:val="24"/>
          <w:lang w:val="ro-RO"/>
        </w:rPr>
      </w:pPr>
      <w:r w:rsidRPr="007706CB">
        <w:rPr>
          <w:rFonts w:ascii="Times New Roman" w:hAnsi="Times New Roman"/>
          <w:b/>
          <w:sz w:val="24"/>
          <w:szCs w:val="24"/>
          <w:lang w:val="ro-RO"/>
        </w:rPr>
        <w:t>Exemplu</w:t>
      </w:r>
      <w:r w:rsidR="001E3804" w:rsidRPr="007706CB">
        <w:rPr>
          <w:rFonts w:ascii="Times New Roman" w:hAnsi="Times New Roman"/>
          <w:b/>
          <w:sz w:val="24"/>
          <w:szCs w:val="24"/>
          <w:lang w:val="ro-RO"/>
        </w:rPr>
        <w:t>l 3</w:t>
      </w:r>
      <w:r w:rsidRPr="007706CB">
        <w:rPr>
          <w:rFonts w:ascii="Times New Roman" w:hAnsi="Times New Roman"/>
          <w:b/>
          <w:sz w:val="24"/>
          <w:szCs w:val="24"/>
          <w:lang w:val="ro-RO"/>
        </w:rPr>
        <w:t>.</w:t>
      </w:r>
      <w:r w:rsidRPr="007706CB">
        <w:rPr>
          <w:rFonts w:ascii="Times New Roman" w:hAnsi="Times New Roman"/>
          <w:sz w:val="24"/>
          <w:szCs w:val="24"/>
          <w:lang w:val="ro-RO"/>
        </w:rPr>
        <w:t xml:space="preserve"> La </w:t>
      </w:r>
      <w:r w:rsidR="00A6065A" w:rsidRPr="007706CB">
        <w:rPr>
          <w:rFonts w:ascii="Times New Roman" w:hAnsi="Times New Roman"/>
          <w:sz w:val="24"/>
          <w:szCs w:val="24"/>
          <w:lang w:val="ro-RO"/>
        </w:rPr>
        <w:t>0</w:t>
      </w:r>
      <w:r w:rsidRPr="007706CB">
        <w:rPr>
          <w:rFonts w:ascii="Times New Roman" w:hAnsi="Times New Roman"/>
          <w:sz w:val="24"/>
          <w:szCs w:val="24"/>
          <w:lang w:val="ro-RO"/>
        </w:rPr>
        <w:t>1 august 201X asociaţia „N” aîncheiat un contract de acordare</w:t>
      </w:r>
      <w:r w:rsidR="00D612A0" w:rsidRPr="007706CB">
        <w:rPr>
          <w:rFonts w:ascii="Times New Roman" w:hAnsi="Times New Roman"/>
          <w:sz w:val="24"/>
          <w:szCs w:val="24"/>
          <w:lang w:val="ro-RO"/>
        </w:rPr>
        <w:t>a împrumutului de 40000 lei membrului său Ciobanu I</w:t>
      </w:r>
      <w:r w:rsidR="003606FA" w:rsidRPr="007706CB">
        <w:rPr>
          <w:rFonts w:ascii="Times New Roman" w:hAnsi="Times New Roman"/>
          <w:sz w:val="24"/>
          <w:szCs w:val="24"/>
          <w:lang w:val="ro-RO"/>
        </w:rPr>
        <w:t>on</w:t>
      </w:r>
      <w:r w:rsidR="00986857" w:rsidRPr="007706CB">
        <w:rPr>
          <w:rFonts w:ascii="Times New Roman" w:hAnsi="Times New Roman"/>
          <w:sz w:val="24"/>
          <w:szCs w:val="24"/>
          <w:lang w:val="ro-RO"/>
        </w:rPr>
        <w:t>,</w:t>
      </w:r>
      <w:r w:rsidR="008D67C7">
        <w:rPr>
          <w:rFonts w:ascii="Times New Roman" w:hAnsi="Times New Roman"/>
          <w:sz w:val="24"/>
          <w:szCs w:val="24"/>
          <w:lang w:val="ro-RO"/>
        </w:rPr>
        <w:t xml:space="preserve"> </w:t>
      </w:r>
      <w:r w:rsidR="005B3C45" w:rsidRPr="007706CB">
        <w:rPr>
          <w:rFonts w:ascii="Times New Roman" w:hAnsi="Times New Roman"/>
          <w:sz w:val="24"/>
          <w:szCs w:val="24"/>
          <w:lang w:val="ro-RO"/>
        </w:rPr>
        <w:t>pe o perioadă de 10 luni,</w:t>
      </w:r>
      <w:r w:rsidR="008D67C7">
        <w:rPr>
          <w:rFonts w:ascii="Times New Roman" w:hAnsi="Times New Roman"/>
          <w:sz w:val="24"/>
          <w:szCs w:val="24"/>
          <w:lang w:val="ro-RO"/>
        </w:rPr>
        <w:t xml:space="preserve"> </w:t>
      </w:r>
      <w:r w:rsidR="00D612A0" w:rsidRPr="007706CB">
        <w:rPr>
          <w:rFonts w:ascii="Times New Roman" w:hAnsi="Times New Roman"/>
          <w:sz w:val="24"/>
          <w:szCs w:val="24"/>
          <w:lang w:val="ro-RO"/>
        </w:rPr>
        <w:t xml:space="preserve">cu rata dobînzii de 18% anual. La </w:t>
      </w:r>
      <w:r w:rsidR="00A6065A" w:rsidRPr="007706CB">
        <w:rPr>
          <w:rFonts w:ascii="Times New Roman" w:hAnsi="Times New Roman"/>
          <w:sz w:val="24"/>
          <w:szCs w:val="24"/>
          <w:lang w:val="ro-RO"/>
        </w:rPr>
        <w:t>0</w:t>
      </w:r>
      <w:r w:rsidR="00D612A0" w:rsidRPr="007706CB">
        <w:rPr>
          <w:rFonts w:ascii="Times New Roman" w:hAnsi="Times New Roman"/>
          <w:sz w:val="24"/>
          <w:szCs w:val="24"/>
          <w:lang w:val="ro-RO"/>
        </w:rPr>
        <w:t>5 august 201X</w:t>
      </w:r>
      <w:r w:rsidR="008D67C7">
        <w:rPr>
          <w:rFonts w:ascii="Times New Roman" w:hAnsi="Times New Roman"/>
          <w:sz w:val="24"/>
          <w:szCs w:val="24"/>
          <w:lang w:val="ro-RO"/>
        </w:rPr>
        <w:t xml:space="preserve"> </w:t>
      </w:r>
      <w:r w:rsidR="00D612A0" w:rsidRPr="007706CB">
        <w:rPr>
          <w:rFonts w:ascii="Times New Roman" w:hAnsi="Times New Roman"/>
          <w:sz w:val="24"/>
          <w:szCs w:val="24"/>
          <w:lang w:val="ro-RO"/>
        </w:rPr>
        <w:t>asociaţia a acordat d-lui Ciobanu I</w:t>
      </w:r>
      <w:r w:rsidR="003606FA" w:rsidRPr="007706CB">
        <w:rPr>
          <w:rFonts w:ascii="Times New Roman" w:hAnsi="Times New Roman"/>
          <w:sz w:val="24"/>
          <w:szCs w:val="24"/>
          <w:lang w:val="ro-RO"/>
        </w:rPr>
        <w:t>on</w:t>
      </w:r>
      <w:r w:rsidR="00D612A0" w:rsidRPr="007706CB">
        <w:rPr>
          <w:rFonts w:ascii="Times New Roman" w:hAnsi="Times New Roman"/>
          <w:sz w:val="24"/>
          <w:szCs w:val="24"/>
          <w:lang w:val="ro-RO"/>
        </w:rPr>
        <w:t xml:space="preserve"> suma solicitată</w:t>
      </w:r>
      <w:r w:rsidR="00B37B1C" w:rsidRPr="007706CB">
        <w:rPr>
          <w:rFonts w:ascii="Times New Roman" w:hAnsi="Times New Roman"/>
          <w:sz w:val="24"/>
          <w:szCs w:val="24"/>
          <w:lang w:val="ro-RO"/>
        </w:rPr>
        <w:t xml:space="preserve">, care </w:t>
      </w:r>
      <w:r w:rsidR="00210058" w:rsidRPr="007706CB">
        <w:rPr>
          <w:rFonts w:ascii="Times New Roman" w:hAnsi="Times New Roman"/>
          <w:sz w:val="24"/>
          <w:szCs w:val="24"/>
          <w:lang w:val="ro-RO"/>
        </w:rPr>
        <w:t xml:space="preserve">lunar </w:t>
      </w:r>
      <w:r w:rsidR="00B37B1C" w:rsidRPr="007706CB">
        <w:rPr>
          <w:rFonts w:ascii="Times New Roman" w:hAnsi="Times New Roman"/>
          <w:sz w:val="24"/>
          <w:szCs w:val="24"/>
          <w:lang w:val="ro-RO"/>
        </w:rPr>
        <w:t>la</w:t>
      </w:r>
      <w:r w:rsidR="00210058" w:rsidRPr="007706CB">
        <w:rPr>
          <w:rFonts w:ascii="Times New Roman" w:hAnsi="Times New Roman"/>
          <w:sz w:val="24"/>
          <w:szCs w:val="24"/>
          <w:lang w:val="ro-RO"/>
        </w:rPr>
        <w:t xml:space="preserve"> data de</w:t>
      </w:r>
      <w:r w:rsidR="00F63740" w:rsidRPr="007706CB">
        <w:rPr>
          <w:rFonts w:ascii="Times New Roman" w:hAnsi="Times New Roman"/>
          <w:sz w:val="24"/>
          <w:szCs w:val="24"/>
          <w:lang w:val="ro-RO"/>
        </w:rPr>
        <w:t xml:space="preserve"> </w:t>
      </w:r>
      <w:r w:rsidR="00485307" w:rsidRPr="007706CB">
        <w:rPr>
          <w:rFonts w:ascii="Times New Roman" w:hAnsi="Times New Roman"/>
          <w:sz w:val="24"/>
          <w:szCs w:val="24"/>
          <w:lang w:val="ro-RO"/>
        </w:rPr>
        <w:t>0</w:t>
      </w:r>
      <w:r w:rsidR="00B37B1C" w:rsidRPr="007706CB">
        <w:rPr>
          <w:rFonts w:ascii="Times New Roman" w:hAnsi="Times New Roman"/>
          <w:sz w:val="24"/>
          <w:szCs w:val="24"/>
          <w:lang w:val="ro-RO"/>
        </w:rPr>
        <w:t>5</w:t>
      </w:r>
      <w:r w:rsidR="00F63740" w:rsidRPr="007706CB">
        <w:rPr>
          <w:rFonts w:ascii="Times New Roman" w:hAnsi="Times New Roman"/>
          <w:sz w:val="24"/>
          <w:szCs w:val="24"/>
          <w:lang w:val="ro-RO"/>
        </w:rPr>
        <w:t xml:space="preserve"> </w:t>
      </w:r>
      <w:r w:rsidR="00B37B1C" w:rsidRPr="007706CB">
        <w:rPr>
          <w:rFonts w:ascii="Times New Roman" w:hAnsi="Times New Roman"/>
          <w:sz w:val="24"/>
          <w:szCs w:val="24"/>
          <w:lang w:val="ro-RO"/>
        </w:rPr>
        <w:t>achită dobînda calculată</w:t>
      </w:r>
      <w:r w:rsidR="00D612A0" w:rsidRPr="007706CB">
        <w:rPr>
          <w:rFonts w:ascii="Times New Roman" w:hAnsi="Times New Roman"/>
          <w:sz w:val="24"/>
          <w:szCs w:val="24"/>
          <w:lang w:val="ro-RO"/>
        </w:rPr>
        <w:t>. Împrumutul acordat a fost rambursat la scadenţă</w:t>
      </w:r>
      <w:r w:rsidR="00B37B1C" w:rsidRPr="007706CB">
        <w:rPr>
          <w:rFonts w:ascii="Times New Roman" w:hAnsi="Times New Roman"/>
          <w:sz w:val="24"/>
          <w:szCs w:val="24"/>
          <w:lang w:val="ro-RO"/>
        </w:rPr>
        <w:t xml:space="preserve"> la data de </w:t>
      </w:r>
      <w:r w:rsidR="00A6065A" w:rsidRPr="007706CB">
        <w:rPr>
          <w:rFonts w:ascii="Times New Roman" w:hAnsi="Times New Roman"/>
          <w:sz w:val="24"/>
          <w:szCs w:val="24"/>
          <w:lang w:val="ro-RO"/>
        </w:rPr>
        <w:t>0</w:t>
      </w:r>
      <w:r w:rsidR="00B37B1C" w:rsidRPr="007706CB">
        <w:rPr>
          <w:rFonts w:ascii="Times New Roman" w:hAnsi="Times New Roman"/>
          <w:sz w:val="24"/>
          <w:szCs w:val="24"/>
          <w:lang w:val="ro-RO"/>
        </w:rPr>
        <w:t>1 iunie 201X+1</w:t>
      </w:r>
      <w:r w:rsidR="00D612A0" w:rsidRPr="007706CB">
        <w:rPr>
          <w:rFonts w:ascii="Times New Roman" w:hAnsi="Times New Roman"/>
          <w:sz w:val="24"/>
          <w:szCs w:val="24"/>
          <w:lang w:val="ro-RO"/>
        </w:rPr>
        <w:t>.</w:t>
      </w:r>
    </w:p>
    <w:p w:rsidR="00D612A0" w:rsidRPr="007706CB" w:rsidRDefault="00614DB9" w:rsidP="00E742BC">
      <w:pPr>
        <w:pStyle w:val="ListParagraph"/>
        <w:spacing w:before="120" w:after="120" w:line="240" w:lineRule="auto"/>
        <w:ind w:left="0"/>
        <w:jc w:val="both"/>
        <w:rPr>
          <w:rFonts w:ascii="Times New Roman" w:hAnsi="Times New Roman"/>
          <w:sz w:val="24"/>
          <w:szCs w:val="24"/>
          <w:lang w:val="ro-RO"/>
        </w:rPr>
      </w:pPr>
      <w:r w:rsidRPr="007706CB">
        <w:rPr>
          <w:rFonts w:ascii="Times New Roman" w:hAnsi="Times New Roman"/>
          <w:sz w:val="24"/>
          <w:szCs w:val="24"/>
          <w:lang w:val="ro-RO"/>
        </w:rPr>
        <w:t>Conform datelor</w:t>
      </w:r>
      <w:r w:rsidR="00D612A0" w:rsidRPr="007706CB">
        <w:rPr>
          <w:rFonts w:ascii="Times New Roman" w:hAnsi="Times New Roman"/>
          <w:sz w:val="24"/>
          <w:szCs w:val="24"/>
          <w:lang w:val="ro-RO"/>
        </w:rPr>
        <w:t xml:space="preserve"> din exemplu asociaţia „N” </w:t>
      </w:r>
      <w:r w:rsidR="00986857" w:rsidRPr="007706CB">
        <w:rPr>
          <w:rFonts w:ascii="Times New Roman" w:hAnsi="Times New Roman"/>
          <w:sz w:val="24"/>
          <w:szCs w:val="24"/>
          <w:lang w:val="ro-RO"/>
        </w:rPr>
        <w:t>contabilizează</w:t>
      </w:r>
      <w:r w:rsidR="00D612A0" w:rsidRPr="007706CB">
        <w:rPr>
          <w:rFonts w:ascii="Times New Roman" w:hAnsi="Times New Roman"/>
          <w:sz w:val="24"/>
          <w:szCs w:val="24"/>
          <w:lang w:val="ro-RO"/>
        </w:rPr>
        <w:t>:</w:t>
      </w:r>
    </w:p>
    <w:p w:rsidR="00D612A0" w:rsidRPr="007706CB" w:rsidRDefault="00347B3C" w:rsidP="00ED4517">
      <w:pPr>
        <w:pStyle w:val="ListParagraph"/>
        <w:numPr>
          <w:ilvl w:val="0"/>
          <w:numId w:val="28"/>
        </w:numPr>
        <w:spacing w:before="100" w:beforeAutospacing="1" w:after="100" w:afterAutospacing="1" w:line="240" w:lineRule="auto"/>
        <w:contextualSpacing w:val="0"/>
        <w:jc w:val="both"/>
        <w:rPr>
          <w:rFonts w:ascii="Times New Roman" w:hAnsi="Times New Roman"/>
          <w:sz w:val="24"/>
          <w:szCs w:val="24"/>
          <w:lang w:val="ro-RO"/>
        </w:rPr>
      </w:pPr>
      <w:r w:rsidRPr="007706CB">
        <w:rPr>
          <w:rFonts w:ascii="Times New Roman" w:hAnsi="Times New Roman"/>
          <w:sz w:val="24"/>
          <w:szCs w:val="24"/>
          <w:lang w:val="ro-RO"/>
        </w:rPr>
        <w:t>01 august 201X</w:t>
      </w:r>
      <w:r w:rsidR="00D612A0" w:rsidRPr="007706CB">
        <w:rPr>
          <w:rFonts w:ascii="Times New Roman" w:hAnsi="Times New Roman"/>
          <w:sz w:val="24"/>
          <w:szCs w:val="24"/>
          <w:lang w:val="ro-RO"/>
        </w:rPr>
        <w:t>: Înregistrarea angajamentului asociaţiei de a acorda împrumutul solicitat</w:t>
      </w:r>
      <w:r w:rsidR="008D67C7">
        <w:rPr>
          <w:rFonts w:ascii="Times New Roman" w:hAnsi="Times New Roman"/>
          <w:sz w:val="24"/>
          <w:szCs w:val="24"/>
          <w:lang w:val="ro-RO"/>
        </w:rPr>
        <w:t xml:space="preserve"> </w:t>
      </w:r>
      <w:r w:rsidR="0006743F" w:rsidRPr="007706CB">
        <w:rPr>
          <w:rFonts w:ascii="Times New Roman" w:hAnsi="Times New Roman"/>
          <w:sz w:val="24"/>
          <w:szCs w:val="24"/>
          <w:lang w:val="ro-RO"/>
        </w:rPr>
        <w:t>– ca majorare a obligaţiilor</w:t>
      </w:r>
      <w:r w:rsidR="00D612A0" w:rsidRPr="007706CB">
        <w:rPr>
          <w:rFonts w:ascii="Times New Roman" w:hAnsi="Times New Roman"/>
          <w:sz w:val="24"/>
          <w:szCs w:val="24"/>
          <w:lang w:val="ro-RO"/>
        </w:rPr>
        <w:t xml:space="preserve"> contingente</w:t>
      </w:r>
      <w:r w:rsidRPr="007706CB">
        <w:rPr>
          <w:rFonts w:ascii="Times New Roman" w:hAnsi="Times New Roman"/>
          <w:sz w:val="24"/>
          <w:szCs w:val="24"/>
          <w:lang w:val="ro-RO"/>
        </w:rPr>
        <w:t xml:space="preserve"> înregistrate în conturile extrabilanţiere</w:t>
      </w:r>
      <w:r w:rsidR="008D67C7">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E065B4" w:rsidRPr="007706CB">
        <w:rPr>
          <w:rFonts w:ascii="Times New Roman" w:hAnsi="Times New Roman"/>
          <w:sz w:val="24"/>
          <w:szCs w:val="24"/>
          <w:lang w:val="ro-RO"/>
        </w:rPr>
        <w:t xml:space="preserve"> de 40 000 lei</w:t>
      </w:r>
      <w:r w:rsidR="00D612A0" w:rsidRPr="007706CB">
        <w:rPr>
          <w:rFonts w:ascii="Times New Roman" w:hAnsi="Times New Roman"/>
          <w:sz w:val="24"/>
          <w:szCs w:val="24"/>
          <w:lang w:val="ro-RO"/>
        </w:rPr>
        <w:t>;</w:t>
      </w:r>
    </w:p>
    <w:p w:rsidR="00D612A0" w:rsidRPr="007706CB" w:rsidRDefault="00347B3C" w:rsidP="00ED4517">
      <w:pPr>
        <w:pStyle w:val="ListParagraph"/>
        <w:numPr>
          <w:ilvl w:val="0"/>
          <w:numId w:val="28"/>
        </w:numPr>
        <w:spacing w:before="100" w:beforeAutospacing="1" w:after="100" w:afterAutospacing="1" w:line="240" w:lineRule="auto"/>
        <w:contextualSpacing w:val="0"/>
        <w:jc w:val="both"/>
        <w:rPr>
          <w:rFonts w:ascii="Times New Roman" w:hAnsi="Times New Roman"/>
          <w:sz w:val="24"/>
          <w:szCs w:val="24"/>
          <w:lang w:val="ro-RO"/>
        </w:rPr>
      </w:pPr>
      <w:r w:rsidRPr="007706CB">
        <w:rPr>
          <w:rFonts w:ascii="Times New Roman" w:hAnsi="Times New Roman"/>
          <w:sz w:val="24"/>
          <w:szCs w:val="24"/>
          <w:lang w:val="ro-RO"/>
        </w:rPr>
        <w:t>05 august 201X</w:t>
      </w:r>
      <w:r w:rsidR="00D612A0" w:rsidRPr="007706CB">
        <w:rPr>
          <w:rFonts w:ascii="Times New Roman" w:hAnsi="Times New Roman"/>
          <w:sz w:val="24"/>
          <w:szCs w:val="24"/>
          <w:lang w:val="ro-RO"/>
        </w:rPr>
        <w:t>: Acordarea împrumutului solicitat de către Ciobanu I</w:t>
      </w:r>
      <w:r w:rsidR="00337A58" w:rsidRPr="007706CB">
        <w:rPr>
          <w:rFonts w:ascii="Times New Roman" w:hAnsi="Times New Roman"/>
          <w:sz w:val="24"/>
          <w:szCs w:val="24"/>
          <w:lang w:val="ro-RO"/>
        </w:rPr>
        <w:t>on</w:t>
      </w:r>
      <w:r w:rsidR="00D612A0" w:rsidRPr="007706CB">
        <w:rPr>
          <w:rFonts w:ascii="Times New Roman" w:hAnsi="Times New Roman"/>
          <w:sz w:val="24"/>
          <w:szCs w:val="24"/>
          <w:lang w:val="ro-RO"/>
        </w:rPr>
        <w:t xml:space="preserve">– ca majorare a </w:t>
      </w:r>
      <w:r w:rsidR="0006743F" w:rsidRPr="007706CB">
        <w:rPr>
          <w:rFonts w:ascii="Times New Roman" w:hAnsi="Times New Roman"/>
          <w:sz w:val="24"/>
          <w:szCs w:val="24"/>
          <w:lang w:val="ro-RO"/>
        </w:rPr>
        <w:t>împrumuturilor</w:t>
      </w:r>
      <w:r w:rsidR="003606FA" w:rsidRPr="007706CB">
        <w:rPr>
          <w:rFonts w:ascii="Times New Roman" w:hAnsi="Times New Roman"/>
          <w:sz w:val="24"/>
          <w:szCs w:val="24"/>
          <w:lang w:val="ro-RO"/>
        </w:rPr>
        <w:t xml:space="preserve"> acordat</w:t>
      </w:r>
      <w:r w:rsidR="0006743F" w:rsidRPr="007706CB">
        <w:rPr>
          <w:rFonts w:ascii="Times New Roman" w:hAnsi="Times New Roman"/>
          <w:sz w:val="24"/>
          <w:szCs w:val="24"/>
          <w:lang w:val="ro-RO"/>
        </w:rPr>
        <w:t>e</w:t>
      </w:r>
      <w:r w:rsidR="00D612A0" w:rsidRPr="007706CB">
        <w:rPr>
          <w:rFonts w:ascii="Times New Roman" w:hAnsi="Times New Roman"/>
          <w:sz w:val="24"/>
          <w:szCs w:val="24"/>
          <w:lang w:val="ro-RO"/>
        </w:rPr>
        <w:t xml:space="preserve"> şi diminuare a numerarului</w:t>
      </w:r>
      <w:r w:rsidR="00E065B4" w:rsidRPr="007706CB">
        <w:rPr>
          <w:rFonts w:ascii="Times New Roman" w:hAnsi="Times New Roman"/>
          <w:sz w:val="24"/>
          <w:szCs w:val="24"/>
          <w:lang w:val="ro-RO"/>
        </w:rPr>
        <w:t xml:space="preserve"> în sumă de 40 000 lei</w:t>
      </w:r>
      <w:r w:rsidR="00D612A0" w:rsidRPr="007706CB">
        <w:rPr>
          <w:rFonts w:ascii="Times New Roman" w:hAnsi="Times New Roman"/>
          <w:sz w:val="24"/>
          <w:szCs w:val="24"/>
          <w:lang w:val="ro-RO"/>
        </w:rPr>
        <w:t>;</w:t>
      </w:r>
    </w:p>
    <w:p w:rsidR="00D612A0" w:rsidRPr="007706CB" w:rsidRDefault="00347B3C" w:rsidP="00ED4517">
      <w:pPr>
        <w:pStyle w:val="ListParagraph"/>
        <w:numPr>
          <w:ilvl w:val="0"/>
          <w:numId w:val="28"/>
        </w:numPr>
        <w:spacing w:before="100" w:beforeAutospacing="1" w:after="100" w:afterAutospacing="1" w:line="240" w:lineRule="auto"/>
        <w:contextualSpacing w:val="0"/>
        <w:jc w:val="both"/>
        <w:rPr>
          <w:rFonts w:ascii="Times New Roman" w:hAnsi="Times New Roman"/>
          <w:sz w:val="24"/>
          <w:szCs w:val="24"/>
          <w:lang w:val="ro-RO"/>
        </w:rPr>
      </w:pPr>
      <w:r w:rsidRPr="007706CB">
        <w:rPr>
          <w:rFonts w:ascii="Times New Roman" w:hAnsi="Times New Roman"/>
          <w:sz w:val="24"/>
          <w:szCs w:val="24"/>
          <w:lang w:val="ro-RO"/>
        </w:rPr>
        <w:t>05 august 201X</w:t>
      </w:r>
      <w:r w:rsidR="00D612A0" w:rsidRPr="007706CB">
        <w:rPr>
          <w:rFonts w:ascii="Times New Roman" w:hAnsi="Times New Roman"/>
          <w:sz w:val="24"/>
          <w:szCs w:val="24"/>
          <w:lang w:val="ro-RO"/>
        </w:rPr>
        <w:t xml:space="preserve">: Decontarea obligaţiei contingente anterior </w:t>
      </w:r>
      <w:r w:rsidR="00DD3C56" w:rsidRPr="007706CB">
        <w:rPr>
          <w:rFonts w:ascii="Times New Roman" w:hAnsi="Times New Roman"/>
          <w:sz w:val="24"/>
          <w:szCs w:val="24"/>
          <w:lang w:val="ro-RO"/>
        </w:rPr>
        <w:t>înregistrată</w:t>
      </w:r>
      <w:r w:rsidR="00D612A0" w:rsidRPr="007706CB">
        <w:rPr>
          <w:rFonts w:ascii="Times New Roman" w:hAnsi="Times New Roman"/>
          <w:sz w:val="24"/>
          <w:szCs w:val="24"/>
          <w:lang w:val="ro-RO"/>
        </w:rPr>
        <w:t xml:space="preserve"> în cont</w:t>
      </w:r>
      <w:r w:rsidR="00DD3C56" w:rsidRPr="007706CB">
        <w:rPr>
          <w:rFonts w:ascii="Times New Roman" w:hAnsi="Times New Roman"/>
          <w:sz w:val="24"/>
          <w:szCs w:val="24"/>
          <w:lang w:val="ro-RO"/>
        </w:rPr>
        <w:t>ul extrabilanţier</w:t>
      </w:r>
      <w:r w:rsidR="00D612A0" w:rsidRPr="007706CB">
        <w:rPr>
          <w:rFonts w:ascii="Times New Roman" w:hAnsi="Times New Roman"/>
          <w:sz w:val="24"/>
          <w:szCs w:val="24"/>
          <w:lang w:val="ro-RO"/>
        </w:rPr>
        <w:t xml:space="preserve">– ca diminuare a </w:t>
      </w:r>
      <w:r w:rsidR="008F132D" w:rsidRPr="007706CB">
        <w:rPr>
          <w:rFonts w:ascii="Times New Roman" w:hAnsi="Times New Roman"/>
          <w:sz w:val="24"/>
          <w:szCs w:val="24"/>
          <w:lang w:val="ro-RO"/>
        </w:rPr>
        <w:t>obligațiilor</w:t>
      </w:r>
      <w:r w:rsidR="00D612A0" w:rsidRPr="007706CB">
        <w:rPr>
          <w:rFonts w:ascii="Times New Roman" w:hAnsi="Times New Roman"/>
          <w:sz w:val="24"/>
          <w:szCs w:val="24"/>
          <w:lang w:val="ro-RO"/>
        </w:rPr>
        <w:t>contingente</w:t>
      </w:r>
      <w:r w:rsidR="0084212E" w:rsidRPr="007706CB">
        <w:rPr>
          <w:rFonts w:ascii="Times New Roman" w:hAnsi="Times New Roman"/>
          <w:sz w:val="24"/>
          <w:szCs w:val="24"/>
          <w:lang w:val="ro-RO"/>
        </w:rPr>
        <w:t xml:space="preserve"> în sumă de 40 000 lei</w:t>
      </w:r>
      <w:r w:rsidR="00D612A0" w:rsidRPr="007706CB">
        <w:rPr>
          <w:rFonts w:ascii="Times New Roman" w:hAnsi="Times New Roman"/>
          <w:sz w:val="24"/>
          <w:szCs w:val="24"/>
          <w:lang w:val="ro-RO"/>
        </w:rPr>
        <w:t>;</w:t>
      </w:r>
    </w:p>
    <w:p w:rsidR="00D612A0" w:rsidRPr="007706CB" w:rsidRDefault="00347B3C" w:rsidP="00ED4517">
      <w:pPr>
        <w:pStyle w:val="ListParagraph"/>
        <w:numPr>
          <w:ilvl w:val="0"/>
          <w:numId w:val="28"/>
        </w:numPr>
        <w:spacing w:before="100" w:beforeAutospacing="1" w:after="100" w:afterAutospacing="1" w:line="240" w:lineRule="auto"/>
        <w:contextualSpacing w:val="0"/>
        <w:jc w:val="both"/>
        <w:rPr>
          <w:rFonts w:ascii="Times New Roman" w:hAnsi="Times New Roman"/>
          <w:sz w:val="24"/>
          <w:szCs w:val="24"/>
          <w:lang w:val="ro-RO"/>
        </w:rPr>
      </w:pPr>
      <w:r w:rsidRPr="007706CB">
        <w:rPr>
          <w:rFonts w:ascii="Times New Roman" w:hAnsi="Times New Roman"/>
          <w:sz w:val="24"/>
          <w:szCs w:val="24"/>
          <w:lang w:val="ro-RO"/>
        </w:rPr>
        <w:t>30 august 201X</w:t>
      </w:r>
      <w:r w:rsidR="00D612A0" w:rsidRPr="007706CB">
        <w:rPr>
          <w:rFonts w:ascii="Times New Roman" w:hAnsi="Times New Roman"/>
          <w:sz w:val="24"/>
          <w:szCs w:val="24"/>
          <w:lang w:val="ro-RO"/>
        </w:rPr>
        <w:t>: Calcularea dobînzii aferente împrumutului acordat – ca ma</w:t>
      </w:r>
      <w:r w:rsidR="0006743F" w:rsidRPr="007706CB">
        <w:rPr>
          <w:rFonts w:ascii="Times New Roman" w:hAnsi="Times New Roman"/>
          <w:sz w:val="24"/>
          <w:szCs w:val="24"/>
          <w:lang w:val="ro-RO"/>
        </w:rPr>
        <w:t>jorare concomitentă a creanţelor</w:t>
      </w:r>
      <w:r w:rsidR="008D67C7">
        <w:rPr>
          <w:rFonts w:ascii="Times New Roman" w:hAnsi="Times New Roman"/>
          <w:sz w:val="24"/>
          <w:szCs w:val="24"/>
          <w:lang w:val="ro-RO"/>
        </w:rPr>
        <w:t xml:space="preserve"> </w:t>
      </w:r>
      <w:r w:rsidR="003606FA" w:rsidRPr="007706CB">
        <w:rPr>
          <w:rFonts w:ascii="Times New Roman" w:hAnsi="Times New Roman"/>
          <w:sz w:val="24"/>
          <w:szCs w:val="24"/>
          <w:lang w:val="ro-RO"/>
        </w:rPr>
        <w:t xml:space="preserve">aferente </w:t>
      </w:r>
      <w:r w:rsidR="00C536BD" w:rsidRPr="007706CB">
        <w:rPr>
          <w:rFonts w:ascii="Times New Roman" w:hAnsi="Times New Roman"/>
          <w:sz w:val="24"/>
          <w:szCs w:val="24"/>
          <w:lang w:val="ro-RO"/>
        </w:rPr>
        <w:t>dobînzilor</w:t>
      </w:r>
      <w:r w:rsidR="005F10AC" w:rsidRPr="007706CB">
        <w:rPr>
          <w:rFonts w:ascii="Times New Roman" w:hAnsi="Times New Roman"/>
          <w:sz w:val="24"/>
          <w:szCs w:val="24"/>
          <w:lang w:val="ro-RO"/>
        </w:rPr>
        <w:t xml:space="preserve"> calculate </w:t>
      </w:r>
      <w:r w:rsidR="00D612A0" w:rsidRPr="007706CB">
        <w:rPr>
          <w:rFonts w:ascii="Times New Roman" w:hAnsi="Times New Roman"/>
          <w:sz w:val="24"/>
          <w:szCs w:val="24"/>
          <w:lang w:val="ro-RO"/>
        </w:rPr>
        <w:t>şi a veniturilor curente</w:t>
      </w:r>
      <w:r w:rsidR="008D67C7">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84212E" w:rsidRPr="007706CB">
        <w:rPr>
          <w:rFonts w:ascii="Times New Roman" w:hAnsi="Times New Roman"/>
          <w:sz w:val="24"/>
          <w:szCs w:val="24"/>
          <w:lang w:val="ro-RO"/>
        </w:rPr>
        <w:t xml:space="preserve"> de 493,15 lei [(40 000 lei × 18%) / 365 zile × 25 zile]</w:t>
      </w:r>
      <w:r w:rsidR="00D612A0" w:rsidRPr="007706CB">
        <w:rPr>
          <w:rFonts w:ascii="Times New Roman" w:hAnsi="Times New Roman"/>
          <w:sz w:val="24"/>
          <w:szCs w:val="24"/>
          <w:lang w:val="ro-RO"/>
        </w:rPr>
        <w:t>;</w:t>
      </w:r>
    </w:p>
    <w:p w:rsidR="00D612A0" w:rsidRPr="007706CB" w:rsidRDefault="00A6065A" w:rsidP="00ED4517">
      <w:pPr>
        <w:pStyle w:val="ListParagraph"/>
        <w:numPr>
          <w:ilvl w:val="0"/>
          <w:numId w:val="28"/>
        </w:numPr>
        <w:spacing w:before="100" w:beforeAutospacing="1" w:after="100" w:afterAutospacing="1" w:line="240" w:lineRule="auto"/>
        <w:contextualSpacing w:val="0"/>
        <w:jc w:val="both"/>
        <w:rPr>
          <w:rFonts w:ascii="Times New Roman" w:hAnsi="Times New Roman"/>
          <w:sz w:val="24"/>
          <w:szCs w:val="24"/>
          <w:lang w:val="ro-RO"/>
        </w:rPr>
      </w:pPr>
      <w:r w:rsidRPr="007706CB">
        <w:rPr>
          <w:rFonts w:ascii="Times New Roman" w:hAnsi="Times New Roman"/>
          <w:sz w:val="24"/>
          <w:szCs w:val="24"/>
          <w:lang w:val="ro-RO"/>
        </w:rPr>
        <w:t xml:space="preserve">05 </w:t>
      </w:r>
      <w:r w:rsidR="00741B52" w:rsidRPr="007706CB">
        <w:rPr>
          <w:rFonts w:ascii="Times New Roman" w:hAnsi="Times New Roman"/>
          <w:sz w:val="24"/>
          <w:szCs w:val="24"/>
          <w:lang w:val="ro-RO"/>
        </w:rPr>
        <w:t>S</w:t>
      </w:r>
      <w:r w:rsidR="00D612A0" w:rsidRPr="007706CB">
        <w:rPr>
          <w:rFonts w:ascii="Times New Roman" w:hAnsi="Times New Roman"/>
          <w:sz w:val="24"/>
          <w:szCs w:val="24"/>
          <w:lang w:val="ro-RO"/>
        </w:rPr>
        <w:t>eptembri</w:t>
      </w:r>
      <w:r w:rsidR="00337A58" w:rsidRPr="007706CB">
        <w:rPr>
          <w:rFonts w:ascii="Times New Roman" w:hAnsi="Times New Roman"/>
          <w:sz w:val="24"/>
          <w:szCs w:val="24"/>
          <w:lang w:val="ro-RO"/>
        </w:rPr>
        <w:t>e 20</w:t>
      </w:r>
      <w:r w:rsidR="008402B5" w:rsidRPr="007706CB">
        <w:rPr>
          <w:rFonts w:ascii="Times New Roman" w:hAnsi="Times New Roman"/>
          <w:sz w:val="24"/>
          <w:szCs w:val="24"/>
          <w:lang w:val="ro-RO"/>
        </w:rPr>
        <w:t>1X: Înc</w:t>
      </w:r>
      <w:r w:rsidR="00E54242" w:rsidRPr="007706CB">
        <w:rPr>
          <w:rFonts w:ascii="Times New Roman" w:hAnsi="Times New Roman"/>
          <w:sz w:val="24"/>
          <w:szCs w:val="24"/>
          <w:lang w:val="ro-RO"/>
        </w:rPr>
        <w:t>asarea numerarului în</w:t>
      </w:r>
      <w:r w:rsidR="008402B5" w:rsidRPr="007706CB">
        <w:rPr>
          <w:rFonts w:ascii="Times New Roman" w:hAnsi="Times New Roman"/>
          <w:sz w:val="24"/>
          <w:szCs w:val="24"/>
          <w:lang w:val="ro-RO"/>
        </w:rPr>
        <w:t>stingerea</w:t>
      </w:r>
      <w:r w:rsidR="00D612A0" w:rsidRPr="007706CB">
        <w:rPr>
          <w:rFonts w:ascii="Times New Roman" w:hAnsi="Times New Roman"/>
          <w:sz w:val="24"/>
          <w:szCs w:val="24"/>
          <w:lang w:val="ro-RO"/>
        </w:rPr>
        <w:t xml:space="preserve"> creanţei anterior calculate– ca majorare a numerarului şi diminuare a creanţelor </w:t>
      </w:r>
      <w:r w:rsidR="00337A58" w:rsidRPr="007706CB">
        <w:rPr>
          <w:rFonts w:ascii="Times New Roman" w:hAnsi="Times New Roman"/>
          <w:sz w:val="24"/>
          <w:szCs w:val="24"/>
          <w:lang w:val="ro-RO"/>
        </w:rPr>
        <w:t>aferente dobînzilor calculate</w:t>
      </w:r>
      <w:r w:rsidR="00D71681">
        <w:rPr>
          <w:rFonts w:ascii="Times New Roman" w:hAnsi="Times New Roman"/>
          <w:sz w:val="24"/>
          <w:szCs w:val="24"/>
          <w:lang w:val="ro-RO"/>
        </w:rPr>
        <w:t xml:space="preserve"> </w:t>
      </w:r>
      <w:r w:rsidR="00123AC1" w:rsidRPr="007706CB">
        <w:rPr>
          <w:rFonts w:ascii="Times New Roman" w:hAnsi="Times New Roman"/>
          <w:sz w:val="24"/>
          <w:szCs w:val="24"/>
          <w:lang w:val="ro-RO"/>
        </w:rPr>
        <w:t>în sumă de 493,15 lei</w:t>
      </w:r>
      <w:r w:rsidR="00D612A0" w:rsidRPr="007706CB">
        <w:rPr>
          <w:rFonts w:ascii="Times New Roman" w:hAnsi="Times New Roman"/>
          <w:sz w:val="24"/>
          <w:szCs w:val="24"/>
          <w:lang w:val="ro-RO"/>
        </w:rPr>
        <w:t xml:space="preserve"> (</w:t>
      </w:r>
      <w:r w:rsidR="00123AC1" w:rsidRPr="007706CB">
        <w:rPr>
          <w:rFonts w:ascii="Times New Roman" w:hAnsi="Times New Roman"/>
          <w:sz w:val="24"/>
          <w:szCs w:val="24"/>
          <w:lang w:val="ro-RO"/>
        </w:rPr>
        <w:t xml:space="preserve">ultimele două </w:t>
      </w:r>
      <w:r w:rsidR="00667EA1" w:rsidRPr="007706CB">
        <w:rPr>
          <w:rFonts w:ascii="Times New Roman" w:hAnsi="Times New Roman"/>
          <w:sz w:val="24"/>
          <w:szCs w:val="24"/>
          <w:lang w:val="ro-RO"/>
        </w:rPr>
        <w:t>operațiuni</w:t>
      </w:r>
      <w:r w:rsidR="00F66B23" w:rsidRPr="007706CB">
        <w:rPr>
          <w:rFonts w:ascii="Times New Roman" w:hAnsi="Times New Roman"/>
          <w:sz w:val="24"/>
          <w:szCs w:val="24"/>
          <w:lang w:val="ro-RO"/>
        </w:rPr>
        <w:t xml:space="preserve"> se vor repeta lunar);</w:t>
      </w:r>
    </w:p>
    <w:p w:rsidR="00F66B23" w:rsidRPr="007706CB" w:rsidRDefault="00A6065A" w:rsidP="00ED4517">
      <w:pPr>
        <w:pStyle w:val="ListParagraph"/>
        <w:numPr>
          <w:ilvl w:val="0"/>
          <w:numId w:val="28"/>
        </w:numPr>
        <w:spacing w:before="100" w:beforeAutospacing="1" w:after="100" w:afterAutospacing="1" w:line="240" w:lineRule="auto"/>
        <w:contextualSpacing w:val="0"/>
        <w:jc w:val="both"/>
        <w:rPr>
          <w:rFonts w:ascii="Times New Roman" w:hAnsi="Times New Roman"/>
          <w:sz w:val="24"/>
          <w:szCs w:val="24"/>
          <w:lang w:val="ro-RO"/>
        </w:rPr>
      </w:pPr>
      <w:r w:rsidRPr="007706CB">
        <w:rPr>
          <w:rFonts w:ascii="Times New Roman" w:hAnsi="Times New Roman"/>
          <w:sz w:val="24"/>
          <w:szCs w:val="24"/>
          <w:lang w:val="ro-RO"/>
        </w:rPr>
        <w:t>01 Iunie</w:t>
      </w:r>
      <w:r w:rsidR="00F66B23" w:rsidRPr="007706CB">
        <w:rPr>
          <w:rFonts w:ascii="Times New Roman" w:hAnsi="Times New Roman"/>
          <w:sz w:val="24"/>
          <w:szCs w:val="24"/>
          <w:lang w:val="ro-RO"/>
        </w:rPr>
        <w:t xml:space="preserve"> 201X+1: Încasarea numerarului </w:t>
      </w:r>
      <w:r w:rsidR="00E76D8B" w:rsidRPr="007706CB">
        <w:rPr>
          <w:rFonts w:ascii="Times New Roman" w:hAnsi="Times New Roman"/>
          <w:sz w:val="24"/>
          <w:szCs w:val="24"/>
          <w:lang w:val="ro-RO"/>
        </w:rPr>
        <w:t>din</w:t>
      </w:r>
      <w:r w:rsidR="00F66B23" w:rsidRPr="007706CB">
        <w:rPr>
          <w:rFonts w:ascii="Times New Roman" w:hAnsi="Times New Roman"/>
          <w:sz w:val="24"/>
          <w:szCs w:val="24"/>
          <w:lang w:val="ro-RO"/>
        </w:rPr>
        <w:t xml:space="preserve"> rambursarea împrumutului acordat – ca majorare a numerarului şi diminuare a </w:t>
      </w:r>
      <w:r w:rsidR="0006743F" w:rsidRPr="007706CB">
        <w:rPr>
          <w:rFonts w:ascii="Times New Roman" w:hAnsi="Times New Roman"/>
          <w:sz w:val="24"/>
          <w:szCs w:val="24"/>
          <w:lang w:val="ro-RO"/>
        </w:rPr>
        <w:t>împrumuturilor</w:t>
      </w:r>
      <w:r w:rsidR="000334BB" w:rsidRPr="007706CB">
        <w:rPr>
          <w:rFonts w:ascii="Times New Roman" w:hAnsi="Times New Roman"/>
          <w:sz w:val="24"/>
          <w:szCs w:val="24"/>
          <w:lang w:val="ro-RO"/>
        </w:rPr>
        <w:t xml:space="preserve"> acordat</w:t>
      </w:r>
      <w:r w:rsidR="0006743F" w:rsidRPr="007706CB">
        <w:rPr>
          <w:rFonts w:ascii="Times New Roman" w:hAnsi="Times New Roman"/>
          <w:sz w:val="24"/>
          <w:szCs w:val="24"/>
          <w:lang w:val="ro-RO"/>
        </w:rPr>
        <w:t>e</w:t>
      </w:r>
      <w:r w:rsidR="00123AC1" w:rsidRPr="007706CB">
        <w:rPr>
          <w:rFonts w:ascii="Times New Roman" w:hAnsi="Times New Roman"/>
          <w:sz w:val="24"/>
          <w:szCs w:val="24"/>
          <w:lang w:val="ro-RO"/>
        </w:rPr>
        <w:t xml:space="preserve"> în sumă de 40 000 lei</w:t>
      </w:r>
      <w:r w:rsidR="00F66B23" w:rsidRPr="007706CB">
        <w:rPr>
          <w:rFonts w:ascii="Times New Roman" w:hAnsi="Times New Roman"/>
          <w:sz w:val="24"/>
          <w:szCs w:val="24"/>
          <w:lang w:val="ro-RO"/>
        </w:rPr>
        <w:t>.</w:t>
      </w:r>
    </w:p>
    <w:p w:rsidR="005814CE" w:rsidRPr="007706CB" w:rsidRDefault="00A66688"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Acordarea</w:t>
      </w:r>
      <w:r w:rsidR="00D71681">
        <w:rPr>
          <w:rFonts w:ascii="Times New Roman" w:hAnsi="Times New Roman"/>
          <w:sz w:val="24"/>
          <w:szCs w:val="24"/>
          <w:lang w:val="ro-RO"/>
        </w:rPr>
        <w:t xml:space="preserve"> </w:t>
      </w:r>
      <w:r w:rsidR="00DE0494" w:rsidRPr="007706CB">
        <w:rPr>
          <w:rFonts w:ascii="Times New Roman" w:hAnsi="Times New Roman"/>
          <w:sz w:val="24"/>
          <w:szCs w:val="24"/>
          <w:lang w:val="ro-RO"/>
        </w:rPr>
        <w:t>de către asociație a</w:t>
      </w:r>
      <w:r w:rsidR="00F63740" w:rsidRPr="007706CB">
        <w:rPr>
          <w:rFonts w:ascii="Times New Roman" w:hAnsi="Times New Roman"/>
          <w:sz w:val="24"/>
          <w:szCs w:val="24"/>
          <w:lang w:val="ro-RO"/>
        </w:rPr>
        <w:t xml:space="preserve"> </w:t>
      </w:r>
      <w:r w:rsidR="00174675" w:rsidRPr="007706CB">
        <w:rPr>
          <w:rFonts w:ascii="Times New Roman" w:hAnsi="Times New Roman"/>
          <w:sz w:val="24"/>
          <w:szCs w:val="24"/>
          <w:lang w:val="ro-RO" w:eastAsia="en-US"/>
        </w:rPr>
        <w:t>serviciilor de intermediere în asigurări în calitate de agent bancassurance</w:t>
      </w:r>
      <w:r w:rsidRPr="007706CB">
        <w:rPr>
          <w:rFonts w:ascii="Times New Roman" w:hAnsi="Times New Roman"/>
          <w:sz w:val="24"/>
          <w:szCs w:val="24"/>
          <w:lang w:val="ro-RO"/>
        </w:rPr>
        <w:t xml:space="preserve"> pentru </w:t>
      </w:r>
      <w:r w:rsidR="005814CE" w:rsidRPr="007706CB">
        <w:rPr>
          <w:rFonts w:ascii="Times New Roman" w:hAnsi="Times New Roman"/>
          <w:sz w:val="24"/>
          <w:szCs w:val="24"/>
          <w:lang w:val="ro-RO"/>
        </w:rPr>
        <w:t>asigurarea activelor</w:t>
      </w:r>
      <w:r w:rsidRPr="007706CB">
        <w:rPr>
          <w:rFonts w:ascii="Times New Roman" w:hAnsi="Times New Roman"/>
          <w:sz w:val="24"/>
          <w:szCs w:val="24"/>
          <w:lang w:val="ro-RO"/>
        </w:rPr>
        <w:t>, recoltei</w:t>
      </w:r>
      <w:r w:rsidR="005814CE" w:rsidRPr="007706CB">
        <w:rPr>
          <w:rFonts w:ascii="Times New Roman" w:hAnsi="Times New Roman"/>
          <w:sz w:val="24"/>
          <w:szCs w:val="24"/>
          <w:lang w:val="ro-RO"/>
        </w:rPr>
        <w:t xml:space="preserve">, altor bunuri ale membrilor săi </w:t>
      </w:r>
      <w:r w:rsidR="005850A7" w:rsidRPr="007706CB">
        <w:rPr>
          <w:rFonts w:ascii="Times New Roman" w:hAnsi="Times New Roman"/>
          <w:sz w:val="24"/>
          <w:szCs w:val="24"/>
          <w:lang w:val="ro-RO"/>
        </w:rPr>
        <w:t>se efectuiază în baza contractelor</w:t>
      </w:r>
      <w:r w:rsidR="00D71681">
        <w:rPr>
          <w:rFonts w:ascii="Times New Roman" w:hAnsi="Times New Roman"/>
          <w:sz w:val="24"/>
          <w:szCs w:val="24"/>
          <w:lang w:val="ro-RO"/>
        </w:rPr>
        <w:t xml:space="preserve"> </w:t>
      </w:r>
      <w:r w:rsidR="00080010" w:rsidRPr="007706CB">
        <w:rPr>
          <w:rFonts w:ascii="Times New Roman" w:hAnsi="Times New Roman"/>
          <w:sz w:val="24"/>
          <w:szCs w:val="24"/>
          <w:lang w:val="ro-RO"/>
        </w:rPr>
        <w:t>încheiate</w:t>
      </w:r>
      <w:r w:rsidR="00D71681">
        <w:rPr>
          <w:rFonts w:ascii="Times New Roman" w:hAnsi="Times New Roman"/>
          <w:sz w:val="24"/>
          <w:szCs w:val="24"/>
          <w:lang w:val="ro-RO"/>
        </w:rPr>
        <w:t xml:space="preserve"> </w:t>
      </w:r>
      <w:r w:rsidR="009C59B9" w:rsidRPr="007706CB">
        <w:rPr>
          <w:rFonts w:ascii="Times New Roman" w:hAnsi="Times New Roman"/>
          <w:sz w:val="24"/>
          <w:szCs w:val="24"/>
          <w:lang w:val="ro-RO"/>
        </w:rPr>
        <w:t xml:space="preserve">cu compania de </w:t>
      </w:r>
      <w:r w:rsidR="00E44BD8" w:rsidRPr="007706CB">
        <w:rPr>
          <w:rFonts w:ascii="Times New Roman" w:hAnsi="Times New Roman"/>
          <w:sz w:val="24"/>
          <w:szCs w:val="24"/>
          <w:lang w:val="ro-RO"/>
        </w:rPr>
        <w:t>asigurare</w:t>
      </w:r>
      <w:r w:rsidR="009C59B9" w:rsidRPr="007706CB">
        <w:rPr>
          <w:rFonts w:ascii="Times New Roman" w:hAnsi="Times New Roman"/>
          <w:sz w:val="24"/>
          <w:szCs w:val="24"/>
          <w:lang w:val="ro-RO"/>
        </w:rPr>
        <w:t xml:space="preserve">. </w:t>
      </w:r>
      <w:r w:rsidR="00C536BD" w:rsidRPr="007706CB">
        <w:rPr>
          <w:rFonts w:ascii="Times New Roman" w:hAnsi="Times New Roman"/>
          <w:sz w:val="24"/>
          <w:szCs w:val="24"/>
          <w:lang w:val="ro-RO"/>
        </w:rPr>
        <w:t>A</w:t>
      </w:r>
      <w:r w:rsidR="009C59B9" w:rsidRPr="007706CB">
        <w:rPr>
          <w:rFonts w:ascii="Times New Roman" w:hAnsi="Times New Roman"/>
          <w:sz w:val="24"/>
          <w:szCs w:val="24"/>
          <w:lang w:val="ro-RO"/>
        </w:rPr>
        <w:t>sociaţia contabilizează comisionul</w:t>
      </w:r>
      <w:r w:rsidR="00D647E6" w:rsidRPr="007706CB">
        <w:rPr>
          <w:rFonts w:ascii="Times New Roman" w:hAnsi="Times New Roman"/>
          <w:sz w:val="24"/>
          <w:szCs w:val="24"/>
          <w:lang w:val="ro-RO"/>
        </w:rPr>
        <w:t xml:space="preserve"> negociat drept venit curent, i</w:t>
      </w:r>
      <w:r w:rsidR="009C59B9" w:rsidRPr="007706CB">
        <w:rPr>
          <w:rFonts w:ascii="Times New Roman" w:hAnsi="Times New Roman"/>
          <w:sz w:val="24"/>
          <w:szCs w:val="24"/>
          <w:lang w:val="ro-RO"/>
        </w:rPr>
        <w:t>ar prima de asigurare – ca datorie faţă de compania de asigurare cu achitarea ulterioară.</w:t>
      </w:r>
    </w:p>
    <w:p w:rsidR="009C59B9" w:rsidRPr="007706CB" w:rsidRDefault="009C59B9" w:rsidP="00E742BC">
      <w:pPr>
        <w:pStyle w:val="ListParagraph"/>
        <w:spacing w:before="120" w:after="120" w:line="240" w:lineRule="auto"/>
        <w:ind w:left="0"/>
        <w:jc w:val="both"/>
        <w:rPr>
          <w:rFonts w:ascii="Times New Roman" w:hAnsi="Times New Roman"/>
          <w:sz w:val="24"/>
          <w:szCs w:val="24"/>
          <w:lang w:val="ro-RO"/>
        </w:rPr>
      </w:pPr>
      <w:r w:rsidRPr="007706CB">
        <w:rPr>
          <w:rFonts w:ascii="Times New Roman" w:hAnsi="Times New Roman"/>
          <w:b/>
          <w:sz w:val="24"/>
          <w:szCs w:val="24"/>
          <w:lang w:val="ro-RO"/>
        </w:rPr>
        <w:t>Exemplu</w:t>
      </w:r>
      <w:r w:rsidR="001E3804" w:rsidRPr="007706CB">
        <w:rPr>
          <w:rFonts w:ascii="Times New Roman" w:hAnsi="Times New Roman"/>
          <w:b/>
          <w:sz w:val="24"/>
          <w:szCs w:val="24"/>
          <w:lang w:val="ro-RO"/>
        </w:rPr>
        <w:t>l 4</w:t>
      </w:r>
      <w:r w:rsidRPr="007706CB">
        <w:rPr>
          <w:rFonts w:ascii="Times New Roman" w:hAnsi="Times New Roman"/>
          <w:b/>
          <w:sz w:val="24"/>
          <w:szCs w:val="24"/>
          <w:lang w:val="ro-RO"/>
        </w:rPr>
        <w:t>.</w:t>
      </w:r>
      <w:r w:rsidRPr="007706CB">
        <w:rPr>
          <w:rFonts w:ascii="Times New Roman" w:hAnsi="Times New Roman"/>
          <w:sz w:val="24"/>
          <w:szCs w:val="24"/>
          <w:lang w:val="ro-RO"/>
        </w:rPr>
        <w:t xml:space="preserve"> Asociaţia „N”</w:t>
      </w:r>
      <w:r w:rsidR="00D71681">
        <w:rPr>
          <w:rFonts w:ascii="Times New Roman" w:hAnsi="Times New Roman"/>
          <w:sz w:val="24"/>
          <w:szCs w:val="24"/>
          <w:lang w:val="ro-RO"/>
        </w:rPr>
        <w:t xml:space="preserve"> </w:t>
      </w:r>
      <w:r w:rsidR="00D647E6" w:rsidRPr="007706CB">
        <w:rPr>
          <w:rFonts w:ascii="Times New Roman" w:hAnsi="Times New Roman"/>
          <w:sz w:val="24"/>
          <w:szCs w:val="24"/>
          <w:lang w:val="ro-RO"/>
        </w:rPr>
        <w:t>prestează servicii de intermediere</w:t>
      </w:r>
      <w:r w:rsidR="0072784F" w:rsidRPr="007706CB">
        <w:rPr>
          <w:rFonts w:ascii="Times New Roman" w:hAnsi="Times New Roman"/>
          <w:sz w:val="24"/>
          <w:szCs w:val="24"/>
          <w:lang w:val="ro-RO"/>
        </w:rPr>
        <w:t xml:space="preserve"> în numele companiei</w:t>
      </w:r>
      <w:r w:rsidR="00D647E6" w:rsidRPr="007706CB">
        <w:rPr>
          <w:rFonts w:ascii="Times New Roman" w:hAnsi="Times New Roman"/>
          <w:sz w:val="24"/>
          <w:szCs w:val="24"/>
          <w:lang w:val="ro-RO"/>
        </w:rPr>
        <w:t xml:space="preserve"> de asigurare</w:t>
      </w:r>
      <w:r w:rsidR="0072784F" w:rsidRPr="007706CB">
        <w:rPr>
          <w:rFonts w:ascii="Times New Roman" w:hAnsi="Times New Roman"/>
          <w:sz w:val="24"/>
          <w:szCs w:val="24"/>
          <w:lang w:val="ro-RO"/>
        </w:rPr>
        <w:t>,</w:t>
      </w:r>
      <w:r w:rsidR="00D647E6" w:rsidRPr="007706CB">
        <w:rPr>
          <w:rFonts w:ascii="Times New Roman" w:hAnsi="Times New Roman"/>
          <w:sz w:val="24"/>
          <w:szCs w:val="24"/>
          <w:lang w:val="ro-RO"/>
        </w:rPr>
        <w:t xml:space="preserve"> privind asigurarea roadei (strugurilor şi</w:t>
      </w:r>
      <w:r w:rsidR="0072784F" w:rsidRPr="007706CB">
        <w:rPr>
          <w:rFonts w:ascii="Times New Roman" w:hAnsi="Times New Roman"/>
          <w:sz w:val="24"/>
          <w:szCs w:val="24"/>
          <w:lang w:val="ro-RO"/>
        </w:rPr>
        <w:t xml:space="preserve"> fructelor), care se aşteaptă </w:t>
      </w:r>
      <w:r w:rsidR="00A66688" w:rsidRPr="007706CB">
        <w:rPr>
          <w:rFonts w:ascii="Times New Roman" w:hAnsi="Times New Roman"/>
          <w:sz w:val="24"/>
          <w:szCs w:val="24"/>
          <w:lang w:val="ro-RO"/>
        </w:rPr>
        <w:t>în</w:t>
      </w:r>
      <w:r w:rsidR="00D647E6" w:rsidRPr="007706CB">
        <w:rPr>
          <w:rFonts w:ascii="Times New Roman" w:hAnsi="Times New Roman"/>
          <w:sz w:val="24"/>
          <w:szCs w:val="24"/>
          <w:lang w:val="ro-RO"/>
        </w:rPr>
        <w:t xml:space="preserve"> anul 201X la entitatea agricolă „Gloria”. Suma primei de asigurare conform contractului constituie 30000 lei, comisionul negociat în contract este de 15%.</w:t>
      </w:r>
    </w:p>
    <w:p w:rsidR="00D647E6" w:rsidRPr="007706CB" w:rsidRDefault="00D647E6" w:rsidP="00E742BC">
      <w:pPr>
        <w:pStyle w:val="ListParagraph"/>
        <w:spacing w:before="120" w:after="120" w:line="240" w:lineRule="auto"/>
        <w:ind w:left="0"/>
        <w:jc w:val="both"/>
        <w:rPr>
          <w:rFonts w:ascii="Times New Roman" w:hAnsi="Times New Roman"/>
          <w:sz w:val="24"/>
          <w:szCs w:val="24"/>
          <w:lang w:val="ro-RO"/>
        </w:rPr>
      </w:pPr>
      <w:r w:rsidRPr="007706CB">
        <w:rPr>
          <w:rFonts w:ascii="Times New Roman" w:hAnsi="Times New Roman"/>
          <w:sz w:val="24"/>
          <w:szCs w:val="24"/>
          <w:lang w:val="ro-RO"/>
        </w:rPr>
        <w:t xml:space="preserve">Conform datelor din exemplu asociaţia „N” </w:t>
      </w:r>
      <w:r w:rsidR="00915D00" w:rsidRPr="007706CB">
        <w:rPr>
          <w:rFonts w:ascii="Times New Roman" w:hAnsi="Times New Roman"/>
          <w:sz w:val="24"/>
          <w:szCs w:val="24"/>
          <w:lang w:val="ro-RO"/>
        </w:rPr>
        <w:t>contabilizează</w:t>
      </w:r>
      <w:r w:rsidRPr="007706CB">
        <w:rPr>
          <w:rFonts w:ascii="Times New Roman" w:hAnsi="Times New Roman"/>
          <w:sz w:val="24"/>
          <w:szCs w:val="24"/>
          <w:lang w:val="ro-RO"/>
        </w:rPr>
        <w:t>:</w:t>
      </w:r>
    </w:p>
    <w:p w:rsidR="001765D3" w:rsidRPr="007706CB" w:rsidRDefault="001765D3" w:rsidP="0041302F">
      <w:pPr>
        <w:pStyle w:val="ListParagraph"/>
        <w:numPr>
          <w:ilvl w:val="0"/>
          <w:numId w:val="28"/>
        </w:numPr>
        <w:jc w:val="both"/>
        <w:rPr>
          <w:rFonts w:ascii="Times New Roman" w:hAnsi="Times New Roman"/>
          <w:sz w:val="24"/>
          <w:szCs w:val="24"/>
          <w:lang w:val="ro-RO"/>
        </w:rPr>
      </w:pPr>
      <w:r w:rsidRPr="007706CB">
        <w:rPr>
          <w:rFonts w:ascii="Times New Roman" w:hAnsi="Times New Roman"/>
          <w:sz w:val="24"/>
          <w:szCs w:val="24"/>
          <w:lang w:val="ro-RO"/>
        </w:rPr>
        <w:t xml:space="preserve">Încasarea primei de asigurare– ca majorare </w:t>
      </w:r>
      <w:r w:rsidR="00D47243" w:rsidRPr="007706CB">
        <w:rPr>
          <w:rFonts w:ascii="Times New Roman" w:hAnsi="Times New Roman"/>
          <w:sz w:val="24"/>
          <w:szCs w:val="24"/>
          <w:lang w:val="ro-RO"/>
        </w:rPr>
        <w:t xml:space="preserve">concomitentă </w:t>
      </w:r>
      <w:r w:rsidR="00244602" w:rsidRPr="007706CB">
        <w:rPr>
          <w:rFonts w:ascii="Times New Roman" w:hAnsi="Times New Roman"/>
          <w:sz w:val="24"/>
          <w:szCs w:val="24"/>
          <w:lang w:val="ro-RO"/>
        </w:rPr>
        <w:t>a numerarului și obligațiilor</w:t>
      </w:r>
      <w:r w:rsidRPr="007706CB">
        <w:rPr>
          <w:rFonts w:ascii="Times New Roman" w:hAnsi="Times New Roman"/>
          <w:sz w:val="24"/>
          <w:szCs w:val="24"/>
          <w:lang w:val="ro-RO"/>
        </w:rPr>
        <w:t xml:space="preserve"> curente</w:t>
      </w:r>
      <w:r w:rsidR="00D71681">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C66F55" w:rsidRPr="007706CB">
        <w:rPr>
          <w:rFonts w:ascii="Times New Roman" w:hAnsi="Times New Roman"/>
          <w:sz w:val="24"/>
          <w:szCs w:val="24"/>
          <w:lang w:val="ro-RO"/>
        </w:rPr>
        <w:t xml:space="preserve"> de 30 000 lei</w:t>
      </w:r>
      <w:r w:rsidR="00D47243" w:rsidRPr="007706CB">
        <w:rPr>
          <w:rFonts w:ascii="Times New Roman" w:hAnsi="Times New Roman"/>
          <w:sz w:val="24"/>
          <w:szCs w:val="24"/>
          <w:lang w:val="ro-RO"/>
        </w:rPr>
        <w:t>;</w:t>
      </w:r>
    </w:p>
    <w:p w:rsidR="001765D3" w:rsidRPr="007706CB" w:rsidRDefault="001765D3" w:rsidP="0041302F">
      <w:pPr>
        <w:pStyle w:val="ListParagraph"/>
        <w:numPr>
          <w:ilvl w:val="0"/>
          <w:numId w:val="28"/>
        </w:numPr>
        <w:jc w:val="both"/>
        <w:rPr>
          <w:rFonts w:ascii="Times New Roman" w:hAnsi="Times New Roman"/>
          <w:sz w:val="24"/>
          <w:szCs w:val="24"/>
          <w:lang w:val="ro-RO"/>
        </w:rPr>
      </w:pPr>
      <w:r w:rsidRPr="007706CB">
        <w:rPr>
          <w:rFonts w:ascii="Times New Roman" w:hAnsi="Times New Roman"/>
          <w:sz w:val="24"/>
          <w:szCs w:val="24"/>
          <w:lang w:val="ro-RO"/>
        </w:rPr>
        <w:lastRenderedPageBreak/>
        <w:t>Plata primei de asigurare</w:t>
      </w:r>
      <w:r w:rsidR="00D71681">
        <w:rPr>
          <w:rFonts w:ascii="Times New Roman" w:hAnsi="Times New Roman"/>
          <w:sz w:val="24"/>
          <w:szCs w:val="24"/>
          <w:lang w:val="ro-RO"/>
        </w:rPr>
        <w:t xml:space="preserve"> </w:t>
      </w:r>
      <w:r w:rsidRPr="007706CB">
        <w:rPr>
          <w:rFonts w:ascii="Times New Roman" w:hAnsi="Times New Roman"/>
          <w:sz w:val="24"/>
          <w:szCs w:val="24"/>
          <w:lang w:val="ro-RO"/>
        </w:rPr>
        <w:t xml:space="preserve"> </w:t>
      </w:r>
      <w:r w:rsidR="00D47243" w:rsidRPr="007706CB">
        <w:rPr>
          <w:rFonts w:ascii="Times New Roman" w:hAnsi="Times New Roman"/>
          <w:sz w:val="24"/>
          <w:szCs w:val="24"/>
          <w:lang w:val="ro-RO"/>
        </w:rPr>
        <w:t>–</w:t>
      </w:r>
      <w:r w:rsidR="00D71681">
        <w:rPr>
          <w:rFonts w:ascii="Times New Roman" w:hAnsi="Times New Roman"/>
          <w:sz w:val="24"/>
          <w:szCs w:val="24"/>
          <w:lang w:val="ro-RO"/>
        </w:rPr>
        <w:t xml:space="preserve"> </w:t>
      </w:r>
      <w:r w:rsidR="00D47243" w:rsidRPr="007706CB">
        <w:rPr>
          <w:rFonts w:ascii="Times New Roman" w:hAnsi="Times New Roman"/>
          <w:sz w:val="24"/>
          <w:szCs w:val="24"/>
          <w:lang w:val="ro-RO"/>
        </w:rPr>
        <w:t>ca micșorare concomitentă a</w:t>
      </w:r>
      <w:r w:rsidR="00244602" w:rsidRPr="007706CB">
        <w:rPr>
          <w:rFonts w:ascii="Times New Roman" w:hAnsi="Times New Roman"/>
          <w:sz w:val="24"/>
          <w:szCs w:val="24"/>
          <w:lang w:val="ro-RO"/>
        </w:rPr>
        <w:t>obligațiilor</w:t>
      </w:r>
      <w:r w:rsidR="00370704" w:rsidRPr="007706CB">
        <w:rPr>
          <w:rFonts w:ascii="Times New Roman" w:hAnsi="Times New Roman"/>
          <w:sz w:val="24"/>
          <w:szCs w:val="24"/>
          <w:lang w:val="ro-RO"/>
        </w:rPr>
        <w:t xml:space="preserve"> curente și numerarului </w:t>
      </w:r>
      <w:r w:rsidR="00101E31" w:rsidRPr="007706CB">
        <w:rPr>
          <w:rFonts w:ascii="Times New Roman" w:hAnsi="Times New Roman"/>
          <w:sz w:val="24"/>
          <w:szCs w:val="24"/>
          <w:lang w:val="ro-RO"/>
        </w:rPr>
        <w:t>în sumă de 30 000 lei</w:t>
      </w:r>
      <w:r w:rsidR="00D47243" w:rsidRPr="007706CB">
        <w:rPr>
          <w:rFonts w:ascii="Times New Roman" w:hAnsi="Times New Roman"/>
          <w:sz w:val="24"/>
          <w:szCs w:val="24"/>
          <w:lang w:val="ro-RO"/>
        </w:rPr>
        <w:t>;</w:t>
      </w:r>
    </w:p>
    <w:p w:rsidR="00D647E6" w:rsidRPr="007706CB" w:rsidRDefault="00310142" w:rsidP="0041302F">
      <w:pPr>
        <w:pStyle w:val="ListParagraph"/>
        <w:numPr>
          <w:ilvl w:val="0"/>
          <w:numId w:val="28"/>
        </w:numPr>
        <w:jc w:val="both"/>
        <w:rPr>
          <w:rFonts w:ascii="Times New Roman" w:hAnsi="Times New Roman"/>
          <w:sz w:val="24"/>
          <w:szCs w:val="24"/>
          <w:lang w:val="ro-RO"/>
        </w:rPr>
      </w:pPr>
      <w:r w:rsidRPr="007706CB">
        <w:rPr>
          <w:rFonts w:ascii="Times New Roman" w:hAnsi="Times New Roman"/>
          <w:sz w:val="24"/>
          <w:szCs w:val="24"/>
          <w:lang w:val="ro-RO"/>
        </w:rPr>
        <w:t>Recunoașterea</w:t>
      </w:r>
      <w:r w:rsidR="00C90E67" w:rsidRPr="007706CB">
        <w:rPr>
          <w:rFonts w:ascii="Times New Roman" w:hAnsi="Times New Roman"/>
          <w:sz w:val="24"/>
          <w:szCs w:val="24"/>
          <w:lang w:val="ro-RO"/>
        </w:rPr>
        <w:t xml:space="preserve"> creanței și a venitului</w:t>
      </w:r>
      <w:r w:rsidR="002624C9" w:rsidRPr="007706CB">
        <w:rPr>
          <w:rFonts w:ascii="Times New Roman" w:hAnsi="Times New Roman"/>
          <w:sz w:val="24"/>
          <w:szCs w:val="24"/>
          <w:lang w:val="ro-RO"/>
        </w:rPr>
        <w:t xml:space="preserve"> afe</w:t>
      </w:r>
      <w:r w:rsidR="00101E31" w:rsidRPr="007706CB">
        <w:rPr>
          <w:rFonts w:ascii="Times New Roman" w:hAnsi="Times New Roman"/>
          <w:sz w:val="24"/>
          <w:szCs w:val="24"/>
          <w:lang w:val="ro-RO"/>
        </w:rPr>
        <w:t>rent comisionului calculat</w:t>
      </w:r>
      <w:r w:rsidR="00C90E67" w:rsidRPr="007706CB">
        <w:rPr>
          <w:rFonts w:ascii="Times New Roman" w:hAnsi="Times New Roman"/>
          <w:sz w:val="24"/>
          <w:szCs w:val="24"/>
          <w:lang w:val="ro-RO"/>
        </w:rPr>
        <w:t xml:space="preserve"> – ca </w:t>
      </w:r>
      <w:r w:rsidR="00244602" w:rsidRPr="007706CB">
        <w:rPr>
          <w:rFonts w:ascii="Times New Roman" w:hAnsi="Times New Roman"/>
          <w:sz w:val="24"/>
          <w:szCs w:val="24"/>
          <w:lang w:val="ro-RO"/>
        </w:rPr>
        <w:t>majorare concomitentă a creanțelor</w:t>
      </w:r>
      <w:r w:rsidR="00686C43" w:rsidRPr="007706CB">
        <w:rPr>
          <w:rFonts w:ascii="Times New Roman" w:hAnsi="Times New Roman"/>
          <w:sz w:val="24"/>
          <w:szCs w:val="24"/>
          <w:lang w:val="ro-RO"/>
        </w:rPr>
        <w:t xml:space="preserve"> și a veniturilor</w:t>
      </w:r>
      <w:r w:rsidR="00D71681">
        <w:rPr>
          <w:rFonts w:ascii="Times New Roman" w:hAnsi="Times New Roman"/>
          <w:sz w:val="24"/>
          <w:szCs w:val="24"/>
          <w:lang w:val="ro-RO"/>
        </w:rPr>
        <w:t xml:space="preserve"> </w:t>
      </w:r>
      <w:r w:rsidR="00FB53D8" w:rsidRPr="007706CB">
        <w:rPr>
          <w:rFonts w:ascii="Times New Roman" w:hAnsi="Times New Roman"/>
          <w:sz w:val="24"/>
          <w:szCs w:val="24"/>
          <w:lang w:val="ro-RO"/>
        </w:rPr>
        <w:t>cur</w:t>
      </w:r>
      <w:r w:rsidR="00671311" w:rsidRPr="007706CB">
        <w:rPr>
          <w:rFonts w:ascii="Times New Roman" w:hAnsi="Times New Roman"/>
          <w:sz w:val="24"/>
          <w:szCs w:val="24"/>
          <w:lang w:val="ro-RO"/>
        </w:rPr>
        <w:t>ent</w:t>
      </w:r>
      <w:r w:rsidR="00686C43" w:rsidRPr="007706CB">
        <w:rPr>
          <w:rFonts w:ascii="Times New Roman" w:hAnsi="Times New Roman"/>
          <w:sz w:val="24"/>
          <w:szCs w:val="24"/>
          <w:lang w:val="ro-RO"/>
        </w:rPr>
        <w:t>e</w:t>
      </w:r>
      <w:r w:rsidR="00D71681">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101E31" w:rsidRPr="007706CB">
        <w:rPr>
          <w:rFonts w:ascii="Times New Roman" w:hAnsi="Times New Roman"/>
          <w:sz w:val="24"/>
          <w:szCs w:val="24"/>
          <w:lang w:val="ro-RO"/>
        </w:rPr>
        <w:t xml:space="preserve"> de 4 500 lei (30 000</w:t>
      </w:r>
      <w:r w:rsidR="009E4D33" w:rsidRPr="007706CB">
        <w:rPr>
          <w:rFonts w:ascii="Times New Roman" w:hAnsi="Times New Roman"/>
          <w:sz w:val="24"/>
          <w:szCs w:val="24"/>
          <w:lang w:val="ro-RO"/>
        </w:rPr>
        <w:t xml:space="preserve"> lei</w:t>
      </w:r>
      <w:r w:rsidR="00101E31" w:rsidRPr="007706CB">
        <w:rPr>
          <w:rFonts w:ascii="Times New Roman" w:hAnsi="Times New Roman"/>
          <w:sz w:val="24"/>
          <w:szCs w:val="24"/>
          <w:lang w:val="ro-RO"/>
        </w:rPr>
        <w:t xml:space="preserve"> x 15 %)</w:t>
      </w:r>
      <w:r w:rsidR="00D647E6" w:rsidRPr="007706CB">
        <w:rPr>
          <w:rFonts w:ascii="Times New Roman" w:hAnsi="Times New Roman"/>
          <w:sz w:val="24"/>
          <w:szCs w:val="24"/>
          <w:lang w:val="ro-RO"/>
        </w:rPr>
        <w:t>;</w:t>
      </w:r>
    </w:p>
    <w:p w:rsidR="00C90E67" w:rsidRPr="007706CB" w:rsidRDefault="00FC4A95" w:rsidP="0041302F">
      <w:pPr>
        <w:pStyle w:val="ListParagraph"/>
        <w:numPr>
          <w:ilvl w:val="0"/>
          <w:numId w:val="28"/>
        </w:numPr>
        <w:jc w:val="both"/>
        <w:rPr>
          <w:rFonts w:ascii="Times New Roman" w:hAnsi="Times New Roman"/>
          <w:sz w:val="24"/>
          <w:szCs w:val="24"/>
          <w:lang w:val="ro-RO"/>
        </w:rPr>
      </w:pPr>
      <w:r w:rsidRPr="007706CB">
        <w:rPr>
          <w:rFonts w:ascii="Times New Roman" w:hAnsi="Times New Roman"/>
          <w:sz w:val="24"/>
          <w:szCs w:val="24"/>
          <w:lang w:val="ro-RO"/>
        </w:rPr>
        <w:t>Încasarea comisionului anterior calculat – ca majorare a num</w:t>
      </w:r>
      <w:r w:rsidR="00244602" w:rsidRPr="007706CB">
        <w:rPr>
          <w:rFonts w:ascii="Times New Roman" w:hAnsi="Times New Roman"/>
          <w:sz w:val="24"/>
          <w:szCs w:val="24"/>
          <w:lang w:val="ro-RO"/>
        </w:rPr>
        <w:t>erarului și micșorare a creanțelor</w:t>
      </w:r>
      <w:r w:rsidR="00D71681">
        <w:rPr>
          <w:rFonts w:ascii="Times New Roman" w:hAnsi="Times New Roman"/>
          <w:sz w:val="24"/>
          <w:szCs w:val="24"/>
          <w:lang w:val="ro-RO"/>
        </w:rPr>
        <w:t xml:space="preserve"> </w:t>
      </w:r>
      <w:r w:rsidR="00686C43" w:rsidRPr="007706CB">
        <w:rPr>
          <w:rFonts w:ascii="Times New Roman" w:hAnsi="Times New Roman"/>
          <w:sz w:val="24"/>
          <w:szCs w:val="24"/>
          <w:lang w:val="ro-RO"/>
        </w:rPr>
        <w:t xml:space="preserve">curente </w:t>
      </w:r>
      <w:r w:rsidRPr="007706CB">
        <w:rPr>
          <w:rFonts w:ascii="Times New Roman" w:hAnsi="Times New Roman"/>
          <w:sz w:val="24"/>
          <w:szCs w:val="24"/>
          <w:lang w:val="ro-RO"/>
        </w:rPr>
        <w:t>înregistrate</w:t>
      </w:r>
      <w:r w:rsidR="0060541D" w:rsidRPr="007706CB">
        <w:rPr>
          <w:rFonts w:ascii="Times New Roman" w:hAnsi="Times New Roman"/>
          <w:sz w:val="24"/>
          <w:szCs w:val="24"/>
          <w:lang w:val="ro-RO"/>
        </w:rPr>
        <w:t xml:space="preserve"> în sumă de 4 500 lei</w:t>
      </w:r>
      <w:r w:rsidRPr="007706CB">
        <w:rPr>
          <w:rFonts w:ascii="Times New Roman" w:hAnsi="Times New Roman"/>
          <w:sz w:val="24"/>
          <w:szCs w:val="24"/>
          <w:lang w:val="ro-RO"/>
        </w:rPr>
        <w:t>.</w:t>
      </w:r>
    </w:p>
    <w:p w:rsidR="009C59B9" w:rsidRPr="007706CB" w:rsidRDefault="00D647E6"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Acordarea de consultaţii membrilor săi</w:t>
      </w:r>
      <w:r w:rsidR="00D71681">
        <w:rPr>
          <w:rFonts w:ascii="Times New Roman" w:hAnsi="Times New Roman"/>
          <w:sz w:val="24"/>
          <w:szCs w:val="24"/>
          <w:lang w:val="ro-RO"/>
        </w:rPr>
        <w:t xml:space="preserve"> </w:t>
      </w:r>
      <w:r w:rsidR="00301C29" w:rsidRPr="007706CB">
        <w:rPr>
          <w:rFonts w:ascii="Times New Roman" w:hAnsi="Times New Roman"/>
          <w:sz w:val="24"/>
          <w:szCs w:val="24"/>
          <w:lang w:val="ro-RO"/>
        </w:rPr>
        <w:t>și a altor servicii cu acordul scris al autorităţii de supraveghere</w:t>
      </w:r>
      <w:r w:rsidR="00D71681">
        <w:rPr>
          <w:rFonts w:ascii="Times New Roman" w:hAnsi="Times New Roman"/>
          <w:sz w:val="24"/>
          <w:szCs w:val="24"/>
          <w:lang w:val="ro-RO"/>
        </w:rPr>
        <w:t xml:space="preserve"> </w:t>
      </w:r>
      <w:r w:rsidR="00185F13" w:rsidRPr="007706CB">
        <w:rPr>
          <w:rFonts w:ascii="Times New Roman" w:hAnsi="Times New Roman"/>
          <w:sz w:val="24"/>
          <w:szCs w:val="24"/>
          <w:lang w:val="ro-RO"/>
        </w:rPr>
        <w:t>se contabilizează</w:t>
      </w:r>
      <w:r w:rsidR="00D71681">
        <w:rPr>
          <w:rFonts w:ascii="Times New Roman" w:hAnsi="Times New Roman"/>
          <w:sz w:val="24"/>
          <w:szCs w:val="24"/>
          <w:lang w:val="ro-RO"/>
        </w:rPr>
        <w:t xml:space="preserve"> </w:t>
      </w:r>
      <w:r w:rsidR="0072784F" w:rsidRPr="007706CB">
        <w:rPr>
          <w:rFonts w:ascii="Times New Roman" w:hAnsi="Times New Roman"/>
          <w:sz w:val="24"/>
          <w:szCs w:val="24"/>
          <w:lang w:val="ro-RO"/>
        </w:rPr>
        <w:t xml:space="preserve">- </w:t>
      </w:r>
      <w:r w:rsidR="009A1A15" w:rsidRPr="007706CB">
        <w:rPr>
          <w:rFonts w:ascii="Times New Roman" w:hAnsi="Times New Roman"/>
          <w:sz w:val="24"/>
          <w:szCs w:val="24"/>
          <w:lang w:val="ro-RO"/>
        </w:rPr>
        <w:t xml:space="preserve">ca majorare concomitentă a </w:t>
      </w:r>
      <w:r w:rsidR="00B64A6B" w:rsidRPr="007706CB">
        <w:rPr>
          <w:rFonts w:ascii="Times New Roman" w:hAnsi="Times New Roman"/>
          <w:sz w:val="24"/>
          <w:szCs w:val="24"/>
          <w:lang w:val="ro-RO"/>
        </w:rPr>
        <w:t>creanțelor</w:t>
      </w:r>
      <w:r w:rsidR="00D71681">
        <w:rPr>
          <w:rFonts w:ascii="Times New Roman" w:hAnsi="Times New Roman"/>
          <w:sz w:val="24"/>
          <w:szCs w:val="24"/>
          <w:lang w:val="ro-RO"/>
        </w:rPr>
        <w:t xml:space="preserve"> </w:t>
      </w:r>
      <w:r w:rsidR="00B64A6B" w:rsidRPr="007706CB">
        <w:rPr>
          <w:rFonts w:ascii="Times New Roman" w:hAnsi="Times New Roman"/>
          <w:sz w:val="24"/>
          <w:szCs w:val="24"/>
          <w:lang w:val="ro-RO"/>
        </w:rPr>
        <w:t>şi a veniturilor</w:t>
      </w:r>
      <w:r w:rsidR="00301C29" w:rsidRPr="007706CB">
        <w:rPr>
          <w:rFonts w:ascii="Times New Roman" w:hAnsi="Times New Roman"/>
          <w:sz w:val="24"/>
          <w:szCs w:val="24"/>
          <w:lang w:val="ro-RO"/>
        </w:rPr>
        <w:t xml:space="preserve"> curent</w:t>
      </w:r>
      <w:r w:rsidR="00B64A6B" w:rsidRPr="007706CB">
        <w:rPr>
          <w:rFonts w:ascii="Times New Roman" w:hAnsi="Times New Roman"/>
          <w:sz w:val="24"/>
          <w:szCs w:val="24"/>
          <w:lang w:val="ro-RO"/>
        </w:rPr>
        <w:t>e</w:t>
      </w:r>
      <w:r w:rsidR="00301C29" w:rsidRPr="007706CB">
        <w:rPr>
          <w:rFonts w:ascii="Times New Roman" w:hAnsi="Times New Roman"/>
          <w:sz w:val="24"/>
          <w:szCs w:val="24"/>
          <w:lang w:val="ro-RO"/>
        </w:rPr>
        <w:t xml:space="preserve">, ulterior – majorare a </w:t>
      </w:r>
      <w:r w:rsidR="009A1A15" w:rsidRPr="007706CB">
        <w:rPr>
          <w:rFonts w:ascii="Times New Roman" w:hAnsi="Times New Roman"/>
          <w:sz w:val="24"/>
          <w:szCs w:val="24"/>
          <w:lang w:val="ro-RO"/>
        </w:rPr>
        <w:t>numerarului</w:t>
      </w:r>
      <w:r w:rsidR="00301C29" w:rsidRPr="007706CB">
        <w:rPr>
          <w:rFonts w:ascii="Times New Roman" w:hAnsi="Times New Roman"/>
          <w:sz w:val="24"/>
          <w:szCs w:val="24"/>
          <w:lang w:val="ro-RO"/>
        </w:rPr>
        <w:t xml:space="preserve"> și diminuare a creanțelor curente</w:t>
      </w:r>
      <w:r w:rsidR="009A1A15" w:rsidRPr="007706CB">
        <w:rPr>
          <w:rFonts w:ascii="Times New Roman" w:hAnsi="Times New Roman"/>
          <w:sz w:val="24"/>
          <w:szCs w:val="24"/>
          <w:lang w:val="ro-RO"/>
        </w:rPr>
        <w:t>.</w:t>
      </w:r>
    </w:p>
    <w:p w:rsidR="00BA4D1B" w:rsidRPr="007706CB" w:rsidRDefault="00E81FF2" w:rsidP="00E74B52">
      <w:pPr>
        <w:tabs>
          <w:tab w:val="left" w:pos="284"/>
          <w:tab w:val="left" w:pos="993"/>
        </w:tabs>
        <w:spacing w:before="100" w:beforeAutospacing="1" w:after="100" w:afterAutospacing="1" w:line="240" w:lineRule="auto"/>
        <w:contextualSpacing/>
        <w:jc w:val="center"/>
        <w:rPr>
          <w:rFonts w:ascii="Times New Roman" w:hAnsi="Times New Roman"/>
          <w:b/>
          <w:sz w:val="24"/>
          <w:szCs w:val="24"/>
          <w:lang w:val="ro-RO" w:eastAsia="zh-TW"/>
        </w:rPr>
      </w:pPr>
      <w:r w:rsidRPr="007706CB">
        <w:rPr>
          <w:rFonts w:ascii="Times New Roman" w:hAnsi="Times New Roman"/>
          <w:b/>
          <w:sz w:val="24"/>
          <w:szCs w:val="24"/>
          <w:lang w:val="ro-RO" w:eastAsia="zh-TW"/>
        </w:rPr>
        <w:t xml:space="preserve">Contabilitatea provizioanelor </w:t>
      </w:r>
      <w:r w:rsidR="00326F91" w:rsidRPr="007706CB">
        <w:rPr>
          <w:rFonts w:ascii="Times New Roman" w:hAnsi="Times New Roman"/>
          <w:b/>
          <w:sz w:val="24"/>
          <w:szCs w:val="24"/>
          <w:lang w:val="ro-RO" w:eastAsia="zh-TW"/>
        </w:rPr>
        <w:t>pentru pierderi</w:t>
      </w:r>
      <w:r w:rsidR="00BA4D1B" w:rsidRPr="007706CB">
        <w:rPr>
          <w:rFonts w:ascii="Times New Roman" w:hAnsi="Times New Roman"/>
          <w:b/>
          <w:sz w:val="24"/>
          <w:szCs w:val="24"/>
          <w:lang w:val="ro-RO" w:eastAsia="zh-TW"/>
        </w:rPr>
        <w:t xml:space="preserve"> din împrumuturi acordate</w:t>
      </w:r>
      <w:r w:rsidR="00790FA7" w:rsidRPr="007706CB">
        <w:rPr>
          <w:rFonts w:ascii="Times New Roman" w:hAnsi="Times New Roman"/>
          <w:b/>
          <w:sz w:val="24"/>
          <w:szCs w:val="24"/>
          <w:lang w:val="ro-RO" w:eastAsia="zh-TW"/>
        </w:rPr>
        <w:t xml:space="preserve"> și dobînzi</w:t>
      </w:r>
      <w:r w:rsidR="00326F91" w:rsidRPr="007706CB">
        <w:rPr>
          <w:rFonts w:ascii="Times New Roman" w:hAnsi="Times New Roman"/>
          <w:b/>
          <w:sz w:val="24"/>
          <w:szCs w:val="24"/>
          <w:lang w:val="ro-RO" w:eastAsia="zh-TW"/>
        </w:rPr>
        <w:t>le aferente</w:t>
      </w:r>
    </w:p>
    <w:p w:rsidR="00ED5C58" w:rsidRPr="007706CB" w:rsidRDefault="00BA4D1B" w:rsidP="00E74B52">
      <w:pPr>
        <w:pStyle w:val="ListParagraph"/>
        <w:numPr>
          <w:ilvl w:val="0"/>
          <w:numId w:val="27"/>
        </w:numPr>
        <w:tabs>
          <w:tab w:val="left" w:pos="284"/>
          <w:tab w:val="left" w:pos="426"/>
        </w:tabs>
        <w:spacing w:before="100" w:beforeAutospacing="1" w:after="100" w:afterAutospacing="1" w:line="240" w:lineRule="auto"/>
        <w:ind w:left="0" w:firstLine="0"/>
        <w:jc w:val="both"/>
        <w:rPr>
          <w:rFonts w:ascii="Times New Roman" w:hAnsi="Times New Roman"/>
          <w:sz w:val="24"/>
          <w:szCs w:val="24"/>
          <w:lang w:val="ro-RO" w:eastAsia="zh-TW"/>
        </w:rPr>
      </w:pPr>
      <w:r w:rsidRPr="007706CB">
        <w:rPr>
          <w:rFonts w:ascii="Times New Roman" w:hAnsi="Times New Roman"/>
          <w:sz w:val="24"/>
          <w:szCs w:val="24"/>
          <w:lang w:val="ro-RO" w:eastAsia="zh-TW"/>
        </w:rPr>
        <w:t xml:space="preserve">În activitatea sa </w:t>
      </w:r>
      <w:r w:rsidR="00455374" w:rsidRPr="007706CB">
        <w:rPr>
          <w:rFonts w:ascii="Times New Roman" w:hAnsi="Times New Roman"/>
          <w:sz w:val="24"/>
          <w:szCs w:val="24"/>
          <w:lang w:val="ro-RO" w:eastAsia="zh-TW"/>
        </w:rPr>
        <w:t>asociația</w:t>
      </w:r>
      <w:r w:rsidRPr="007706CB">
        <w:rPr>
          <w:rFonts w:ascii="Times New Roman" w:hAnsi="Times New Roman"/>
          <w:sz w:val="24"/>
          <w:szCs w:val="24"/>
          <w:lang w:val="ro-RO" w:eastAsia="zh-TW"/>
        </w:rPr>
        <w:t xml:space="preserve"> po</w:t>
      </w:r>
      <w:r w:rsidR="00B50B0B" w:rsidRPr="007706CB">
        <w:rPr>
          <w:rFonts w:ascii="Times New Roman" w:hAnsi="Times New Roman"/>
          <w:sz w:val="24"/>
          <w:szCs w:val="24"/>
          <w:lang w:val="ro-RO" w:eastAsia="zh-TW"/>
        </w:rPr>
        <w:t>a</w:t>
      </w:r>
      <w:r w:rsidRPr="007706CB">
        <w:rPr>
          <w:rFonts w:ascii="Times New Roman" w:hAnsi="Times New Roman"/>
          <w:sz w:val="24"/>
          <w:szCs w:val="24"/>
          <w:lang w:val="ro-RO" w:eastAsia="zh-TW"/>
        </w:rPr>
        <w:t>t</w:t>
      </w:r>
      <w:r w:rsidR="00F43446" w:rsidRPr="007706CB">
        <w:rPr>
          <w:rFonts w:ascii="Times New Roman" w:hAnsi="Times New Roman"/>
          <w:sz w:val="24"/>
          <w:szCs w:val="24"/>
          <w:lang w:val="ro-RO" w:eastAsia="zh-TW"/>
        </w:rPr>
        <w:t>e</w:t>
      </w:r>
      <w:r w:rsidRPr="007706CB">
        <w:rPr>
          <w:rFonts w:ascii="Times New Roman" w:hAnsi="Times New Roman"/>
          <w:sz w:val="24"/>
          <w:szCs w:val="24"/>
          <w:lang w:val="ro-RO" w:eastAsia="zh-TW"/>
        </w:rPr>
        <w:t xml:space="preserve"> înregistra pierderi din împrumuturi acordate</w:t>
      </w:r>
      <w:r w:rsidR="00B50B0B" w:rsidRPr="007706CB">
        <w:rPr>
          <w:rFonts w:ascii="Times New Roman" w:hAnsi="Times New Roman"/>
          <w:sz w:val="24"/>
          <w:szCs w:val="24"/>
          <w:lang w:val="ro-RO" w:eastAsia="zh-TW"/>
        </w:rPr>
        <w:t>,</w:t>
      </w:r>
      <w:r w:rsidR="00D71681">
        <w:rPr>
          <w:rFonts w:ascii="Times New Roman" w:hAnsi="Times New Roman"/>
          <w:sz w:val="24"/>
          <w:szCs w:val="24"/>
          <w:lang w:val="ro-RO" w:eastAsia="zh-TW"/>
        </w:rPr>
        <w:t xml:space="preserve"> </w:t>
      </w:r>
      <w:r w:rsidR="007341B4" w:rsidRPr="007706CB">
        <w:rPr>
          <w:rFonts w:ascii="Times New Roman" w:hAnsi="Times New Roman"/>
          <w:sz w:val="24"/>
          <w:szCs w:val="24"/>
          <w:lang w:val="ro-RO" w:eastAsia="zh-TW"/>
        </w:rPr>
        <w:t xml:space="preserve">în cazul cînd </w:t>
      </w:r>
      <w:r w:rsidR="00197ABB" w:rsidRPr="007706CB">
        <w:rPr>
          <w:rFonts w:ascii="Times New Roman" w:hAnsi="Times New Roman"/>
          <w:sz w:val="24"/>
          <w:szCs w:val="24"/>
          <w:lang w:val="ro-RO" w:eastAsia="zh-TW"/>
        </w:rPr>
        <w:t>acestea devin</w:t>
      </w:r>
      <w:r w:rsidRPr="007706CB">
        <w:rPr>
          <w:rFonts w:ascii="Times New Roman" w:hAnsi="Times New Roman"/>
          <w:sz w:val="24"/>
          <w:szCs w:val="24"/>
          <w:lang w:val="ro-RO" w:eastAsia="zh-TW"/>
        </w:rPr>
        <w:t xml:space="preserve"> parţial sau </w:t>
      </w:r>
      <w:r w:rsidR="007341B4" w:rsidRPr="007706CB">
        <w:rPr>
          <w:rFonts w:ascii="Times New Roman" w:hAnsi="Times New Roman"/>
          <w:sz w:val="24"/>
          <w:szCs w:val="24"/>
          <w:lang w:val="ro-RO" w:eastAsia="zh-TW"/>
        </w:rPr>
        <w:t xml:space="preserve">integral </w:t>
      </w:r>
      <w:r w:rsidRPr="007706CB">
        <w:rPr>
          <w:rFonts w:ascii="Times New Roman" w:hAnsi="Times New Roman"/>
          <w:sz w:val="24"/>
          <w:szCs w:val="24"/>
          <w:lang w:val="ro-RO" w:eastAsia="zh-TW"/>
        </w:rPr>
        <w:t xml:space="preserve">nerambursabile. </w:t>
      </w:r>
      <w:r w:rsidR="001165AC" w:rsidRPr="007706CB">
        <w:rPr>
          <w:rFonts w:ascii="Times New Roman" w:hAnsi="Times New Roman"/>
          <w:sz w:val="24"/>
          <w:szCs w:val="24"/>
          <w:lang w:val="ro-RO" w:eastAsia="zh-TW"/>
        </w:rPr>
        <w:t xml:space="preserve">Există </w:t>
      </w:r>
      <w:r w:rsidRPr="007706CB">
        <w:rPr>
          <w:rFonts w:ascii="Times New Roman" w:hAnsi="Times New Roman"/>
          <w:sz w:val="24"/>
          <w:szCs w:val="24"/>
          <w:lang w:val="ro-RO" w:eastAsia="zh-TW"/>
        </w:rPr>
        <w:t>pierderi identificate</w:t>
      </w:r>
      <w:r w:rsidR="001165AC" w:rsidRPr="007706CB">
        <w:rPr>
          <w:rFonts w:ascii="Times New Roman" w:hAnsi="Times New Roman"/>
          <w:sz w:val="24"/>
          <w:szCs w:val="24"/>
          <w:lang w:val="ro-RO" w:eastAsia="zh-TW"/>
        </w:rPr>
        <w:t>,</w:t>
      </w:r>
      <w:r w:rsidRPr="007706CB">
        <w:rPr>
          <w:rFonts w:ascii="Times New Roman" w:hAnsi="Times New Roman"/>
          <w:sz w:val="24"/>
          <w:szCs w:val="24"/>
          <w:lang w:val="ro-RO" w:eastAsia="zh-TW"/>
        </w:rPr>
        <w:t xml:space="preserve"> care pot fi determinate la momentul dat şi neidentificate – cele prezente în portofoliul împrumuturilor a căror mărime la momenul dat nu este determinată. Ambele tipuri de pierderi se recunosc ca cheltuieli curente şi </w:t>
      </w:r>
      <w:r w:rsidR="00534EA8" w:rsidRPr="007706CB">
        <w:rPr>
          <w:rFonts w:ascii="Times New Roman" w:hAnsi="Times New Roman"/>
          <w:sz w:val="24"/>
          <w:szCs w:val="24"/>
          <w:lang w:val="ro-RO" w:eastAsia="zh-TW"/>
        </w:rPr>
        <w:t>diminuează</w:t>
      </w:r>
      <w:r w:rsidRPr="007706CB">
        <w:rPr>
          <w:rFonts w:ascii="Times New Roman" w:hAnsi="Times New Roman"/>
          <w:sz w:val="24"/>
          <w:szCs w:val="24"/>
          <w:lang w:val="ro-RO" w:eastAsia="zh-TW"/>
        </w:rPr>
        <w:t xml:space="preserve"> suma totală a împrumuturilor </w:t>
      </w:r>
      <w:r w:rsidR="00973A3D" w:rsidRPr="007706CB">
        <w:rPr>
          <w:rFonts w:ascii="Times New Roman" w:hAnsi="Times New Roman"/>
          <w:sz w:val="24"/>
          <w:szCs w:val="24"/>
          <w:lang w:val="ro-RO" w:eastAsia="zh-TW"/>
        </w:rPr>
        <w:t>și dobînzile aferente</w:t>
      </w:r>
      <w:r w:rsidRPr="007706CB">
        <w:rPr>
          <w:rFonts w:ascii="Times New Roman" w:hAnsi="Times New Roman"/>
          <w:sz w:val="24"/>
          <w:szCs w:val="24"/>
          <w:lang w:val="ro-RO" w:eastAsia="zh-TW"/>
        </w:rPr>
        <w:t>.</w:t>
      </w:r>
    </w:p>
    <w:p w:rsidR="00BA4D1B" w:rsidRPr="007706CB" w:rsidRDefault="00BA4D1B" w:rsidP="00E74B52">
      <w:pPr>
        <w:pStyle w:val="ListParagraph"/>
        <w:numPr>
          <w:ilvl w:val="0"/>
          <w:numId w:val="27"/>
        </w:numPr>
        <w:tabs>
          <w:tab w:val="left" w:pos="284"/>
          <w:tab w:val="left" w:pos="426"/>
        </w:tabs>
        <w:spacing w:before="100" w:beforeAutospacing="1" w:after="100" w:afterAutospacing="1" w:line="240" w:lineRule="auto"/>
        <w:ind w:left="0" w:firstLine="0"/>
        <w:jc w:val="both"/>
        <w:rPr>
          <w:rFonts w:ascii="Times New Roman" w:hAnsi="Times New Roman"/>
          <w:sz w:val="24"/>
          <w:szCs w:val="24"/>
          <w:lang w:val="ro-RO" w:eastAsia="zh-TW"/>
        </w:rPr>
      </w:pPr>
      <w:r w:rsidRPr="007706CB">
        <w:rPr>
          <w:rFonts w:ascii="Times New Roman" w:hAnsi="Times New Roman"/>
          <w:sz w:val="24"/>
          <w:szCs w:val="24"/>
          <w:lang w:val="ro-RO" w:eastAsia="zh-TW"/>
        </w:rPr>
        <w:t>Provizioanele se constituie pentru acoperirea pierderilor posibile din împrumuturi acordate pentru care nu a expirat termenul de rambursare, din împrumuturi ne</w:t>
      </w:r>
      <w:r w:rsidR="00133A43" w:rsidRPr="007706CB">
        <w:rPr>
          <w:rFonts w:ascii="Times New Roman" w:hAnsi="Times New Roman"/>
          <w:sz w:val="24"/>
          <w:szCs w:val="24"/>
          <w:lang w:val="ro-RO" w:eastAsia="zh-TW"/>
        </w:rPr>
        <w:t>rambursate la scadenţă, din dobî</w:t>
      </w:r>
      <w:r w:rsidRPr="007706CB">
        <w:rPr>
          <w:rFonts w:ascii="Times New Roman" w:hAnsi="Times New Roman"/>
          <w:sz w:val="24"/>
          <w:szCs w:val="24"/>
          <w:lang w:val="ro-RO" w:eastAsia="zh-TW"/>
        </w:rPr>
        <w:t>nzi neachitate la termen, precum şi pentru elementele contingente.Nu se permite constituirea provizioanelor supra</w:t>
      </w:r>
      <w:r w:rsidR="00D71681">
        <w:rPr>
          <w:rFonts w:ascii="Times New Roman" w:hAnsi="Times New Roman"/>
          <w:sz w:val="24"/>
          <w:szCs w:val="24"/>
          <w:lang w:val="ro-RO" w:eastAsia="zh-TW"/>
        </w:rPr>
        <w:t xml:space="preserve"> </w:t>
      </w:r>
      <w:r w:rsidRPr="007706CB">
        <w:rPr>
          <w:rFonts w:ascii="Times New Roman" w:hAnsi="Times New Roman"/>
          <w:sz w:val="24"/>
          <w:szCs w:val="24"/>
          <w:lang w:val="ro-RO" w:eastAsia="zh-TW"/>
        </w:rPr>
        <w:t xml:space="preserve">evaluate, deoarece acestea distorsionează mărimea rezultatului financiar şi a capitalului propriu. </w:t>
      </w:r>
      <w:r w:rsidR="008D4351" w:rsidRPr="007706CB">
        <w:rPr>
          <w:rFonts w:ascii="Times New Roman" w:hAnsi="Times New Roman"/>
          <w:sz w:val="24"/>
          <w:szCs w:val="24"/>
          <w:lang w:val="ro-RO" w:eastAsia="zh-TW"/>
        </w:rPr>
        <w:t>C</w:t>
      </w:r>
      <w:r w:rsidRPr="007706CB">
        <w:rPr>
          <w:rFonts w:ascii="Times New Roman" w:hAnsi="Times New Roman"/>
          <w:sz w:val="24"/>
          <w:szCs w:val="24"/>
          <w:lang w:val="ro-RO" w:eastAsia="zh-TW"/>
        </w:rPr>
        <w:t xml:space="preserve">onstituirea provizioanelor se </w:t>
      </w:r>
      <w:r w:rsidR="00C72343" w:rsidRPr="007706CB">
        <w:rPr>
          <w:rFonts w:ascii="Times New Roman" w:hAnsi="Times New Roman"/>
          <w:sz w:val="24"/>
          <w:szCs w:val="24"/>
          <w:lang w:val="ro-RO" w:eastAsia="zh-TW"/>
        </w:rPr>
        <w:t>contabilizează</w:t>
      </w:r>
      <w:r w:rsidRPr="007706CB">
        <w:rPr>
          <w:rFonts w:ascii="Times New Roman" w:hAnsi="Times New Roman"/>
          <w:sz w:val="24"/>
          <w:szCs w:val="24"/>
          <w:lang w:val="ro-RO" w:eastAsia="zh-TW"/>
        </w:rPr>
        <w:t xml:space="preserve"> ca majorare concomitentă a cheltuielilor şi provizioanelor curente.</w:t>
      </w:r>
    </w:p>
    <w:p w:rsidR="00E43DA5" w:rsidRPr="007706CB" w:rsidRDefault="00E43DA5" w:rsidP="00E74B52">
      <w:pPr>
        <w:pStyle w:val="ListParagraph"/>
        <w:numPr>
          <w:ilvl w:val="0"/>
          <w:numId w:val="27"/>
        </w:numPr>
        <w:tabs>
          <w:tab w:val="left" w:pos="284"/>
          <w:tab w:val="left" w:pos="426"/>
        </w:tabs>
        <w:spacing w:before="100" w:beforeAutospacing="1" w:after="100" w:afterAutospacing="1" w:line="240" w:lineRule="auto"/>
        <w:ind w:left="0" w:firstLine="0"/>
        <w:jc w:val="both"/>
        <w:rPr>
          <w:rFonts w:ascii="Times New Roman" w:hAnsi="Times New Roman"/>
          <w:sz w:val="24"/>
          <w:szCs w:val="24"/>
          <w:lang w:val="ro-RO" w:eastAsia="zh-TW"/>
        </w:rPr>
      </w:pPr>
      <w:r w:rsidRPr="007706CB">
        <w:rPr>
          <w:rFonts w:ascii="Times New Roman" w:hAnsi="Times New Roman"/>
          <w:sz w:val="24"/>
          <w:szCs w:val="24"/>
          <w:lang w:val="ro-RO" w:eastAsia="zh-TW"/>
        </w:rPr>
        <w:t>Asociația constituie provizioane în urma clasificării împrumuturilor acordate și dobînzilor calculate, în funcție de gradul de risc</w:t>
      </w:r>
      <w:r w:rsidR="00E3086F" w:rsidRPr="007706CB">
        <w:rPr>
          <w:rFonts w:ascii="Times New Roman" w:hAnsi="Times New Roman"/>
          <w:sz w:val="24"/>
          <w:szCs w:val="24"/>
          <w:lang w:val="ro-RO" w:eastAsia="zh-TW"/>
        </w:rPr>
        <w:t xml:space="preserve"> determinat conform</w:t>
      </w:r>
      <w:r w:rsidR="00D71681">
        <w:rPr>
          <w:rFonts w:ascii="Times New Roman" w:hAnsi="Times New Roman"/>
          <w:sz w:val="24"/>
          <w:szCs w:val="24"/>
          <w:lang w:val="ro-RO" w:eastAsia="zh-TW"/>
        </w:rPr>
        <w:t xml:space="preserve"> </w:t>
      </w:r>
      <w:r w:rsidRPr="007706CB">
        <w:rPr>
          <w:rFonts w:ascii="Times New Roman" w:hAnsi="Times New Roman"/>
          <w:sz w:val="24"/>
          <w:szCs w:val="24"/>
          <w:lang w:val="ro-RO" w:eastAsia="zh-TW"/>
        </w:rPr>
        <w:t xml:space="preserve">normelor stabilite </w:t>
      </w:r>
      <w:r w:rsidR="00E3086F" w:rsidRPr="007706CB">
        <w:rPr>
          <w:rFonts w:ascii="Times New Roman" w:hAnsi="Times New Roman"/>
          <w:sz w:val="24"/>
          <w:szCs w:val="24"/>
          <w:lang w:val="ro-RO" w:eastAsia="zh-TW"/>
        </w:rPr>
        <w:t>de</w:t>
      </w:r>
      <w:r w:rsidR="00D71681">
        <w:rPr>
          <w:rFonts w:ascii="Times New Roman" w:hAnsi="Times New Roman"/>
          <w:sz w:val="24"/>
          <w:szCs w:val="24"/>
          <w:lang w:val="ro-RO" w:eastAsia="zh-TW"/>
        </w:rPr>
        <w:t xml:space="preserve"> </w:t>
      </w:r>
      <w:r w:rsidR="00E3086F" w:rsidRPr="007706CB">
        <w:rPr>
          <w:rFonts w:ascii="Times New Roman" w:hAnsi="Times New Roman"/>
          <w:sz w:val="24"/>
          <w:szCs w:val="24"/>
          <w:lang w:val="ro-RO" w:eastAsia="zh-TW"/>
        </w:rPr>
        <w:t>legislația în vigoare</w:t>
      </w:r>
      <w:r w:rsidRPr="007706CB">
        <w:rPr>
          <w:rFonts w:ascii="Times New Roman" w:hAnsi="Times New Roman"/>
          <w:sz w:val="24"/>
          <w:szCs w:val="24"/>
          <w:lang w:val="ro-RO" w:eastAsia="zh-TW"/>
        </w:rPr>
        <w:t>.</w:t>
      </w:r>
    </w:p>
    <w:p w:rsidR="00833D2F" w:rsidRPr="007706CB" w:rsidRDefault="00833D2F" w:rsidP="00E74B52">
      <w:pPr>
        <w:pStyle w:val="ListParagraph"/>
        <w:numPr>
          <w:ilvl w:val="0"/>
          <w:numId w:val="27"/>
        </w:numPr>
        <w:tabs>
          <w:tab w:val="left" w:pos="284"/>
          <w:tab w:val="left" w:pos="426"/>
        </w:tabs>
        <w:spacing w:before="100" w:beforeAutospacing="1" w:after="100" w:afterAutospacing="1"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Asociaţia stabileşte modul de decontare a împrumuturilor compromise şi a creanţelor aferente</w:t>
      </w:r>
      <w:r w:rsidR="00D71681">
        <w:rPr>
          <w:rFonts w:ascii="Times New Roman" w:hAnsi="Times New Roman"/>
          <w:sz w:val="24"/>
          <w:szCs w:val="24"/>
          <w:lang w:val="ro-RO"/>
        </w:rPr>
        <w:t xml:space="preserve">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zilor calculate, în politicile sale contabile, dacă legislaţia nu pr</w:t>
      </w:r>
      <w:r w:rsidR="00210876" w:rsidRPr="007706CB">
        <w:rPr>
          <w:rFonts w:ascii="Times New Roman" w:hAnsi="Times New Roman"/>
          <w:sz w:val="24"/>
          <w:szCs w:val="24"/>
          <w:lang w:val="ro-RO"/>
        </w:rPr>
        <w:t>evede altfel. În urma analizei</w:t>
      </w:r>
      <w:r w:rsidRPr="007706CB">
        <w:rPr>
          <w:rFonts w:ascii="Times New Roman" w:hAnsi="Times New Roman"/>
          <w:sz w:val="24"/>
          <w:szCs w:val="24"/>
          <w:lang w:val="ro-RO"/>
        </w:rPr>
        <w:t xml:space="preserve"> fiecărui caz individual privind posibilităţile de plată a beneficiarului şi certitudinii ferme că împrumutul acordat nu va fi rambursat şi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da aferentă nu va fi achitată, acestea se decontează pe seama provizioanelor anterior constituite.</w:t>
      </w:r>
    </w:p>
    <w:p w:rsidR="00833D2F" w:rsidRPr="007706CB" w:rsidRDefault="00833D2F" w:rsidP="00E74B52">
      <w:pPr>
        <w:pStyle w:val="ListParagraph"/>
        <w:numPr>
          <w:ilvl w:val="0"/>
          <w:numId w:val="27"/>
        </w:numPr>
        <w:tabs>
          <w:tab w:val="left" w:pos="284"/>
          <w:tab w:val="left" w:pos="426"/>
        </w:tabs>
        <w:spacing w:before="100" w:beforeAutospacing="1" w:after="100" w:afterAutospacing="1" w:line="240" w:lineRule="auto"/>
        <w:ind w:left="0" w:firstLine="0"/>
        <w:jc w:val="both"/>
        <w:rPr>
          <w:rFonts w:ascii="Times New Roman" w:hAnsi="Times New Roman"/>
          <w:sz w:val="24"/>
          <w:szCs w:val="24"/>
          <w:lang w:val="ro-RO" w:eastAsia="zh-TW"/>
        </w:rPr>
      </w:pPr>
      <w:r w:rsidRPr="007706CB">
        <w:rPr>
          <w:rFonts w:ascii="Times New Roman" w:hAnsi="Times New Roman"/>
          <w:sz w:val="24"/>
          <w:szCs w:val="24"/>
          <w:lang w:val="ro-RO"/>
        </w:rPr>
        <w:t>Decontarea împrumuturilor şi</w:t>
      </w:r>
      <w:r w:rsidR="00E54F0C" w:rsidRPr="007706CB">
        <w:rPr>
          <w:rFonts w:ascii="Times New Roman" w:hAnsi="Times New Roman"/>
          <w:sz w:val="24"/>
          <w:szCs w:val="24"/>
          <w:lang w:val="ro-RO"/>
        </w:rPr>
        <w:t xml:space="preserve"> a creanțelor compromise</w:t>
      </w:r>
      <w:r w:rsidR="00D71681">
        <w:rPr>
          <w:rFonts w:ascii="Times New Roman" w:hAnsi="Times New Roman"/>
          <w:sz w:val="24"/>
          <w:szCs w:val="24"/>
          <w:lang w:val="ro-RO"/>
        </w:rPr>
        <w:t xml:space="preserve"> </w:t>
      </w:r>
      <w:r w:rsidR="00E54F0C" w:rsidRPr="007706CB">
        <w:rPr>
          <w:rFonts w:ascii="Times New Roman" w:hAnsi="Times New Roman"/>
          <w:sz w:val="24"/>
          <w:szCs w:val="24"/>
          <w:lang w:val="ro-RO"/>
        </w:rPr>
        <w:t xml:space="preserve">aferente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zilor</w:t>
      </w:r>
      <w:r w:rsidR="00E54F0C" w:rsidRPr="007706CB">
        <w:rPr>
          <w:rFonts w:ascii="Times New Roman" w:hAnsi="Times New Roman"/>
          <w:sz w:val="24"/>
          <w:szCs w:val="24"/>
          <w:lang w:val="ro-RO"/>
        </w:rPr>
        <w:t xml:space="preserve"> calculate</w:t>
      </w:r>
      <w:r w:rsidRPr="007706CB">
        <w:rPr>
          <w:rFonts w:ascii="Times New Roman" w:hAnsi="Times New Roman"/>
          <w:sz w:val="24"/>
          <w:szCs w:val="24"/>
          <w:lang w:val="ro-RO"/>
        </w:rPr>
        <w:t xml:space="preserve"> din cauza </w:t>
      </w:r>
      <w:r w:rsidR="00210876" w:rsidRPr="007706CB">
        <w:rPr>
          <w:rFonts w:ascii="Times New Roman" w:hAnsi="Times New Roman"/>
          <w:sz w:val="24"/>
          <w:szCs w:val="24"/>
          <w:lang w:val="ro-RO"/>
        </w:rPr>
        <w:t>in</w:t>
      </w:r>
      <w:r w:rsidRPr="007706CB">
        <w:rPr>
          <w:rFonts w:ascii="Times New Roman" w:hAnsi="Times New Roman"/>
          <w:sz w:val="24"/>
          <w:szCs w:val="24"/>
          <w:lang w:val="ro-RO"/>
        </w:rPr>
        <w:t>certitudinii că acestea</w:t>
      </w:r>
      <w:r w:rsidRPr="007706CB">
        <w:rPr>
          <w:rFonts w:ascii="Times New Roman" w:hAnsi="Times New Roman"/>
          <w:sz w:val="24"/>
          <w:szCs w:val="24"/>
          <w:lang w:val="ro-RO" w:eastAsia="zh-TW"/>
        </w:rPr>
        <w:t xml:space="preserve"> vor fi rambursate, se contabilizează ca diminuare concomitentă a provizioanelor curente</w:t>
      </w:r>
      <w:r w:rsidR="00210876" w:rsidRPr="007706CB">
        <w:rPr>
          <w:rFonts w:ascii="Times New Roman" w:hAnsi="Times New Roman"/>
          <w:sz w:val="24"/>
          <w:szCs w:val="24"/>
          <w:lang w:val="ro-RO" w:eastAsia="zh-TW"/>
        </w:rPr>
        <w:t>,</w:t>
      </w:r>
      <w:r w:rsidRPr="007706CB">
        <w:rPr>
          <w:rFonts w:ascii="Times New Roman" w:hAnsi="Times New Roman"/>
          <w:sz w:val="24"/>
          <w:szCs w:val="24"/>
          <w:lang w:val="ro-RO" w:eastAsia="zh-TW"/>
        </w:rPr>
        <w:t xml:space="preserve"> a împrumuturilor acordate şi/sau a creanţelor aferente dobînzilor calculate. Concomitent </w:t>
      </w:r>
      <w:r w:rsidR="006A488D" w:rsidRPr="007706CB">
        <w:rPr>
          <w:rFonts w:ascii="Times New Roman" w:hAnsi="Times New Roman"/>
          <w:sz w:val="24"/>
          <w:szCs w:val="24"/>
          <w:lang w:val="ro-RO" w:eastAsia="zh-TW"/>
        </w:rPr>
        <w:t xml:space="preserve">sumele decontate </w:t>
      </w:r>
      <w:r w:rsidRPr="007706CB">
        <w:rPr>
          <w:rFonts w:ascii="Times New Roman" w:hAnsi="Times New Roman"/>
          <w:sz w:val="24"/>
          <w:szCs w:val="24"/>
          <w:lang w:val="ro-RO" w:eastAsia="zh-TW"/>
        </w:rPr>
        <w:t>se reflectă ca majorare a elementelor contabile înregistrate în conturiile extrabilanţiere.</w:t>
      </w:r>
    </w:p>
    <w:p w:rsidR="00BA4D1B" w:rsidRPr="007706CB" w:rsidRDefault="00DD49C4" w:rsidP="00E74B52">
      <w:pPr>
        <w:tabs>
          <w:tab w:val="left" w:pos="284"/>
          <w:tab w:val="left" w:pos="993"/>
        </w:tabs>
        <w:spacing w:before="100" w:beforeAutospacing="1" w:after="100" w:afterAutospacing="1" w:line="240" w:lineRule="auto"/>
        <w:contextualSpacing/>
        <w:jc w:val="both"/>
        <w:rPr>
          <w:rFonts w:ascii="Times New Roman" w:hAnsi="Times New Roman"/>
          <w:sz w:val="24"/>
          <w:szCs w:val="24"/>
          <w:lang w:val="ro-RO" w:eastAsia="zh-TW"/>
        </w:rPr>
      </w:pPr>
      <w:r w:rsidRPr="007706CB">
        <w:rPr>
          <w:rFonts w:ascii="Times New Roman" w:hAnsi="Times New Roman"/>
          <w:b/>
          <w:sz w:val="24"/>
          <w:szCs w:val="24"/>
          <w:lang w:val="ro-RO" w:eastAsia="zh-TW"/>
        </w:rPr>
        <w:t xml:space="preserve">Exemplul </w:t>
      </w:r>
      <w:r w:rsidR="005855CE" w:rsidRPr="007706CB">
        <w:rPr>
          <w:rFonts w:ascii="Times New Roman" w:hAnsi="Times New Roman"/>
          <w:b/>
          <w:sz w:val="24"/>
          <w:szCs w:val="24"/>
          <w:lang w:val="ro-RO" w:eastAsia="zh-TW"/>
        </w:rPr>
        <w:t>5</w:t>
      </w:r>
      <w:r w:rsidR="00BA4D1B" w:rsidRPr="007706CB">
        <w:rPr>
          <w:rFonts w:ascii="Times New Roman" w:hAnsi="Times New Roman"/>
          <w:b/>
          <w:sz w:val="24"/>
          <w:szCs w:val="24"/>
          <w:lang w:val="ro-RO" w:eastAsia="zh-TW"/>
        </w:rPr>
        <w:t>.</w:t>
      </w:r>
      <w:r w:rsidR="00D71681">
        <w:rPr>
          <w:rFonts w:ascii="Times New Roman" w:hAnsi="Times New Roman"/>
          <w:b/>
          <w:sz w:val="24"/>
          <w:szCs w:val="24"/>
          <w:lang w:val="ro-RO" w:eastAsia="zh-TW"/>
        </w:rPr>
        <w:t xml:space="preserve"> </w:t>
      </w:r>
      <w:r w:rsidR="001356D9" w:rsidRPr="007706CB">
        <w:rPr>
          <w:rFonts w:ascii="Times New Roman" w:hAnsi="Times New Roman"/>
          <w:sz w:val="24"/>
          <w:szCs w:val="24"/>
          <w:lang w:val="ro-RO" w:eastAsia="zh-TW"/>
        </w:rPr>
        <w:t xml:space="preserve">La </w:t>
      </w:r>
      <w:r w:rsidR="001C4735" w:rsidRPr="007706CB">
        <w:rPr>
          <w:rFonts w:ascii="Times New Roman" w:hAnsi="Times New Roman"/>
          <w:sz w:val="24"/>
          <w:szCs w:val="24"/>
          <w:lang w:val="ro-RO" w:eastAsia="zh-TW"/>
        </w:rPr>
        <w:t xml:space="preserve">01 noiembrie 201X </w:t>
      </w:r>
      <w:r w:rsidR="00873C3A" w:rsidRPr="007706CB">
        <w:rPr>
          <w:rFonts w:ascii="Times New Roman" w:hAnsi="Times New Roman"/>
          <w:sz w:val="24"/>
          <w:szCs w:val="24"/>
          <w:lang w:val="ro-RO" w:eastAsia="zh-TW"/>
        </w:rPr>
        <w:t>la</w:t>
      </w:r>
      <w:r w:rsidR="00D71681">
        <w:rPr>
          <w:rFonts w:ascii="Times New Roman" w:hAnsi="Times New Roman"/>
          <w:sz w:val="24"/>
          <w:szCs w:val="24"/>
          <w:lang w:val="ro-RO" w:eastAsia="zh-TW"/>
        </w:rPr>
        <w:t xml:space="preserve"> </w:t>
      </w:r>
      <w:r w:rsidR="001C4735" w:rsidRPr="007706CB">
        <w:rPr>
          <w:rFonts w:ascii="Times New Roman" w:hAnsi="Times New Roman"/>
          <w:sz w:val="24"/>
          <w:szCs w:val="24"/>
          <w:lang w:val="ro-RO"/>
        </w:rPr>
        <w:t>asociaţia „Y”,</w:t>
      </w:r>
      <w:r w:rsidR="00D71681">
        <w:rPr>
          <w:rFonts w:ascii="Times New Roman" w:hAnsi="Times New Roman"/>
          <w:sz w:val="24"/>
          <w:szCs w:val="24"/>
          <w:lang w:val="ro-RO"/>
        </w:rPr>
        <w:t xml:space="preserve"> </w:t>
      </w:r>
      <w:r w:rsidR="001356D9" w:rsidRPr="007706CB">
        <w:rPr>
          <w:rFonts w:ascii="Times New Roman" w:hAnsi="Times New Roman"/>
          <w:sz w:val="24"/>
          <w:szCs w:val="24"/>
          <w:lang w:val="ro-RO" w:eastAsia="zh-TW"/>
        </w:rPr>
        <w:t>î</w:t>
      </w:r>
      <w:r w:rsidR="00BA4D1B" w:rsidRPr="007706CB">
        <w:rPr>
          <w:rFonts w:ascii="Times New Roman" w:hAnsi="Times New Roman"/>
          <w:sz w:val="24"/>
          <w:szCs w:val="24"/>
          <w:lang w:val="ro-RO" w:eastAsia="zh-TW"/>
        </w:rPr>
        <w:t>n rezultatul evaluării situaţiei portofoliulu</w:t>
      </w:r>
      <w:r w:rsidR="005A1583" w:rsidRPr="007706CB">
        <w:rPr>
          <w:rFonts w:ascii="Times New Roman" w:hAnsi="Times New Roman"/>
          <w:sz w:val="24"/>
          <w:szCs w:val="24"/>
          <w:lang w:val="ro-RO" w:eastAsia="zh-TW"/>
        </w:rPr>
        <w:t>i împrumuturilor acordate</w:t>
      </w:r>
      <w:r w:rsidR="00BA4D1B" w:rsidRPr="007706CB">
        <w:rPr>
          <w:rFonts w:ascii="Times New Roman" w:hAnsi="Times New Roman"/>
          <w:sz w:val="24"/>
          <w:szCs w:val="24"/>
          <w:lang w:val="ro-RO" w:eastAsia="zh-TW"/>
        </w:rPr>
        <w:t xml:space="preserve">, s-a constatat, că beneficiarul Cotorobai Gheorghe a înregistrat restanţe 130 zile la împrumutul de 5 000 lei şi </w:t>
      </w:r>
      <w:r w:rsidR="003070FC" w:rsidRPr="007706CB">
        <w:rPr>
          <w:rFonts w:ascii="Times New Roman" w:hAnsi="Times New Roman"/>
          <w:sz w:val="24"/>
          <w:szCs w:val="24"/>
          <w:lang w:val="ro-RO" w:eastAsia="zh-TW"/>
        </w:rPr>
        <w:t>dobîn</w:t>
      </w:r>
      <w:r w:rsidR="00BA4D1B" w:rsidRPr="007706CB">
        <w:rPr>
          <w:rFonts w:ascii="Times New Roman" w:hAnsi="Times New Roman"/>
          <w:sz w:val="24"/>
          <w:szCs w:val="24"/>
          <w:lang w:val="ro-RO" w:eastAsia="zh-TW"/>
        </w:rPr>
        <w:t>da calculată de 493 lei. Conform politicilor asocia</w:t>
      </w:r>
      <w:r w:rsidR="00A52D5A" w:rsidRPr="007706CB">
        <w:rPr>
          <w:rFonts w:ascii="Times New Roman" w:hAnsi="Times New Roman"/>
          <w:sz w:val="24"/>
          <w:szCs w:val="24"/>
          <w:lang w:val="ro-RO" w:eastAsia="zh-TW"/>
        </w:rPr>
        <w:t>ţ</w:t>
      </w:r>
      <w:r w:rsidR="00BA4D1B" w:rsidRPr="007706CB">
        <w:rPr>
          <w:rFonts w:ascii="Times New Roman" w:hAnsi="Times New Roman"/>
          <w:sz w:val="24"/>
          <w:szCs w:val="24"/>
          <w:lang w:val="ro-RO" w:eastAsia="zh-TW"/>
        </w:rPr>
        <w:t xml:space="preserve">iei, împrumutul şi </w:t>
      </w:r>
      <w:r w:rsidR="003070FC" w:rsidRPr="007706CB">
        <w:rPr>
          <w:rFonts w:ascii="Times New Roman" w:hAnsi="Times New Roman"/>
          <w:sz w:val="24"/>
          <w:szCs w:val="24"/>
          <w:lang w:val="ro-RO" w:eastAsia="zh-TW"/>
        </w:rPr>
        <w:t>dobîn</w:t>
      </w:r>
      <w:r w:rsidR="00BA4D1B" w:rsidRPr="007706CB">
        <w:rPr>
          <w:rFonts w:ascii="Times New Roman" w:hAnsi="Times New Roman"/>
          <w:sz w:val="24"/>
          <w:szCs w:val="24"/>
          <w:lang w:val="ro-RO" w:eastAsia="zh-TW"/>
        </w:rPr>
        <w:t>da au fost clasificate în ca</w:t>
      </w:r>
      <w:r w:rsidR="005A1583" w:rsidRPr="007706CB">
        <w:rPr>
          <w:rFonts w:ascii="Times New Roman" w:hAnsi="Times New Roman"/>
          <w:sz w:val="24"/>
          <w:szCs w:val="24"/>
          <w:lang w:val="ro-RO" w:eastAsia="zh-TW"/>
        </w:rPr>
        <w:t xml:space="preserve">tegoria celor compromise. La </w:t>
      </w:r>
      <w:r w:rsidR="007A4DC6" w:rsidRPr="007706CB">
        <w:rPr>
          <w:rFonts w:ascii="Times New Roman" w:hAnsi="Times New Roman"/>
          <w:sz w:val="24"/>
          <w:szCs w:val="24"/>
          <w:lang w:val="ro-RO" w:eastAsia="zh-TW"/>
        </w:rPr>
        <w:t>01 februarie 201X</w:t>
      </w:r>
      <w:r w:rsidR="005A1583" w:rsidRPr="007706CB">
        <w:rPr>
          <w:rFonts w:ascii="Times New Roman" w:hAnsi="Times New Roman"/>
          <w:sz w:val="24"/>
          <w:szCs w:val="24"/>
          <w:lang w:val="ro-RO" w:eastAsia="zh-TW"/>
        </w:rPr>
        <w:t>+1,</w:t>
      </w:r>
      <w:r w:rsidR="00BA4D1B" w:rsidRPr="007706CB">
        <w:rPr>
          <w:rFonts w:ascii="Times New Roman" w:hAnsi="Times New Roman"/>
          <w:sz w:val="24"/>
          <w:szCs w:val="24"/>
          <w:lang w:val="ro-RO" w:eastAsia="zh-TW"/>
        </w:rPr>
        <w:t xml:space="preserve"> situaţia financiară a beneficiarului </w:t>
      </w:r>
      <w:r w:rsidR="00841F35" w:rsidRPr="007706CB">
        <w:rPr>
          <w:rFonts w:ascii="Times New Roman" w:hAnsi="Times New Roman"/>
          <w:sz w:val="24"/>
          <w:szCs w:val="24"/>
          <w:lang w:val="ro-RO" w:eastAsia="zh-TW"/>
        </w:rPr>
        <w:t>Cotorobai Gheorghe demonstrează</w:t>
      </w:r>
      <w:r w:rsidR="00BA4D1B" w:rsidRPr="007706CB">
        <w:rPr>
          <w:rFonts w:ascii="Times New Roman" w:hAnsi="Times New Roman"/>
          <w:sz w:val="24"/>
          <w:szCs w:val="24"/>
          <w:lang w:val="ro-RO" w:eastAsia="zh-TW"/>
        </w:rPr>
        <w:t xml:space="preserve"> imposibilitatea de a</w:t>
      </w:r>
      <w:r w:rsidR="00AD0B02" w:rsidRPr="007706CB">
        <w:rPr>
          <w:rFonts w:ascii="Times New Roman" w:hAnsi="Times New Roman"/>
          <w:sz w:val="24"/>
          <w:szCs w:val="24"/>
          <w:lang w:val="ro-RO" w:eastAsia="zh-TW"/>
        </w:rPr>
        <w:t>-și</w:t>
      </w:r>
      <w:r w:rsidR="00D71681">
        <w:rPr>
          <w:rFonts w:ascii="Times New Roman" w:hAnsi="Times New Roman"/>
          <w:sz w:val="24"/>
          <w:szCs w:val="24"/>
          <w:lang w:val="ro-RO" w:eastAsia="zh-TW"/>
        </w:rPr>
        <w:t xml:space="preserve"> </w:t>
      </w:r>
      <w:r w:rsidR="00841F35" w:rsidRPr="007706CB">
        <w:rPr>
          <w:rFonts w:ascii="Times New Roman" w:hAnsi="Times New Roman"/>
          <w:sz w:val="24"/>
          <w:szCs w:val="24"/>
          <w:lang w:val="ro-RO" w:eastAsia="zh-TW"/>
        </w:rPr>
        <w:t xml:space="preserve">onora </w:t>
      </w:r>
      <w:r w:rsidR="00AF610B" w:rsidRPr="007706CB">
        <w:rPr>
          <w:rFonts w:ascii="Times New Roman" w:hAnsi="Times New Roman"/>
          <w:sz w:val="24"/>
          <w:szCs w:val="24"/>
          <w:lang w:val="ro-RO" w:eastAsia="zh-TW"/>
        </w:rPr>
        <w:t>obligațiile</w:t>
      </w:r>
      <w:r w:rsidR="00D71681">
        <w:rPr>
          <w:rFonts w:ascii="Times New Roman" w:hAnsi="Times New Roman"/>
          <w:sz w:val="24"/>
          <w:szCs w:val="24"/>
          <w:lang w:val="ro-RO" w:eastAsia="zh-TW"/>
        </w:rPr>
        <w:t xml:space="preserve"> </w:t>
      </w:r>
      <w:r w:rsidR="00841F35" w:rsidRPr="007706CB">
        <w:rPr>
          <w:rFonts w:ascii="Times New Roman" w:hAnsi="Times New Roman"/>
          <w:sz w:val="24"/>
          <w:szCs w:val="24"/>
          <w:lang w:val="ro-RO" w:eastAsia="zh-TW"/>
        </w:rPr>
        <w:t>fa</w:t>
      </w:r>
      <w:r w:rsidR="00A52D5A" w:rsidRPr="007706CB">
        <w:rPr>
          <w:rFonts w:ascii="Times New Roman" w:hAnsi="Times New Roman"/>
          <w:sz w:val="24"/>
          <w:szCs w:val="24"/>
          <w:lang w:val="ro-RO" w:eastAsia="zh-TW"/>
        </w:rPr>
        <w:t>ţ</w:t>
      </w:r>
      <w:r w:rsidR="00841F35" w:rsidRPr="007706CB">
        <w:rPr>
          <w:rFonts w:ascii="Times New Roman" w:hAnsi="Times New Roman"/>
          <w:sz w:val="24"/>
          <w:szCs w:val="24"/>
          <w:lang w:val="ro-RO" w:eastAsia="zh-TW"/>
        </w:rPr>
        <w:t>ă de asocia</w:t>
      </w:r>
      <w:r w:rsidR="00A52D5A" w:rsidRPr="007706CB">
        <w:rPr>
          <w:rFonts w:ascii="Times New Roman" w:hAnsi="Times New Roman"/>
          <w:sz w:val="24"/>
          <w:szCs w:val="24"/>
          <w:lang w:val="ro-RO" w:eastAsia="zh-TW"/>
        </w:rPr>
        <w:t>ţ</w:t>
      </w:r>
      <w:r w:rsidR="00841F35" w:rsidRPr="007706CB">
        <w:rPr>
          <w:rFonts w:ascii="Times New Roman" w:hAnsi="Times New Roman"/>
          <w:sz w:val="24"/>
          <w:szCs w:val="24"/>
          <w:lang w:val="ro-RO" w:eastAsia="zh-TW"/>
        </w:rPr>
        <w:t>ie</w:t>
      </w:r>
      <w:r w:rsidR="00BA4D1B" w:rsidRPr="007706CB">
        <w:rPr>
          <w:rFonts w:ascii="Times New Roman" w:hAnsi="Times New Roman"/>
          <w:sz w:val="24"/>
          <w:szCs w:val="24"/>
          <w:lang w:val="ro-RO" w:eastAsia="zh-TW"/>
        </w:rPr>
        <w:t>, de aceea organul abilitat al asocia</w:t>
      </w:r>
      <w:r w:rsidR="00A52D5A" w:rsidRPr="007706CB">
        <w:rPr>
          <w:rFonts w:ascii="Times New Roman" w:hAnsi="Times New Roman"/>
          <w:sz w:val="24"/>
          <w:szCs w:val="24"/>
          <w:lang w:val="ro-RO" w:eastAsia="zh-TW"/>
        </w:rPr>
        <w:t>ţ</w:t>
      </w:r>
      <w:r w:rsidR="00BA4D1B" w:rsidRPr="007706CB">
        <w:rPr>
          <w:rFonts w:ascii="Times New Roman" w:hAnsi="Times New Roman"/>
          <w:sz w:val="24"/>
          <w:szCs w:val="24"/>
          <w:lang w:val="ro-RO" w:eastAsia="zh-TW"/>
        </w:rPr>
        <w:t>iei a decis de a deconta împrumutul acorda</w:t>
      </w:r>
      <w:r w:rsidR="00EE041A" w:rsidRPr="007706CB">
        <w:rPr>
          <w:rFonts w:ascii="Times New Roman" w:hAnsi="Times New Roman"/>
          <w:sz w:val="24"/>
          <w:szCs w:val="24"/>
          <w:lang w:val="ro-RO" w:eastAsia="zh-TW"/>
        </w:rPr>
        <w:t xml:space="preserve">t şi creanţa aferentă </w:t>
      </w:r>
      <w:r w:rsidR="003070FC" w:rsidRPr="007706CB">
        <w:rPr>
          <w:rFonts w:ascii="Times New Roman" w:hAnsi="Times New Roman"/>
          <w:sz w:val="24"/>
          <w:szCs w:val="24"/>
          <w:lang w:val="ro-RO" w:eastAsia="zh-TW"/>
        </w:rPr>
        <w:t>dobîn</w:t>
      </w:r>
      <w:r w:rsidR="00EE041A" w:rsidRPr="007706CB">
        <w:rPr>
          <w:rFonts w:ascii="Times New Roman" w:hAnsi="Times New Roman"/>
          <w:sz w:val="24"/>
          <w:szCs w:val="24"/>
          <w:lang w:val="ro-RO" w:eastAsia="zh-TW"/>
        </w:rPr>
        <w:t>ziii</w:t>
      </w:r>
      <w:r w:rsidR="00BA4D1B" w:rsidRPr="007706CB">
        <w:rPr>
          <w:rFonts w:ascii="Times New Roman" w:hAnsi="Times New Roman"/>
          <w:sz w:val="24"/>
          <w:szCs w:val="24"/>
          <w:lang w:val="ro-RO" w:eastAsia="zh-TW"/>
        </w:rPr>
        <w:t xml:space="preserve"> calculate</w:t>
      </w:r>
      <w:r w:rsidR="00AA4FB8" w:rsidRPr="007706CB">
        <w:rPr>
          <w:rFonts w:ascii="Times New Roman" w:hAnsi="Times New Roman"/>
          <w:sz w:val="24"/>
          <w:szCs w:val="24"/>
          <w:lang w:val="ro-RO" w:eastAsia="zh-TW"/>
        </w:rPr>
        <w:t>,</w:t>
      </w:r>
      <w:r w:rsidR="00BA4D1B" w:rsidRPr="007706CB">
        <w:rPr>
          <w:rFonts w:ascii="Times New Roman" w:hAnsi="Times New Roman"/>
          <w:sz w:val="24"/>
          <w:szCs w:val="24"/>
          <w:lang w:val="ro-RO" w:eastAsia="zh-TW"/>
        </w:rPr>
        <w:t xml:space="preserve"> în total 5 493 lei pe seama provizioanelor anterior constituite.</w:t>
      </w:r>
    </w:p>
    <w:p w:rsidR="00BA4D1B" w:rsidRPr="007706CB" w:rsidRDefault="001C4735" w:rsidP="00E74B52">
      <w:pPr>
        <w:tabs>
          <w:tab w:val="left" w:pos="284"/>
          <w:tab w:val="left" w:pos="993"/>
          <w:tab w:val="center" w:pos="4677"/>
        </w:tabs>
        <w:spacing w:before="100" w:beforeAutospacing="1" w:after="100" w:afterAutospacing="1" w:line="240" w:lineRule="auto"/>
        <w:contextualSpacing/>
        <w:jc w:val="both"/>
        <w:rPr>
          <w:rFonts w:ascii="Times New Roman" w:hAnsi="Times New Roman"/>
          <w:sz w:val="24"/>
          <w:szCs w:val="24"/>
          <w:lang w:val="ro-RO" w:eastAsia="zh-TW"/>
        </w:rPr>
      </w:pPr>
      <w:r w:rsidRPr="007706CB">
        <w:rPr>
          <w:rFonts w:ascii="Times New Roman" w:hAnsi="Times New Roman"/>
          <w:sz w:val="24"/>
          <w:szCs w:val="24"/>
          <w:lang w:val="ro-RO"/>
        </w:rPr>
        <w:t>Conform datelor din exemplu, asociaţia „Y” contabilizează:</w:t>
      </w:r>
    </w:p>
    <w:p w:rsidR="00BA4D1B" w:rsidRPr="007706CB" w:rsidRDefault="007A4DC6" w:rsidP="00E74B52">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lastRenderedPageBreak/>
        <w:t>01 noiembrie 201X</w:t>
      </w:r>
      <w:r w:rsidR="00BA4D1B" w:rsidRPr="007706CB">
        <w:rPr>
          <w:rFonts w:ascii="Times New Roman" w:hAnsi="Times New Roman"/>
          <w:sz w:val="24"/>
          <w:szCs w:val="24"/>
          <w:lang w:val="ro-RO"/>
        </w:rPr>
        <w:t xml:space="preserve">: </w:t>
      </w:r>
      <w:r w:rsidR="00934A71" w:rsidRPr="007706CB">
        <w:rPr>
          <w:rFonts w:ascii="Times New Roman" w:hAnsi="Times New Roman"/>
          <w:sz w:val="24"/>
          <w:szCs w:val="24"/>
          <w:lang w:val="ro-RO"/>
        </w:rPr>
        <w:t>Constituirea provizionului pentru î</w:t>
      </w:r>
      <w:r w:rsidR="00BA4D1B" w:rsidRPr="007706CB">
        <w:rPr>
          <w:rFonts w:ascii="Times New Roman" w:hAnsi="Times New Roman"/>
          <w:sz w:val="24"/>
          <w:szCs w:val="24"/>
          <w:lang w:val="ro-RO"/>
        </w:rPr>
        <w:t>mprumutul acordat</w:t>
      </w:r>
      <w:r w:rsidR="00EE041A" w:rsidRPr="007706CB">
        <w:rPr>
          <w:rFonts w:ascii="Times New Roman" w:hAnsi="Times New Roman"/>
          <w:sz w:val="24"/>
          <w:szCs w:val="24"/>
          <w:lang w:val="ro-RO"/>
        </w:rPr>
        <w:t xml:space="preserve"> şi creanţei</w:t>
      </w:r>
      <w:r w:rsidR="00BA4D1B" w:rsidRPr="007706CB">
        <w:rPr>
          <w:rFonts w:ascii="Times New Roman" w:hAnsi="Times New Roman"/>
          <w:sz w:val="24"/>
          <w:szCs w:val="24"/>
          <w:lang w:val="ro-RO"/>
        </w:rPr>
        <w:t xml:space="preserve"> aferente</w:t>
      </w:r>
      <w:r w:rsidR="00D71681">
        <w:rPr>
          <w:rFonts w:ascii="Times New Roman" w:hAnsi="Times New Roman"/>
          <w:sz w:val="24"/>
          <w:szCs w:val="24"/>
          <w:lang w:val="ro-RO"/>
        </w:rPr>
        <w:t xml:space="preserve"> </w:t>
      </w:r>
      <w:r w:rsidR="00EE041A" w:rsidRPr="007706CB">
        <w:rPr>
          <w:rFonts w:ascii="Times New Roman" w:hAnsi="Times New Roman"/>
          <w:sz w:val="24"/>
          <w:szCs w:val="24"/>
          <w:lang w:val="ro-RO"/>
        </w:rPr>
        <w:t>dobînziii</w:t>
      </w:r>
      <w:r w:rsidR="00723E06" w:rsidRPr="007706CB">
        <w:rPr>
          <w:rFonts w:ascii="Times New Roman" w:hAnsi="Times New Roman"/>
          <w:sz w:val="24"/>
          <w:szCs w:val="24"/>
          <w:lang w:val="ro-RO"/>
        </w:rPr>
        <w:t xml:space="preserve"> calculate</w:t>
      </w:r>
      <w:r w:rsidR="00D71681">
        <w:rPr>
          <w:rFonts w:ascii="Times New Roman" w:hAnsi="Times New Roman"/>
          <w:sz w:val="24"/>
          <w:szCs w:val="24"/>
          <w:lang w:val="ro-RO"/>
        </w:rPr>
        <w:t xml:space="preserve"> </w:t>
      </w:r>
      <w:r w:rsidR="004F5E79" w:rsidRPr="007706CB">
        <w:rPr>
          <w:rFonts w:ascii="Times New Roman" w:hAnsi="Times New Roman"/>
          <w:sz w:val="24"/>
          <w:szCs w:val="24"/>
          <w:lang w:val="ro-RO"/>
        </w:rPr>
        <w:t>se contabilizează – ca majorare concomitentă a cheltuielilor şi a provizioanelor curente</w:t>
      </w:r>
      <w:r w:rsidR="00D71681">
        <w:rPr>
          <w:rFonts w:ascii="Times New Roman" w:hAnsi="Times New Roman"/>
          <w:sz w:val="24"/>
          <w:szCs w:val="24"/>
          <w:lang w:val="ro-RO"/>
        </w:rPr>
        <w:t xml:space="preserve"> </w:t>
      </w:r>
      <w:r w:rsidR="00B16D3A" w:rsidRPr="007706CB">
        <w:rPr>
          <w:rFonts w:ascii="Times New Roman" w:hAnsi="Times New Roman"/>
          <w:sz w:val="24"/>
          <w:szCs w:val="24"/>
          <w:lang w:val="ro-RO"/>
        </w:rPr>
        <w:t>în</w:t>
      </w:r>
      <w:r w:rsidR="005A17EE" w:rsidRPr="007706CB">
        <w:rPr>
          <w:rFonts w:ascii="Times New Roman" w:hAnsi="Times New Roman"/>
          <w:sz w:val="24"/>
          <w:szCs w:val="24"/>
          <w:lang w:val="ro-RO"/>
        </w:rPr>
        <w:t xml:space="preserve"> sumă</w:t>
      </w:r>
      <w:r w:rsidR="00BA4D1B" w:rsidRPr="007706CB">
        <w:rPr>
          <w:rFonts w:ascii="Times New Roman" w:hAnsi="Times New Roman"/>
          <w:sz w:val="24"/>
          <w:szCs w:val="24"/>
          <w:lang w:val="ro-RO"/>
        </w:rPr>
        <w:t xml:space="preserve"> de 5 493 lei</w:t>
      </w:r>
      <w:r w:rsidR="00F74795" w:rsidRPr="007706CB">
        <w:rPr>
          <w:rFonts w:ascii="Times New Roman" w:hAnsi="Times New Roman"/>
          <w:sz w:val="24"/>
          <w:szCs w:val="24"/>
          <w:lang w:val="ro-RO"/>
        </w:rPr>
        <w:t xml:space="preserve"> (5 000 lei </w:t>
      </w:r>
      <w:r w:rsidR="00883E7F" w:rsidRPr="007706CB">
        <w:rPr>
          <w:rFonts w:ascii="Times New Roman" w:hAnsi="Times New Roman"/>
          <w:sz w:val="24"/>
          <w:szCs w:val="24"/>
          <w:lang w:val="ro-RO"/>
        </w:rPr>
        <w:t>+</w:t>
      </w:r>
      <w:r w:rsidR="00F74795" w:rsidRPr="007706CB">
        <w:rPr>
          <w:rFonts w:ascii="Times New Roman" w:hAnsi="Times New Roman"/>
          <w:sz w:val="24"/>
          <w:szCs w:val="24"/>
          <w:lang w:val="ro-RO"/>
        </w:rPr>
        <w:t xml:space="preserve"> 493 lei)</w:t>
      </w:r>
      <w:r w:rsidR="00BA4D1B" w:rsidRPr="007706CB">
        <w:rPr>
          <w:rFonts w:ascii="Times New Roman" w:hAnsi="Times New Roman"/>
          <w:sz w:val="24"/>
          <w:szCs w:val="24"/>
          <w:lang w:val="ro-RO"/>
        </w:rPr>
        <w:t>;</w:t>
      </w:r>
    </w:p>
    <w:p w:rsidR="00BA4D1B" w:rsidRPr="007706CB" w:rsidRDefault="007A4DC6" w:rsidP="00E74B52">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01 februarie 201X</w:t>
      </w:r>
      <w:r w:rsidR="00BA4D1B" w:rsidRPr="007706CB">
        <w:rPr>
          <w:rFonts w:ascii="Times New Roman" w:hAnsi="Times New Roman"/>
          <w:sz w:val="24"/>
          <w:szCs w:val="24"/>
          <w:lang w:val="ro-RO"/>
        </w:rPr>
        <w:t xml:space="preserve">+1: </w:t>
      </w:r>
      <w:r w:rsidR="00FE29F7" w:rsidRPr="007706CB">
        <w:rPr>
          <w:rFonts w:ascii="Times New Roman" w:hAnsi="Times New Roman"/>
          <w:sz w:val="24"/>
          <w:szCs w:val="24"/>
          <w:lang w:val="ro-RO"/>
        </w:rPr>
        <w:t>D</w:t>
      </w:r>
      <w:r w:rsidR="00BA4D1B" w:rsidRPr="007706CB">
        <w:rPr>
          <w:rFonts w:ascii="Times New Roman" w:hAnsi="Times New Roman"/>
          <w:sz w:val="24"/>
          <w:szCs w:val="24"/>
          <w:lang w:val="ro-RO"/>
        </w:rPr>
        <w:t xml:space="preserve">econtarea împrumutului nerambursat compromis şi a creanţei </w:t>
      </w:r>
      <w:r w:rsidR="00E075FA" w:rsidRPr="007706CB">
        <w:rPr>
          <w:rFonts w:ascii="Times New Roman" w:hAnsi="Times New Roman"/>
          <w:sz w:val="24"/>
          <w:szCs w:val="24"/>
          <w:lang w:val="ro-RO"/>
        </w:rPr>
        <w:t xml:space="preserve">compromise </w:t>
      </w:r>
      <w:r w:rsidR="00BA4D1B" w:rsidRPr="007706CB">
        <w:rPr>
          <w:rFonts w:ascii="Times New Roman" w:hAnsi="Times New Roman"/>
          <w:sz w:val="24"/>
          <w:szCs w:val="24"/>
          <w:lang w:val="ro-RO"/>
        </w:rPr>
        <w:t xml:space="preserve">aferente </w:t>
      </w:r>
      <w:r w:rsidR="003070FC" w:rsidRPr="007706CB">
        <w:rPr>
          <w:rFonts w:ascii="Times New Roman" w:hAnsi="Times New Roman"/>
          <w:sz w:val="24"/>
          <w:szCs w:val="24"/>
          <w:lang w:val="ro-RO"/>
        </w:rPr>
        <w:t>dobîn</w:t>
      </w:r>
      <w:r w:rsidR="00BA4D1B" w:rsidRPr="007706CB">
        <w:rPr>
          <w:rFonts w:ascii="Times New Roman" w:hAnsi="Times New Roman"/>
          <w:sz w:val="24"/>
          <w:szCs w:val="24"/>
          <w:lang w:val="ro-RO"/>
        </w:rPr>
        <w:t>zii</w:t>
      </w:r>
      <w:r w:rsidR="00EE041A" w:rsidRPr="007706CB">
        <w:rPr>
          <w:rFonts w:ascii="Times New Roman" w:hAnsi="Times New Roman"/>
          <w:sz w:val="24"/>
          <w:szCs w:val="24"/>
          <w:lang w:val="ro-RO"/>
        </w:rPr>
        <w:t xml:space="preserve"> calculate</w:t>
      </w:r>
      <w:r w:rsidR="00BA4D1B" w:rsidRPr="007706CB">
        <w:rPr>
          <w:rFonts w:ascii="Times New Roman" w:hAnsi="Times New Roman"/>
          <w:sz w:val="24"/>
          <w:szCs w:val="24"/>
          <w:lang w:val="ro-RO"/>
        </w:rPr>
        <w:t xml:space="preserve">, pe seama provizionului anterior constituit </w:t>
      </w:r>
      <w:r w:rsidR="004F5E79" w:rsidRPr="007706CB">
        <w:rPr>
          <w:rFonts w:ascii="Times New Roman" w:hAnsi="Times New Roman"/>
          <w:sz w:val="24"/>
          <w:szCs w:val="24"/>
          <w:lang w:val="ro-RO"/>
        </w:rPr>
        <w:t>- ca diminuare concomitentă a provizioanelor curente</w:t>
      </w:r>
      <w:r w:rsidR="00D71681">
        <w:rPr>
          <w:rFonts w:ascii="Times New Roman" w:hAnsi="Times New Roman"/>
          <w:sz w:val="24"/>
          <w:szCs w:val="24"/>
          <w:lang w:val="ro-RO"/>
        </w:rPr>
        <w:t xml:space="preserve"> </w:t>
      </w:r>
      <w:r w:rsidR="004F5E79" w:rsidRPr="007706CB">
        <w:rPr>
          <w:rFonts w:ascii="Times New Roman" w:hAnsi="Times New Roman"/>
          <w:sz w:val="24"/>
          <w:szCs w:val="24"/>
          <w:lang w:val="ro-RO"/>
        </w:rPr>
        <w:t>(în evidenţa analitică – separat pe fiecare provizion</w:t>
      </w:r>
      <w:r w:rsidR="00D71681">
        <w:rPr>
          <w:rFonts w:ascii="Times New Roman" w:hAnsi="Times New Roman"/>
          <w:sz w:val="24"/>
          <w:szCs w:val="24"/>
          <w:lang w:val="ro-RO"/>
        </w:rPr>
        <w:t xml:space="preserve"> </w:t>
      </w:r>
      <w:r w:rsidR="00567E78" w:rsidRPr="007706CB">
        <w:rPr>
          <w:rFonts w:ascii="Times New Roman" w:hAnsi="Times New Roman"/>
          <w:sz w:val="24"/>
          <w:szCs w:val="24"/>
          <w:lang w:val="ro-RO"/>
        </w:rPr>
        <w:t>la împrumutul acordat</w:t>
      </w:r>
      <w:r w:rsidR="001B3D6F" w:rsidRPr="007706CB">
        <w:rPr>
          <w:rFonts w:ascii="Times New Roman" w:hAnsi="Times New Roman"/>
          <w:sz w:val="24"/>
          <w:szCs w:val="24"/>
          <w:lang w:val="ro-RO"/>
        </w:rPr>
        <w:t xml:space="preserve"> şi</w:t>
      </w:r>
      <w:r w:rsidR="00D71681">
        <w:rPr>
          <w:rFonts w:ascii="Times New Roman" w:hAnsi="Times New Roman"/>
          <w:sz w:val="24"/>
          <w:szCs w:val="24"/>
          <w:lang w:val="ro-RO"/>
        </w:rPr>
        <w:t xml:space="preserve"> </w:t>
      </w:r>
      <w:r w:rsidR="00CE16FB" w:rsidRPr="007706CB">
        <w:rPr>
          <w:rFonts w:ascii="Times New Roman" w:hAnsi="Times New Roman"/>
          <w:sz w:val="24"/>
          <w:szCs w:val="24"/>
          <w:lang w:val="ro-RO"/>
        </w:rPr>
        <w:t>creanței</w:t>
      </w:r>
      <w:r w:rsidR="00544D74" w:rsidRPr="007706CB">
        <w:rPr>
          <w:rFonts w:ascii="Times New Roman" w:hAnsi="Times New Roman"/>
          <w:sz w:val="24"/>
          <w:szCs w:val="24"/>
          <w:lang w:val="ro-RO"/>
        </w:rPr>
        <w:t xml:space="preserve"> aferente dobînzii</w:t>
      </w:r>
      <w:r w:rsidR="00567E78" w:rsidRPr="007706CB">
        <w:rPr>
          <w:rFonts w:ascii="Times New Roman" w:hAnsi="Times New Roman"/>
          <w:sz w:val="24"/>
          <w:szCs w:val="24"/>
          <w:lang w:val="ro-RO"/>
        </w:rPr>
        <w:t xml:space="preserve"> calculate</w:t>
      </w:r>
      <w:r w:rsidR="004F5E79" w:rsidRPr="007706CB">
        <w:rPr>
          <w:rFonts w:ascii="Times New Roman" w:hAnsi="Times New Roman"/>
          <w:sz w:val="24"/>
          <w:szCs w:val="24"/>
          <w:lang w:val="ro-RO"/>
        </w:rPr>
        <w:t>)</w:t>
      </w:r>
      <w:r w:rsidR="00567E78" w:rsidRPr="007706CB">
        <w:rPr>
          <w:rFonts w:ascii="Times New Roman" w:hAnsi="Times New Roman"/>
          <w:sz w:val="24"/>
          <w:szCs w:val="24"/>
          <w:lang w:val="ro-RO"/>
        </w:rPr>
        <w:t>, în sumă de</w:t>
      </w:r>
      <w:r w:rsidR="00D71681">
        <w:rPr>
          <w:rFonts w:ascii="Times New Roman" w:hAnsi="Times New Roman"/>
          <w:sz w:val="24"/>
          <w:szCs w:val="24"/>
          <w:lang w:val="ro-RO"/>
        </w:rPr>
        <w:t xml:space="preserve"> </w:t>
      </w:r>
      <w:r w:rsidR="00226634" w:rsidRPr="007706CB">
        <w:rPr>
          <w:rFonts w:ascii="Times New Roman" w:hAnsi="Times New Roman"/>
          <w:sz w:val="24"/>
          <w:szCs w:val="24"/>
          <w:lang w:val="ro-RO"/>
        </w:rPr>
        <w:t>5 493 lei (</w:t>
      </w:r>
      <w:r w:rsidR="00DD3B6A" w:rsidRPr="007706CB">
        <w:rPr>
          <w:rFonts w:ascii="Times New Roman" w:hAnsi="Times New Roman"/>
          <w:sz w:val="24"/>
          <w:szCs w:val="24"/>
          <w:lang w:val="ro-RO"/>
        </w:rPr>
        <w:t>5 000 lei +</w:t>
      </w:r>
      <w:r w:rsidR="00567E78" w:rsidRPr="007706CB">
        <w:rPr>
          <w:rFonts w:ascii="Times New Roman" w:hAnsi="Times New Roman"/>
          <w:sz w:val="24"/>
          <w:szCs w:val="24"/>
          <w:lang w:val="ro-RO"/>
        </w:rPr>
        <w:t xml:space="preserve"> 493 lei</w:t>
      </w:r>
      <w:r w:rsidR="00226634" w:rsidRPr="007706CB">
        <w:rPr>
          <w:rFonts w:ascii="Times New Roman" w:hAnsi="Times New Roman"/>
          <w:sz w:val="24"/>
          <w:szCs w:val="24"/>
          <w:lang w:val="ro-RO"/>
        </w:rPr>
        <w:t>)</w:t>
      </w:r>
      <w:r w:rsidR="00BA4D1B" w:rsidRPr="007706CB">
        <w:rPr>
          <w:rFonts w:ascii="Times New Roman" w:hAnsi="Times New Roman"/>
          <w:sz w:val="24"/>
          <w:szCs w:val="24"/>
          <w:lang w:val="ro-RO"/>
        </w:rPr>
        <w:t>;</w:t>
      </w:r>
    </w:p>
    <w:p w:rsidR="00BA4D1B" w:rsidRPr="007706CB" w:rsidRDefault="007A4DC6" w:rsidP="00E74B52">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01 februarie 201X</w:t>
      </w:r>
      <w:r w:rsidR="00BA4D1B" w:rsidRPr="007706CB">
        <w:rPr>
          <w:rFonts w:ascii="Times New Roman" w:hAnsi="Times New Roman"/>
          <w:sz w:val="24"/>
          <w:szCs w:val="24"/>
          <w:lang w:val="ro-RO"/>
        </w:rPr>
        <w:t>+1: Înregistrarea</w:t>
      </w:r>
      <w:r w:rsidR="00835196" w:rsidRPr="007706CB">
        <w:rPr>
          <w:rFonts w:ascii="Times New Roman" w:hAnsi="Times New Roman"/>
          <w:sz w:val="24"/>
          <w:szCs w:val="24"/>
          <w:lang w:val="ro-RO"/>
        </w:rPr>
        <w:t xml:space="preserve"> în conturile extrabilanţiere a</w:t>
      </w:r>
      <w:r w:rsidR="00D71681">
        <w:rPr>
          <w:rFonts w:ascii="Times New Roman" w:hAnsi="Times New Roman"/>
          <w:sz w:val="24"/>
          <w:szCs w:val="24"/>
          <w:lang w:val="ro-RO"/>
        </w:rPr>
        <w:t xml:space="preserve"> </w:t>
      </w:r>
      <w:r w:rsidR="00835196" w:rsidRPr="007706CB">
        <w:rPr>
          <w:rFonts w:ascii="Times New Roman" w:hAnsi="Times New Roman"/>
          <w:sz w:val="24"/>
          <w:szCs w:val="24"/>
          <w:lang w:val="ro-RO"/>
        </w:rPr>
        <w:t xml:space="preserve">împrumutului acordat și </w:t>
      </w:r>
      <w:r w:rsidR="00CE16FB" w:rsidRPr="007706CB">
        <w:rPr>
          <w:rFonts w:ascii="Times New Roman" w:hAnsi="Times New Roman"/>
          <w:sz w:val="24"/>
          <w:szCs w:val="24"/>
          <w:lang w:val="ro-RO"/>
        </w:rPr>
        <w:t>creanţei</w:t>
      </w:r>
      <w:r w:rsidR="00D71681">
        <w:rPr>
          <w:rFonts w:ascii="Times New Roman" w:hAnsi="Times New Roman"/>
          <w:sz w:val="24"/>
          <w:szCs w:val="24"/>
          <w:lang w:val="ro-RO"/>
        </w:rPr>
        <w:t xml:space="preserve"> </w:t>
      </w:r>
      <w:r w:rsidR="00CE16FB" w:rsidRPr="007706CB">
        <w:rPr>
          <w:rFonts w:ascii="Times New Roman" w:hAnsi="Times New Roman"/>
          <w:sz w:val="24"/>
          <w:szCs w:val="24"/>
          <w:lang w:val="ro-RO"/>
        </w:rPr>
        <w:t>compromise</w:t>
      </w:r>
      <w:r w:rsidR="00221231" w:rsidRPr="007706CB">
        <w:rPr>
          <w:rFonts w:ascii="Times New Roman" w:hAnsi="Times New Roman"/>
          <w:sz w:val="24"/>
          <w:szCs w:val="24"/>
          <w:lang w:val="ro-RO"/>
        </w:rPr>
        <w:t xml:space="preserve"> aferente dobînzilor</w:t>
      </w:r>
      <w:r w:rsidR="00835196" w:rsidRPr="007706CB">
        <w:rPr>
          <w:rFonts w:ascii="Times New Roman" w:hAnsi="Times New Roman"/>
          <w:sz w:val="24"/>
          <w:szCs w:val="24"/>
          <w:lang w:val="ro-RO"/>
        </w:rPr>
        <w:t xml:space="preserve"> calculate</w:t>
      </w:r>
      <w:r w:rsidR="00BA4D1B" w:rsidRPr="007706CB">
        <w:rPr>
          <w:rFonts w:ascii="Times New Roman" w:hAnsi="Times New Roman"/>
          <w:sz w:val="24"/>
          <w:szCs w:val="24"/>
          <w:lang w:val="ro-RO"/>
        </w:rPr>
        <w:t>, decontate</w:t>
      </w:r>
      <w:r w:rsidR="00835196" w:rsidRPr="007706CB">
        <w:rPr>
          <w:rFonts w:ascii="Times New Roman" w:hAnsi="Times New Roman"/>
          <w:sz w:val="24"/>
          <w:szCs w:val="24"/>
          <w:lang w:val="ro-RO"/>
        </w:rPr>
        <w:t xml:space="preserve"> pe seama provizioanelor</w:t>
      </w:r>
      <w:r w:rsidR="00BA4D1B" w:rsidRPr="007706CB">
        <w:rPr>
          <w:rFonts w:ascii="Times New Roman" w:hAnsi="Times New Roman"/>
          <w:sz w:val="24"/>
          <w:szCs w:val="24"/>
          <w:lang w:val="ro-RO"/>
        </w:rPr>
        <w:t xml:space="preserve">, </w:t>
      </w:r>
      <w:r w:rsidR="00094B24" w:rsidRPr="007706CB">
        <w:rPr>
          <w:rFonts w:ascii="Times New Roman" w:hAnsi="Times New Roman"/>
          <w:sz w:val="24"/>
          <w:szCs w:val="24"/>
          <w:lang w:val="ro-RO"/>
        </w:rPr>
        <w:t>în sumă de 5 493 lei (</w:t>
      </w:r>
      <w:r w:rsidR="00DD3B6A" w:rsidRPr="007706CB">
        <w:rPr>
          <w:rFonts w:ascii="Times New Roman" w:hAnsi="Times New Roman"/>
          <w:sz w:val="24"/>
          <w:szCs w:val="24"/>
          <w:lang w:val="ro-RO"/>
        </w:rPr>
        <w:t>5 000 lei +</w:t>
      </w:r>
      <w:r w:rsidR="00094B24" w:rsidRPr="007706CB">
        <w:rPr>
          <w:rFonts w:ascii="Times New Roman" w:hAnsi="Times New Roman"/>
          <w:sz w:val="24"/>
          <w:szCs w:val="24"/>
          <w:lang w:val="ro-RO"/>
        </w:rPr>
        <w:t xml:space="preserve"> 493 lei)</w:t>
      </w:r>
      <w:r w:rsidR="00BA4D1B" w:rsidRPr="007706CB">
        <w:rPr>
          <w:rFonts w:ascii="Times New Roman" w:hAnsi="Times New Roman"/>
          <w:sz w:val="24"/>
          <w:szCs w:val="24"/>
          <w:lang w:val="ro-RO"/>
        </w:rPr>
        <w:t>.</w:t>
      </w:r>
    </w:p>
    <w:p w:rsidR="00BA4D1B" w:rsidRPr="007706CB" w:rsidRDefault="00BA4D1B" w:rsidP="00E74B52">
      <w:pPr>
        <w:pStyle w:val="ListParagraph"/>
        <w:numPr>
          <w:ilvl w:val="0"/>
          <w:numId w:val="27"/>
        </w:numPr>
        <w:tabs>
          <w:tab w:val="left" w:pos="284"/>
          <w:tab w:val="left" w:pos="426"/>
        </w:tabs>
        <w:spacing w:before="100" w:beforeAutospacing="1" w:after="100" w:afterAutospacing="1" w:line="240" w:lineRule="auto"/>
        <w:ind w:left="0" w:firstLine="0"/>
        <w:jc w:val="both"/>
        <w:rPr>
          <w:rFonts w:ascii="Times New Roman" w:hAnsi="Times New Roman"/>
          <w:sz w:val="24"/>
          <w:szCs w:val="24"/>
          <w:lang w:val="ro-RO" w:eastAsia="zh-TW"/>
        </w:rPr>
      </w:pPr>
      <w:r w:rsidRPr="007706CB">
        <w:rPr>
          <w:rFonts w:ascii="Times New Roman" w:hAnsi="Times New Roman"/>
          <w:sz w:val="24"/>
          <w:szCs w:val="24"/>
          <w:lang w:val="ro-RO" w:eastAsia="zh-TW"/>
        </w:rPr>
        <w:t xml:space="preserve">În cazul în care împrumutul acordat şi </w:t>
      </w:r>
      <w:r w:rsidR="00221206" w:rsidRPr="007706CB">
        <w:rPr>
          <w:rFonts w:ascii="Times New Roman" w:hAnsi="Times New Roman"/>
          <w:sz w:val="24"/>
          <w:szCs w:val="24"/>
          <w:lang w:val="ro-RO" w:eastAsia="zh-TW"/>
        </w:rPr>
        <w:t>creanţele aferente dobînzilor calculate</w:t>
      </w:r>
      <w:r w:rsidRPr="007706CB">
        <w:rPr>
          <w:rFonts w:ascii="Times New Roman" w:hAnsi="Times New Roman"/>
          <w:sz w:val="24"/>
          <w:szCs w:val="24"/>
          <w:lang w:val="ro-RO" w:eastAsia="zh-TW"/>
        </w:rPr>
        <w:t xml:space="preserve"> anterior</w:t>
      </w:r>
      <w:r w:rsidR="00BB5BB1" w:rsidRPr="007706CB">
        <w:rPr>
          <w:rFonts w:ascii="Times New Roman" w:hAnsi="Times New Roman"/>
          <w:sz w:val="24"/>
          <w:szCs w:val="24"/>
          <w:lang w:val="ro-RO" w:eastAsia="zh-TW"/>
        </w:rPr>
        <w:t>,</w:t>
      </w:r>
      <w:r w:rsidRPr="007706CB">
        <w:rPr>
          <w:rFonts w:ascii="Times New Roman" w:hAnsi="Times New Roman"/>
          <w:sz w:val="24"/>
          <w:szCs w:val="24"/>
          <w:lang w:val="ro-RO" w:eastAsia="zh-TW"/>
        </w:rPr>
        <w:t xml:space="preserve"> decontate</w:t>
      </w:r>
      <w:r w:rsidR="00F21A25" w:rsidRPr="007706CB">
        <w:rPr>
          <w:rFonts w:ascii="Times New Roman" w:hAnsi="Times New Roman"/>
          <w:sz w:val="24"/>
          <w:szCs w:val="24"/>
          <w:lang w:val="ro-RO" w:eastAsia="zh-TW"/>
        </w:rPr>
        <w:t xml:space="preserve"> pe seama provizioanelor</w:t>
      </w:r>
      <w:r w:rsidRPr="007706CB">
        <w:rPr>
          <w:rFonts w:ascii="Times New Roman" w:hAnsi="Times New Roman"/>
          <w:sz w:val="24"/>
          <w:szCs w:val="24"/>
          <w:lang w:val="ro-RO" w:eastAsia="zh-TW"/>
        </w:rPr>
        <w:t xml:space="preserve"> pot fi achitate de către beneficiar (există cererea în scris sau avizul debitorului ce confirmă </w:t>
      </w:r>
      <w:r w:rsidR="002549A7" w:rsidRPr="007706CB">
        <w:rPr>
          <w:rFonts w:ascii="Times New Roman" w:hAnsi="Times New Roman"/>
          <w:sz w:val="24"/>
          <w:szCs w:val="24"/>
          <w:lang w:val="ro-RO" w:eastAsia="zh-TW"/>
        </w:rPr>
        <w:t>achitarea</w:t>
      </w:r>
      <w:r w:rsidRPr="007706CB">
        <w:rPr>
          <w:rFonts w:ascii="Times New Roman" w:hAnsi="Times New Roman"/>
          <w:sz w:val="24"/>
          <w:szCs w:val="24"/>
          <w:lang w:val="ro-RO" w:eastAsia="zh-TW"/>
        </w:rPr>
        <w:t xml:space="preserve"> sumelor de</w:t>
      </w:r>
      <w:r w:rsidR="003560C8" w:rsidRPr="007706CB">
        <w:rPr>
          <w:rFonts w:ascii="Times New Roman" w:hAnsi="Times New Roman"/>
          <w:sz w:val="24"/>
          <w:szCs w:val="24"/>
          <w:lang w:val="ro-RO" w:eastAsia="zh-TW"/>
        </w:rPr>
        <w:t>contate), acestea se înregistrează</w:t>
      </w:r>
      <w:r w:rsidRPr="007706CB">
        <w:rPr>
          <w:rFonts w:ascii="Times New Roman" w:hAnsi="Times New Roman"/>
          <w:sz w:val="24"/>
          <w:szCs w:val="24"/>
          <w:lang w:val="ro-RO" w:eastAsia="zh-TW"/>
        </w:rPr>
        <w:t xml:space="preserve"> în componenţa elementelor contabile bilanţiere</w:t>
      </w:r>
      <w:r w:rsidR="003560C8" w:rsidRPr="007706CB">
        <w:rPr>
          <w:rFonts w:ascii="Times New Roman" w:hAnsi="Times New Roman"/>
          <w:sz w:val="24"/>
          <w:szCs w:val="24"/>
          <w:lang w:val="ro-RO" w:eastAsia="zh-TW"/>
        </w:rPr>
        <w:t xml:space="preserve"> -</w:t>
      </w:r>
      <w:r w:rsidR="00E85A5D" w:rsidRPr="007706CB">
        <w:rPr>
          <w:rFonts w:ascii="Times New Roman" w:hAnsi="Times New Roman"/>
          <w:sz w:val="24"/>
          <w:szCs w:val="24"/>
          <w:lang w:val="ro-RO" w:eastAsia="zh-TW"/>
        </w:rPr>
        <w:t xml:space="preserve"> ca majorare</w:t>
      </w:r>
      <w:r w:rsidR="00D71681">
        <w:rPr>
          <w:rFonts w:ascii="Times New Roman" w:hAnsi="Times New Roman"/>
          <w:sz w:val="24"/>
          <w:szCs w:val="24"/>
          <w:lang w:val="ro-RO" w:eastAsia="zh-TW"/>
        </w:rPr>
        <w:t xml:space="preserve"> </w:t>
      </w:r>
      <w:r w:rsidR="00913703" w:rsidRPr="007706CB">
        <w:rPr>
          <w:rFonts w:ascii="Times New Roman" w:hAnsi="Times New Roman"/>
          <w:sz w:val="24"/>
          <w:szCs w:val="24"/>
          <w:lang w:val="ro-RO" w:eastAsia="zh-TW"/>
        </w:rPr>
        <w:t xml:space="preserve">concomitentă </w:t>
      </w:r>
      <w:r w:rsidR="00E85A5D" w:rsidRPr="007706CB">
        <w:rPr>
          <w:rFonts w:ascii="Times New Roman" w:hAnsi="Times New Roman"/>
          <w:sz w:val="24"/>
          <w:szCs w:val="24"/>
          <w:lang w:val="ro-RO" w:eastAsia="zh-TW"/>
        </w:rPr>
        <w:t>a împrumuturilor acordate,</w:t>
      </w:r>
      <w:r w:rsidRPr="007706CB">
        <w:rPr>
          <w:rFonts w:ascii="Times New Roman" w:hAnsi="Times New Roman"/>
          <w:sz w:val="24"/>
          <w:szCs w:val="24"/>
          <w:lang w:val="ro-RO" w:eastAsia="zh-TW"/>
        </w:rPr>
        <w:t xml:space="preserve"> creanţelor aferente</w:t>
      </w:r>
      <w:r w:rsidR="00535B76" w:rsidRPr="007706CB">
        <w:rPr>
          <w:rFonts w:ascii="Times New Roman" w:hAnsi="Times New Roman"/>
          <w:sz w:val="24"/>
          <w:szCs w:val="24"/>
          <w:lang w:val="ro-RO" w:eastAsia="zh-TW"/>
        </w:rPr>
        <w:t xml:space="preserve"> dobînzilor calculate</w:t>
      </w:r>
      <w:r w:rsidRPr="007706CB">
        <w:rPr>
          <w:rFonts w:ascii="Times New Roman" w:hAnsi="Times New Roman"/>
          <w:sz w:val="24"/>
          <w:szCs w:val="24"/>
          <w:lang w:val="ro-RO" w:eastAsia="zh-TW"/>
        </w:rPr>
        <w:t xml:space="preserve"> şi a veniturilor curente</w:t>
      </w:r>
      <w:r w:rsidR="0075488A" w:rsidRPr="007706CB">
        <w:rPr>
          <w:rFonts w:ascii="Times New Roman" w:hAnsi="Times New Roman"/>
          <w:sz w:val="24"/>
          <w:szCs w:val="24"/>
          <w:lang w:val="ro-RO" w:eastAsia="zh-TW"/>
        </w:rPr>
        <w:t xml:space="preserve">. </w:t>
      </w:r>
      <w:r w:rsidR="004F396D" w:rsidRPr="007706CB">
        <w:rPr>
          <w:rFonts w:ascii="Times New Roman" w:hAnsi="Times New Roman"/>
          <w:sz w:val="24"/>
          <w:szCs w:val="24"/>
          <w:lang w:val="ro-RO" w:eastAsia="zh-TW"/>
        </w:rPr>
        <w:t>Concomitent</w:t>
      </w:r>
      <w:r w:rsidR="0075488A" w:rsidRPr="007706CB">
        <w:rPr>
          <w:rFonts w:ascii="Times New Roman" w:hAnsi="Times New Roman"/>
          <w:sz w:val="24"/>
          <w:szCs w:val="24"/>
          <w:lang w:val="ro-RO" w:eastAsia="zh-TW"/>
        </w:rPr>
        <w:t xml:space="preserve"> se reflectă </w:t>
      </w:r>
      <w:r w:rsidR="00E85A5D" w:rsidRPr="007706CB">
        <w:rPr>
          <w:rFonts w:ascii="Times New Roman" w:hAnsi="Times New Roman"/>
          <w:sz w:val="24"/>
          <w:szCs w:val="24"/>
          <w:lang w:val="ro-RO" w:eastAsia="zh-TW"/>
        </w:rPr>
        <w:t>diminuarea elementelor contabile extrabilanțiere</w:t>
      </w:r>
      <w:r w:rsidR="00BD33EF" w:rsidRPr="007706CB">
        <w:rPr>
          <w:rFonts w:ascii="Times New Roman" w:hAnsi="Times New Roman"/>
          <w:sz w:val="24"/>
          <w:szCs w:val="24"/>
          <w:lang w:val="ro-RO" w:eastAsia="zh-TW"/>
        </w:rPr>
        <w:t xml:space="preserve"> prin decontarea creanțelor compromise</w:t>
      </w:r>
      <w:r w:rsidRPr="007706CB">
        <w:rPr>
          <w:rFonts w:ascii="Times New Roman" w:hAnsi="Times New Roman"/>
          <w:sz w:val="24"/>
          <w:szCs w:val="24"/>
          <w:lang w:val="ro-RO" w:eastAsia="zh-TW"/>
        </w:rPr>
        <w:t>.</w:t>
      </w:r>
    </w:p>
    <w:p w:rsidR="00BA4D1B" w:rsidRPr="007706CB" w:rsidRDefault="00DD49C4" w:rsidP="00E74B52">
      <w:pPr>
        <w:tabs>
          <w:tab w:val="left" w:pos="284"/>
          <w:tab w:val="left" w:pos="993"/>
        </w:tabs>
        <w:spacing w:before="100" w:beforeAutospacing="1" w:after="100" w:afterAutospacing="1" w:line="240" w:lineRule="auto"/>
        <w:contextualSpacing/>
        <w:jc w:val="both"/>
        <w:rPr>
          <w:rFonts w:ascii="Times New Roman" w:hAnsi="Times New Roman"/>
          <w:sz w:val="24"/>
          <w:szCs w:val="24"/>
          <w:lang w:val="ro-RO" w:eastAsia="zh-TW"/>
        </w:rPr>
      </w:pPr>
      <w:r w:rsidRPr="007706CB">
        <w:rPr>
          <w:rFonts w:ascii="Times New Roman" w:hAnsi="Times New Roman"/>
          <w:b/>
          <w:sz w:val="24"/>
          <w:szCs w:val="24"/>
          <w:lang w:val="ro-RO" w:eastAsia="zh-TW"/>
        </w:rPr>
        <w:t xml:space="preserve">Exemplul </w:t>
      </w:r>
      <w:r w:rsidR="002432B3" w:rsidRPr="007706CB">
        <w:rPr>
          <w:rFonts w:ascii="Times New Roman" w:hAnsi="Times New Roman"/>
          <w:b/>
          <w:sz w:val="24"/>
          <w:szCs w:val="24"/>
          <w:lang w:val="ro-RO" w:eastAsia="zh-TW"/>
        </w:rPr>
        <w:t>6</w:t>
      </w:r>
      <w:r w:rsidR="00BA4D1B" w:rsidRPr="007706CB">
        <w:rPr>
          <w:rFonts w:ascii="Times New Roman" w:hAnsi="Times New Roman"/>
          <w:b/>
          <w:sz w:val="24"/>
          <w:szCs w:val="24"/>
          <w:lang w:val="ro-RO" w:eastAsia="zh-TW"/>
        </w:rPr>
        <w:t>.</w:t>
      </w:r>
      <w:r w:rsidR="00BA4D1B" w:rsidRPr="007706CB">
        <w:rPr>
          <w:rFonts w:ascii="Times New Roman" w:hAnsi="Times New Roman"/>
          <w:sz w:val="24"/>
          <w:szCs w:val="24"/>
          <w:lang w:val="ro-RO" w:eastAsia="zh-TW"/>
        </w:rPr>
        <w:t xml:space="preserve"> Reie</w:t>
      </w:r>
      <w:r w:rsidR="00A52D5A" w:rsidRPr="007706CB">
        <w:rPr>
          <w:rFonts w:ascii="Times New Roman" w:hAnsi="Times New Roman"/>
          <w:sz w:val="24"/>
          <w:szCs w:val="24"/>
          <w:lang w:val="ro-RO" w:eastAsia="zh-TW"/>
        </w:rPr>
        <w:t>ş</w:t>
      </w:r>
      <w:r w:rsidR="00BA4D1B" w:rsidRPr="007706CB">
        <w:rPr>
          <w:rFonts w:ascii="Times New Roman" w:hAnsi="Times New Roman"/>
          <w:sz w:val="24"/>
          <w:szCs w:val="24"/>
          <w:lang w:val="ro-RO" w:eastAsia="zh-TW"/>
        </w:rPr>
        <w:t xml:space="preserve">ind din condiţiile exemplului precedent, să admitem, că peste 3 luni după decontarea împrumutului </w:t>
      </w:r>
      <w:r w:rsidR="00DF70D2" w:rsidRPr="007706CB">
        <w:rPr>
          <w:rFonts w:ascii="Times New Roman" w:hAnsi="Times New Roman"/>
          <w:sz w:val="24"/>
          <w:szCs w:val="24"/>
          <w:lang w:val="ro-RO" w:eastAsia="zh-TW"/>
        </w:rPr>
        <w:t xml:space="preserve">şi </w:t>
      </w:r>
      <w:r w:rsidR="00535B76" w:rsidRPr="007706CB">
        <w:rPr>
          <w:rFonts w:ascii="Times New Roman" w:hAnsi="Times New Roman"/>
          <w:sz w:val="24"/>
          <w:szCs w:val="24"/>
          <w:lang w:val="ro-RO" w:eastAsia="zh-TW"/>
        </w:rPr>
        <w:t xml:space="preserve">a </w:t>
      </w:r>
      <w:r w:rsidR="009D2B7A" w:rsidRPr="007706CB">
        <w:rPr>
          <w:rFonts w:ascii="Times New Roman" w:hAnsi="Times New Roman"/>
          <w:sz w:val="24"/>
          <w:szCs w:val="24"/>
          <w:lang w:val="ro-RO" w:eastAsia="zh-TW"/>
        </w:rPr>
        <w:t>creanței</w:t>
      </w:r>
      <w:r w:rsidR="00EF7A8E" w:rsidRPr="007706CB">
        <w:rPr>
          <w:rFonts w:ascii="Times New Roman" w:hAnsi="Times New Roman"/>
          <w:sz w:val="24"/>
          <w:szCs w:val="24"/>
          <w:lang w:val="ro-RO" w:eastAsia="zh-TW"/>
        </w:rPr>
        <w:t xml:space="preserve"> compromise</w:t>
      </w:r>
      <w:r w:rsidR="00535B76" w:rsidRPr="007706CB">
        <w:rPr>
          <w:rFonts w:ascii="Times New Roman" w:hAnsi="Times New Roman"/>
          <w:sz w:val="24"/>
          <w:szCs w:val="24"/>
          <w:lang w:val="ro-RO" w:eastAsia="zh-TW"/>
        </w:rPr>
        <w:t xml:space="preserve"> aferente dobînzilor calculate</w:t>
      </w:r>
      <w:r w:rsidR="00DF70D2" w:rsidRPr="007706CB">
        <w:rPr>
          <w:rFonts w:ascii="Times New Roman" w:hAnsi="Times New Roman"/>
          <w:sz w:val="24"/>
          <w:szCs w:val="24"/>
          <w:lang w:val="ro-RO" w:eastAsia="zh-TW"/>
        </w:rPr>
        <w:t xml:space="preserve">, la </w:t>
      </w:r>
      <w:r w:rsidR="00A36017" w:rsidRPr="007706CB">
        <w:rPr>
          <w:rFonts w:ascii="Times New Roman" w:hAnsi="Times New Roman"/>
          <w:sz w:val="24"/>
          <w:szCs w:val="24"/>
          <w:lang w:val="ro-RO" w:eastAsia="zh-TW"/>
        </w:rPr>
        <w:t>01 mai 201X</w:t>
      </w:r>
      <w:r w:rsidR="00BA4D1B" w:rsidRPr="007706CB">
        <w:rPr>
          <w:rFonts w:ascii="Times New Roman" w:hAnsi="Times New Roman"/>
          <w:sz w:val="24"/>
          <w:szCs w:val="24"/>
          <w:lang w:val="ro-RO" w:eastAsia="zh-TW"/>
        </w:rPr>
        <w:t>+1, beneficiarul Cotorobai Gheorghe a depus o cerere în care se obligă să ach</w:t>
      </w:r>
      <w:r w:rsidR="00DF70D2" w:rsidRPr="007706CB">
        <w:rPr>
          <w:rFonts w:ascii="Times New Roman" w:hAnsi="Times New Roman"/>
          <w:sz w:val="24"/>
          <w:szCs w:val="24"/>
          <w:lang w:val="ro-RO" w:eastAsia="zh-TW"/>
        </w:rPr>
        <w:t xml:space="preserve">ite sumele decontate, iar la </w:t>
      </w:r>
      <w:r w:rsidR="00A36017" w:rsidRPr="007706CB">
        <w:rPr>
          <w:rFonts w:ascii="Times New Roman" w:hAnsi="Times New Roman"/>
          <w:sz w:val="24"/>
          <w:szCs w:val="24"/>
          <w:lang w:val="ro-RO" w:eastAsia="zh-TW"/>
        </w:rPr>
        <w:t>10 mai 201X</w:t>
      </w:r>
      <w:r w:rsidR="00BA4D1B" w:rsidRPr="007706CB">
        <w:rPr>
          <w:rFonts w:ascii="Times New Roman" w:hAnsi="Times New Roman"/>
          <w:sz w:val="24"/>
          <w:szCs w:val="24"/>
          <w:lang w:val="ro-RO" w:eastAsia="zh-TW"/>
        </w:rPr>
        <w:t>+1, a achitat suma de 5 493 lei.</w:t>
      </w:r>
    </w:p>
    <w:p w:rsidR="008E206A" w:rsidRPr="007706CB" w:rsidRDefault="00B35957" w:rsidP="00E74B52">
      <w:pPr>
        <w:tabs>
          <w:tab w:val="left" w:pos="284"/>
          <w:tab w:val="left" w:pos="993"/>
          <w:tab w:val="center" w:pos="4677"/>
        </w:tabs>
        <w:spacing w:before="100" w:beforeAutospacing="1" w:after="100" w:afterAutospacing="1" w:line="240" w:lineRule="auto"/>
        <w:contextualSpacing/>
        <w:jc w:val="both"/>
        <w:rPr>
          <w:rFonts w:ascii="Times New Roman" w:hAnsi="Times New Roman"/>
          <w:sz w:val="24"/>
          <w:szCs w:val="24"/>
          <w:lang w:val="ro-RO" w:eastAsia="zh-TW"/>
        </w:rPr>
      </w:pPr>
      <w:r w:rsidRPr="007706CB">
        <w:rPr>
          <w:rFonts w:ascii="Times New Roman" w:hAnsi="Times New Roman"/>
          <w:sz w:val="24"/>
          <w:szCs w:val="24"/>
          <w:lang w:val="ro-RO"/>
        </w:rPr>
        <w:t>Conform datelor din exemplu, asociaţia „Y” contabilizează</w:t>
      </w:r>
      <w:r w:rsidR="008E206A" w:rsidRPr="007706CB">
        <w:rPr>
          <w:rFonts w:ascii="Times New Roman" w:hAnsi="Times New Roman"/>
          <w:sz w:val="24"/>
          <w:szCs w:val="24"/>
          <w:lang w:val="ro-RO" w:eastAsia="zh-TW"/>
        </w:rPr>
        <w:t>:</w:t>
      </w:r>
    </w:p>
    <w:p w:rsidR="00BA4D1B" w:rsidRPr="007706CB" w:rsidRDefault="00A36017" w:rsidP="00E74B52">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01 mai 201X</w:t>
      </w:r>
      <w:r w:rsidR="00BA4D1B" w:rsidRPr="007706CB">
        <w:rPr>
          <w:rFonts w:ascii="Times New Roman" w:hAnsi="Times New Roman"/>
          <w:sz w:val="24"/>
          <w:szCs w:val="24"/>
          <w:lang w:val="ro-RO"/>
        </w:rPr>
        <w:t xml:space="preserve">+1: </w:t>
      </w:r>
      <w:r w:rsidR="003560C8" w:rsidRPr="007706CB">
        <w:rPr>
          <w:rFonts w:ascii="Times New Roman" w:hAnsi="Times New Roman"/>
          <w:sz w:val="24"/>
          <w:szCs w:val="24"/>
          <w:lang w:val="ro-RO"/>
        </w:rPr>
        <w:t>Înregistrarea</w:t>
      </w:r>
      <w:r w:rsidR="00D71681">
        <w:rPr>
          <w:rFonts w:ascii="Times New Roman" w:hAnsi="Times New Roman"/>
          <w:sz w:val="24"/>
          <w:szCs w:val="24"/>
          <w:lang w:val="ro-RO"/>
        </w:rPr>
        <w:t xml:space="preserve"> </w:t>
      </w:r>
      <w:r w:rsidR="00535B76" w:rsidRPr="007706CB">
        <w:rPr>
          <w:rFonts w:ascii="Times New Roman" w:hAnsi="Times New Roman"/>
          <w:sz w:val="24"/>
          <w:szCs w:val="24"/>
          <w:lang w:val="ro-RO"/>
        </w:rPr>
        <w:t xml:space="preserve">în conturile bilanțiere a </w:t>
      </w:r>
      <w:r w:rsidR="009D2B7A" w:rsidRPr="007706CB">
        <w:rPr>
          <w:rFonts w:ascii="Times New Roman" w:hAnsi="Times New Roman"/>
          <w:sz w:val="24"/>
          <w:szCs w:val="24"/>
          <w:lang w:val="ro-RO"/>
        </w:rPr>
        <w:t>împrumutului acordat</w:t>
      </w:r>
      <w:r w:rsidR="00BA4D1B" w:rsidRPr="007706CB">
        <w:rPr>
          <w:rFonts w:ascii="Times New Roman" w:hAnsi="Times New Roman"/>
          <w:sz w:val="24"/>
          <w:szCs w:val="24"/>
          <w:lang w:val="ro-RO"/>
        </w:rPr>
        <w:t xml:space="preserve"> şi </w:t>
      </w:r>
      <w:r w:rsidR="00221231" w:rsidRPr="007706CB">
        <w:rPr>
          <w:rFonts w:ascii="Times New Roman" w:hAnsi="Times New Roman"/>
          <w:sz w:val="24"/>
          <w:szCs w:val="24"/>
          <w:lang w:val="ro-RO"/>
        </w:rPr>
        <w:t>creanţe</w:t>
      </w:r>
      <w:r w:rsidR="009D2B7A" w:rsidRPr="007706CB">
        <w:rPr>
          <w:rFonts w:ascii="Times New Roman" w:hAnsi="Times New Roman"/>
          <w:sz w:val="24"/>
          <w:szCs w:val="24"/>
          <w:lang w:val="ro-RO"/>
        </w:rPr>
        <w:t>i</w:t>
      </w:r>
      <w:r w:rsidR="009F5E5F" w:rsidRPr="007706CB">
        <w:rPr>
          <w:rFonts w:ascii="Times New Roman" w:hAnsi="Times New Roman"/>
          <w:sz w:val="24"/>
          <w:szCs w:val="24"/>
          <w:lang w:val="ro-RO"/>
        </w:rPr>
        <w:t xml:space="preserve"> aferente dobînzii</w:t>
      </w:r>
      <w:r w:rsidR="00D71681">
        <w:rPr>
          <w:rFonts w:ascii="Times New Roman" w:hAnsi="Times New Roman"/>
          <w:sz w:val="24"/>
          <w:szCs w:val="24"/>
          <w:lang w:val="ro-RO"/>
        </w:rPr>
        <w:t xml:space="preserve"> </w:t>
      </w:r>
      <w:r w:rsidR="00BA4D1B" w:rsidRPr="007706CB">
        <w:rPr>
          <w:rFonts w:ascii="Times New Roman" w:hAnsi="Times New Roman"/>
          <w:sz w:val="24"/>
          <w:szCs w:val="24"/>
          <w:lang w:val="ro-RO"/>
        </w:rPr>
        <w:t>calculate</w:t>
      </w:r>
      <w:r w:rsidR="00DE352E" w:rsidRPr="007706CB">
        <w:rPr>
          <w:rFonts w:ascii="Times New Roman" w:hAnsi="Times New Roman"/>
          <w:sz w:val="24"/>
          <w:szCs w:val="24"/>
          <w:lang w:val="ro-RO"/>
        </w:rPr>
        <w:t>,</w:t>
      </w:r>
      <w:r w:rsidR="00BA4D1B" w:rsidRPr="007706CB">
        <w:rPr>
          <w:rFonts w:ascii="Times New Roman" w:hAnsi="Times New Roman"/>
          <w:sz w:val="24"/>
          <w:szCs w:val="24"/>
          <w:lang w:val="ro-RO"/>
        </w:rPr>
        <w:t xml:space="preserve"> anterior decontate</w:t>
      </w:r>
      <w:r w:rsidR="00D71681">
        <w:rPr>
          <w:rFonts w:ascii="Times New Roman" w:hAnsi="Times New Roman"/>
          <w:sz w:val="24"/>
          <w:szCs w:val="24"/>
          <w:lang w:val="ro-RO"/>
        </w:rPr>
        <w:t xml:space="preserve"> </w:t>
      </w:r>
      <w:r w:rsidR="00704CCE" w:rsidRPr="007706CB">
        <w:rPr>
          <w:rFonts w:ascii="Times New Roman" w:hAnsi="Times New Roman"/>
          <w:sz w:val="24"/>
          <w:szCs w:val="24"/>
          <w:lang w:val="ro-RO"/>
        </w:rPr>
        <w:t xml:space="preserve">– ca majorare concomitentă a </w:t>
      </w:r>
      <w:r w:rsidR="00CE7EBC" w:rsidRPr="007706CB">
        <w:rPr>
          <w:rFonts w:ascii="Times New Roman" w:hAnsi="Times New Roman"/>
          <w:sz w:val="24"/>
          <w:szCs w:val="24"/>
          <w:lang w:val="ro-RO"/>
        </w:rPr>
        <w:t>împrumuturilor</w:t>
      </w:r>
      <w:r w:rsidR="009D2B7A" w:rsidRPr="007706CB">
        <w:rPr>
          <w:rFonts w:ascii="Times New Roman" w:hAnsi="Times New Roman"/>
          <w:sz w:val="24"/>
          <w:szCs w:val="24"/>
          <w:lang w:val="ro-RO"/>
        </w:rPr>
        <w:t xml:space="preserve"> acordat</w:t>
      </w:r>
      <w:r w:rsidR="00CE7EBC" w:rsidRPr="007706CB">
        <w:rPr>
          <w:rFonts w:ascii="Times New Roman" w:hAnsi="Times New Roman"/>
          <w:sz w:val="24"/>
          <w:szCs w:val="24"/>
          <w:lang w:val="ro-RO"/>
        </w:rPr>
        <w:t>e</w:t>
      </w:r>
      <w:r w:rsidR="00704CCE" w:rsidRPr="007706CB">
        <w:rPr>
          <w:rFonts w:ascii="Times New Roman" w:hAnsi="Times New Roman"/>
          <w:sz w:val="24"/>
          <w:szCs w:val="24"/>
          <w:lang w:val="ro-RO"/>
        </w:rPr>
        <w:t>, creanţe</w:t>
      </w:r>
      <w:r w:rsidR="009F5E5F" w:rsidRPr="007706CB">
        <w:rPr>
          <w:rFonts w:ascii="Times New Roman" w:hAnsi="Times New Roman"/>
          <w:sz w:val="24"/>
          <w:szCs w:val="24"/>
          <w:lang w:val="ro-RO"/>
        </w:rPr>
        <w:t>lor</w:t>
      </w:r>
      <w:r w:rsidR="00704CCE" w:rsidRPr="007706CB">
        <w:rPr>
          <w:rFonts w:ascii="Times New Roman" w:hAnsi="Times New Roman"/>
          <w:sz w:val="24"/>
          <w:szCs w:val="24"/>
          <w:lang w:val="ro-RO"/>
        </w:rPr>
        <w:t xml:space="preserve"> aferente dobînzilor calculate şi a veniturilor curente</w:t>
      </w:r>
      <w:r w:rsidR="00D71681">
        <w:rPr>
          <w:rFonts w:ascii="Times New Roman" w:hAnsi="Times New Roman"/>
          <w:sz w:val="24"/>
          <w:szCs w:val="24"/>
          <w:lang w:val="ro-RO"/>
        </w:rPr>
        <w:t xml:space="preserve"> </w:t>
      </w:r>
      <w:r w:rsidR="00704CCE" w:rsidRPr="007706CB">
        <w:rPr>
          <w:rFonts w:ascii="Times New Roman" w:hAnsi="Times New Roman"/>
          <w:sz w:val="24"/>
          <w:szCs w:val="24"/>
          <w:lang w:val="ro-RO"/>
        </w:rPr>
        <w:t>în sumă de</w:t>
      </w:r>
      <w:r w:rsidR="00D71681">
        <w:rPr>
          <w:rFonts w:ascii="Times New Roman" w:hAnsi="Times New Roman"/>
          <w:sz w:val="24"/>
          <w:szCs w:val="24"/>
          <w:lang w:val="ro-RO"/>
        </w:rPr>
        <w:t xml:space="preserve"> </w:t>
      </w:r>
      <w:r w:rsidR="00840019" w:rsidRPr="007706CB">
        <w:rPr>
          <w:rFonts w:ascii="Times New Roman" w:hAnsi="Times New Roman"/>
          <w:sz w:val="24"/>
          <w:szCs w:val="24"/>
          <w:lang w:val="ro-RO"/>
        </w:rPr>
        <w:t>5 493 lei (</w:t>
      </w:r>
      <w:r w:rsidR="00191478" w:rsidRPr="007706CB">
        <w:rPr>
          <w:rFonts w:ascii="Times New Roman" w:hAnsi="Times New Roman"/>
          <w:sz w:val="24"/>
          <w:szCs w:val="24"/>
          <w:lang w:val="ro-RO"/>
        </w:rPr>
        <w:t>5 000 lei +</w:t>
      </w:r>
      <w:r w:rsidR="00840019" w:rsidRPr="007706CB">
        <w:rPr>
          <w:rFonts w:ascii="Times New Roman" w:hAnsi="Times New Roman"/>
          <w:sz w:val="24"/>
          <w:szCs w:val="24"/>
          <w:lang w:val="ro-RO"/>
        </w:rPr>
        <w:t xml:space="preserve"> 493 lei)</w:t>
      </w:r>
      <w:r w:rsidR="00BA4D1B" w:rsidRPr="007706CB">
        <w:rPr>
          <w:rFonts w:ascii="Times New Roman" w:hAnsi="Times New Roman"/>
          <w:sz w:val="24"/>
          <w:szCs w:val="24"/>
          <w:lang w:val="ro-RO"/>
        </w:rPr>
        <w:t>;</w:t>
      </w:r>
    </w:p>
    <w:p w:rsidR="00BA4D1B" w:rsidRPr="007706CB" w:rsidRDefault="00A36017" w:rsidP="00E74B52">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01 mai 201X</w:t>
      </w:r>
      <w:r w:rsidR="00BA4D1B" w:rsidRPr="007706CB">
        <w:rPr>
          <w:rFonts w:ascii="Times New Roman" w:hAnsi="Times New Roman"/>
          <w:sz w:val="24"/>
          <w:szCs w:val="24"/>
          <w:lang w:val="ro-RO"/>
        </w:rPr>
        <w:t xml:space="preserve">+1: Decontarea </w:t>
      </w:r>
      <w:r w:rsidR="007E5406" w:rsidRPr="007706CB">
        <w:rPr>
          <w:rFonts w:ascii="Times New Roman" w:hAnsi="Times New Roman"/>
          <w:sz w:val="24"/>
          <w:szCs w:val="24"/>
          <w:lang w:val="ro-RO"/>
        </w:rPr>
        <w:t>împrumutu</w:t>
      </w:r>
      <w:r w:rsidR="009D2B7A" w:rsidRPr="007706CB">
        <w:rPr>
          <w:rFonts w:ascii="Times New Roman" w:hAnsi="Times New Roman"/>
          <w:sz w:val="24"/>
          <w:szCs w:val="24"/>
          <w:lang w:val="ro-RO"/>
        </w:rPr>
        <w:t>lui acordat</w:t>
      </w:r>
      <w:r w:rsidR="007E5406" w:rsidRPr="007706CB">
        <w:rPr>
          <w:rFonts w:ascii="Times New Roman" w:hAnsi="Times New Roman"/>
          <w:sz w:val="24"/>
          <w:szCs w:val="24"/>
          <w:lang w:val="ro-RO"/>
        </w:rPr>
        <w:t xml:space="preserve"> și a</w:t>
      </w:r>
      <w:r w:rsidR="00D71681">
        <w:rPr>
          <w:rFonts w:ascii="Times New Roman" w:hAnsi="Times New Roman"/>
          <w:sz w:val="24"/>
          <w:szCs w:val="24"/>
          <w:lang w:val="ro-RO"/>
        </w:rPr>
        <w:t xml:space="preserve"> </w:t>
      </w:r>
      <w:r w:rsidR="009F5E5F" w:rsidRPr="007706CB">
        <w:rPr>
          <w:rFonts w:ascii="Times New Roman" w:hAnsi="Times New Roman"/>
          <w:sz w:val="24"/>
          <w:szCs w:val="24"/>
          <w:lang w:val="ro-RO"/>
        </w:rPr>
        <w:t>creanţei aferente dobînzii</w:t>
      </w:r>
      <w:r w:rsidR="007E5406" w:rsidRPr="007706CB">
        <w:rPr>
          <w:rFonts w:ascii="Times New Roman" w:hAnsi="Times New Roman"/>
          <w:sz w:val="24"/>
          <w:szCs w:val="24"/>
          <w:lang w:val="ro-RO"/>
        </w:rPr>
        <w:t xml:space="preserve"> calculate</w:t>
      </w:r>
      <w:r w:rsidR="007F2FB7" w:rsidRPr="007706CB">
        <w:rPr>
          <w:rFonts w:ascii="Times New Roman" w:hAnsi="Times New Roman"/>
          <w:sz w:val="24"/>
          <w:szCs w:val="24"/>
          <w:lang w:val="ro-RO"/>
        </w:rPr>
        <w:t>,</w:t>
      </w:r>
      <w:r w:rsidR="00D71681">
        <w:rPr>
          <w:rFonts w:ascii="Times New Roman" w:hAnsi="Times New Roman"/>
          <w:sz w:val="24"/>
          <w:szCs w:val="24"/>
          <w:lang w:val="ro-RO"/>
        </w:rPr>
        <w:t xml:space="preserve"> </w:t>
      </w:r>
      <w:r w:rsidR="003560C8" w:rsidRPr="007706CB">
        <w:rPr>
          <w:rFonts w:ascii="Times New Roman" w:hAnsi="Times New Roman"/>
          <w:sz w:val="24"/>
          <w:szCs w:val="24"/>
          <w:lang w:val="ro-RO"/>
        </w:rPr>
        <w:t>înregistrate în</w:t>
      </w:r>
      <w:r w:rsidR="007C2BAB" w:rsidRPr="007706CB">
        <w:rPr>
          <w:rFonts w:ascii="Times New Roman" w:hAnsi="Times New Roman"/>
          <w:sz w:val="24"/>
          <w:szCs w:val="24"/>
          <w:lang w:val="ro-RO"/>
        </w:rPr>
        <w:t xml:space="preserve"> conturile </w:t>
      </w:r>
      <w:r w:rsidR="00BA4D1B" w:rsidRPr="007706CB">
        <w:rPr>
          <w:rFonts w:ascii="Times New Roman" w:hAnsi="Times New Roman"/>
          <w:sz w:val="24"/>
          <w:szCs w:val="24"/>
          <w:lang w:val="ro-RO"/>
        </w:rPr>
        <w:t>extrabilanţiere</w:t>
      </w:r>
      <w:r w:rsidR="00D71681">
        <w:rPr>
          <w:rFonts w:ascii="Times New Roman" w:hAnsi="Times New Roman"/>
          <w:sz w:val="24"/>
          <w:szCs w:val="24"/>
          <w:lang w:val="ro-RO"/>
        </w:rPr>
        <w:t xml:space="preserve"> </w:t>
      </w:r>
      <w:r w:rsidR="00B510B9" w:rsidRPr="007706CB">
        <w:rPr>
          <w:rFonts w:ascii="Times New Roman" w:hAnsi="Times New Roman"/>
          <w:sz w:val="24"/>
          <w:szCs w:val="24"/>
          <w:lang w:val="ro-RO"/>
        </w:rPr>
        <w:t>–</w:t>
      </w:r>
      <w:r w:rsidR="00D71681">
        <w:rPr>
          <w:rFonts w:ascii="Times New Roman" w:hAnsi="Times New Roman"/>
          <w:sz w:val="24"/>
          <w:szCs w:val="24"/>
          <w:lang w:val="ro-RO"/>
        </w:rPr>
        <w:t xml:space="preserve"> </w:t>
      </w:r>
      <w:r w:rsidR="00B510B9" w:rsidRPr="007706CB">
        <w:rPr>
          <w:rFonts w:ascii="Times New Roman" w:hAnsi="Times New Roman"/>
          <w:sz w:val="24"/>
          <w:szCs w:val="24"/>
          <w:lang w:val="ro-RO"/>
        </w:rPr>
        <w:t xml:space="preserve">ca </w:t>
      </w:r>
      <w:r w:rsidR="00B510B9" w:rsidRPr="007706CB">
        <w:rPr>
          <w:rFonts w:ascii="Times New Roman" w:hAnsi="Times New Roman"/>
          <w:sz w:val="24"/>
          <w:szCs w:val="24"/>
          <w:lang w:val="ro-RO" w:eastAsia="zh-TW"/>
        </w:rPr>
        <w:t>diminuare a elementelor contabile extrabilanțiere</w:t>
      </w:r>
      <w:r w:rsidR="00D71681">
        <w:rPr>
          <w:rFonts w:ascii="Times New Roman" w:hAnsi="Times New Roman"/>
          <w:sz w:val="24"/>
          <w:szCs w:val="24"/>
          <w:lang w:val="ro-RO" w:eastAsia="zh-TW"/>
        </w:rPr>
        <w:t xml:space="preserve"> </w:t>
      </w:r>
      <w:r w:rsidR="00B56453" w:rsidRPr="007706CB">
        <w:rPr>
          <w:rFonts w:ascii="Times New Roman" w:hAnsi="Times New Roman"/>
          <w:sz w:val="24"/>
          <w:szCs w:val="24"/>
          <w:lang w:val="ro-RO"/>
        </w:rPr>
        <w:t>în sumă</w:t>
      </w:r>
      <w:r w:rsidR="00BA4D1B" w:rsidRPr="007706CB">
        <w:rPr>
          <w:rFonts w:ascii="Times New Roman" w:hAnsi="Times New Roman"/>
          <w:sz w:val="24"/>
          <w:szCs w:val="24"/>
          <w:lang w:val="ro-RO"/>
        </w:rPr>
        <w:t xml:space="preserve"> totală de 5 493 lei;</w:t>
      </w:r>
    </w:p>
    <w:p w:rsidR="00E87D9B" w:rsidRPr="007706CB" w:rsidRDefault="00A36017" w:rsidP="00E74B52">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10 mai 201X</w:t>
      </w:r>
      <w:r w:rsidR="00BA4D1B" w:rsidRPr="007706CB">
        <w:rPr>
          <w:rFonts w:ascii="Times New Roman" w:hAnsi="Times New Roman"/>
          <w:sz w:val="24"/>
          <w:szCs w:val="24"/>
          <w:lang w:val="ro-RO"/>
        </w:rPr>
        <w:t xml:space="preserve">+1: Încasarea numerarului – ca majorare a numerarului şi diminuare a </w:t>
      </w:r>
      <w:r w:rsidR="0015280E" w:rsidRPr="007706CB">
        <w:rPr>
          <w:rFonts w:ascii="Times New Roman" w:hAnsi="Times New Roman"/>
          <w:sz w:val="24"/>
          <w:szCs w:val="24"/>
          <w:lang w:val="ro-RO"/>
        </w:rPr>
        <w:t>împrumu</w:t>
      </w:r>
      <w:r w:rsidR="00F43A75" w:rsidRPr="007706CB">
        <w:rPr>
          <w:rFonts w:ascii="Times New Roman" w:hAnsi="Times New Roman"/>
          <w:sz w:val="24"/>
          <w:szCs w:val="24"/>
          <w:lang w:val="ro-RO"/>
        </w:rPr>
        <w:t>turilor</w:t>
      </w:r>
      <w:r w:rsidR="009D2B7A" w:rsidRPr="007706CB">
        <w:rPr>
          <w:rFonts w:ascii="Times New Roman" w:hAnsi="Times New Roman"/>
          <w:sz w:val="24"/>
          <w:szCs w:val="24"/>
          <w:lang w:val="ro-RO"/>
        </w:rPr>
        <w:t xml:space="preserve"> acordat</w:t>
      </w:r>
      <w:r w:rsidR="00F43A75" w:rsidRPr="007706CB">
        <w:rPr>
          <w:rFonts w:ascii="Times New Roman" w:hAnsi="Times New Roman"/>
          <w:sz w:val="24"/>
          <w:szCs w:val="24"/>
          <w:lang w:val="ro-RO"/>
        </w:rPr>
        <w:t>e</w:t>
      </w:r>
      <w:r w:rsidR="009D2B7A" w:rsidRPr="007706CB">
        <w:rPr>
          <w:rFonts w:ascii="Times New Roman" w:hAnsi="Times New Roman"/>
          <w:sz w:val="24"/>
          <w:szCs w:val="24"/>
          <w:lang w:val="ro-RO"/>
        </w:rPr>
        <w:t xml:space="preserve">, </w:t>
      </w:r>
      <w:r w:rsidR="00F43A75" w:rsidRPr="007706CB">
        <w:rPr>
          <w:rFonts w:ascii="Times New Roman" w:hAnsi="Times New Roman"/>
          <w:sz w:val="24"/>
          <w:szCs w:val="24"/>
          <w:lang w:val="ro-RO"/>
        </w:rPr>
        <w:t>creanţelor aferente dobînzilor</w:t>
      </w:r>
      <w:r w:rsidR="0015280E" w:rsidRPr="007706CB">
        <w:rPr>
          <w:rFonts w:ascii="Times New Roman" w:hAnsi="Times New Roman"/>
          <w:sz w:val="24"/>
          <w:szCs w:val="24"/>
          <w:lang w:val="ro-RO"/>
        </w:rPr>
        <w:t xml:space="preserve"> calculate</w:t>
      </w:r>
      <w:r w:rsidR="00D71681">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F478D3" w:rsidRPr="007706CB">
        <w:rPr>
          <w:rFonts w:ascii="Times New Roman" w:hAnsi="Times New Roman"/>
          <w:sz w:val="24"/>
          <w:szCs w:val="24"/>
          <w:lang w:val="ro-RO"/>
        </w:rPr>
        <w:t xml:space="preserve"> de 5 493 lei</w:t>
      </w:r>
      <w:r w:rsidR="00BA4D1B" w:rsidRPr="007706CB">
        <w:rPr>
          <w:rFonts w:ascii="Times New Roman" w:hAnsi="Times New Roman"/>
          <w:sz w:val="24"/>
          <w:szCs w:val="24"/>
          <w:lang w:val="ro-RO"/>
        </w:rPr>
        <w:t>.</w:t>
      </w:r>
    </w:p>
    <w:p w:rsidR="00BA4D1B" w:rsidRPr="007706CB" w:rsidRDefault="00BA4D1B" w:rsidP="00E74B52">
      <w:pPr>
        <w:pStyle w:val="ListParagraph"/>
        <w:numPr>
          <w:ilvl w:val="0"/>
          <w:numId w:val="27"/>
        </w:numPr>
        <w:tabs>
          <w:tab w:val="left" w:pos="284"/>
          <w:tab w:val="left" w:pos="426"/>
        </w:tabs>
        <w:spacing w:before="100" w:beforeAutospacing="1" w:after="100" w:afterAutospacing="1" w:line="240" w:lineRule="auto"/>
        <w:ind w:left="0" w:firstLine="0"/>
        <w:jc w:val="both"/>
        <w:rPr>
          <w:rFonts w:ascii="Times New Roman" w:hAnsi="Times New Roman"/>
          <w:sz w:val="24"/>
          <w:szCs w:val="24"/>
          <w:lang w:val="ro-RO" w:eastAsia="zh-TW"/>
        </w:rPr>
      </w:pPr>
      <w:r w:rsidRPr="007706CB">
        <w:rPr>
          <w:rFonts w:ascii="Times New Roman" w:hAnsi="Times New Roman"/>
          <w:sz w:val="24"/>
          <w:szCs w:val="24"/>
          <w:lang w:val="ro-RO" w:eastAsia="zh-TW"/>
        </w:rPr>
        <w:t>Dacă provizionul anterior constituit pentru acoperirea pierderilor din împrumuturi acordate şi creanţel</w:t>
      </w:r>
      <w:r w:rsidR="002B0A98" w:rsidRPr="007706CB">
        <w:rPr>
          <w:rFonts w:ascii="Times New Roman" w:hAnsi="Times New Roman"/>
          <w:sz w:val="24"/>
          <w:szCs w:val="24"/>
          <w:lang w:val="ro-RO" w:eastAsia="zh-TW"/>
        </w:rPr>
        <w:t xml:space="preserve">e aferente </w:t>
      </w:r>
      <w:r w:rsidR="003070FC" w:rsidRPr="007706CB">
        <w:rPr>
          <w:rFonts w:ascii="Times New Roman" w:hAnsi="Times New Roman"/>
          <w:sz w:val="24"/>
          <w:szCs w:val="24"/>
          <w:lang w:val="ro-RO" w:eastAsia="zh-TW"/>
        </w:rPr>
        <w:t>dobîn</w:t>
      </w:r>
      <w:r w:rsidR="002B0A98" w:rsidRPr="007706CB">
        <w:rPr>
          <w:rFonts w:ascii="Times New Roman" w:hAnsi="Times New Roman"/>
          <w:sz w:val="24"/>
          <w:szCs w:val="24"/>
          <w:lang w:val="ro-RO" w:eastAsia="zh-TW"/>
        </w:rPr>
        <w:t>zilor calculate</w:t>
      </w:r>
      <w:r w:rsidR="00D71681">
        <w:rPr>
          <w:rFonts w:ascii="Times New Roman" w:hAnsi="Times New Roman"/>
          <w:sz w:val="24"/>
          <w:szCs w:val="24"/>
          <w:lang w:val="ro-RO" w:eastAsia="zh-TW"/>
        </w:rPr>
        <w:t xml:space="preserve"> </w:t>
      </w:r>
      <w:r w:rsidRPr="007706CB">
        <w:rPr>
          <w:rFonts w:ascii="Times New Roman" w:hAnsi="Times New Roman"/>
          <w:sz w:val="24"/>
          <w:szCs w:val="24"/>
          <w:lang w:val="ro-RO" w:eastAsia="zh-TW"/>
        </w:rPr>
        <w:t>nu este utilizat</w:t>
      </w:r>
      <w:r w:rsidR="001749E3" w:rsidRPr="007706CB">
        <w:rPr>
          <w:rFonts w:ascii="Times New Roman" w:hAnsi="Times New Roman"/>
          <w:sz w:val="24"/>
          <w:szCs w:val="24"/>
          <w:lang w:val="ro-RO" w:eastAsia="zh-TW"/>
        </w:rPr>
        <w:t>,</w:t>
      </w:r>
      <w:r w:rsidRPr="007706CB">
        <w:rPr>
          <w:rFonts w:ascii="Times New Roman" w:hAnsi="Times New Roman"/>
          <w:sz w:val="24"/>
          <w:szCs w:val="24"/>
          <w:lang w:val="ro-RO" w:eastAsia="zh-TW"/>
        </w:rPr>
        <w:t xml:space="preserve"> acest provizion se</w:t>
      </w:r>
      <w:r w:rsidR="001749E3" w:rsidRPr="007706CB">
        <w:rPr>
          <w:rFonts w:ascii="Times New Roman" w:hAnsi="Times New Roman"/>
          <w:sz w:val="24"/>
          <w:szCs w:val="24"/>
          <w:lang w:val="ro-RO" w:eastAsia="zh-TW"/>
        </w:rPr>
        <w:t xml:space="preserve"> anulează prin decontare la </w:t>
      </w:r>
      <w:r w:rsidRPr="007706CB">
        <w:rPr>
          <w:rFonts w:ascii="Times New Roman" w:hAnsi="Times New Roman"/>
          <w:sz w:val="24"/>
          <w:szCs w:val="24"/>
          <w:lang w:val="ro-RO" w:eastAsia="zh-TW"/>
        </w:rPr>
        <w:t>venit</w:t>
      </w:r>
      <w:r w:rsidR="001749E3" w:rsidRPr="007706CB">
        <w:rPr>
          <w:rFonts w:ascii="Times New Roman" w:hAnsi="Times New Roman"/>
          <w:sz w:val="24"/>
          <w:szCs w:val="24"/>
          <w:lang w:val="ro-RO" w:eastAsia="zh-TW"/>
        </w:rPr>
        <w:t>uri</w:t>
      </w:r>
      <w:r w:rsidRPr="007706CB">
        <w:rPr>
          <w:rFonts w:ascii="Times New Roman" w:hAnsi="Times New Roman"/>
          <w:sz w:val="24"/>
          <w:szCs w:val="24"/>
          <w:lang w:val="ro-RO" w:eastAsia="zh-TW"/>
        </w:rPr>
        <w:t xml:space="preserve"> curent</w:t>
      </w:r>
      <w:r w:rsidR="001749E3" w:rsidRPr="007706CB">
        <w:rPr>
          <w:rFonts w:ascii="Times New Roman" w:hAnsi="Times New Roman"/>
          <w:sz w:val="24"/>
          <w:szCs w:val="24"/>
          <w:lang w:val="ro-RO" w:eastAsia="zh-TW"/>
        </w:rPr>
        <w:t>e</w:t>
      </w:r>
      <w:r w:rsidRPr="007706CB">
        <w:rPr>
          <w:rFonts w:ascii="Times New Roman" w:hAnsi="Times New Roman"/>
          <w:sz w:val="24"/>
          <w:szCs w:val="24"/>
          <w:lang w:val="ro-RO" w:eastAsia="zh-TW"/>
        </w:rPr>
        <w:t>.</w:t>
      </w:r>
    </w:p>
    <w:p w:rsidR="00BA4D1B" w:rsidRPr="007706CB" w:rsidRDefault="00DD49C4" w:rsidP="00E74B52">
      <w:pPr>
        <w:tabs>
          <w:tab w:val="left" w:pos="284"/>
          <w:tab w:val="left" w:pos="993"/>
        </w:tabs>
        <w:spacing w:before="100" w:beforeAutospacing="1" w:after="100" w:afterAutospacing="1" w:line="240" w:lineRule="auto"/>
        <w:contextualSpacing/>
        <w:jc w:val="both"/>
        <w:rPr>
          <w:rFonts w:ascii="Times New Roman" w:hAnsi="Times New Roman"/>
          <w:sz w:val="24"/>
          <w:szCs w:val="24"/>
          <w:lang w:val="ro-RO" w:eastAsia="zh-TW"/>
        </w:rPr>
      </w:pPr>
      <w:r w:rsidRPr="007706CB">
        <w:rPr>
          <w:rFonts w:ascii="Times New Roman" w:hAnsi="Times New Roman"/>
          <w:b/>
          <w:sz w:val="24"/>
          <w:szCs w:val="24"/>
          <w:lang w:val="ro-RO" w:eastAsia="zh-TW"/>
        </w:rPr>
        <w:t xml:space="preserve">Exemplul </w:t>
      </w:r>
      <w:r w:rsidR="00065811" w:rsidRPr="007706CB">
        <w:rPr>
          <w:rFonts w:ascii="Times New Roman" w:hAnsi="Times New Roman"/>
          <w:b/>
          <w:sz w:val="24"/>
          <w:szCs w:val="24"/>
          <w:lang w:val="ro-RO" w:eastAsia="zh-TW"/>
        </w:rPr>
        <w:t>7</w:t>
      </w:r>
      <w:r w:rsidR="00BA4D1B" w:rsidRPr="007706CB">
        <w:rPr>
          <w:rFonts w:ascii="Times New Roman" w:hAnsi="Times New Roman"/>
          <w:b/>
          <w:sz w:val="24"/>
          <w:szCs w:val="24"/>
          <w:lang w:val="ro-RO" w:eastAsia="zh-TW"/>
        </w:rPr>
        <w:t>.</w:t>
      </w:r>
      <w:r w:rsidR="00D71681">
        <w:rPr>
          <w:rFonts w:ascii="Times New Roman" w:hAnsi="Times New Roman"/>
          <w:b/>
          <w:sz w:val="24"/>
          <w:szCs w:val="24"/>
          <w:lang w:val="ro-RO" w:eastAsia="zh-TW"/>
        </w:rPr>
        <w:t xml:space="preserve"> </w:t>
      </w:r>
      <w:r w:rsidR="00D24DE1" w:rsidRPr="007706CB">
        <w:rPr>
          <w:rFonts w:ascii="Times New Roman" w:hAnsi="Times New Roman"/>
          <w:sz w:val="24"/>
          <w:szCs w:val="24"/>
          <w:lang w:val="ro-RO" w:eastAsia="zh-TW"/>
        </w:rPr>
        <w:t>M</w:t>
      </w:r>
      <w:r w:rsidR="00BA4D1B" w:rsidRPr="007706CB">
        <w:rPr>
          <w:rFonts w:ascii="Times New Roman" w:hAnsi="Times New Roman"/>
          <w:sz w:val="24"/>
          <w:szCs w:val="24"/>
          <w:lang w:val="ro-RO" w:eastAsia="zh-TW"/>
        </w:rPr>
        <w:t>odific</w:t>
      </w:r>
      <w:r w:rsidR="00D24DE1" w:rsidRPr="007706CB">
        <w:rPr>
          <w:rFonts w:ascii="Times New Roman" w:hAnsi="Times New Roman"/>
          <w:sz w:val="24"/>
          <w:szCs w:val="24"/>
          <w:lang w:val="ro-RO" w:eastAsia="zh-TW"/>
        </w:rPr>
        <w:t>înd</w:t>
      </w:r>
      <w:r w:rsidR="00D71681">
        <w:rPr>
          <w:rFonts w:ascii="Times New Roman" w:hAnsi="Times New Roman"/>
          <w:sz w:val="24"/>
          <w:szCs w:val="24"/>
          <w:lang w:val="ro-RO" w:eastAsia="zh-TW"/>
        </w:rPr>
        <w:t xml:space="preserve"> </w:t>
      </w:r>
      <w:r w:rsidR="00BA4D1B" w:rsidRPr="007706CB">
        <w:rPr>
          <w:rFonts w:ascii="Times New Roman" w:hAnsi="Times New Roman"/>
          <w:sz w:val="24"/>
          <w:szCs w:val="24"/>
          <w:lang w:val="ro-RO" w:eastAsia="zh-TW"/>
        </w:rPr>
        <w:t xml:space="preserve">condiţiile exemplului </w:t>
      </w:r>
      <w:r w:rsidR="00553EF0" w:rsidRPr="007706CB">
        <w:rPr>
          <w:rFonts w:ascii="Times New Roman" w:hAnsi="Times New Roman"/>
          <w:sz w:val="24"/>
          <w:szCs w:val="24"/>
          <w:lang w:val="ro-RO" w:eastAsia="zh-TW"/>
        </w:rPr>
        <w:t>6</w:t>
      </w:r>
      <w:r w:rsidR="00D24DE1" w:rsidRPr="007706CB">
        <w:rPr>
          <w:rFonts w:ascii="Times New Roman" w:hAnsi="Times New Roman"/>
          <w:sz w:val="24"/>
          <w:szCs w:val="24"/>
          <w:lang w:val="ro-RO" w:eastAsia="zh-TW"/>
        </w:rPr>
        <w:t xml:space="preserve"> să admitem, că</w:t>
      </w:r>
      <w:r w:rsidR="00D71681">
        <w:rPr>
          <w:rFonts w:ascii="Times New Roman" w:hAnsi="Times New Roman"/>
          <w:sz w:val="24"/>
          <w:szCs w:val="24"/>
          <w:lang w:val="ro-RO" w:eastAsia="zh-TW"/>
        </w:rPr>
        <w:t xml:space="preserve"> </w:t>
      </w:r>
      <w:r w:rsidR="00D24DE1" w:rsidRPr="007706CB">
        <w:rPr>
          <w:rFonts w:ascii="Times New Roman" w:hAnsi="Times New Roman"/>
          <w:sz w:val="24"/>
          <w:szCs w:val="24"/>
          <w:lang w:val="ro-RO" w:eastAsia="zh-TW"/>
        </w:rPr>
        <w:t>î</w:t>
      </w:r>
      <w:r w:rsidR="00BA4D1B" w:rsidRPr="007706CB">
        <w:rPr>
          <w:rFonts w:ascii="Times New Roman" w:hAnsi="Times New Roman"/>
          <w:sz w:val="24"/>
          <w:szCs w:val="24"/>
          <w:lang w:val="ro-RO" w:eastAsia="zh-TW"/>
        </w:rPr>
        <w:t>n perioada de p</w:t>
      </w:r>
      <w:r w:rsidR="00844A83" w:rsidRPr="007706CB">
        <w:rPr>
          <w:rFonts w:ascii="Times New Roman" w:hAnsi="Times New Roman"/>
          <w:sz w:val="24"/>
          <w:szCs w:val="24"/>
          <w:lang w:val="ro-RO" w:eastAsia="zh-TW"/>
        </w:rPr>
        <w:t>î</w:t>
      </w:r>
      <w:r w:rsidR="00BA4D1B" w:rsidRPr="007706CB">
        <w:rPr>
          <w:rFonts w:ascii="Times New Roman" w:hAnsi="Times New Roman"/>
          <w:sz w:val="24"/>
          <w:szCs w:val="24"/>
          <w:lang w:val="ro-RO" w:eastAsia="zh-TW"/>
        </w:rPr>
        <w:t xml:space="preserve">nă la decontarea împrumuturilor acordate compromise şi a creanţelor </w:t>
      </w:r>
      <w:r w:rsidR="00BE1E42" w:rsidRPr="007706CB">
        <w:rPr>
          <w:rFonts w:ascii="Times New Roman" w:hAnsi="Times New Roman"/>
          <w:sz w:val="24"/>
          <w:szCs w:val="24"/>
          <w:lang w:val="ro-RO" w:eastAsia="zh-TW"/>
        </w:rPr>
        <w:t xml:space="preserve">compromise </w:t>
      </w:r>
      <w:r w:rsidR="00BA4D1B" w:rsidRPr="007706CB">
        <w:rPr>
          <w:rFonts w:ascii="Times New Roman" w:hAnsi="Times New Roman"/>
          <w:sz w:val="24"/>
          <w:szCs w:val="24"/>
          <w:lang w:val="ro-RO" w:eastAsia="zh-TW"/>
        </w:rPr>
        <w:t xml:space="preserve">aferente </w:t>
      </w:r>
      <w:r w:rsidR="003070FC" w:rsidRPr="007706CB">
        <w:rPr>
          <w:rFonts w:ascii="Times New Roman" w:hAnsi="Times New Roman"/>
          <w:sz w:val="24"/>
          <w:szCs w:val="24"/>
          <w:lang w:val="ro-RO" w:eastAsia="zh-TW"/>
        </w:rPr>
        <w:t>dobîn</w:t>
      </w:r>
      <w:r w:rsidR="00BA4D1B" w:rsidRPr="007706CB">
        <w:rPr>
          <w:rFonts w:ascii="Times New Roman" w:hAnsi="Times New Roman"/>
          <w:sz w:val="24"/>
          <w:szCs w:val="24"/>
          <w:lang w:val="ro-RO" w:eastAsia="zh-TW"/>
        </w:rPr>
        <w:t>zilor calculate prin eforturile proprii asocia</w:t>
      </w:r>
      <w:r w:rsidR="00A52D5A" w:rsidRPr="007706CB">
        <w:rPr>
          <w:rFonts w:ascii="Times New Roman" w:hAnsi="Times New Roman"/>
          <w:sz w:val="24"/>
          <w:szCs w:val="24"/>
          <w:lang w:val="ro-RO" w:eastAsia="zh-TW"/>
        </w:rPr>
        <w:t>ţ</w:t>
      </w:r>
      <w:r w:rsidR="00BA4D1B" w:rsidRPr="007706CB">
        <w:rPr>
          <w:rFonts w:ascii="Times New Roman" w:hAnsi="Times New Roman"/>
          <w:sz w:val="24"/>
          <w:szCs w:val="24"/>
          <w:lang w:val="ro-RO" w:eastAsia="zh-TW"/>
        </w:rPr>
        <w:t>ia obţine soluţionarea pozitivă a problemei şi în decurs de două săptăm</w:t>
      </w:r>
      <w:r w:rsidR="00844A83" w:rsidRPr="007706CB">
        <w:rPr>
          <w:rFonts w:ascii="Times New Roman" w:hAnsi="Times New Roman"/>
          <w:sz w:val="24"/>
          <w:szCs w:val="24"/>
          <w:lang w:val="ro-RO" w:eastAsia="zh-TW"/>
        </w:rPr>
        <w:t>î</w:t>
      </w:r>
      <w:r w:rsidR="00BA4D1B" w:rsidRPr="007706CB">
        <w:rPr>
          <w:rFonts w:ascii="Times New Roman" w:hAnsi="Times New Roman"/>
          <w:sz w:val="24"/>
          <w:szCs w:val="24"/>
          <w:lang w:val="ro-RO" w:eastAsia="zh-TW"/>
        </w:rPr>
        <w:t>ni</w:t>
      </w:r>
      <w:r w:rsidR="002633AD" w:rsidRPr="007706CB">
        <w:rPr>
          <w:rFonts w:ascii="Times New Roman" w:hAnsi="Times New Roman"/>
          <w:sz w:val="24"/>
          <w:szCs w:val="24"/>
          <w:lang w:val="ro-RO" w:eastAsia="zh-TW"/>
        </w:rPr>
        <w:t xml:space="preserve">, sumele respective </w:t>
      </w:r>
      <w:r w:rsidR="003070FC" w:rsidRPr="007706CB">
        <w:rPr>
          <w:rFonts w:ascii="Times New Roman" w:hAnsi="Times New Roman"/>
          <w:sz w:val="24"/>
          <w:szCs w:val="24"/>
          <w:lang w:val="ro-RO" w:eastAsia="zh-TW"/>
        </w:rPr>
        <w:t>sînt</w:t>
      </w:r>
      <w:r w:rsidR="00BA4D1B" w:rsidRPr="007706CB">
        <w:rPr>
          <w:rFonts w:ascii="Times New Roman" w:hAnsi="Times New Roman"/>
          <w:sz w:val="24"/>
          <w:szCs w:val="24"/>
          <w:lang w:val="ro-RO" w:eastAsia="zh-TW"/>
        </w:rPr>
        <w:t xml:space="preserve"> achitate. În acest caz asocia</w:t>
      </w:r>
      <w:r w:rsidR="00A52D5A" w:rsidRPr="007706CB">
        <w:rPr>
          <w:rFonts w:ascii="Times New Roman" w:hAnsi="Times New Roman"/>
          <w:sz w:val="24"/>
          <w:szCs w:val="24"/>
          <w:lang w:val="ro-RO" w:eastAsia="zh-TW"/>
        </w:rPr>
        <w:t>ţ</w:t>
      </w:r>
      <w:r w:rsidR="00BA4D1B" w:rsidRPr="007706CB">
        <w:rPr>
          <w:rFonts w:ascii="Times New Roman" w:hAnsi="Times New Roman"/>
          <w:sz w:val="24"/>
          <w:szCs w:val="24"/>
          <w:lang w:val="ro-RO" w:eastAsia="zh-TW"/>
        </w:rPr>
        <w:t xml:space="preserve">ia </w:t>
      </w:r>
      <w:r w:rsidR="00915D00" w:rsidRPr="007706CB">
        <w:rPr>
          <w:rFonts w:ascii="Times New Roman" w:hAnsi="Times New Roman"/>
          <w:sz w:val="24"/>
          <w:szCs w:val="24"/>
          <w:lang w:val="ro-RO" w:eastAsia="zh-TW"/>
        </w:rPr>
        <w:t>contabilizează</w:t>
      </w:r>
      <w:r w:rsidR="00BA4D1B" w:rsidRPr="007706CB">
        <w:rPr>
          <w:rFonts w:ascii="Times New Roman" w:hAnsi="Times New Roman"/>
          <w:sz w:val="24"/>
          <w:szCs w:val="24"/>
          <w:lang w:val="ro-RO" w:eastAsia="zh-TW"/>
        </w:rPr>
        <w:t>:</w:t>
      </w:r>
    </w:p>
    <w:p w:rsidR="00BA4D1B" w:rsidRPr="007706CB" w:rsidRDefault="002633AD" w:rsidP="00E74B52">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 xml:space="preserve">Încasarea numerarului </w:t>
      </w:r>
      <w:r w:rsidR="00BA4D1B" w:rsidRPr="007706CB">
        <w:rPr>
          <w:rFonts w:ascii="Times New Roman" w:hAnsi="Times New Roman"/>
          <w:sz w:val="24"/>
          <w:szCs w:val="24"/>
          <w:lang w:val="ro-RO"/>
        </w:rPr>
        <w:t xml:space="preserve">- </w:t>
      </w:r>
      <w:r w:rsidRPr="007706CB">
        <w:rPr>
          <w:rFonts w:ascii="Times New Roman" w:hAnsi="Times New Roman"/>
          <w:sz w:val="24"/>
          <w:szCs w:val="24"/>
          <w:lang w:val="ro-RO"/>
        </w:rPr>
        <w:t>ca majorare a numerarului şi dimin</w:t>
      </w:r>
      <w:r w:rsidR="00F831A3" w:rsidRPr="007706CB">
        <w:rPr>
          <w:rFonts w:ascii="Times New Roman" w:hAnsi="Times New Roman"/>
          <w:sz w:val="24"/>
          <w:szCs w:val="24"/>
          <w:lang w:val="ro-RO"/>
        </w:rPr>
        <w:t xml:space="preserve">uare a împrumuturilor acordate și a </w:t>
      </w:r>
      <w:r w:rsidRPr="007706CB">
        <w:rPr>
          <w:rFonts w:ascii="Times New Roman" w:hAnsi="Times New Roman"/>
          <w:sz w:val="24"/>
          <w:szCs w:val="24"/>
          <w:lang w:val="ro-RO"/>
        </w:rPr>
        <w:t xml:space="preserve">creanţelor aferente dobînzilor calculate </w:t>
      </w:r>
      <w:r w:rsidR="00840019" w:rsidRPr="007706CB">
        <w:rPr>
          <w:rFonts w:ascii="Times New Roman" w:hAnsi="Times New Roman"/>
          <w:sz w:val="24"/>
          <w:szCs w:val="24"/>
          <w:lang w:val="ro-RO"/>
        </w:rPr>
        <w:t>în sumă de 5 493 lei (</w:t>
      </w:r>
      <w:r w:rsidR="00745165" w:rsidRPr="007706CB">
        <w:rPr>
          <w:rFonts w:ascii="Times New Roman" w:hAnsi="Times New Roman"/>
          <w:sz w:val="24"/>
          <w:szCs w:val="24"/>
          <w:lang w:val="ro-RO"/>
        </w:rPr>
        <w:t>5 000 lei +</w:t>
      </w:r>
      <w:r w:rsidR="00840019" w:rsidRPr="007706CB">
        <w:rPr>
          <w:rFonts w:ascii="Times New Roman" w:hAnsi="Times New Roman"/>
          <w:sz w:val="24"/>
          <w:szCs w:val="24"/>
          <w:lang w:val="ro-RO"/>
        </w:rPr>
        <w:t xml:space="preserve"> 493 lei)</w:t>
      </w:r>
      <w:r w:rsidR="00BA4D1B" w:rsidRPr="007706CB">
        <w:rPr>
          <w:rFonts w:ascii="Times New Roman" w:hAnsi="Times New Roman"/>
          <w:sz w:val="24"/>
          <w:szCs w:val="24"/>
          <w:lang w:val="ro-RO"/>
        </w:rPr>
        <w:t>;</w:t>
      </w:r>
    </w:p>
    <w:p w:rsidR="00BA4D1B" w:rsidRPr="007706CB" w:rsidRDefault="00F0388A" w:rsidP="00E74B52">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Decontarea</w:t>
      </w:r>
      <w:r w:rsidR="00BA4D1B" w:rsidRPr="007706CB">
        <w:rPr>
          <w:rFonts w:ascii="Times New Roman" w:hAnsi="Times New Roman"/>
          <w:sz w:val="24"/>
          <w:szCs w:val="24"/>
          <w:lang w:val="ro-RO"/>
        </w:rPr>
        <w:t xml:space="preserve"> provizioanelor anterior constituite şi neutilizate</w:t>
      </w:r>
      <w:r w:rsidR="008F73CF">
        <w:rPr>
          <w:rFonts w:ascii="Times New Roman" w:hAnsi="Times New Roman"/>
          <w:sz w:val="24"/>
          <w:szCs w:val="24"/>
          <w:lang w:val="ro-RO"/>
        </w:rPr>
        <w:t xml:space="preserve"> </w:t>
      </w:r>
      <w:r w:rsidR="00D24DE1" w:rsidRPr="007706CB">
        <w:rPr>
          <w:rFonts w:ascii="Times New Roman" w:hAnsi="Times New Roman"/>
          <w:sz w:val="24"/>
          <w:szCs w:val="24"/>
          <w:lang w:val="ro-RO"/>
        </w:rPr>
        <w:t>– ca diminuare a provizioanelor curente şi majorare a veniturilor curente</w:t>
      </w:r>
      <w:r w:rsidR="008F73CF">
        <w:rPr>
          <w:rFonts w:ascii="Times New Roman" w:hAnsi="Times New Roman"/>
          <w:sz w:val="24"/>
          <w:szCs w:val="24"/>
          <w:lang w:val="ro-RO"/>
        </w:rPr>
        <w:t xml:space="preserve"> </w:t>
      </w:r>
      <w:r w:rsidR="00D24DE1" w:rsidRPr="007706CB">
        <w:rPr>
          <w:rFonts w:ascii="Times New Roman" w:hAnsi="Times New Roman"/>
          <w:sz w:val="24"/>
          <w:szCs w:val="24"/>
          <w:lang w:val="ro-RO"/>
        </w:rPr>
        <w:t xml:space="preserve">în </w:t>
      </w:r>
      <w:r w:rsidR="00BA4D1B" w:rsidRPr="007706CB">
        <w:rPr>
          <w:rFonts w:ascii="Times New Roman" w:hAnsi="Times New Roman"/>
          <w:sz w:val="24"/>
          <w:szCs w:val="24"/>
          <w:lang w:val="ro-RO"/>
        </w:rPr>
        <w:t>sum</w:t>
      </w:r>
      <w:r w:rsidR="00D24DE1" w:rsidRPr="007706CB">
        <w:rPr>
          <w:rFonts w:ascii="Times New Roman" w:hAnsi="Times New Roman"/>
          <w:sz w:val="24"/>
          <w:szCs w:val="24"/>
          <w:lang w:val="ro-RO"/>
        </w:rPr>
        <w:t>ă</w:t>
      </w:r>
      <w:r w:rsidR="00BA4D1B" w:rsidRPr="007706CB">
        <w:rPr>
          <w:rFonts w:ascii="Times New Roman" w:hAnsi="Times New Roman"/>
          <w:sz w:val="24"/>
          <w:szCs w:val="24"/>
          <w:lang w:val="ro-RO"/>
        </w:rPr>
        <w:t xml:space="preserve"> totală de 5 493 lei.</w:t>
      </w:r>
    </w:p>
    <w:p w:rsidR="00BA4D1B" w:rsidRPr="007706CB" w:rsidRDefault="00BA4D1B" w:rsidP="00E74B52">
      <w:pPr>
        <w:pStyle w:val="ListParagraph"/>
        <w:numPr>
          <w:ilvl w:val="0"/>
          <w:numId w:val="27"/>
        </w:numPr>
        <w:tabs>
          <w:tab w:val="left" w:pos="284"/>
          <w:tab w:val="left" w:pos="426"/>
        </w:tabs>
        <w:spacing w:before="100" w:beforeAutospacing="1" w:after="100" w:afterAutospacing="1" w:line="240" w:lineRule="auto"/>
        <w:ind w:left="0" w:firstLine="0"/>
        <w:jc w:val="both"/>
        <w:rPr>
          <w:rFonts w:ascii="Times New Roman" w:hAnsi="Times New Roman"/>
          <w:sz w:val="24"/>
          <w:szCs w:val="24"/>
          <w:lang w:val="ro-RO" w:eastAsia="zh-TW"/>
        </w:rPr>
      </w:pPr>
      <w:r w:rsidRPr="007706CB">
        <w:rPr>
          <w:rFonts w:ascii="Times New Roman" w:hAnsi="Times New Roman"/>
          <w:sz w:val="24"/>
          <w:szCs w:val="24"/>
          <w:lang w:val="ro-RO" w:eastAsia="zh-TW"/>
        </w:rPr>
        <w:t xml:space="preserve">În scopul furnizării unor informaţii relevante despre riscurile şi pierderile posibile din împrumuturi acordate, creanţe aferente </w:t>
      </w:r>
      <w:r w:rsidR="003070FC" w:rsidRPr="007706CB">
        <w:rPr>
          <w:rFonts w:ascii="Times New Roman" w:hAnsi="Times New Roman"/>
          <w:sz w:val="24"/>
          <w:szCs w:val="24"/>
          <w:lang w:val="ro-RO" w:eastAsia="zh-TW"/>
        </w:rPr>
        <w:t>dobîn</w:t>
      </w:r>
      <w:r w:rsidRPr="007706CB">
        <w:rPr>
          <w:rFonts w:ascii="Times New Roman" w:hAnsi="Times New Roman"/>
          <w:sz w:val="24"/>
          <w:szCs w:val="24"/>
          <w:lang w:val="ro-RO" w:eastAsia="zh-TW"/>
        </w:rPr>
        <w:t xml:space="preserve">zilor, </w:t>
      </w:r>
      <w:r w:rsidR="00504B45" w:rsidRPr="007706CB">
        <w:rPr>
          <w:rFonts w:ascii="Times New Roman" w:hAnsi="Times New Roman"/>
          <w:sz w:val="24"/>
          <w:szCs w:val="24"/>
          <w:lang w:val="ro-RO" w:eastAsia="zh-TW"/>
        </w:rPr>
        <w:t>situația</w:t>
      </w:r>
      <w:r w:rsidRPr="007706CB">
        <w:rPr>
          <w:rFonts w:ascii="Times New Roman" w:hAnsi="Times New Roman"/>
          <w:sz w:val="24"/>
          <w:szCs w:val="24"/>
          <w:lang w:val="ro-RO" w:eastAsia="zh-TW"/>
        </w:rPr>
        <w:t xml:space="preserve"> financiară a asocia</w:t>
      </w:r>
      <w:r w:rsidR="00A52D5A" w:rsidRPr="007706CB">
        <w:rPr>
          <w:rFonts w:ascii="Times New Roman" w:hAnsi="Times New Roman"/>
          <w:sz w:val="24"/>
          <w:szCs w:val="24"/>
          <w:lang w:val="ro-RO" w:eastAsia="zh-TW"/>
        </w:rPr>
        <w:t>ţ</w:t>
      </w:r>
      <w:r w:rsidRPr="007706CB">
        <w:rPr>
          <w:rFonts w:ascii="Times New Roman" w:hAnsi="Times New Roman"/>
          <w:sz w:val="24"/>
          <w:szCs w:val="24"/>
          <w:lang w:val="ro-RO" w:eastAsia="zh-TW"/>
        </w:rPr>
        <w:t xml:space="preserve">iei, </w:t>
      </w:r>
      <w:r w:rsidR="009D3DC1" w:rsidRPr="007706CB">
        <w:rPr>
          <w:rFonts w:ascii="Times New Roman" w:hAnsi="Times New Roman"/>
          <w:sz w:val="24"/>
          <w:szCs w:val="24"/>
          <w:lang w:val="ro-RO" w:eastAsia="zh-TW"/>
        </w:rPr>
        <w:t xml:space="preserve">se </w:t>
      </w:r>
      <w:r w:rsidRPr="007706CB">
        <w:rPr>
          <w:rFonts w:ascii="Times New Roman" w:hAnsi="Times New Roman"/>
          <w:sz w:val="24"/>
          <w:szCs w:val="24"/>
          <w:lang w:val="ro-RO" w:eastAsia="zh-TW"/>
        </w:rPr>
        <w:t>prez</w:t>
      </w:r>
      <w:r w:rsidR="009D3DC1" w:rsidRPr="007706CB">
        <w:rPr>
          <w:rFonts w:ascii="Times New Roman" w:hAnsi="Times New Roman"/>
          <w:sz w:val="24"/>
          <w:szCs w:val="24"/>
          <w:lang w:val="ro-RO" w:eastAsia="zh-TW"/>
        </w:rPr>
        <w:t>intă</w:t>
      </w:r>
      <w:r w:rsidRPr="007706CB">
        <w:rPr>
          <w:rFonts w:ascii="Times New Roman" w:hAnsi="Times New Roman"/>
          <w:sz w:val="24"/>
          <w:szCs w:val="24"/>
          <w:lang w:val="ro-RO" w:eastAsia="zh-TW"/>
        </w:rPr>
        <w:t xml:space="preserve"> în anexele la situaţiile financiare</w:t>
      </w:r>
      <w:r w:rsidR="00B7507C" w:rsidRPr="007706CB">
        <w:rPr>
          <w:rFonts w:ascii="Times New Roman" w:hAnsi="Times New Roman"/>
          <w:sz w:val="24"/>
          <w:szCs w:val="24"/>
          <w:lang w:val="ro-RO" w:eastAsia="zh-TW"/>
        </w:rPr>
        <w:t xml:space="preserve"> valoarea provizioanelor</w:t>
      </w:r>
      <w:r w:rsidRPr="007706CB">
        <w:rPr>
          <w:rFonts w:ascii="Times New Roman" w:hAnsi="Times New Roman"/>
          <w:sz w:val="24"/>
          <w:szCs w:val="24"/>
          <w:lang w:val="ro-RO" w:eastAsia="zh-TW"/>
        </w:rPr>
        <w:t xml:space="preserve"> constituite pentru riscuri, pierderi viitoare şi alte riscuri imprevizibile.</w:t>
      </w:r>
    </w:p>
    <w:p w:rsidR="00110CA7" w:rsidRPr="007706CB" w:rsidRDefault="00362E15" w:rsidP="008E206A">
      <w:pPr>
        <w:tabs>
          <w:tab w:val="left" w:pos="284"/>
          <w:tab w:val="left" w:pos="993"/>
        </w:tabs>
        <w:spacing w:before="120" w:after="120" w:line="240" w:lineRule="auto"/>
        <w:jc w:val="center"/>
        <w:rPr>
          <w:rFonts w:ascii="Times New Roman" w:hAnsi="Times New Roman"/>
          <w:b/>
          <w:sz w:val="24"/>
          <w:szCs w:val="24"/>
          <w:lang w:val="ro-RO" w:eastAsia="zh-TW"/>
        </w:rPr>
      </w:pPr>
      <w:r w:rsidRPr="007706CB">
        <w:rPr>
          <w:rFonts w:ascii="Times New Roman" w:hAnsi="Times New Roman"/>
          <w:b/>
          <w:sz w:val="24"/>
          <w:szCs w:val="24"/>
          <w:lang w:val="ro-RO" w:eastAsia="zh-TW"/>
        </w:rPr>
        <w:lastRenderedPageBreak/>
        <w:t>Contabilitatea f</w:t>
      </w:r>
      <w:r w:rsidR="00110CA7" w:rsidRPr="007706CB">
        <w:rPr>
          <w:rFonts w:ascii="Times New Roman" w:hAnsi="Times New Roman"/>
          <w:b/>
          <w:sz w:val="24"/>
          <w:szCs w:val="24"/>
          <w:lang w:val="ro-RO" w:eastAsia="zh-TW"/>
        </w:rPr>
        <w:t>ondul</w:t>
      </w:r>
      <w:r w:rsidRPr="007706CB">
        <w:rPr>
          <w:rFonts w:ascii="Times New Roman" w:hAnsi="Times New Roman"/>
          <w:b/>
          <w:sz w:val="24"/>
          <w:szCs w:val="24"/>
          <w:lang w:val="ro-RO" w:eastAsia="zh-TW"/>
        </w:rPr>
        <w:t>ui</w:t>
      </w:r>
      <w:r w:rsidR="00110CA7" w:rsidRPr="007706CB">
        <w:rPr>
          <w:rFonts w:ascii="Times New Roman" w:hAnsi="Times New Roman"/>
          <w:b/>
          <w:sz w:val="24"/>
          <w:szCs w:val="24"/>
          <w:lang w:val="ro-RO" w:eastAsia="zh-TW"/>
        </w:rPr>
        <w:t xml:space="preserve"> de lichidităţi</w:t>
      </w:r>
    </w:p>
    <w:p w:rsidR="006332BA" w:rsidRPr="007706CB" w:rsidRDefault="00110CA7"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eastAsia="zh-TW"/>
        </w:rPr>
      </w:pPr>
      <w:r w:rsidRPr="007706CB">
        <w:rPr>
          <w:rFonts w:ascii="Times New Roman" w:hAnsi="Times New Roman"/>
          <w:sz w:val="24"/>
          <w:szCs w:val="24"/>
          <w:lang w:val="ro-RO" w:eastAsia="zh-TW"/>
        </w:rPr>
        <w:t xml:space="preserve">Investirea numerarului de către asociaţie în fondul de lichidităţi se contabilizează ca majorare a investiţiilor financiare curente şi diminuare a numerarului. Asociaţia centrală va reflecta numerarul încasat </w:t>
      </w:r>
      <w:r w:rsidR="00ED3D14" w:rsidRPr="007706CB">
        <w:rPr>
          <w:rFonts w:ascii="Times New Roman" w:hAnsi="Times New Roman"/>
          <w:sz w:val="24"/>
          <w:szCs w:val="24"/>
          <w:lang w:val="ro-RO" w:eastAsia="zh-TW"/>
        </w:rPr>
        <w:t>pentru</w:t>
      </w:r>
      <w:r w:rsidRPr="007706CB">
        <w:rPr>
          <w:rFonts w:ascii="Times New Roman" w:hAnsi="Times New Roman"/>
          <w:sz w:val="24"/>
          <w:szCs w:val="24"/>
          <w:lang w:val="ro-RO" w:eastAsia="zh-TW"/>
        </w:rPr>
        <w:t xml:space="preserve"> constituirea fondul</w:t>
      </w:r>
      <w:r w:rsidR="001B4D07" w:rsidRPr="007706CB">
        <w:rPr>
          <w:rFonts w:ascii="Times New Roman" w:hAnsi="Times New Roman"/>
          <w:sz w:val="24"/>
          <w:szCs w:val="24"/>
          <w:lang w:val="ro-RO" w:eastAsia="zh-TW"/>
        </w:rPr>
        <w:t>ui de lichidităţi – ca majorare</w:t>
      </w:r>
      <w:r w:rsidRPr="007706CB">
        <w:rPr>
          <w:rFonts w:ascii="Times New Roman" w:hAnsi="Times New Roman"/>
          <w:sz w:val="24"/>
          <w:szCs w:val="24"/>
          <w:lang w:val="ro-RO" w:eastAsia="zh-TW"/>
        </w:rPr>
        <w:t xml:space="preserve"> a numerarului şi a datoriilor curente.</w:t>
      </w:r>
    </w:p>
    <w:p w:rsidR="006332BA" w:rsidRPr="007706CB" w:rsidRDefault="00032C9E"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Plasarea de către a</w:t>
      </w:r>
      <w:r w:rsidR="00110CA7" w:rsidRPr="007706CB">
        <w:rPr>
          <w:rFonts w:ascii="Times New Roman" w:hAnsi="Times New Roman"/>
          <w:sz w:val="24"/>
          <w:szCs w:val="24"/>
          <w:lang w:val="ro-RO"/>
        </w:rPr>
        <w:t xml:space="preserve">sociaţia centrală a </w:t>
      </w:r>
      <w:r w:rsidR="0008471A" w:rsidRPr="007706CB">
        <w:rPr>
          <w:rFonts w:ascii="Times New Roman" w:hAnsi="Times New Roman"/>
          <w:sz w:val="24"/>
          <w:szCs w:val="24"/>
          <w:lang w:val="ro-RO"/>
        </w:rPr>
        <w:t>mijloace</w:t>
      </w:r>
      <w:r w:rsidR="00110CA7" w:rsidRPr="007706CB">
        <w:rPr>
          <w:rFonts w:ascii="Times New Roman" w:hAnsi="Times New Roman"/>
          <w:sz w:val="24"/>
          <w:szCs w:val="24"/>
          <w:lang w:val="ro-RO"/>
        </w:rPr>
        <w:t xml:space="preserve">lor fondului de lichidităţi în bănci comerciale în formă de depozite la vedere (sau la termen) şi/sau în valori mobiliare de stat se contabilizează ca majorare a investiţiilor financiare şi diminuare a numerarului. Veniturile recunoscute de către asociaţia centrală spre încasare din investirea </w:t>
      </w:r>
      <w:r w:rsidR="0008471A" w:rsidRPr="007706CB">
        <w:rPr>
          <w:rFonts w:ascii="Times New Roman" w:hAnsi="Times New Roman"/>
          <w:sz w:val="24"/>
          <w:szCs w:val="24"/>
          <w:lang w:val="ro-RO"/>
        </w:rPr>
        <w:t>mijloace</w:t>
      </w:r>
      <w:r w:rsidR="00110CA7" w:rsidRPr="007706CB">
        <w:rPr>
          <w:rFonts w:ascii="Times New Roman" w:hAnsi="Times New Roman"/>
          <w:sz w:val="24"/>
          <w:szCs w:val="24"/>
          <w:lang w:val="ro-RO"/>
        </w:rPr>
        <w:t xml:space="preserve">lor fondului de lichidităţi </w:t>
      </w:r>
      <w:r w:rsidR="00564FC9" w:rsidRPr="007706CB">
        <w:rPr>
          <w:rFonts w:ascii="Times New Roman" w:hAnsi="Times New Roman"/>
          <w:sz w:val="24"/>
          <w:szCs w:val="24"/>
          <w:lang w:val="ro-RO"/>
        </w:rPr>
        <w:t>se contabilizează</w:t>
      </w:r>
      <w:r w:rsidR="008F73CF">
        <w:rPr>
          <w:rFonts w:ascii="Times New Roman" w:hAnsi="Times New Roman"/>
          <w:sz w:val="24"/>
          <w:szCs w:val="24"/>
          <w:lang w:val="ro-RO"/>
        </w:rPr>
        <w:t xml:space="preserve"> </w:t>
      </w:r>
      <w:r w:rsidR="00110CA7" w:rsidRPr="007706CB">
        <w:rPr>
          <w:rFonts w:ascii="Times New Roman" w:hAnsi="Times New Roman"/>
          <w:sz w:val="24"/>
          <w:szCs w:val="24"/>
          <w:lang w:val="ro-RO"/>
        </w:rPr>
        <w:t>drept majorare concomitentă a creanţelor şi veniturilor curente, iar dobînda calculată de către asociaţia centrală spre plată asociaţiei respective – ca majorare concomitentă a cheltuielilor şi a datoriilor curente.</w:t>
      </w:r>
    </w:p>
    <w:p w:rsidR="00110CA7" w:rsidRPr="007706CB" w:rsidRDefault="00110CA7"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 xml:space="preserve">Asociaţia centrală contabilizează separat </w:t>
      </w:r>
      <w:r w:rsidR="00667EA1" w:rsidRPr="007706CB">
        <w:rPr>
          <w:rFonts w:ascii="Times New Roman" w:hAnsi="Times New Roman"/>
          <w:sz w:val="24"/>
          <w:szCs w:val="24"/>
          <w:lang w:val="ro-RO"/>
        </w:rPr>
        <w:t>operațiuni</w:t>
      </w:r>
      <w:r w:rsidRPr="007706CB">
        <w:rPr>
          <w:rFonts w:ascii="Times New Roman" w:hAnsi="Times New Roman"/>
          <w:sz w:val="24"/>
          <w:szCs w:val="24"/>
          <w:lang w:val="ro-RO"/>
        </w:rPr>
        <w:t xml:space="preserve">le aferente fondului de lichidităţi, inclusiv veniturile aferente investiţiilor efectuate şi cheltuielile privind gestiunea </w:t>
      </w:r>
      <w:r w:rsidR="0008471A" w:rsidRPr="007706CB">
        <w:rPr>
          <w:rFonts w:ascii="Times New Roman" w:hAnsi="Times New Roman"/>
          <w:sz w:val="24"/>
          <w:szCs w:val="24"/>
          <w:lang w:val="ro-RO"/>
        </w:rPr>
        <w:t>mijloace</w:t>
      </w:r>
      <w:r w:rsidRPr="007706CB">
        <w:rPr>
          <w:rFonts w:ascii="Times New Roman" w:hAnsi="Times New Roman"/>
          <w:sz w:val="24"/>
          <w:szCs w:val="24"/>
          <w:lang w:val="ro-RO"/>
        </w:rPr>
        <w:t xml:space="preserve">lor fondului de lichidităţi de </w:t>
      </w:r>
      <w:r w:rsidR="00667EA1" w:rsidRPr="007706CB">
        <w:rPr>
          <w:rFonts w:ascii="Times New Roman" w:hAnsi="Times New Roman"/>
          <w:sz w:val="24"/>
          <w:szCs w:val="24"/>
          <w:lang w:val="ro-RO"/>
        </w:rPr>
        <w:t>operațiuni</w:t>
      </w:r>
      <w:r w:rsidRPr="007706CB">
        <w:rPr>
          <w:rFonts w:ascii="Times New Roman" w:hAnsi="Times New Roman"/>
          <w:sz w:val="24"/>
          <w:szCs w:val="24"/>
          <w:lang w:val="ro-RO"/>
        </w:rPr>
        <w:t xml:space="preserve">le aferente </w:t>
      </w:r>
      <w:r w:rsidR="0008471A" w:rsidRPr="007706CB">
        <w:rPr>
          <w:rFonts w:ascii="Times New Roman" w:hAnsi="Times New Roman"/>
          <w:sz w:val="24"/>
          <w:szCs w:val="24"/>
          <w:lang w:val="ro-RO"/>
        </w:rPr>
        <w:t>mijloace</w:t>
      </w:r>
      <w:r w:rsidRPr="007706CB">
        <w:rPr>
          <w:rFonts w:ascii="Times New Roman" w:hAnsi="Times New Roman"/>
          <w:sz w:val="24"/>
          <w:szCs w:val="24"/>
          <w:lang w:val="ro-RO"/>
        </w:rPr>
        <w:t>lor proprii</w:t>
      </w:r>
      <w:r w:rsidR="00EC3B84" w:rsidRPr="007706CB">
        <w:rPr>
          <w:rFonts w:ascii="Times New Roman" w:hAnsi="Times New Roman"/>
          <w:sz w:val="24"/>
          <w:szCs w:val="24"/>
          <w:lang w:val="ro-RO"/>
        </w:rPr>
        <w:t>.</w:t>
      </w:r>
    </w:p>
    <w:p w:rsidR="00564FC9" w:rsidRPr="007706CB" w:rsidRDefault="00110CA7" w:rsidP="008E206A">
      <w:pPr>
        <w:tabs>
          <w:tab w:val="left" w:pos="284"/>
          <w:tab w:val="left" w:pos="993"/>
        </w:tabs>
        <w:spacing w:before="120" w:after="120" w:line="240" w:lineRule="auto"/>
        <w:jc w:val="both"/>
        <w:rPr>
          <w:rFonts w:ascii="Times New Roman" w:hAnsi="Times New Roman"/>
          <w:sz w:val="24"/>
          <w:szCs w:val="24"/>
          <w:lang w:val="ro-RO" w:eastAsia="zh-TW"/>
        </w:rPr>
      </w:pPr>
      <w:r w:rsidRPr="007706CB">
        <w:rPr>
          <w:rFonts w:ascii="Times New Roman" w:hAnsi="Times New Roman"/>
          <w:b/>
          <w:sz w:val="24"/>
          <w:szCs w:val="24"/>
          <w:lang w:val="ro-RO" w:eastAsia="zh-TW"/>
        </w:rPr>
        <w:t>E</w:t>
      </w:r>
      <w:r w:rsidR="00DD49C4" w:rsidRPr="007706CB">
        <w:rPr>
          <w:rFonts w:ascii="Times New Roman" w:hAnsi="Times New Roman"/>
          <w:b/>
          <w:sz w:val="24"/>
          <w:szCs w:val="24"/>
          <w:lang w:val="ro-RO" w:eastAsia="zh-TW"/>
        </w:rPr>
        <w:t xml:space="preserve">xemplul </w:t>
      </w:r>
      <w:r w:rsidR="00E24D05" w:rsidRPr="007706CB">
        <w:rPr>
          <w:rFonts w:ascii="Times New Roman" w:hAnsi="Times New Roman"/>
          <w:b/>
          <w:sz w:val="24"/>
          <w:szCs w:val="24"/>
          <w:lang w:val="ro-RO" w:eastAsia="zh-TW"/>
        </w:rPr>
        <w:t>8</w:t>
      </w:r>
      <w:r w:rsidRPr="007706CB">
        <w:rPr>
          <w:rFonts w:ascii="Times New Roman" w:hAnsi="Times New Roman"/>
          <w:b/>
          <w:sz w:val="24"/>
          <w:szCs w:val="24"/>
          <w:lang w:val="ro-RO" w:eastAsia="zh-TW"/>
        </w:rPr>
        <w:t>.</w:t>
      </w:r>
      <w:r w:rsidR="008F73CF">
        <w:rPr>
          <w:rFonts w:ascii="Times New Roman" w:hAnsi="Times New Roman"/>
          <w:b/>
          <w:sz w:val="24"/>
          <w:szCs w:val="24"/>
          <w:lang w:val="ro-RO" w:eastAsia="zh-TW"/>
        </w:rPr>
        <w:t xml:space="preserve"> </w:t>
      </w:r>
      <w:r w:rsidR="0009032D" w:rsidRPr="007706CB">
        <w:rPr>
          <w:rFonts w:ascii="Times New Roman" w:hAnsi="Times New Roman"/>
          <w:sz w:val="24"/>
          <w:szCs w:val="24"/>
          <w:lang w:val="ro-RO" w:eastAsia="zh-TW"/>
        </w:rPr>
        <w:t>A</w:t>
      </w:r>
      <w:r w:rsidR="00DD49C4" w:rsidRPr="007706CB">
        <w:rPr>
          <w:rFonts w:ascii="Times New Roman" w:hAnsi="Times New Roman"/>
          <w:sz w:val="24"/>
          <w:szCs w:val="24"/>
          <w:lang w:val="ro-RO" w:eastAsia="zh-TW"/>
        </w:rPr>
        <w:t>sociaţia „Y</w:t>
      </w:r>
      <w:r w:rsidRPr="007706CB">
        <w:rPr>
          <w:rFonts w:ascii="Times New Roman" w:hAnsi="Times New Roman"/>
          <w:sz w:val="24"/>
          <w:szCs w:val="24"/>
          <w:lang w:val="ro-RO" w:eastAsia="zh-TW"/>
        </w:rPr>
        <w:t xml:space="preserve">” în baza contractului încheiat investeşte în fondul de lichidităţi </w:t>
      </w:r>
      <w:r w:rsidR="00032C9E" w:rsidRPr="007706CB">
        <w:rPr>
          <w:rFonts w:ascii="Times New Roman" w:hAnsi="Times New Roman"/>
          <w:sz w:val="24"/>
          <w:szCs w:val="24"/>
          <w:lang w:val="ro-RO" w:eastAsia="zh-TW"/>
        </w:rPr>
        <w:t>la asociaţia centrală</w:t>
      </w:r>
      <w:r w:rsidR="008F73CF">
        <w:rPr>
          <w:rFonts w:ascii="Times New Roman" w:hAnsi="Times New Roman"/>
          <w:sz w:val="24"/>
          <w:szCs w:val="24"/>
          <w:lang w:val="ro-RO" w:eastAsia="zh-TW"/>
        </w:rPr>
        <w:t xml:space="preserve"> </w:t>
      </w:r>
      <w:r w:rsidRPr="007706CB">
        <w:rPr>
          <w:rFonts w:ascii="Times New Roman" w:hAnsi="Times New Roman"/>
          <w:sz w:val="24"/>
          <w:szCs w:val="24"/>
          <w:lang w:val="ro-RO" w:eastAsia="zh-TW"/>
        </w:rPr>
        <w:t>100 000 lei cu rata dobînzii anuale de 11%. La această dată asociaţia centrală plasează suma totală acumulată de la asociaţii în mărime de 500 000 lei</w:t>
      </w:r>
      <w:r w:rsidR="004B18F8" w:rsidRPr="007706CB">
        <w:rPr>
          <w:rFonts w:ascii="Times New Roman" w:hAnsi="Times New Roman"/>
          <w:sz w:val="24"/>
          <w:szCs w:val="24"/>
          <w:lang w:val="ro-RO" w:eastAsia="zh-TW"/>
        </w:rPr>
        <w:t>, inclusiv şi cota asociaţiei „Y</w:t>
      </w:r>
      <w:r w:rsidRPr="007706CB">
        <w:rPr>
          <w:rFonts w:ascii="Times New Roman" w:hAnsi="Times New Roman"/>
          <w:sz w:val="24"/>
          <w:szCs w:val="24"/>
          <w:lang w:val="ro-RO" w:eastAsia="zh-TW"/>
        </w:rPr>
        <w:t xml:space="preserve">” în conturi de depozite la bancă pe 6 luni cu rata </w:t>
      </w:r>
      <w:r w:rsidR="003070FC" w:rsidRPr="007706CB">
        <w:rPr>
          <w:rFonts w:ascii="Times New Roman" w:hAnsi="Times New Roman"/>
          <w:sz w:val="24"/>
          <w:szCs w:val="24"/>
          <w:lang w:val="ro-RO" w:eastAsia="zh-TW"/>
        </w:rPr>
        <w:t>dobîn</w:t>
      </w:r>
      <w:r w:rsidRPr="007706CB">
        <w:rPr>
          <w:rFonts w:ascii="Times New Roman" w:hAnsi="Times New Roman"/>
          <w:sz w:val="24"/>
          <w:szCs w:val="24"/>
          <w:lang w:val="ro-RO" w:eastAsia="zh-TW"/>
        </w:rPr>
        <w:t>zii de 20% anual. Asociaţia centrală calculează şi achi</w:t>
      </w:r>
      <w:r w:rsidR="00F15626" w:rsidRPr="007706CB">
        <w:rPr>
          <w:rFonts w:ascii="Times New Roman" w:hAnsi="Times New Roman"/>
          <w:sz w:val="24"/>
          <w:szCs w:val="24"/>
          <w:lang w:val="ro-RO" w:eastAsia="zh-TW"/>
        </w:rPr>
        <w:t xml:space="preserve">tă </w:t>
      </w:r>
      <w:r w:rsidR="003070FC" w:rsidRPr="007706CB">
        <w:rPr>
          <w:rFonts w:ascii="Times New Roman" w:hAnsi="Times New Roman"/>
          <w:sz w:val="24"/>
          <w:szCs w:val="24"/>
          <w:lang w:val="ro-RO" w:eastAsia="zh-TW"/>
        </w:rPr>
        <w:t>dobîn</w:t>
      </w:r>
      <w:r w:rsidR="00F15626" w:rsidRPr="007706CB">
        <w:rPr>
          <w:rFonts w:ascii="Times New Roman" w:hAnsi="Times New Roman"/>
          <w:sz w:val="24"/>
          <w:szCs w:val="24"/>
          <w:lang w:val="ro-RO" w:eastAsia="zh-TW"/>
        </w:rPr>
        <w:t xml:space="preserve">zile asociaţiei </w:t>
      </w:r>
      <w:r w:rsidRPr="007706CB">
        <w:rPr>
          <w:rFonts w:ascii="Times New Roman" w:hAnsi="Times New Roman"/>
          <w:sz w:val="24"/>
          <w:szCs w:val="24"/>
          <w:lang w:val="ro-RO" w:eastAsia="zh-TW"/>
        </w:rPr>
        <w:t>de două ori pe an.</w:t>
      </w:r>
    </w:p>
    <w:p w:rsidR="00110CA7" w:rsidRPr="007706CB" w:rsidRDefault="00B35957" w:rsidP="008E206A">
      <w:pPr>
        <w:tabs>
          <w:tab w:val="left" w:pos="284"/>
          <w:tab w:val="left" w:pos="993"/>
        </w:tabs>
        <w:spacing w:before="120" w:after="120" w:line="240" w:lineRule="auto"/>
        <w:jc w:val="both"/>
        <w:rPr>
          <w:rFonts w:ascii="Times New Roman" w:hAnsi="Times New Roman"/>
          <w:sz w:val="24"/>
          <w:szCs w:val="24"/>
          <w:lang w:val="ro-RO" w:eastAsia="zh-TW"/>
        </w:rPr>
      </w:pPr>
      <w:r w:rsidRPr="007706CB">
        <w:rPr>
          <w:rFonts w:ascii="Times New Roman" w:hAnsi="Times New Roman"/>
          <w:sz w:val="24"/>
          <w:szCs w:val="24"/>
          <w:lang w:val="ro-RO"/>
        </w:rPr>
        <w:t>Conform datelor din exemplu a</w:t>
      </w:r>
      <w:r w:rsidR="00564FC9" w:rsidRPr="007706CB">
        <w:rPr>
          <w:rFonts w:ascii="Times New Roman" w:hAnsi="Times New Roman"/>
          <w:sz w:val="24"/>
          <w:szCs w:val="24"/>
          <w:lang w:val="ro-RO" w:eastAsia="zh-TW"/>
        </w:rPr>
        <w:t>ceste operațiuni se contabilizează astfel</w:t>
      </w:r>
      <w:r w:rsidR="00110CA7" w:rsidRPr="007706CB">
        <w:rPr>
          <w:rFonts w:ascii="Times New Roman" w:hAnsi="Times New Roman"/>
          <w:sz w:val="24"/>
          <w:szCs w:val="24"/>
          <w:lang w:val="ro-RO" w:eastAsia="zh-TW"/>
        </w:rPr>
        <w:t>:</w:t>
      </w:r>
    </w:p>
    <w:p w:rsidR="00110CA7" w:rsidRPr="007706CB" w:rsidRDefault="004B18F8" w:rsidP="00ED4517">
      <w:pPr>
        <w:tabs>
          <w:tab w:val="left" w:pos="284"/>
          <w:tab w:val="left" w:pos="993"/>
        </w:tabs>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La asociaţia „Y</w:t>
      </w:r>
      <w:r w:rsidR="00110CA7" w:rsidRPr="007706CB">
        <w:rPr>
          <w:rFonts w:ascii="Times New Roman" w:hAnsi="Times New Roman"/>
          <w:sz w:val="24"/>
          <w:szCs w:val="24"/>
          <w:lang w:val="ro-RO" w:eastAsia="zh-TW"/>
        </w:rPr>
        <w:t>”:</w:t>
      </w:r>
    </w:p>
    <w:p w:rsidR="00110CA7" w:rsidRPr="007706CB" w:rsidRDefault="00110CA7"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Investirea numerarului în fondul de lichidităţi</w:t>
      </w:r>
      <w:r w:rsidR="008F73CF">
        <w:rPr>
          <w:rFonts w:ascii="Times New Roman" w:hAnsi="Times New Roman"/>
          <w:sz w:val="24"/>
          <w:szCs w:val="24"/>
          <w:lang w:val="ro-RO"/>
        </w:rPr>
        <w:t xml:space="preserve"> </w:t>
      </w:r>
      <w:r w:rsidR="005B3326" w:rsidRPr="007706CB">
        <w:rPr>
          <w:rFonts w:ascii="Times New Roman" w:hAnsi="Times New Roman"/>
          <w:sz w:val="24"/>
          <w:szCs w:val="24"/>
          <w:lang w:val="ro-RO"/>
        </w:rPr>
        <w:t>- ca majorare a investiţiilor financiare curente şi diminuare a numerarului</w:t>
      </w:r>
      <w:r w:rsidR="008F73CF">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5B3326" w:rsidRPr="007706CB">
        <w:rPr>
          <w:rFonts w:ascii="Times New Roman" w:hAnsi="Times New Roman"/>
          <w:sz w:val="24"/>
          <w:szCs w:val="24"/>
          <w:lang w:val="ro-RO"/>
        </w:rPr>
        <w:t xml:space="preserve"> de</w:t>
      </w:r>
      <w:r w:rsidRPr="007706CB">
        <w:rPr>
          <w:rFonts w:ascii="Times New Roman" w:hAnsi="Times New Roman"/>
          <w:sz w:val="24"/>
          <w:szCs w:val="24"/>
          <w:lang w:val="ro-RO"/>
        </w:rPr>
        <w:t xml:space="preserve"> 100 000 lei;</w:t>
      </w:r>
    </w:p>
    <w:p w:rsidR="00110CA7" w:rsidRPr="007706CB" w:rsidRDefault="00110CA7"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 xml:space="preserve">Calcularea venitului din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 xml:space="preserve">zi </w:t>
      </w:r>
      <w:r w:rsidR="00D17FC7" w:rsidRPr="007706CB">
        <w:rPr>
          <w:rFonts w:ascii="Times New Roman" w:hAnsi="Times New Roman"/>
          <w:sz w:val="24"/>
          <w:szCs w:val="24"/>
          <w:lang w:val="ro-RO"/>
        </w:rPr>
        <w:t xml:space="preserve">- ca majorare concomitentă a creanţelor şi a veniturilor curente în sumă de </w:t>
      </w:r>
      <w:r w:rsidRPr="007706CB">
        <w:rPr>
          <w:rFonts w:ascii="Times New Roman" w:hAnsi="Times New Roman"/>
          <w:sz w:val="24"/>
          <w:szCs w:val="24"/>
          <w:lang w:val="ro-RO"/>
        </w:rPr>
        <w:t xml:space="preserve"> 5484,93 lei [100 000</w:t>
      </w:r>
      <w:r w:rsidR="00B27229" w:rsidRPr="007706CB">
        <w:rPr>
          <w:rFonts w:ascii="Times New Roman" w:hAnsi="Times New Roman"/>
          <w:sz w:val="24"/>
          <w:szCs w:val="24"/>
          <w:lang w:val="ro-RO"/>
        </w:rPr>
        <w:t xml:space="preserve"> lei</w:t>
      </w:r>
      <w:r w:rsidRPr="007706CB">
        <w:rPr>
          <w:rFonts w:ascii="Times New Roman" w:hAnsi="Times New Roman"/>
          <w:sz w:val="24"/>
          <w:szCs w:val="24"/>
          <w:lang w:val="ro-RO"/>
        </w:rPr>
        <w:t xml:space="preserve"> × 11% /365</w:t>
      </w:r>
      <w:r w:rsidR="00A30B77" w:rsidRPr="007706CB">
        <w:rPr>
          <w:rFonts w:ascii="Times New Roman" w:hAnsi="Times New Roman"/>
          <w:sz w:val="24"/>
          <w:szCs w:val="24"/>
          <w:lang w:val="ro-RO"/>
        </w:rPr>
        <w:t xml:space="preserve"> zile</w:t>
      </w:r>
      <w:r w:rsidRPr="007706CB">
        <w:rPr>
          <w:rFonts w:ascii="Times New Roman" w:hAnsi="Times New Roman"/>
          <w:sz w:val="24"/>
          <w:szCs w:val="24"/>
          <w:lang w:val="ro-RO"/>
        </w:rPr>
        <w:t xml:space="preserve"> × 182</w:t>
      </w:r>
      <w:r w:rsidR="00A30B77" w:rsidRPr="007706CB">
        <w:rPr>
          <w:rFonts w:ascii="Times New Roman" w:hAnsi="Times New Roman"/>
          <w:sz w:val="24"/>
          <w:szCs w:val="24"/>
          <w:lang w:val="ro-RO"/>
        </w:rPr>
        <w:t xml:space="preserve"> zile</w:t>
      </w:r>
      <w:r w:rsidRPr="007706CB">
        <w:rPr>
          <w:rFonts w:ascii="Times New Roman" w:hAnsi="Times New Roman"/>
          <w:sz w:val="24"/>
          <w:szCs w:val="24"/>
          <w:lang w:val="ro-RO"/>
        </w:rPr>
        <w:t>];</w:t>
      </w:r>
    </w:p>
    <w:p w:rsidR="00110CA7" w:rsidRPr="007706CB" w:rsidRDefault="00110CA7"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Încasarea numerarului</w:t>
      </w:r>
      <w:r w:rsidR="00CC205C" w:rsidRPr="007706CB">
        <w:rPr>
          <w:rFonts w:ascii="Times New Roman" w:hAnsi="Times New Roman"/>
          <w:sz w:val="24"/>
          <w:szCs w:val="24"/>
          <w:lang w:val="ro-RO"/>
        </w:rPr>
        <w:t xml:space="preserve"> din dobînzile calculate</w:t>
      </w:r>
      <w:r w:rsidR="008F73CF">
        <w:rPr>
          <w:rFonts w:ascii="Times New Roman" w:hAnsi="Times New Roman"/>
          <w:sz w:val="24"/>
          <w:szCs w:val="24"/>
          <w:lang w:val="ro-RO"/>
        </w:rPr>
        <w:t xml:space="preserve"> </w:t>
      </w:r>
      <w:r w:rsidR="00CC205C" w:rsidRPr="007706CB">
        <w:rPr>
          <w:rFonts w:ascii="Times New Roman" w:hAnsi="Times New Roman"/>
          <w:sz w:val="24"/>
          <w:szCs w:val="24"/>
          <w:lang w:val="ro-RO"/>
        </w:rPr>
        <w:t>în urma investițiilor</w:t>
      </w:r>
      <w:r w:rsidRPr="007706CB">
        <w:rPr>
          <w:rFonts w:ascii="Times New Roman" w:hAnsi="Times New Roman"/>
          <w:sz w:val="24"/>
          <w:szCs w:val="24"/>
          <w:lang w:val="ro-RO"/>
        </w:rPr>
        <w:t xml:space="preserve"> în fondul de lichidităţi</w:t>
      </w:r>
      <w:r w:rsidR="008F73CF">
        <w:rPr>
          <w:rFonts w:ascii="Times New Roman" w:hAnsi="Times New Roman"/>
          <w:sz w:val="24"/>
          <w:szCs w:val="24"/>
          <w:lang w:val="ro-RO"/>
        </w:rPr>
        <w:t xml:space="preserve"> </w:t>
      </w:r>
      <w:r w:rsidR="00D17FC7" w:rsidRPr="007706CB">
        <w:rPr>
          <w:rFonts w:ascii="Times New Roman" w:hAnsi="Times New Roman"/>
          <w:sz w:val="24"/>
          <w:szCs w:val="24"/>
          <w:lang w:val="ro-RO"/>
        </w:rPr>
        <w:t>– ca majorare a numerarului şi diminuare a creanţelor curente</w:t>
      </w:r>
      <w:r w:rsidR="008F73CF">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D17FC7" w:rsidRPr="007706CB">
        <w:rPr>
          <w:rFonts w:ascii="Times New Roman" w:hAnsi="Times New Roman"/>
          <w:sz w:val="24"/>
          <w:szCs w:val="24"/>
          <w:lang w:val="ro-RO"/>
        </w:rPr>
        <w:t xml:space="preserve"> de</w:t>
      </w:r>
      <w:r w:rsidRPr="007706CB">
        <w:rPr>
          <w:rFonts w:ascii="Times New Roman" w:hAnsi="Times New Roman"/>
          <w:sz w:val="24"/>
          <w:szCs w:val="24"/>
          <w:lang w:val="ro-RO"/>
        </w:rPr>
        <w:t xml:space="preserve"> 5</w:t>
      </w:r>
      <w:r w:rsidR="001B4D07" w:rsidRPr="007706CB">
        <w:rPr>
          <w:rFonts w:ascii="Times New Roman" w:hAnsi="Times New Roman"/>
          <w:sz w:val="24"/>
          <w:szCs w:val="24"/>
          <w:lang w:val="ro-RO"/>
        </w:rPr>
        <w:t>484,93 lei</w:t>
      </w:r>
      <w:r w:rsidRPr="007706CB">
        <w:rPr>
          <w:rFonts w:ascii="Times New Roman" w:hAnsi="Times New Roman"/>
          <w:sz w:val="24"/>
          <w:szCs w:val="24"/>
          <w:lang w:val="ro-RO"/>
        </w:rPr>
        <w:t>.</w:t>
      </w:r>
    </w:p>
    <w:p w:rsidR="00110CA7" w:rsidRPr="007706CB" w:rsidRDefault="00110CA7" w:rsidP="00ED4517">
      <w:pPr>
        <w:tabs>
          <w:tab w:val="left" w:pos="284"/>
          <w:tab w:val="left" w:pos="567"/>
        </w:tabs>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La asociaţia centrală:</w:t>
      </w:r>
    </w:p>
    <w:p w:rsidR="00110CA7" w:rsidRPr="007706CB" w:rsidRDefault="00110CA7"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 xml:space="preserve">Încasarea numerarului de </w:t>
      </w:r>
      <w:r w:rsidR="004B18F8" w:rsidRPr="007706CB">
        <w:rPr>
          <w:rFonts w:ascii="Times New Roman" w:hAnsi="Times New Roman"/>
          <w:sz w:val="24"/>
          <w:szCs w:val="24"/>
          <w:lang w:val="ro-RO"/>
        </w:rPr>
        <w:t>la asociaţia „Y</w:t>
      </w:r>
      <w:r w:rsidRPr="007706CB">
        <w:rPr>
          <w:rFonts w:ascii="Times New Roman" w:hAnsi="Times New Roman"/>
          <w:sz w:val="24"/>
          <w:szCs w:val="24"/>
          <w:lang w:val="ro-RO"/>
        </w:rPr>
        <w:t xml:space="preserve">” </w:t>
      </w:r>
      <w:r w:rsidR="004D12B9" w:rsidRPr="007706CB">
        <w:rPr>
          <w:rFonts w:ascii="Times New Roman" w:hAnsi="Times New Roman"/>
          <w:sz w:val="24"/>
          <w:szCs w:val="24"/>
          <w:lang w:val="ro-RO"/>
        </w:rPr>
        <w:t>pentru</w:t>
      </w:r>
      <w:r w:rsidRPr="007706CB">
        <w:rPr>
          <w:rFonts w:ascii="Times New Roman" w:hAnsi="Times New Roman"/>
          <w:sz w:val="24"/>
          <w:szCs w:val="24"/>
          <w:lang w:val="ro-RO"/>
        </w:rPr>
        <w:t xml:space="preserve"> constituirea fondului de lichidităţi</w:t>
      </w:r>
      <w:r w:rsidR="008F73CF">
        <w:rPr>
          <w:rFonts w:ascii="Times New Roman" w:hAnsi="Times New Roman"/>
          <w:sz w:val="24"/>
          <w:szCs w:val="24"/>
          <w:lang w:val="ro-RO"/>
        </w:rPr>
        <w:t xml:space="preserve"> </w:t>
      </w:r>
      <w:r w:rsidR="00E865D5" w:rsidRPr="007706CB">
        <w:rPr>
          <w:rFonts w:ascii="Times New Roman" w:hAnsi="Times New Roman"/>
          <w:sz w:val="24"/>
          <w:szCs w:val="24"/>
          <w:lang w:val="ro-RO"/>
        </w:rPr>
        <w:t>– ca majorare concomitentă a numerarului şi a datoriilor curente</w:t>
      </w:r>
      <w:r w:rsidR="008F73CF">
        <w:rPr>
          <w:rFonts w:ascii="Times New Roman" w:hAnsi="Times New Roman"/>
          <w:sz w:val="24"/>
          <w:szCs w:val="24"/>
          <w:lang w:val="ro-RO"/>
        </w:rPr>
        <w:t xml:space="preserve"> </w:t>
      </w:r>
      <w:r w:rsidR="00E865D5" w:rsidRPr="007706CB">
        <w:rPr>
          <w:rFonts w:ascii="Times New Roman" w:hAnsi="Times New Roman"/>
          <w:sz w:val="24"/>
          <w:szCs w:val="24"/>
          <w:lang w:val="ro-RO"/>
        </w:rPr>
        <w:t>în sumă de</w:t>
      </w:r>
      <w:r w:rsidR="008F73CF">
        <w:rPr>
          <w:rFonts w:ascii="Times New Roman" w:hAnsi="Times New Roman"/>
          <w:sz w:val="24"/>
          <w:szCs w:val="24"/>
          <w:lang w:val="ro-RO"/>
        </w:rPr>
        <w:t xml:space="preserve"> </w:t>
      </w:r>
      <w:r w:rsidRPr="007706CB">
        <w:rPr>
          <w:rFonts w:ascii="Times New Roman" w:hAnsi="Times New Roman"/>
          <w:sz w:val="24"/>
          <w:szCs w:val="24"/>
          <w:lang w:val="ro-RO"/>
        </w:rPr>
        <w:t>100 000 lei;</w:t>
      </w:r>
    </w:p>
    <w:p w:rsidR="00110CA7" w:rsidRPr="007706CB" w:rsidRDefault="00110CA7"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Plasarea numerarului în contul depozitului bancar</w:t>
      </w:r>
      <w:r w:rsidR="008F73CF">
        <w:rPr>
          <w:rFonts w:ascii="Times New Roman" w:hAnsi="Times New Roman"/>
          <w:sz w:val="24"/>
          <w:szCs w:val="24"/>
          <w:lang w:val="ro-RO"/>
        </w:rPr>
        <w:t xml:space="preserve"> </w:t>
      </w:r>
      <w:r w:rsidRPr="007706CB">
        <w:rPr>
          <w:rFonts w:ascii="Times New Roman" w:hAnsi="Times New Roman"/>
          <w:sz w:val="24"/>
          <w:szCs w:val="24"/>
          <w:lang w:val="ro-RO"/>
        </w:rPr>
        <w:t xml:space="preserve">– </w:t>
      </w:r>
      <w:r w:rsidR="0029455F" w:rsidRPr="007706CB">
        <w:rPr>
          <w:rFonts w:ascii="Times New Roman" w:hAnsi="Times New Roman"/>
          <w:sz w:val="24"/>
          <w:szCs w:val="24"/>
          <w:lang w:val="ro-RO"/>
        </w:rPr>
        <w:t xml:space="preserve">ca </w:t>
      </w:r>
      <w:r w:rsidRPr="007706CB">
        <w:rPr>
          <w:rFonts w:ascii="Times New Roman" w:hAnsi="Times New Roman"/>
          <w:sz w:val="24"/>
          <w:szCs w:val="24"/>
          <w:lang w:val="ro-RO"/>
        </w:rPr>
        <w:t>majorare a investiţiilor financiare curente şi diminuare a numerarului</w:t>
      </w:r>
      <w:r w:rsidR="009419CF">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C53C54" w:rsidRPr="007706CB">
        <w:rPr>
          <w:rFonts w:ascii="Times New Roman" w:hAnsi="Times New Roman"/>
          <w:sz w:val="24"/>
          <w:szCs w:val="24"/>
          <w:lang w:val="ro-RO"/>
        </w:rPr>
        <w:t xml:space="preserve"> de 500 000 lei</w:t>
      </w:r>
      <w:r w:rsidRPr="007706CB">
        <w:rPr>
          <w:rFonts w:ascii="Times New Roman" w:hAnsi="Times New Roman"/>
          <w:sz w:val="24"/>
          <w:szCs w:val="24"/>
          <w:lang w:val="ro-RO"/>
        </w:rPr>
        <w:t>;</w:t>
      </w:r>
    </w:p>
    <w:p w:rsidR="00110CA7" w:rsidRPr="007706CB" w:rsidRDefault="00110CA7"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 xml:space="preserve">Calcularea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zilor</w:t>
      </w:r>
      <w:r w:rsidR="0071787F" w:rsidRPr="007706CB">
        <w:rPr>
          <w:rFonts w:ascii="Times New Roman" w:hAnsi="Times New Roman"/>
          <w:sz w:val="24"/>
          <w:szCs w:val="24"/>
          <w:lang w:val="ro-RO"/>
        </w:rPr>
        <w:t xml:space="preserve"> spre încasare</w:t>
      </w:r>
      <w:r w:rsidRPr="007706CB">
        <w:rPr>
          <w:rFonts w:ascii="Times New Roman" w:hAnsi="Times New Roman"/>
          <w:sz w:val="24"/>
          <w:szCs w:val="24"/>
          <w:lang w:val="ro-RO"/>
        </w:rPr>
        <w:t xml:space="preserve"> pentru luna iulie</w:t>
      </w:r>
      <w:r w:rsidR="00A30B77" w:rsidRPr="007706CB">
        <w:rPr>
          <w:rFonts w:ascii="Times New Roman" w:hAnsi="Times New Roman"/>
          <w:sz w:val="24"/>
          <w:szCs w:val="24"/>
          <w:lang w:val="ro-RO"/>
        </w:rPr>
        <w:t xml:space="preserve"> 201X </w:t>
      </w:r>
      <w:r w:rsidR="00C53C54" w:rsidRPr="007706CB">
        <w:rPr>
          <w:rFonts w:ascii="Times New Roman" w:hAnsi="Times New Roman"/>
          <w:sz w:val="24"/>
          <w:szCs w:val="24"/>
          <w:lang w:val="ro-RO"/>
        </w:rPr>
        <w:t xml:space="preserve">– ca </w:t>
      </w:r>
      <w:r w:rsidR="0049246C" w:rsidRPr="007706CB">
        <w:rPr>
          <w:rFonts w:ascii="Times New Roman" w:hAnsi="Times New Roman"/>
          <w:sz w:val="24"/>
          <w:szCs w:val="24"/>
          <w:lang w:val="ro-RO"/>
        </w:rPr>
        <w:t xml:space="preserve">majorare a creanţelor </w:t>
      </w:r>
      <w:r w:rsidR="00C53C54" w:rsidRPr="007706CB">
        <w:rPr>
          <w:rFonts w:ascii="Times New Roman" w:hAnsi="Times New Roman"/>
          <w:sz w:val="24"/>
          <w:szCs w:val="24"/>
          <w:lang w:val="ro-RO"/>
        </w:rPr>
        <w:t>şi a veniturilor curente în sumă de</w:t>
      </w:r>
      <w:r w:rsidR="00A30B77" w:rsidRPr="007706CB">
        <w:rPr>
          <w:rFonts w:ascii="Times New Roman" w:hAnsi="Times New Roman"/>
          <w:sz w:val="24"/>
          <w:szCs w:val="24"/>
          <w:lang w:val="ro-RO"/>
        </w:rPr>
        <w:t xml:space="preserve"> 8 493 lei (500 000</w:t>
      </w:r>
      <w:r w:rsidR="00B27229" w:rsidRPr="007706CB">
        <w:rPr>
          <w:rFonts w:ascii="Times New Roman" w:hAnsi="Times New Roman"/>
          <w:sz w:val="24"/>
          <w:szCs w:val="24"/>
          <w:lang w:val="ro-RO"/>
        </w:rPr>
        <w:t xml:space="preserve"> lei</w:t>
      </w:r>
      <w:r w:rsidR="00A30B77" w:rsidRPr="007706CB">
        <w:rPr>
          <w:rFonts w:ascii="Times New Roman" w:hAnsi="Times New Roman"/>
          <w:sz w:val="24"/>
          <w:szCs w:val="24"/>
          <w:lang w:val="ro-RO"/>
        </w:rPr>
        <w:t xml:space="preserve"> × </w:t>
      </w:r>
      <w:r w:rsidRPr="007706CB">
        <w:rPr>
          <w:rFonts w:ascii="Times New Roman" w:hAnsi="Times New Roman"/>
          <w:sz w:val="24"/>
          <w:szCs w:val="24"/>
          <w:lang w:val="ro-RO"/>
        </w:rPr>
        <w:t>2</w:t>
      </w:r>
      <w:r w:rsidR="00A30B77" w:rsidRPr="007706CB">
        <w:rPr>
          <w:rFonts w:ascii="Times New Roman" w:hAnsi="Times New Roman"/>
          <w:sz w:val="24"/>
          <w:szCs w:val="24"/>
          <w:lang w:val="ro-RO"/>
        </w:rPr>
        <w:t>0%</w:t>
      </w:r>
      <w:r w:rsidRPr="007706CB">
        <w:rPr>
          <w:rFonts w:ascii="Times New Roman" w:hAnsi="Times New Roman"/>
          <w:sz w:val="24"/>
          <w:szCs w:val="24"/>
          <w:lang w:val="ro-RO"/>
        </w:rPr>
        <w:t xml:space="preserve"> / 365</w:t>
      </w:r>
      <w:r w:rsidR="00A30B77" w:rsidRPr="007706CB">
        <w:rPr>
          <w:rFonts w:ascii="Times New Roman" w:hAnsi="Times New Roman"/>
          <w:sz w:val="24"/>
          <w:szCs w:val="24"/>
          <w:lang w:val="ro-RO"/>
        </w:rPr>
        <w:t xml:space="preserve"> zile</w:t>
      </w:r>
      <w:r w:rsidRPr="007706CB">
        <w:rPr>
          <w:rFonts w:ascii="Times New Roman" w:hAnsi="Times New Roman"/>
          <w:sz w:val="24"/>
          <w:szCs w:val="24"/>
          <w:lang w:val="ro-RO"/>
        </w:rPr>
        <w:t xml:space="preserve"> × 31</w:t>
      </w:r>
      <w:r w:rsidR="00A30B77" w:rsidRPr="007706CB">
        <w:rPr>
          <w:rFonts w:ascii="Times New Roman" w:hAnsi="Times New Roman"/>
          <w:sz w:val="24"/>
          <w:szCs w:val="24"/>
          <w:lang w:val="ro-RO"/>
        </w:rPr>
        <w:t xml:space="preserve"> zile</w:t>
      </w:r>
      <w:r w:rsidRPr="007706CB">
        <w:rPr>
          <w:rFonts w:ascii="Times New Roman" w:hAnsi="Times New Roman"/>
          <w:sz w:val="24"/>
          <w:szCs w:val="24"/>
          <w:lang w:val="ro-RO"/>
        </w:rPr>
        <w:t>); pentru 6 luni suma venitului va constitui 49 863,01 lei (500000</w:t>
      </w:r>
      <w:r w:rsidR="00B27229" w:rsidRPr="007706CB">
        <w:rPr>
          <w:rFonts w:ascii="Times New Roman" w:hAnsi="Times New Roman"/>
          <w:sz w:val="24"/>
          <w:szCs w:val="24"/>
          <w:lang w:val="ro-RO"/>
        </w:rPr>
        <w:t xml:space="preserve"> lei</w:t>
      </w:r>
      <w:r w:rsidRPr="007706CB">
        <w:rPr>
          <w:rFonts w:ascii="Times New Roman" w:hAnsi="Times New Roman"/>
          <w:sz w:val="24"/>
          <w:szCs w:val="24"/>
          <w:lang w:val="ro-RO"/>
        </w:rPr>
        <w:t xml:space="preserve"> × 20% / 365</w:t>
      </w:r>
      <w:r w:rsidR="00A30B77" w:rsidRPr="007706CB">
        <w:rPr>
          <w:rFonts w:ascii="Times New Roman" w:hAnsi="Times New Roman"/>
          <w:sz w:val="24"/>
          <w:szCs w:val="24"/>
          <w:lang w:val="ro-RO"/>
        </w:rPr>
        <w:t xml:space="preserve"> zile</w:t>
      </w:r>
      <w:r w:rsidRPr="007706CB">
        <w:rPr>
          <w:rFonts w:ascii="Times New Roman" w:hAnsi="Times New Roman"/>
          <w:sz w:val="24"/>
          <w:szCs w:val="24"/>
          <w:lang w:val="ro-RO"/>
        </w:rPr>
        <w:t xml:space="preserve"> × 182</w:t>
      </w:r>
      <w:r w:rsidR="00A30B77" w:rsidRPr="007706CB">
        <w:rPr>
          <w:rFonts w:ascii="Times New Roman" w:hAnsi="Times New Roman"/>
          <w:sz w:val="24"/>
          <w:szCs w:val="24"/>
          <w:lang w:val="ro-RO"/>
        </w:rPr>
        <w:t xml:space="preserve"> zile</w:t>
      </w:r>
      <w:r w:rsidRPr="007706CB">
        <w:rPr>
          <w:rFonts w:ascii="Times New Roman" w:hAnsi="Times New Roman"/>
          <w:sz w:val="24"/>
          <w:szCs w:val="24"/>
          <w:lang w:val="ro-RO"/>
        </w:rPr>
        <w:t>);</w:t>
      </w:r>
    </w:p>
    <w:p w:rsidR="00110CA7" w:rsidRPr="007706CB" w:rsidRDefault="00110CA7"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 xml:space="preserve">Încasarea numerarului sub formă de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 în luna iulie 201X – ca majorare a numerarului şi diminuare a creanţelor curente</w:t>
      </w:r>
      <w:r w:rsidR="009419CF">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C53C54" w:rsidRPr="007706CB">
        <w:rPr>
          <w:rFonts w:ascii="Times New Roman" w:hAnsi="Times New Roman"/>
          <w:sz w:val="24"/>
          <w:szCs w:val="24"/>
          <w:lang w:val="ro-RO"/>
        </w:rPr>
        <w:t xml:space="preserve"> de 8 493 lei</w:t>
      </w:r>
      <w:r w:rsidRPr="007706CB">
        <w:rPr>
          <w:rFonts w:ascii="Times New Roman" w:hAnsi="Times New Roman"/>
          <w:sz w:val="24"/>
          <w:szCs w:val="24"/>
          <w:lang w:val="ro-RO"/>
        </w:rPr>
        <w:t>; pentru 6 luni va fi încasată suma de 49 863,01 lei;</w:t>
      </w:r>
    </w:p>
    <w:p w:rsidR="00110CA7" w:rsidRPr="007706CB" w:rsidRDefault="00110CA7"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 xml:space="preserve">Calcularea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zilor</w:t>
      </w:r>
      <w:r w:rsidR="0071787F" w:rsidRPr="007706CB">
        <w:rPr>
          <w:rFonts w:ascii="Times New Roman" w:hAnsi="Times New Roman"/>
          <w:sz w:val="24"/>
          <w:szCs w:val="24"/>
          <w:lang w:val="ro-RO"/>
        </w:rPr>
        <w:t xml:space="preserve"> spre plată</w:t>
      </w:r>
      <w:r w:rsidR="009419CF">
        <w:rPr>
          <w:rFonts w:ascii="Times New Roman" w:hAnsi="Times New Roman"/>
          <w:sz w:val="24"/>
          <w:szCs w:val="24"/>
          <w:lang w:val="ro-RO"/>
        </w:rPr>
        <w:t xml:space="preserve"> </w:t>
      </w:r>
      <w:r w:rsidR="00C53C54" w:rsidRPr="007706CB">
        <w:rPr>
          <w:rFonts w:ascii="Times New Roman" w:hAnsi="Times New Roman"/>
          <w:sz w:val="24"/>
          <w:szCs w:val="24"/>
          <w:lang w:val="ro-RO"/>
        </w:rPr>
        <w:t>– ca majorare a cheltuielilor şi a datoriilor curente în sumă de</w:t>
      </w:r>
      <w:r w:rsidR="008C3673">
        <w:rPr>
          <w:rFonts w:ascii="Times New Roman" w:hAnsi="Times New Roman"/>
          <w:sz w:val="24"/>
          <w:szCs w:val="24"/>
          <w:lang w:val="ro-RO"/>
        </w:rPr>
        <w:t xml:space="preserve"> </w:t>
      </w:r>
      <w:r w:rsidRPr="007706CB">
        <w:rPr>
          <w:rFonts w:ascii="Times New Roman" w:hAnsi="Times New Roman"/>
          <w:sz w:val="24"/>
          <w:szCs w:val="24"/>
          <w:lang w:val="ro-RO"/>
        </w:rPr>
        <w:t>5484,93 lei;</w:t>
      </w:r>
    </w:p>
    <w:p w:rsidR="00110CA7" w:rsidRPr="007706CB" w:rsidRDefault="00110CA7"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Achitarea datoriei curente faţă de asociaţie</w:t>
      </w:r>
      <w:r w:rsidR="00EF2A75" w:rsidRPr="007706CB">
        <w:rPr>
          <w:rFonts w:ascii="Times New Roman" w:hAnsi="Times New Roman"/>
          <w:sz w:val="24"/>
          <w:szCs w:val="24"/>
          <w:lang w:val="ro-RO"/>
        </w:rPr>
        <w:t xml:space="preserve"> privind dobînzile calculate</w:t>
      </w:r>
      <w:r w:rsidRPr="007706CB">
        <w:rPr>
          <w:rFonts w:ascii="Times New Roman" w:hAnsi="Times New Roman"/>
          <w:sz w:val="24"/>
          <w:szCs w:val="24"/>
          <w:lang w:val="ro-RO"/>
        </w:rPr>
        <w:t xml:space="preserve"> –</w:t>
      </w:r>
      <w:r w:rsidR="007B4BA2" w:rsidRPr="007706CB">
        <w:rPr>
          <w:rFonts w:ascii="Times New Roman" w:hAnsi="Times New Roman"/>
          <w:sz w:val="24"/>
          <w:szCs w:val="24"/>
          <w:lang w:val="ro-RO"/>
        </w:rPr>
        <w:t xml:space="preserve"> ca</w:t>
      </w:r>
      <w:r w:rsidRPr="007706CB">
        <w:rPr>
          <w:rFonts w:ascii="Times New Roman" w:hAnsi="Times New Roman"/>
          <w:sz w:val="24"/>
          <w:szCs w:val="24"/>
          <w:lang w:val="ro-RO"/>
        </w:rPr>
        <w:t xml:space="preserve"> diminuare concomitentă a datoriilor curente</w:t>
      </w:r>
      <w:r w:rsidR="00A44707" w:rsidRPr="007706CB">
        <w:rPr>
          <w:rFonts w:ascii="Times New Roman" w:hAnsi="Times New Roman"/>
          <w:sz w:val="24"/>
          <w:szCs w:val="24"/>
          <w:lang w:val="ro-RO"/>
        </w:rPr>
        <w:t xml:space="preserve">și a numerarului </w:t>
      </w:r>
      <w:r w:rsidR="00B56453" w:rsidRPr="007706CB">
        <w:rPr>
          <w:rFonts w:ascii="Times New Roman" w:hAnsi="Times New Roman"/>
          <w:sz w:val="24"/>
          <w:szCs w:val="24"/>
          <w:lang w:val="ro-RO"/>
        </w:rPr>
        <w:t>în sumă</w:t>
      </w:r>
      <w:r w:rsidR="007B4BA2" w:rsidRPr="007706CB">
        <w:rPr>
          <w:rFonts w:ascii="Times New Roman" w:hAnsi="Times New Roman"/>
          <w:sz w:val="24"/>
          <w:szCs w:val="24"/>
          <w:lang w:val="ro-RO"/>
        </w:rPr>
        <w:t xml:space="preserve"> de 5 484,93 lei</w:t>
      </w:r>
      <w:r w:rsidRPr="007706CB">
        <w:rPr>
          <w:rFonts w:ascii="Times New Roman" w:hAnsi="Times New Roman"/>
          <w:sz w:val="24"/>
          <w:szCs w:val="24"/>
          <w:lang w:val="ro-RO"/>
        </w:rPr>
        <w:t>;</w:t>
      </w:r>
    </w:p>
    <w:p w:rsidR="00110CA7" w:rsidRPr="007706CB" w:rsidRDefault="007E303B"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Diminuarea</w:t>
      </w:r>
      <w:r w:rsidR="00110CA7" w:rsidRPr="007706CB">
        <w:rPr>
          <w:rFonts w:ascii="Times New Roman" w:hAnsi="Times New Roman"/>
          <w:sz w:val="24"/>
          <w:szCs w:val="24"/>
          <w:lang w:val="ro-RO"/>
        </w:rPr>
        <w:t xml:space="preserve"> investiţiilor financiare la expirarea termen</w:t>
      </w:r>
      <w:r w:rsidR="00396551" w:rsidRPr="007706CB">
        <w:rPr>
          <w:rFonts w:ascii="Times New Roman" w:hAnsi="Times New Roman"/>
          <w:sz w:val="24"/>
          <w:szCs w:val="24"/>
          <w:lang w:val="ro-RO"/>
        </w:rPr>
        <w:t>ului depozitului bancar</w:t>
      </w:r>
      <w:r w:rsidR="002E75D1" w:rsidRPr="007706CB">
        <w:rPr>
          <w:rFonts w:ascii="Times New Roman" w:hAnsi="Times New Roman"/>
          <w:sz w:val="24"/>
          <w:szCs w:val="24"/>
          <w:lang w:val="ro-RO"/>
        </w:rPr>
        <w:t xml:space="preserve">– ca majorare a numerarului şi diminuare a investiţiilor financiare curente </w:t>
      </w:r>
      <w:r w:rsidR="00B56453" w:rsidRPr="007706CB">
        <w:rPr>
          <w:rFonts w:ascii="Times New Roman" w:hAnsi="Times New Roman"/>
          <w:sz w:val="24"/>
          <w:szCs w:val="24"/>
          <w:lang w:val="ro-RO"/>
        </w:rPr>
        <w:t>în sumă</w:t>
      </w:r>
      <w:r w:rsidR="002E75D1" w:rsidRPr="007706CB">
        <w:rPr>
          <w:rFonts w:ascii="Times New Roman" w:hAnsi="Times New Roman"/>
          <w:sz w:val="24"/>
          <w:szCs w:val="24"/>
          <w:lang w:val="ro-RO"/>
        </w:rPr>
        <w:t xml:space="preserve"> de</w:t>
      </w:r>
      <w:r w:rsidR="00110CA7" w:rsidRPr="007706CB">
        <w:rPr>
          <w:rFonts w:ascii="Times New Roman" w:hAnsi="Times New Roman"/>
          <w:sz w:val="24"/>
          <w:szCs w:val="24"/>
          <w:lang w:val="ro-RO"/>
        </w:rPr>
        <w:t xml:space="preserve"> 500 000 lei.</w:t>
      </w:r>
    </w:p>
    <w:p w:rsidR="007B640F" w:rsidRPr="007706CB" w:rsidRDefault="00110CA7"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lastRenderedPageBreak/>
        <w:t>În cazul plasării numerarul</w:t>
      </w:r>
      <w:r w:rsidR="00A477A0" w:rsidRPr="007706CB">
        <w:rPr>
          <w:rFonts w:ascii="Times New Roman" w:hAnsi="Times New Roman"/>
          <w:sz w:val="24"/>
          <w:szCs w:val="24"/>
          <w:lang w:val="ro-RO"/>
        </w:rPr>
        <w:t>ui</w:t>
      </w:r>
      <w:r w:rsidRPr="007706CB">
        <w:rPr>
          <w:rFonts w:ascii="Times New Roman" w:hAnsi="Times New Roman"/>
          <w:sz w:val="24"/>
          <w:szCs w:val="24"/>
          <w:lang w:val="ro-RO"/>
        </w:rPr>
        <w:t xml:space="preserve"> fondului de lichidităţi în valori mobiliare de stat, contabilitatea acestora se ţine conform prevederilor SNC „Creanţe şi investiţii financiare”.</w:t>
      </w:r>
    </w:p>
    <w:p w:rsidR="00110CA7" w:rsidRPr="007706CB" w:rsidRDefault="00110CA7" w:rsidP="003B1C31">
      <w:pPr>
        <w:pStyle w:val="ListParagraph"/>
        <w:numPr>
          <w:ilvl w:val="0"/>
          <w:numId w:val="27"/>
        </w:numPr>
        <w:tabs>
          <w:tab w:val="left" w:pos="284"/>
          <w:tab w:val="left" w:pos="426"/>
        </w:tabs>
        <w:spacing w:before="120" w:after="120" w:line="240" w:lineRule="auto"/>
        <w:ind w:left="0" w:firstLine="0"/>
        <w:jc w:val="both"/>
        <w:rPr>
          <w:rFonts w:ascii="Times New Roman" w:hAnsi="Times New Roman"/>
          <w:sz w:val="24"/>
          <w:szCs w:val="24"/>
          <w:lang w:val="ro-RO"/>
        </w:rPr>
      </w:pPr>
      <w:r w:rsidRPr="007706CB">
        <w:rPr>
          <w:rFonts w:ascii="Times New Roman" w:hAnsi="Times New Roman"/>
          <w:sz w:val="24"/>
          <w:szCs w:val="24"/>
          <w:lang w:val="ro-RO"/>
        </w:rPr>
        <w:t xml:space="preserve">Asociaţia poate să retragă numerarul investit în fondul de lichidităţi şi/sau să primească împrumut de la asociaţia centrală. </w:t>
      </w:r>
      <w:r w:rsidR="00915D00" w:rsidRPr="007706CB">
        <w:rPr>
          <w:rFonts w:ascii="Times New Roman" w:hAnsi="Times New Roman"/>
          <w:sz w:val="24"/>
          <w:szCs w:val="24"/>
          <w:lang w:val="ro-RO"/>
        </w:rPr>
        <w:t xml:space="preserve">Aceste tranzacții </w:t>
      </w:r>
      <w:r w:rsidRPr="007706CB">
        <w:rPr>
          <w:rFonts w:ascii="Times New Roman" w:hAnsi="Times New Roman"/>
          <w:sz w:val="24"/>
          <w:szCs w:val="24"/>
          <w:lang w:val="ro-RO"/>
        </w:rPr>
        <w:t>se contabiliz</w:t>
      </w:r>
      <w:r w:rsidR="00915D00" w:rsidRPr="007706CB">
        <w:rPr>
          <w:rFonts w:ascii="Times New Roman" w:hAnsi="Times New Roman"/>
          <w:sz w:val="24"/>
          <w:szCs w:val="24"/>
          <w:lang w:val="ro-RO"/>
        </w:rPr>
        <w:t>ează</w:t>
      </w:r>
      <w:r w:rsidRPr="007706CB">
        <w:rPr>
          <w:rFonts w:ascii="Times New Roman" w:hAnsi="Times New Roman"/>
          <w:sz w:val="24"/>
          <w:szCs w:val="24"/>
          <w:lang w:val="ro-RO"/>
        </w:rPr>
        <w:t xml:space="preserve"> ca majorare a numerarului şi diminuare a investiţiilor financiare curente, </w:t>
      </w:r>
      <w:r w:rsidR="00915D00" w:rsidRPr="007706CB">
        <w:rPr>
          <w:rFonts w:ascii="Times New Roman" w:hAnsi="Times New Roman"/>
          <w:sz w:val="24"/>
          <w:szCs w:val="24"/>
          <w:lang w:val="ro-RO"/>
        </w:rPr>
        <w:t>și</w:t>
      </w:r>
      <w:r w:rsidR="00527A6C" w:rsidRPr="007706CB">
        <w:rPr>
          <w:rFonts w:ascii="Times New Roman" w:hAnsi="Times New Roman"/>
          <w:sz w:val="24"/>
          <w:szCs w:val="24"/>
          <w:lang w:val="ro-RO"/>
        </w:rPr>
        <w:t>/sau</w:t>
      </w:r>
      <w:r w:rsidR="001B4D07" w:rsidRPr="007706CB">
        <w:rPr>
          <w:rFonts w:ascii="Times New Roman" w:hAnsi="Times New Roman"/>
          <w:sz w:val="24"/>
          <w:szCs w:val="24"/>
          <w:lang w:val="ro-RO"/>
        </w:rPr>
        <w:t>majorare a numerarului şi a</w:t>
      </w:r>
      <w:r w:rsidRPr="007706CB">
        <w:rPr>
          <w:rFonts w:ascii="Times New Roman" w:hAnsi="Times New Roman"/>
          <w:sz w:val="24"/>
          <w:szCs w:val="24"/>
          <w:lang w:val="ro-RO"/>
        </w:rPr>
        <w:t xml:space="preserve"> datoriei curente. Calcularea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 xml:space="preserve">zilor pentru împrumutul </w:t>
      </w:r>
      <w:r w:rsidR="008A4D5E" w:rsidRPr="007706CB">
        <w:rPr>
          <w:rFonts w:ascii="Times New Roman" w:hAnsi="Times New Roman"/>
          <w:sz w:val="24"/>
          <w:szCs w:val="24"/>
          <w:lang w:val="ro-RO"/>
        </w:rPr>
        <w:t>primit</w:t>
      </w:r>
      <w:r w:rsidRPr="007706CB">
        <w:rPr>
          <w:rFonts w:ascii="Times New Roman" w:hAnsi="Times New Roman"/>
          <w:sz w:val="24"/>
          <w:szCs w:val="24"/>
          <w:lang w:val="ro-RO"/>
        </w:rPr>
        <w:t xml:space="preserve"> de la asociaţia centrală </w:t>
      </w:r>
      <w:r w:rsidR="00185F13" w:rsidRPr="007706CB">
        <w:rPr>
          <w:rFonts w:ascii="Times New Roman" w:hAnsi="Times New Roman"/>
          <w:sz w:val="24"/>
          <w:szCs w:val="24"/>
          <w:lang w:val="ro-RO"/>
        </w:rPr>
        <w:t>se contabilizează</w:t>
      </w:r>
      <w:r w:rsidR="00502AC9" w:rsidRPr="007706CB">
        <w:rPr>
          <w:rFonts w:ascii="Times New Roman" w:hAnsi="Times New Roman"/>
          <w:sz w:val="24"/>
          <w:szCs w:val="24"/>
          <w:lang w:val="ro-RO"/>
        </w:rPr>
        <w:t xml:space="preserve"> -</w:t>
      </w:r>
      <w:r w:rsidRPr="007706CB">
        <w:rPr>
          <w:rFonts w:ascii="Times New Roman" w:hAnsi="Times New Roman"/>
          <w:sz w:val="24"/>
          <w:szCs w:val="24"/>
          <w:lang w:val="ro-RO"/>
        </w:rPr>
        <w:t xml:space="preserve"> ca majorare concomitentă a</w:t>
      </w:r>
      <w:r w:rsidR="00686F99" w:rsidRPr="007706CB">
        <w:rPr>
          <w:rFonts w:ascii="Times New Roman" w:hAnsi="Times New Roman"/>
          <w:sz w:val="24"/>
          <w:szCs w:val="24"/>
          <w:lang w:val="ro-RO"/>
        </w:rPr>
        <w:t xml:space="preserve">datoriilor și a </w:t>
      </w:r>
      <w:r w:rsidRPr="007706CB">
        <w:rPr>
          <w:rFonts w:ascii="Times New Roman" w:hAnsi="Times New Roman"/>
          <w:sz w:val="24"/>
          <w:szCs w:val="24"/>
          <w:lang w:val="ro-RO"/>
        </w:rPr>
        <w:t>cheltuielilor</w:t>
      </w:r>
      <w:r w:rsidR="00686F99" w:rsidRPr="007706CB">
        <w:rPr>
          <w:rFonts w:ascii="Times New Roman" w:hAnsi="Times New Roman"/>
          <w:sz w:val="24"/>
          <w:szCs w:val="24"/>
          <w:lang w:val="ro-RO"/>
        </w:rPr>
        <w:t>curente</w:t>
      </w:r>
      <w:r w:rsidRPr="007706CB">
        <w:rPr>
          <w:rFonts w:ascii="Times New Roman" w:hAnsi="Times New Roman"/>
          <w:sz w:val="24"/>
          <w:szCs w:val="24"/>
          <w:lang w:val="ro-RO"/>
        </w:rPr>
        <w:t>.</w:t>
      </w:r>
    </w:p>
    <w:p w:rsidR="00945255" w:rsidRPr="007706CB" w:rsidRDefault="009F7529" w:rsidP="008E206A">
      <w:pPr>
        <w:tabs>
          <w:tab w:val="left" w:pos="284"/>
          <w:tab w:val="left" w:pos="993"/>
        </w:tabs>
        <w:spacing w:before="120" w:after="120" w:line="240" w:lineRule="auto"/>
        <w:jc w:val="both"/>
        <w:rPr>
          <w:rFonts w:ascii="Times New Roman" w:hAnsi="Times New Roman"/>
          <w:sz w:val="24"/>
          <w:szCs w:val="24"/>
          <w:lang w:val="ro-RO" w:eastAsia="zh-TW"/>
        </w:rPr>
      </w:pPr>
      <w:r w:rsidRPr="007706CB">
        <w:rPr>
          <w:rFonts w:ascii="Times New Roman" w:hAnsi="Times New Roman"/>
          <w:b/>
          <w:sz w:val="24"/>
          <w:szCs w:val="24"/>
          <w:lang w:val="ro-RO" w:eastAsia="zh-TW"/>
        </w:rPr>
        <w:t>Exemplul 9</w:t>
      </w:r>
      <w:r w:rsidR="00110CA7" w:rsidRPr="007706CB">
        <w:rPr>
          <w:rFonts w:ascii="Times New Roman" w:hAnsi="Times New Roman"/>
          <w:b/>
          <w:sz w:val="24"/>
          <w:szCs w:val="24"/>
          <w:lang w:val="ro-RO" w:eastAsia="zh-TW"/>
        </w:rPr>
        <w:t>.</w:t>
      </w:r>
      <w:r w:rsidR="00F508C5" w:rsidRPr="007706CB">
        <w:rPr>
          <w:rFonts w:ascii="Times New Roman" w:hAnsi="Times New Roman"/>
          <w:sz w:val="24"/>
          <w:szCs w:val="24"/>
          <w:lang w:val="ro-RO" w:eastAsia="zh-TW"/>
        </w:rPr>
        <w:t>La 01 martie 201X,a</w:t>
      </w:r>
      <w:r w:rsidR="003E5193" w:rsidRPr="007706CB">
        <w:rPr>
          <w:rFonts w:ascii="Times New Roman" w:hAnsi="Times New Roman"/>
          <w:sz w:val="24"/>
          <w:szCs w:val="24"/>
          <w:lang w:val="ro-RO" w:eastAsia="zh-TW"/>
        </w:rPr>
        <w:t>sociaţia „Y</w:t>
      </w:r>
      <w:r w:rsidR="00110CA7" w:rsidRPr="007706CB">
        <w:rPr>
          <w:rFonts w:ascii="Times New Roman" w:hAnsi="Times New Roman"/>
          <w:sz w:val="24"/>
          <w:szCs w:val="24"/>
          <w:lang w:val="ro-RO" w:eastAsia="zh-TW"/>
        </w:rPr>
        <w:t xml:space="preserve">” conform contractului de investiţii a investit în fondul de lichidităţi 34 000 lei cu </w:t>
      </w:r>
      <w:r w:rsidR="003070FC" w:rsidRPr="007706CB">
        <w:rPr>
          <w:rFonts w:ascii="Times New Roman" w:hAnsi="Times New Roman"/>
          <w:sz w:val="24"/>
          <w:szCs w:val="24"/>
          <w:lang w:val="ro-RO" w:eastAsia="zh-TW"/>
        </w:rPr>
        <w:t>dobîn</w:t>
      </w:r>
      <w:r w:rsidR="00110CA7" w:rsidRPr="007706CB">
        <w:rPr>
          <w:rFonts w:ascii="Times New Roman" w:hAnsi="Times New Roman"/>
          <w:sz w:val="24"/>
          <w:szCs w:val="24"/>
          <w:lang w:val="ro-RO" w:eastAsia="zh-TW"/>
        </w:rPr>
        <w:t xml:space="preserve">da de 12% anual, transferul numerarului fiind efectuat la </w:t>
      </w:r>
      <w:r w:rsidR="00D849A1" w:rsidRPr="007706CB">
        <w:rPr>
          <w:rFonts w:ascii="Times New Roman" w:hAnsi="Times New Roman"/>
          <w:sz w:val="24"/>
          <w:szCs w:val="24"/>
          <w:lang w:val="ro-RO" w:eastAsia="zh-TW"/>
        </w:rPr>
        <w:t>04 martie 201X</w:t>
      </w:r>
      <w:r w:rsidR="00F508C5" w:rsidRPr="007706CB">
        <w:rPr>
          <w:rFonts w:ascii="Times New Roman" w:hAnsi="Times New Roman"/>
          <w:sz w:val="24"/>
          <w:szCs w:val="24"/>
          <w:lang w:val="ro-RO" w:eastAsia="zh-TW"/>
        </w:rPr>
        <w:t xml:space="preserve">, iar dobînda </w:t>
      </w:r>
      <w:r w:rsidR="00FE6A58" w:rsidRPr="007706CB">
        <w:rPr>
          <w:rFonts w:ascii="Times New Roman" w:hAnsi="Times New Roman"/>
          <w:sz w:val="24"/>
          <w:szCs w:val="24"/>
          <w:lang w:val="ro-RO" w:eastAsia="zh-TW"/>
        </w:rPr>
        <w:t xml:space="preserve">fiind </w:t>
      </w:r>
      <w:r w:rsidR="00F508C5" w:rsidRPr="007706CB">
        <w:rPr>
          <w:rFonts w:ascii="Times New Roman" w:hAnsi="Times New Roman"/>
          <w:sz w:val="24"/>
          <w:szCs w:val="24"/>
          <w:lang w:val="ro-RO" w:eastAsia="zh-TW"/>
        </w:rPr>
        <w:t xml:space="preserve">calculată </w:t>
      </w:r>
      <w:r w:rsidR="00FE6A58" w:rsidRPr="007706CB">
        <w:rPr>
          <w:rFonts w:ascii="Times New Roman" w:hAnsi="Times New Roman"/>
          <w:sz w:val="24"/>
          <w:szCs w:val="24"/>
          <w:lang w:val="ro-RO" w:eastAsia="zh-TW"/>
        </w:rPr>
        <w:t>lunar</w:t>
      </w:r>
      <w:r w:rsidR="00110CA7" w:rsidRPr="007706CB">
        <w:rPr>
          <w:rFonts w:ascii="Times New Roman" w:hAnsi="Times New Roman"/>
          <w:sz w:val="24"/>
          <w:szCs w:val="24"/>
          <w:lang w:val="ro-RO" w:eastAsia="zh-TW"/>
        </w:rPr>
        <w:t xml:space="preserve">. La </w:t>
      </w:r>
      <w:r w:rsidR="005E4A99" w:rsidRPr="007706CB">
        <w:rPr>
          <w:rFonts w:ascii="Times New Roman" w:hAnsi="Times New Roman"/>
          <w:sz w:val="24"/>
          <w:szCs w:val="24"/>
          <w:lang w:val="ro-RO" w:eastAsia="zh-TW"/>
        </w:rPr>
        <w:t>0</w:t>
      </w:r>
      <w:r w:rsidR="00110CA7" w:rsidRPr="007706CB">
        <w:rPr>
          <w:rFonts w:ascii="Times New Roman" w:hAnsi="Times New Roman"/>
          <w:sz w:val="24"/>
          <w:szCs w:val="24"/>
          <w:lang w:val="ro-RO" w:eastAsia="zh-TW"/>
        </w:rPr>
        <w:t>1 decem</w:t>
      </w:r>
      <w:r w:rsidR="003E5193" w:rsidRPr="007706CB">
        <w:rPr>
          <w:rFonts w:ascii="Times New Roman" w:hAnsi="Times New Roman"/>
          <w:sz w:val="24"/>
          <w:szCs w:val="24"/>
          <w:lang w:val="ro-RO" w:eastAsia="zh-TW"/>
        </w:rPr>
        <w:t>brie 201X, asociaţia „Y</w:t>
      </w:r>
      <w:r w:rsidR="00110CA7" w:rsidRPr="007706CB">
        <w:rPr>
          <w:rFonts w:ascii="Times New Roman" w:hAnsi="Times New Roman"/>
          <w:sz w:val="24"/>
          <w:szCs w:val="24"/>
          <w:lang w:val="ro-RO" w:eastAsia="zh-TW"/>
        </w:rPr>
        <w:t xml:space="preserve">” solicită de la asociaţia centrală </w:t>
      </w:r>
      <w:r w:rsidR="0049701C" w:rsidRPr="007706CB">
        <w:rPr>
          <w:rFonts w:ascii="Times New Roman" w:hAnsi="Times New Roman"/>
          <w:sz w:val="24"/>
          <w:szCs w:val="24"/>
          <w:lang w:val="ro-RO" w:eastAsia="zh-TW"/>
        </w:rPr>
        <w:t xml:space="preserve">un </w:t>
      </w:r>
      <w:r w:rsidR="00110CA7" w:rsidRPr="007706CB">
        <w:rPr>
          <w:rFonts w:ascii="Times New Roman" w:hAnsi="Times New Roman"/>
          <w:sz w:val="24"/>
          <w:szCs w:val="24"/>
          <w:lang w:val="ro-RO" w:eastAsia="zh-TW"/>
        </w:rPr>
        <w:t xml:space="preserve">împrumut de 170000 lei pe 1 an cu </w:t>
      </w:r>
      <w:r w:rsidR="003070FC" w:rsidRPr="007706CB">
        <w:rPr>
          <w:rFonts w:ascii="Times New Roman" w:hAnsi="Times New Roman"/>
          <w:sz w:val="24"/>
          <w:szCs w:val="24"/>
          <w:lang w:val="ro-RO" w:eastAsia="zh-TW"/>
        </w:rPr>
        <w:t>dobîn</w:t>
      </w:r>
      <w:r w:rsidR="00110CA7" w:rsidRPr="007706CB">
        <w:rPr>
          <w:rFonts w:ascii="Times New Roman" w:hAnsi="Times New Roman"/>
          <w:sz w:val="24"/>
          <w:szCs w:val="24"/>
          <w:lang w:val="ro-RO" w:eastAsia="zh-TW"/>
        </w:rPr>
        <w:t xml:space="preserve">da de 18% anual, comisionul aferent 1%, transferul numerarului fiind efectuat la </w:t>
      </w:r>
      <w:r w:rsidR="00D849A1" w:rsidRPr="007706CB">
        <w:rPr>
          <w:rFonts w:ascii="Times New Roman" w:hAnsi="Times New Roman"/>
          <w:sz w:val="24"/>
          <w:szCs w:val="24"/>
          <w:lang w:val="ro-RO" w:eastAsia="zh-TW"/>
        </w:rPr>
        <w:t>0</w:t>
      </w:r>
      <w:r w:rsidR="00110CA7" w:rsidRPr="007706CB">
        <w:rPr>
          <w:rFonts w:ascii="Times New Roman" w:hAnsi="Times New Roman"/>
          <w:sz w:val="24"/>
          <w:szCs w:val="24"/>
          <w:lang w:val="ro-RO" w:eastAsia="zh-TW"/>
        </w:rPr>
        <w:t>5</w:t>
      </w:r>
      <w:r w:rsidR="00D849A1" w:rsidRPr="007706CB">
        <w:rPr>
          <w:rFonts w:ascii="Times New Roman" w:hAnsi="Times New Roman"/>
          <w:sz w:val="24"/>
          <w:szCs w:val="24"/>
          <w:lang w:val="ro-RO" w:eastAsia="zh-TW"/>
        </w:rPr>
        <w:t xml:space="preserve"> decembrie </w:t>
      </w:r>
      <w:r w:rsidR="00110CA7" w:rsidRPr="007706CB">
        <w:rPr>
          <w:rFonts w:ascii="Times New Roman" w:hAnsi="Times New Roman"/>
          <w:sz w:val="24"/>
          <w:szCs w:val="24"/>
          <w:lang w:val="ro-RO" w:eastAsia="zh-TW"/>
        </w:rPr>
        <w:t>201X.</w:t>
      </w:r>
    </w:p>
    <w:p w:rsidR="00B35957" w:rsidRPr="007706CB" w:rsidRDefault="00B35957" w:rsidP="00B35957">
      <w:pPr>
        <w:tabs>
          <w:tab w:val="left" w:pos="284"/>
          <w:tab w:val="left" w:pos="993"/>
        </w:tabs>
        <w:spacing w:before="120" w:after="120" w:line="240" w:lineRule="auto"/>
        <w:jc w:val="both"/>
        <w:rPr>
          <w:rFonts w:ascii="Times New Roman" w:hAnsi="Times New Roman"/>
          <w:sz w:val="24"/>
          <w:szCs w:val="24"/>
          <w:lang w:val="ro-RO" w:eastAsia="zh-TW"/>
        </w:rPr>
      </w:pPr>
      <w:r w:rsidRPr="007706CB">
        <w:rPr>
          <w:rFonts w:ascii="Times New Roman" w:hAnsi="Times New Roman"/>
          <w:sz w:val="24"/>
          <w:szCs w:val="24"/>
          <w:lang w:val="ro-RO"/>
        </w:rPr>
        <w:t>Conform datelor din exemplu a</w:t>
      </w:r>
      <w:r w:rsidRPr="007706CB">
        <w:rPr>
          <w:rFonts w:ascii="Times New Roman" w:hAnsi="Times New Roman"/>
          <w:sz w:val="24"/>
          <w:szCs w:val="24"/>
          <w:lang w:val="ro-RO" w:eastAsia="zh-TW"/>
        </w:rPr>
        <w:t>ceste operațiuni se contabilizează astfel:</w:t>
      </w:r>
    </w:p>
    <w:p w:rsidR="00110CA7" w:rsidRPr="007706CB" w:rsidRDefault="003E5193" w:rsidP="008E206A">
      <w:pPr>
        <w:tabs>
          <w:tab w:val="left" w:pos="284"/>
          <w:tab w:val="left" w:pos="993"/>
        </w:tabs>
        <w:spacing w:before="120" w:after="120"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La asociaţia „Y</w:t>
      </w:r>
      <w:r w:rsidR="00110CA7" w:rsidRPr="007706CB">
        <w:rPr>
          <w:rFonts w:ascii="Times New Roman" w:hAnsi="Times New Roman"/>
          <w:sz w:val="24"/>
          <w:szCs w:val="24"/>
          <w:lang w:val="ro-RO" w:eastAsia="zh-TW"/>
        </w:rPr>
        <w:t>”:</w:t>
      </w:r>
    </w:p>
    <w:p w:rsidR="00110CA7" w:rsidRPr="007706CB" w:rsidRDefault="00D849A1"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01 martie 201X</w:t>
      </w:r>
      <w:r w:rsidR="00110CA7" w:rsidRPr="007706CB">
        <w:rPr>
          <w:rFonts w:ascii="Times New Roman" w:hAnsi="Times New Roman"/>
          <w:sz w:val="24"/>
          <w:szCs w:val="24"/>
          <w:lang w:val="ro-RO"/>
        </w:rPr>
        <w:t xml:space="preserve">: Înregistrarea </w:t>
      </w:r>
      <w:r w:rsidR="00B54A74" w:rsidRPr="007706CB">
        <w:rPr>
          <w:rFonts w:ascii="Times New Roman" w:hAnsi="Times New Roman"/>
          <w:sz w:val="24"/>
          <w:szCs w:val="24"/>
          <w:lang w:val="ro-RO"/>
        </w:rPr>
        <w:t>obligației</w:t>
      </w:r>
      <w:r w:rsidR="008C3673">
        <w:rPr>
          <w:rFonts w:ascii="Times New Roman" w:hAnsi="Times New Roman"/>
          <w:sz w:val="24"/>
          <w:szCs w:val="24"/>
          <w:lang w:val="ro-RO"/>
        </w:rPr>
        <w:t xml:space="preserve"> </w:t>
      </w:r>
      <w:r w:rsidR="00110CA7" w:rsidRPr="007706CB">
        <w:rPr>
          <w:rFonts w:ascii="Times New Roman" w:hAnsi="Times New Roman"/>
          <w:sz w:val="24"/>
          <w:szCs w:val="24"/>
          <w:lang w:val="ro-RO"/>
        </w:rPr>
        <w:t>contingente</w:t>
      </w:r>
      <w:r w:rsidR="001166D2" w:rsidRPr="007706CB">
        <w:rPr>
          <w:rFonts w:ascii="Times New Roman" w:hAnsi="Times New Roman"/>
          <w:sz w:val="24"/>
          <w:szCs w:val="24"/>
          <w:lang w:val="ro-RO"/>
        </w:rPr>
        <w:t xml:space="preserve"> în conturile extrabilanțiere</w:t>
      </w:r>
      <w:r w:rsidR="008C3673">
        <w:rPr>
          <w:rFonts w:ascii="Times New Roman" w:hAnsi="Times New Roman"/>
          <w:sz w:val="24"/>
          <w:szCs w:val="24"/>
          <w:lang w:val="ro-RO"/>
        </w:rPr>
        <w:t xml:space="preserve"> </w:t>
      </w:r>
      <w:r w:rsidR="00110CA7" w:rsidRPr="007706CB">
        <w:rPr>
          <w:rFonts w:ascii="Times New Roman" w:hAnsi="Times New Roman"/>
          <w:sz w:val="24"/>
          <w:szCs w:val="24"/>
          <w:lang w:val="ro-RO"/>
        </w:rPr>
        <w:t xml:space="preserve">– ca majorare a </w:t>
      </w:r>
      <w:r w:rsidR="00C040F4" w:rsidRPr="007706CB">
        <w:rPr>
          <w:rFonts w:ascii="Times New Roman" w:hAnsi="Times New Roman"/>
          <w:sz w:val="24"/>
          <w:szCs w:val="24"/>
          <w:lang w:val="ro-RO"/>
        </w:rPr>
        <w:t>obligaț</w:t>
      </w:r>
      <w:r w:rsidR="00256777" w:rsidRPr="007706CB">
        <w:rPr>
          <w:rFonts w:ascii="Times New Roman" w:hAnsi="Times New Roman"/>
          <w:sz w:val="24"/>
          <w:szCs w:val="24"/>
          <w:lang w:val="ro-RO"/>
        </w:rPr>
        <w:t>iilor</w:t>
      </w:r>
      <w:r w:rsidR="008C3673">
        <w:rPr>
          <w:rFonts w:ascii="Times New Roman" w:hAnsi="Times New Roman"/>
          <w:sz w:val="24"/>
          <w:szCs w:val="24"/>
          <w:lang w:val="ro-RO"/>
        </w:rPr>
        <w:t xml:space="preserve"> </w:t>
      </w:r>
      <w:r w:rsidR="00110CA7" w:rsidRPr="007706CB">
        <w:rPr>
          <w:rFonts w:ascii="Times New Roman" w:hAnsi="Times New Roman"/>
          <w:sz w:val="24"/>
          <w:szCs w:val="24"/>
          <w:lang w:val="ro-RO"/>
        </w:rPr>
        <w:t>contingente</w:t>
      </w:r>
      <w:r w:rsidR="00B858C7" w:rsidRPr="007706CB">
        <w:rPr>
          <w:rFonts w:ascii="Times New Roman" w:hAnsi="Times New Roman"/>
          <w:sz w:val="24"/>
          <w:szCs w:val="24"/>
          <w:lang w:val="ro-RO"/>
        </w:rPr>
        <w:t xml:space="preserve"> în sumă de 34 000 lei</w:t>
      </w:r>
      <w:r w:rsidR="00110CA7" w:rsidRPr="007706CB">
        <w:rPr>
          <w:rFonts w:ascii="Times New Roman" w:hAnsi="Times New Roman"/>
          <w:sz w:val="24"/>
          <w:szCs w:val="24"/>
          <w:lang w:val="ro-RO"/>
        </w:rPr>
        <w:t>;</w:t>
      </w:r>
    </w:p>
    <w:p w:rsidR="00110CA7" w:rsidRPr="007706CB" w:rsidRDefault="00D849A1"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04 martie 201X</w:t>
      </w:r>
      <w:r w:rsidR="00110CA7" w:rsidRPr="007706CB">
        <w:rPr>
          <w:rFonts w:ascii="Times New Roman" w:hAnsi="Times New Roman"/>
          <w:sz w:val="24"/>
          <w:szCs w:val="24"/>
          <w:lang w:val="ro-RO"/>
        </w:rPr>
        <w:t>: Investirea numerarului în fondul de lichidităţi – ca majorare a investiţiilor financiare curente şi diminuare a numerarului</w:t>
      </w:r>
      <w:r w:rsidR="008C3673">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B858C7" w:rsidRPr="007706CB">
        <w:rPr>
          <w:rFonts w:ascii="Times New Roman" w:hAnsi="Times New Roman"/>
          <w:sz w:val="24"/>
          <w:szCs w:val="24"/>
          <w:lang w:val="ro-RO"/>
        </w:rPr>
        <w:t xml:space="preserve"> de 34 000 lei</w:t>
      </w:r>
      <w:r w:rsidR="00110CA7" w:rsidRPr="007706CB">
        <w:rPr>
          <w:rFonts w:ascii="Times New Roman" w:hAnsi="Times New Roman"/>
          <w:sz w:val="24"/>
          <w:szCs w:val="24"/>
          <w:lang w:val="ro-RO"/>
        </w:rPr>
        <w:t>;</w:t>
      </w:r>
    </w:p>
    <w:p w:rsidR="00110CA7" w:rsidRPr="007706CB" w:rsidRDefault="00D849A1"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04 martie 201X</w:t>
      </w:r>
      <w:r w:rsidR="00110CA7" w:rsidRPr="007706CB">
        <w:rPr>
          <w:rFonts w:ascii="Times New Roman" w:hAnsi="Times New Roman"/>
          <w:sz w:val="24"/>
          <w:szCs w:val="24"/>
          <w:lang w:val="ro-RO"/>
        </w:rPr>
        <w:t xml:space="preserve">: </w:t>
      </w:r>
      <w:r w:rsidR="00B858C7" w:rsidRPr="007706CB">
        <w:rPr>
          <w:rFonts w:ascii="Times New Roman" w:hAnsi="Times New Roman"/>
          <w:sz w:val="24"/>
          <w:szCs w:val="24"/>
          <w:lang w:val="ro-RO"/>
        </w:rPr>
        <w:t>D</w:t>
      </w:r>
      <w:r w:rsidR="00110CA7" w:rsidRPr="007706CB">
        <w:rPr>
          <w:rFonts w:ascii="Times New Roman" w:hAnsi="Times New Roman"/>
          <w:sz w:val="24"/>
          <w:szCs w:val="24"/>
          <w:lang w:val="ro-RO"/>
        </w:rPr>
        <w:t xml:space="preserve">econtarea </w:t>
      </w:r>
      <w:r w:rsidR="00FB109C" w:rsidRPr="007706CB">
        <w:rPr>
          <w:rFonts w:ascii="Times New Roman" w:hAnsi="Times New Roman"/>
          <w:sz w:val="24"/>
          <w:szCs w:val="24"/>
          <w:lang w:val="ro-RO"/>
        </w:rPr>
        <w:t>obligației</w:t>
      </w:r>
      <w:r w:rsidR="008C3673">
        <w:rPr>
          <w:rFonts w:ascii="Times New Roman" w:hAnsi="Times New Roman"/>
          <w:sz w:val="24"/>
          <w:szCs w:val="24"/>
          <w:lang w:val="ro-RO"/>
        </w:rPr>
        <w:t xml:space="preserve"> </w:t>
      </w:r>
      <w:r w:rsidR="00110CA7" w:rsidRPr="007706CB">
        <w:rPr>
          <w:rFonts w:ascii="Times New Roman" w:hAnsi="Times New Roman"/>
          <w:sz w:val="24"/>
          <w:szCs w:val="24"/>
          <w:lang w:val="ro-RO"/>
        </w:rPr>
        <w:t>contingente</w:t>
      </w:r>
      <w:r w:rsidR="008C3673">
        <w:rPr>
          <w:rFonts w:ascii="Times New Roman" w:hAnsi="Times New Roman"/>
          <w:sz w:val="24"/>
          <w:szCs w:val="24"/>
          <w:lang w:val="ro-RO"/>
        </w:rPr>
        <w:t xml:space="preserve"> </w:t>
      </w:r>
      <w:r w:rsidR="00F94BD6" w:rsidRPr="007706CB">
        <w:rPr>
          <w:rFonts w:ascii="Times New Roman" w:hAnsi="Times New Roman"/>
          <w:sz w:val="24"/>
          <w:szCs w:val="24"/>
          <w:lang w:val="ro-RO"/>
        </w:rPr>
        <w:t>înregistrate în conturile extrabilanțiere</w:t>
      </w:r>
      <w:r w:rsidR="00110CA7" w:rsidRPr="007706CB">
        <w:rPr>
          <w:rFonts w:ascii="Times New Roman" w:hAnsi="Times New Roman"/>
          <w:sz w:val="24"/>
          <w:szCs w:val="24"/>
          <w:lang w:val="ro-RO"/>
        </w:rPr>
        <w:t xml:space="preserve"> – ca diminuare a </w:t>
      </w:r>
      <w:r w:rsidR="00640E49" w:rsidRPr="007706CB">
        <w:rPr>
          <w:rFonts w:ascii="Times New Roman" w:hAnsi="Times New Roman"/>
          <w:sz w:val="24"/>
          <w:szCs w:val="24"/>
          <w:lang w:val="ro-RO"/>
        </w:rPr>
        <w:t>obligațiilor</w:t>
      </w:r>
      <w:r w:rsidR="00110CA7" w:rsidRPr="007706CB">
        <w:rPr>
          <w:rFonts w:ascii="Times New Roman" w:hAnsi="Times New Roman"/>
          <w:sz w:val="24"/>
          <w:szCs w:val="24"/>
          <w:lang w:val="ro-RO"/>
        </w:rPr>
        <w:t>contingente</w:t>
      </w:r>
      <w:r w:rsidR="008C3673">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B858C7" w:rsidRPr="007706CB">
        <w:rPr>
          <w:rFonts w:ascii="Times New Roman" w:hAnsi="Times New Roman"/>
          <w:sz w:val="24"/>
          <w:szCs w:val="24"/>
          <w:lang w:val="ro-RO"/>
        </w:rPr>
        <w:t xml:space="preserve"> de 34 000 lei</w:t>
      </w:r>
      <w:r w:rsidR="00110CA7" w:rsidRPr="007706CB">
        <w:rPr>
          <w:rFonts w:ascii="Times New Roman" w:hAnsi="Times New Roman"/>
          <w:sz w:val="24"/>
          <w:szCs w:val="24"/>
          <w:lang w:val="ro-RO"/>
        </w:rPr>
        <w:t>;</w:t>
      </w:r>
    </w:p>
    <w:p w:rsidR="00E14C28" w:rsidRPr="007706CB" w:rsidRDefault="00AF1EAE"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31 martie 201X</w:t>
      </w:r>
      <w:r w:rsidR="00110CA7" w:rsidRPr="007706CB">
        <w:rPr>
          <w:rFonts w:ascii="Times New Roman" w:hAnsi="Times New Roman"/>
          <w:sz w:val="24"/>
          <w:szCs w:val="24"/>
          <w:lang w:val="ro-RO"/>
        </w:rPr>
        <w:t xml:space="preserve">. Calcularea </w:t>
      </w:r>
      <w:r w:rsidR="003070FC" w:rsidRPr="007706CB">
        <w:rPr>
          <w:rFonts w:ascii="Times New Roman" w:hAnsi="Times New Roman"/>
          <w:sz w:val="24"/>
          <w:szCs w:val="24"/>
          <w:lang w:val="ro-RO"/>
        </w:rPr>
        <w:t>dobîn</w:t>
      </w:r>
      <w:r w:rsidR="00110CA7" w:rsidRPr="007706CB">
        <w:rPr>
          <w:rFonts w:ascii="Times New Roman" w:hAnsi="Times New Roman"/>
          <w:sz w:val="24"/>
          <w:szCs w:val="24"/>
          <w:lang w:val="ro-RO"/>
        </w:rPr>
        <w:t xml:space="preserve">zilor lunare (pentru prima lună) spre încasare – ca majorare concomitentă a creanţelor şi veniturilor </w:t>
      </w:r>
      <w:r w:rsidR="00D03B6C" w:rsidRPr="007706CB">
        <w:rPr>
          <w:rFonts w:ascii="Times New Roman" w:hAnsi="Times New Roman"/>
          <w:sz w:val="24"/>
          <w:szCs w:val="24"/>
          <w:lang w:val="ro-RO"/>
        </w:rPr>
        <w:t>curente</w:t>
      </w:r>
      <w:r w:rsidR="00685939" w:rsidRPr="007706CB">
        <w:rPr>
          <w:rFonts w:ascii="Times New Roman" w:hAnsi="Times New Roman"/>
          <w:sz w:val="24"/>
          <w:szCs w:val="24"/>
          <w:lang w:val="ro-RO"/>
        </w:rPr>
        <w:t xml:space="preserve"> în sumă de 301,81 lei (34 000 lei × 12% / 365 zile × 27 zile)</w:t>
      </w:r>
      <w:r w:rsidR="00DA0800" w:rsidRPr="007706CB">
        <w:rPr>
          <w:rFonts w:ascii="Times New Roman" w:hAnsi="Times New Roman"/>
          <w:sz w:val="24"/>
          <w:szCs w:val="24"/>
          <w:lang w:val="ro-RO"/>
        </w:rPr>
        <w:t>.</w:t>
      </w:r>
    </w:p>
    <w:p w:rsidR="001471F8" w:rsidRPr="007706CB" w:rsidRDefault="00E14C28"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01 aprilie 201X: Încasare</w:t>
      </w:r>
      <w:r w:rsidR="00685939" w:rsidRPr="007706CB">
        <w:rPr>
          <w:rFonts w:ascii="Times New Roman" w:hAnsi="Times New Roman"/>
          <w:sz w:val="24"/>
          <w:szCs w:val="24"/>
          <w:lang w:val="ro-RO"/>
        </w:rPr>
        <w:t>a</w:t>
      </w:r>
      <w:r w:rsidRPr="007706CB">
        <w:rPr>
          <w:rFonts w:ascii="Times New Roman" w:hAnsi="Times New Roman"/>
          <w:sz w:val="24"/>
          <w:szCs w:val="24"/>
          <w:lang w:val="ro-RO"/>
        </w:rPr>
        <w:t xml:space="preserve"> numerar</w:t>
      </w:r>
      <w:r w:rsidR="00685939" w:rsidRPr="007706CB">
        <w:rPr>
          <w:rFonts w:ascii="Times New Roman" w:hAnsi="Times New Roman"/>
          <w:sz w:val="24"/>
          <w:szCs w:val="24"/>
          <w:lang w:val="ro-RO"/>
        </w:rPr>
        <w:t>ului</w:t>
      </w:r>
      <w:r w:rsidR="008C3673">
        <w:rPr>
          <w:rFonts w:ascii="Times New Roman" w:hAnsi="Times New Roman"/>
          <w:sz w:val="24"/>
          <w:szCs w:val="24"/>
          <w:lang w:val="ro-RO"/>
        </w:rPr>
        <w:t xml:space="preserve"> </w:t>
      </w:r>
      <w:r w:rsidR="00625BCE" w:rsidRPr="007706CB">
        <w:rPr>
          <w:rFonts w:ascii="Times New Roman" w:hAnsi="Times New Roman"/>
          <w:sz w:val="24"/>
          <w:szCs w:val="24"/>
          <w:lang w:val="ro-RO"/>
        </w:rPr>
        <w:t>de la asociaţia centrală pentru</w:t>
      </w:r>
      <w:r w:rsidR="008C3673">
        <w:rPr>
          <w:rFonts w:ascii="Times New Roman" w:hAnsi="Times New Roman"/>
          <w:sz w:val="24"/>
          <w:szCs w:val="24"/>
          <w:lang w:val="ro-RO"/>
        </w:rPr>
        <w:t xml:space="preserve"> </w:t>
      </w:r>
      <w:r w:rsidR="00D6798A" w:rsidRPr="007706CB">
        <w:rPr>
          <w:rFonts w:ascii="Times New Roman" w:hAnsi="Times New Roman"/>
          <w:sz w:val="24"/>
          <w:szCs w:val="24"/>
          <w:lang w:val="ro-RO"/>
        </w:rPr>
        <w:t>stingere</w:t>
      </w:r>
      <w:r w:rsidRPr="007706CB">
        <w:rPr>
          <w:rFonts w:ascii="Times New Roman" w:hAnsi="Times New Roman"/>
          <w:sz w:val="24"/>
          <w:szCs w:val="24"/>
          <w:lang w:val="ro-RO"/>
        </w:rPr>
        <w:t xml:space="preserve">a </w:t>
      </w:r>
      <w:r w:rsidR="00E92BD0" w:rsidRPr="007706CB">
        <w:rPr>
          <w:rFonts w:ascii="Times New Roman" w:hAnsi="Times New Roman"/>
          <w:sz w:val="24"/>
          <w:szCs w:val="24"/>
          <w:lang w:val="ro-RO"/>
        </w:rPr>
        <w:t>creanţei aferente dobînzii</w:t>
      </w:r>
      <w:r w:rsidRPr="007706CB">
        <w:rPr>
          <w:rFonts w:ascii="Times New Roman" w:hAnsi="Times New Roman"/>
          <w:sz w:val="24"/>
          <w:szCs w:val="24"/>
          <w:lang w:val="ro-RO"/>
        </w:rPr>
        <w:t xml:space="preserve"> calculate – ca</w:t>
      </w:r>
      <w:r w:rsidR="008C3673">
        <w:rPr>
          <w:rFonts w:ascii="Times New Roman" w:hAnsi="Times New Roman"/>
          <w:sz w:val="24"/>
          <w:szCs w:val="24"/>
          <w:lang w:val="ro-RO"/>
        </w:rPr>
        <w:t xml:space="preserve"> </w:t>
      </w:r>
      <w:r w:rsidR="006D538E" w:rsidRPr="007706CB">
        <w:rPr>
          <w:rFonts w:ascii="Times New Roman" w:hAnsi="Times New Roman"/>
          <w:sz w:val="24"/>
          <w:szCs w:val="24"/>
          <w:lang w:val="ro-RO"/>
        </w:rPr>
        <w:t>majorare a numerarului</w:t>
      </w:r>
      <w:r w:rsidR="008C3673">
        <w:rPr>
          <w:rFonts w:ascii="Times New Roman" w:hAnsi="Times New Roman"/>
          <w:sz w:val="24"/>
          <w:szCs w:val="24"/>
          <w:lang w:val="ro-RO"/>
        </w:rPr>
        <w:t xml:space="preserve"> </w:t>
      </w:r>
      <w:r w:rsidR="006D538E" w:rsidRPr="007706CB">
        <w:rPr>
          <w:rFonts w:ascii="Times New Roman" w:hAnsi="Times New Roman"/>
          <w:sz w:val="24"/>
          <w:szCs w:val="24"/>
          <w:lang w:val="ro-RO"/>
        </w:rPr>
        <w:t xml:space="preserve">și </w:t>
      </w:r>
      <w:r w:rsidRPr="007706CB">
        <w:rPr>
          <w:rFonts w:ascii="Times New Roman" w:hAnsi="Times New Roman"/>
          <w:sz w:val="24"/>
          <w:szCs w:val="24"/>
          <w:lang w:val="ro-RO"/>
        </w:rPr>
        <w:t xml:space="preserve">diminuare </w:t>
      </w:r>
      <w:r w:rsidR="009E3331" w:rsidRPr="007706CB">
        <w:rPr>
          <w:rFonts w:ascii="Times New Roman" w:hAnsi="Times New Roman"/>
          <w:sz w:val="24"/>
          <w:szCs w:val="24"/>
          <w:lang w:val="ro-RO"/>
        </w:rPr>
        <w:t>a creanțelor</w:t>
      </w:r>
      <w:r w:rsidR="006D538E" w:rsidRPr="007706CB">
        <w:rPr>
          <w:rFonts w:ascii="Times New Roman" w:hAnsi="Times New Roman"/>
          <w:sz w:val="24"/>
          <w:szCs w:val="24"/>
          <w:lang w:val="ro-RO"/>
        </w:rPr>
        <w:t xml:space="preserve"> curente în</w:t>
      </w:r>
      <w:r w:rsidR="008C3673">
        <w:rPr>
          <w:rFonts w:ascii="Times New Roman" w:hAnsi="Times New Roman"/>
          <w:sz w:val="24"/>
          <w:szCs w:val="24"/>
          <w:lang w:val="ro-RO"/>
        </w:rPr>
        <w:t xml:space="preserve"> </w:t>
      </w:r>
      <w:r w:rsidR="006D538E" w:rsidRPr="007706CB">
        <w:rPr>
          <w:rFonts w:ascii="Times New Roman" w:hAnsi="Times New Roman"/>
          <w:sz w:val="24"/>
          <w:szCs w:val="24"/>
          <w:lang w:val="ro-RO"/>
        </w:rPr>
        <w:t>sumă</w:t>
      </w:r>
      <w:r w:rsidR="00685939" w:rsidRPr="007706CB">
        <w:rPr>
          <w:rFonts w:ascii="Times New Roman" w:hAnsi="Times New Roman"/>
          <w:sz w:val="24"/>
          <w:szCs w:val="24"/>
          <w:lang w:val="ro-RO"/>
        </w:rPr>
        <w:t xml:space="preserve"> de 301,81 lei</w:t>
      </w:r>
      <w:r w:rsidRPr="007706CB">
        <w:rPr>
          <w:rFonts w:ascii="Times New Roman" w:hAnsi="Times New Roman"/>
          <w:sz w:val="24"/>
          <w:szCs w:val="24"/>
          <w:lang w:val="ro-RO"/>
        </w:rPr>
        <w:t>;</w:t>
      </w:r>
    </w:p>
    <w:p w:rsidR="00110CA7" w:rsidRPr="007706CB" w:rsidRDefault="00260A92" w:rsidP="00ED4517">
      <w:pPr>
        <w:tabs>
          <w:tab w:val="left" w:pos="284"/>
          <w:tab w:val="left" w:pos="709"/>
        </w:tabs>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 xml:space="preserve"> În mod similar </w:t>
      </w:r>
      <w:r w:rsidR="001471F8" w:rsidRPr="007706CB">
        <w:rPr>
          <w:rFonts w:ascii="Times New Roman" w:hAnsi="Times New Roman"/>
          <w:sz w:val="24"/>
          <w:szCs w:val="24"/>
          <w:lang w:val="ro-RO" w:eastAsia="zh-TW"/>
        </w:rPr>
        <w:t xml:space="preserve">ultimele două </w:t>
      </w:r>
      <w:r w:rsidRPr="007706CB">
        <w:rPr>
          <w:rFonts w:ascii="Times New Roman" w:hAnsi="Times New Roman"/>
          <w:sz w:val="24"/>
          <w:szCs w:val="24"/>
          <w:lang w:val="ro-RO" w:eastAsia="zh-TW"/>
        </w:rPr>
        <w:t>oper</w:t>
      </w:r>
      <w:r w:rsidR="001471F8" w:rsidRPr="007706CB">
        <w:rPr>
          <w:rFonts w:ascii="Times New Roman" w:hAnsi="Times New Roman"/>
          <w:sz w:val="24"/>
          <w:szCs w:val="24"/>
          <w:lang w:val="ro-RO" w:eastAsia="zh-TW"/>
        </w:rPr>
        <w:t>ațiuni vor fi înregistrate</w:t>
      </w:r>
      <w:r w:rsidR="005A13AB" w:rsidRPr="007706CB">
        <w:rPr>
          <w:rFonts w:ascii="Times New Roman" w:hAnsi="Times New Roman"/>
          <w:sz w:val="24"/>
          <w:szCs w:val="24"/>
          <w:lang w:val="ro-RO" w:eastAsia="zh-TW"/>
        </w:rPr>
        <w:t xml:space="preserve"> lunar:</w:t>
      </w:r>
    </w:p>
    <w:p w:rsidR="00110CA7" w:rsidRPr="007706CB" w:rsidRDefault="00AF1EAE"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01 decembrie 201X</w:t>
      </w:r>
      <w:r w:rsidR="00110CA7" w:rsidRPr="007706CB">
        <w:rPr>
          <w:rFonts w:ascii="Times New Roman" w:hAnsi="Times New Roman"/>
          <w:sz w:val="24"/>
          <w:szCs w:val="24"/>
          <w:lang w:val="ro-RO"/>
        </w:rPr>
        <w:t>: Înregistrarea creanţei contingente aferente împrumutului solicitat în baza contractului de împrumut semnat – ca majorare a creanţe</w:t>
      </w:r>
      <w:r w:rsidR="0016477E" w:rsidRPr="007706CB">
        <w:rPr>
          <w:rFonts w:ascii="Times New Roman" w:hAnsi="Times New Roman"/>
          <w:sz w:val="24"/>
          <w:szCs w:val="24"/>
          <w:lang w:val="ro-RO"/>
        </w:rPr>
        <w:t>lor</w:t>
      </w:r>
      <w:r w:rsidR="00110CA7" w:rsidRPr="007706CB">
        <w:rPr>
          <w:rFonts w:ascii="Times New Roman" w:hAnsi="Times New Roman"/>
          <w:sz w:val="24"/>
          <w:szCs w:val="24"/>
          <w:lang w:val="ro-RO"/>
        </w:rPr>
        <w:t xml:space="preserve"> contingente</w:t>
      </w:r>
      <w:r w:rsidR="008C3673">
        <w:rPr>
          <w:rFonts w:ascii="Times New Roman" w:hAnsi="Times New Roman"/>
          <w:sz w:val="24"/>
          <w:szCs w:val="24"/>
          <w:lang w:val="ro-RO"/>
        </w:rPr>
        <w:t xml:space="preserve"> </w:t>
      </w:r>
      <w:r w:rsidR="00D96613" w:rsidRPr="007706CB">
        <w:rPr>
          <w:rFonts w:ascii="Times New Roman" w:hAnsi="Times New Roman"/>
          <w:sz w:val="24"/>
          <w:szCs w:val="24"/>
          <w:lang w:val="ro-RO"/>
        </w:rPr>
        <w:t>în sumă de</w:t>
      </w:r>
      <w:r w:rsidR="008C3673">
        <w:rPr>
          <w:rFonts w:ascii="Times New Roman" w:hAnsi="Times New Roman"/>
          <w:sz w:val="24"/>
          <w:szCs w:val="24"/>
          <w:lang w:val="ro-RO"/>
        </w:rPr>
        <w:t xml:space="preserve"> </w:t>
      </w:r>
      <w:r w:rsidR="00D96613" w:rsidRPr="007706CB">
        <w:rPr>
          <w:rFonts w:ascii="Times New Roman" w:hAnsi="Times New Roman"/>
          <w:sz w:val="24"/>
          <w:szCs w:val="24"/>
          <w:lang w:val="ro-RO"/>
        </w:rPr>
        <w:t>170 000 lei</w:t>
      </w:r>
      <w:r w:rsidR="00110CA7" w:rsidRPr="007706CB">
        <w:rPr>
          <w:rFonts w:ascii="Times New Roman" w:hAnsi="Times New Roman"/>
          <w:sz w:val="24"/>
          <w:szCs w:val="24"/>
          <w:lang w:val="ro-RO"/>
        </w:rPr>
        <w:t>;</w:t>
      </w:r>
    </w:p>
    <w:p w:rsidR="00110CA7" w:rsidRPr="007706CB" w:rsidRDefault="00AF1EAE"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05 decembrie 201X</w:t>
      </w:r>
      <w:r w:rsidR="00110CA7" w:rsidRPr="007706CB">
        <w:rPr>
          <w:rFonts w:ascii="Times New Roman" w:hAnsi="Times New Roman"/>
          <w:sz w:val="24"/>
          <w:szCs w:val="24"/>
          <w:lang w:val="ro-RO"/>
        </w:rPr>
        <w:t xml:space="preserve">: Reflectarea comisionului </w:t>
      </w:r>
      <w:r w:rsidR="00DA0800" w:rsidRPr="007706CB">
        <w:rPr>
          <w:rFonts w:ascii="Times New Roman" w:hAnsi="Times New Roman"/>
          <w:sz w:val="24"/>
          <w:szCs w:val="24"/>
          <w:lang w:val="ro-RO"/>
        </w:rPr>
        <w:t>-</w:t>
      </w:r>
      <w:r w:rsidR="00110CA7" w:rsidRPr="007706CB">
        <w:rPr>
          <w:rFonts w:ascii="Times New Roman" w:hAnsi="Times New Roman"/>
          <w:sz w:val="24"/>
          <w:szCs w:val="24"/>
          <w:lang w:val="ro-RO"/>
        </w:rPr>
        <w:t xml:space="preserve"> ca majorare </w:t>
      </w:r>
      <w:r w:rsidR="00896247" w:rsidRPr="007706CB">
        <w:rPr>
          <w:rFonts w:ascii="Times New Roman" w:hAnsi="Times New Roman"/>
          <w:sz w:val="24"/>
          <w:szCs w:val="24"/>
          <w:lang w:val="ro-RO"/>
        </w:rPr>
        <w:t xml:space="preserve">concomitentă </w:t>
      </w:r>
      <w:r w:rsidR="00110CA7" w:rsidRPr="007706CB">
        <w:rPr>
          <w:rFonts w:ascii="Times New Roman" w:hAnsi="Times New Roman"/>
          <w:sz w:val="24"/>
          <w:szCs w:val="24"/>
          <w:lang w:val="ro-RO"/>
        </w:rPr>
        <w:t>a cheltuielilor şi a datoriilor</w:t>
      </w:r>
      <w:r w:rsidR="008C3673">
        <w:rPr>
          <w:rFonts w:ascii="Times New Roman" w:hAnsi="Times New Roman"/>
          <w:sz w:val="24"/>
          <w:szCs w:val="24"/>
          <w:lang w:val="ro-RO"/>
        </w:rPr>
        <w:t xml:space="preserve"> </w:t>
      </w:r>
      <w:r w:rsidR="00BA54B3" w:rsidRPr="007706CB">
        <w:rPr>
          <w:rFonts w:ascii="Times New Roman" w:hAnsi="Times New Roman"/>
          <w:sz w:val="24"/>
          <w:szCs w:val="24"/>
          <w:lang w:val="ro-RO"/>
        </w:rPr>
        <w:t xml:space="preserve">curente </w:t>
      </w:r>
      <w:r w:rsidR="00D96613" w:rsidRPr="007706CB">
        <w:rPr>
          <w:rFonts w:ascii="Times New Roman" w:hAnsi="Times New Roman"/>
          <w:sz w:val="24"/>
          <w:szCs w:val="24"/>
          <w:lang w:val="ro-RO"/>
        </w:rPr>
        <w:t>în sumă de 1 700 lei</w:t>
      </w:r>
      <w:r w:rsidR="00110CA7" w:rsidRPr="007706CB">
        <w:rPr>
          <w:rFonts w:ascii="Times New Roman" w:hAnsi="Times New Roman"/>
          <w:sz w:val="24"/>
          <w:szCs w:val="24"/>
          <w:lang w:val="ro-RO"/>
        </w:rPr>
        <w:t>;</w:t>
      </w:r>
    </w:p>
    <w:p w:rsidR="00110CA7" w:rsidRPr="007706CB" w:rsidRDefault="00AF1EAE"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05 decembrie 201X</w:t>
      </w:r>
      <w:r w:rsidR="00110CA7" w:rsidRPr="007706CB">
        <w:rPr>
          <w:rFonts w:ascii="Times New Roman" w:hAnsi="Times New Roman"/>
          <w:sz w:val="24"/>
          <w:szCs w:val="24"/>
          <w:lang w:val="ro-RO"/>
        </w:rPr>
        <w:t>: Încasarea numerarului privind împrumutul pr</w:t>
      </w:r>
      <w:r w:rsidR="0037420B" w:rsidRPr="007706CB">
        <w:rPr>
          <w:rFonts w:ascii="Times New Roman" w:hAnsi="Times New Roman"/>
          <w:sz w:val="24"/>
          <w:szCs w:val="24"/>
          <w:lang w:val="ro-RO"/>
        </w:rPr>
        <w:t xml:space="preserve">imit </w:t>
      </w:r>
      <w:r w:rsidR="00DA0800" w:rsidRPr="007706CB">
        <w:rPr>
          <w:rFonts w:ascii="Times New Roman" w:hAnsi="Times New Roman"/>
          <w:sz w:val="24"/>
          <w:szCs w:val="24"/>
          <w:lang w:val="ro-RO"/>
        </w:rPr>
        <w:t xml:space="preserve">- </w:t>
      </w:r>
      <w:r w:rsidR="0037420B" w:rsidRPr="007706CB">
        <w:rPr>
          <w:rFonts w:ascii="Times New Roman" w:hAnsi="Times New Roman"/>
          <w:sz w:val="24"/>
          <w:szCs w:val="24"/>
          <w:lang w:val="ro-RO"/>
        </w:rPr>
        <w:t xml:space="preserve">ca majorare </w:t>
      </w:r>
      <w:r w:rsidR="00110CA7" w:rsidRPr="007706CB">
        <w:rPr>
          <w:rFonts w:ascii="Times New Roman" w:hAnsi="Times New Roman"/>
          <w:sz w:val="24"/>
          <w:szCs w:val="24"/>
          <w:lang w:val="ro-RO"/>
        </w:rPr>
        <w:t xml:space="preserve">concomitentă a numerarului şi a datoriilor curente </w:t>
      </w:r>
      <w:r w:rsidR="00896247" w:rsidRPr="007706CB">
        <w:rPr>
          <w:rFonts w:ascii="Times New Roman" w:hAnsi="Times New Roman"/>
          <w:sz w:val="24"/>
          <w:szCs w:val="24"/>
          <w:lang w:val="ro-RO"/>
        </w:rPr>
        <w:t>în sumă de 170000 lei</w:t>
      </w:r>
      <w:r w:rsidR="00110CA7" w:rsidRPr="007706CB">
        <w:rPr>
          <w:rFonts w:ascii="Times New Roman" w:hAnsi="Times New Roman"/>
          <w:sz w:val="24"/>
          <w:szCs w:val="24"/>
          <w:lang w:val="ro-RO"/>
        </w:rPr>
        <w:t>;</w:t>
      </w:r>
    </w:p>
    <w:p w:rsidR="00110CA7" w:rsidRPr="007706CB" w:rsidRDefault="00D849A1"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05 d</w:t>
      </w:r>
      <w:r w:rsidR="00110CA7" w:rsidRPr="007706CB">
        <w:rPr>
          <w:rFonts w:ascii="Times New Roman" w:hAnsi="Times New Roman"/>
          <w:sz w:val="24"/>
          <w:szCs w:val="24"/>
          <w:lang w:val="ro-RO"/>
        </w:rPr>
        <w:t xml:space="preserve">ecembrie 201X: Achitarea datoriei privind comisionul – ca </w:t>
      </w:r>
      <w:r w:rsidR="00C1089B" w:rsidRPr="007706CB">
        <w:rPr>
          <w:rFonts w:ascii="Times New Roman" w:hAnsi="Times New Roman"/>
          <w:sz w:val="24"/>
          <w:szCs w:val="24"/>
          <w:lang w:val="ro-RO"/>
        </w:rPr>
        <w:t>diminuare concomitentă</w:t>
      </w:r>
      <w:r w:rsidR="008C3673">
        <w:rPr>
          <w:rFonts w:ascii="Times New Roman" w:hAnsi="Times New Roman"/>
          <w:sz w:val="24"/>
          <w:szCs w:val="24"/>
          <w:lang w:val="ro-RO"/>
        </w:rPr>
        <w:t xml:space="preserve"> </w:t>
      </w:r>
      <w:r w:rsidR="00EE476F" w:rsidRPr="007706CB">
        <w:rPr>
          <w:rFonts w:ascii="Times New Roman" w:hAnsi="Times New Roman"/>
          <w:sz w:val="24"/>
          <w:szCs w:val="24"/>
          <w:lang w:val="ro-RO"/>
        </w:rPr>
        <w:t xml:space="preserve">a </w:t>
      </w:r>
      <w:r w:rsidR="00F77C1C" w:rsidRPr="007706CB">
        <w:rPr>
          <w:rFonts w:ascii="Times New Roman" w:hAnsi="Times New Roman"/>
          <w:sz w:val="24"/>
          <w:szCs w:val="24"/>
          <w:lang w:val="ro-RO"/>
        </w:rPr>
        <w:t>datoriilor</w:t>
      </w:r>
      <w:r w:rsidR="00EE476F" w:rsidRPr="007706CB">
        <w:rPr>
          <w:rFonts w:ascii="Times New Roman" w:hAnsi="Times New Roman"/>
          <w:sz w:val="24"/>
          <w:szCs w:val="24"/>
          <w:lang w:val="ro-RO"/>
        </w:rPr>
        <w:t xml:space="preserve"> curente și</w:t>
      </w:r>
      <w:r w:rsidR="00110CA7" w:rsidRPr="007706CB">
        <w:rPr>
          <w:rFonts w:ascii="Times New Roman" w:hAnsi="Times New Roman"/>
          <w:sz w:val="24"/>
          <w:szCs w:val="24"/>
          <w:lang w:val="ro-RO"/>
        </w:rPr>
        <w:t xml:space="preserve"> a numerarului </w:t>
      </w:r>
      <w:r w:rsidR="00C1089B" w:rsidRPr="007706CB">
        <w:rPr>
          <w:rFonts w:ascii="Times New Roman" w:hAnsi="Times New Roman"/>
          <w:sz w:val="24"/>
          <w:szCs w:val="24"/>
          <w:lang w:val="ro-RO"/>
        </w:rPr>
        <w:t>în sumă</w:t>
      </w:r>
      <w:r w:rsidR="007D1A74" w:rsidRPr="007706CB">
        <w:rPr>
          <w:rFonts w:ascii="Times New Roman" w:hAnsi="Times New Roman"/>
          <w:sz w:val="24"/>
          <w:szCs w:val="24"/>
          <w:lang w:val="ro-RO"/>
        </w:rPr>
        <w:t xml:space="preserve"> de 1 700 lei</w:t>
      </w:r>
      <w:r w:rsidR="00110CA7" w:rsidRPr="007706CB">
        <w:rPr>
          <w:rFonts w:ascii="Times New Roman" w:hAnsi="Times New Roman"/>
          <w:sz w:val="24"/>
          <w:szCs w:val="24"/>
          <w:lang w:val="ro-RO"/>
        </w:rPr>
        <w:t>;</w:t>
      </w:r>
    </w:p>
    <w:p w:rsidR="00110CA7" w:rsidRPr="007706CB" w:rsidRDefault="00D849A1"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05 decembrie 201X</w:t>
      </w:r>
      <w:r w:rsidR="00110CA7" w:rsidRPr="007706CB">
        <w:rPr>
          <w:rFonts w:ascii="Times New Roman" w:hAnsi="Times New Roman"/>
          <w:sz w:val="24"/>
          <w:szCs w:val="24"/>
          <w:lang w:val="ro-RO"/>
        </w:rPr>
        <w:t xml:space="preserve">: Decontarea creanţei contingente </w:t>
      </w:r>
      <w:r w:rsidR="000B5B24" w:rsidRPr="007706CB">
        <w:rPr>
          <w:rFonts w:ascii="Times New Roman" w:hAnsi="Times New Roman"/>
          <w:sz w:val="24"/>
          <w:szCs w:val="24"/>
          <w:lang w:val="ro-RO"/>
        </w:rPr>
        <w:t xml:space="preserve">înregistrate în conturile extrabilanțiere, </w:t>
      </w:r>
      <w:r w:rsidR="00110CA7" w:rsidRPr="007706CB">
        <w:rPr>
          <w:rFonts w:ascii="Times New Roman" w:hAnsi="Times New Roman"/>
          <w:sz w:val="24"/>
          <w:szCs w:val="24"/>
          <w:lang w:val="ro-RO"/>
        </w:rPr>
        <w:t>după încasarea numer</w:t>
      </w:r>
      <w:r w:rsidR="0016477E" w:rsidRPr="007706CB">
        <w:rPr>
          <w:rFonts w:ascii="Times New Roman" w:hAnsi="Times New Roman"/>
          <w:sz w:val="24"/>
          <w:szCs w:val="24"/>
          <w:lang w:val="ro-RO"/>
        </w:rPr>
        <w:t>arului – ca diminuare a creanţelor</w:t>
      </w:r>
      <w:r w:rsidR="00110CA7" w:rsidRPr="007706CB">
        <w:rPr>
          <w:rFonts w:ascii="Times New Roman" w:hAnsi="Times New Roman"/>
          <w:sz w:val="24"/>
          <w:szCs w:val="24"/>
          <w:lang w:val="ro-RO"/>
        </w:rPr>
        <w:t xml:space="preserve"> contingente</w:t>
      </w:r>
      <w:r w:rsidR="008C3673">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7D1A74" w:rsidRPr="007706CB">
        <w:rPr>
          <w:rFonts w:ascii="Times New Roman" w:hAnsi="Times New Roman"/>
          <w:sz w:val="24"/>
          <w:szCs w:val="24"/>
          <w:lang w:val="ro-RO"/>
        </w:rPr>
        <w:t xml:space="preserve"> de 170000 lei</w:t>
      </w:r>
      <w:r w:rsidR="00110CA7" w:rsidRPr="007706CB">
        <w:rPr>
          <w:rFonts w:ascii="Times New Roman" w:hAnsi="Times New Roman"/>
          <w:sz w:val="24"/>
          <w:szCs w:val="24"/>
          <w:lang w:val="ro-RO"/>
        </w:rPr>
        <w:t>;</w:t>
      </w:r>
    </w:p>
    <w:p w:rsidR="00110CA7" w:rsidRPr="007706CB" w:rsidRDefault="00AF1EAE"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31 decembrie 201X</w:t>
      </w:r>
      <w:r w:rsidR="00110CA7" w:rsidRPr="007706CB">
        <w:rPr>
          <w:rFonts w:ascii="Times New Roman" w:hAnsi="Times New Roman"/>
          <w:sz w:val="24"/>
          <w:szCs w:val="24"/>
          <w:lang w:val="ro-RO"/>
        </w:rPr>
        <w:t xml:space="preserve">: Calcularea </w:t>
      </w:r>
      <w:r w:rsidR="003070FC" w:rsidRPr="007706CB">
        <w:rPr>
          <w:rFonts w:ascii="Times New Roman" w:hAnsi="Times New Roman"/>
          <w:sz w:val="24"/>
          <w:szCs w:val="24"/>
          <w:lang w:val="ro-RO"/>
        </w:rPr>
        <w:t>dobîn</w:t>
      </w:r>
      <w:r w:rsidR="00110CA7" w:rsidRPr="007706CB">
        <w:rPr>
          <w:rFonts w:ascii="Times New Roman" w:hAnsi="Times New Roman"/>
          <w:sz w:val="24"/>
          <w:szCs w:val="24"/>
          <w:lang w:val="ro-RO"/>
        </w:rPr>
        <w:t>zii aferente împrumutului p</w:t>
      </w:r>
      <w:r w:rsidR="00E73B7D" w:rsidRPr="007706CB">
        <w:rPr>
          <w:rFonts w:ascii="Times New Roman" w:hAnsi="Times New Roman"/>
          <w:sz w:val="24"/>
          <w:szCs w:val="24"/>
          <w:lang w:val="ro-RO"/>
        </w:rPr>
        <w:t xml:space="preserve">rimit </w:t>
      </w:r>
      <w:r w:rsidR="004E0417" w:rsidRPr="007706CB">
        <w:rPr>
          <w:rFonts w:ascii="Times New Roman" w:hAnsi="Times New Roman"/>
          <w:sz w:val="24"/>
          <w:szCs w:val="24"/>
          <w:lang w:val="ro-RO"/>
        </w:rPr>
        <w:t>– ca majorare concomitentă a cheltuielilor şi a datoriilor curente</w:t>
      </w:r>
      <w:r w:rsidR="008C3673">
        <w:rPr>
          <w:rFonts w:ascii="Times New Roman" w:hAnsi="Times New Roman"/>
          <w:sz w:val="24"/>
          <w:szCs w:val="24"/>
          <w:lang w:val="ro-RO"/>
        </w:rPr>
        <w:t xml:space="preserve"> </w:t>
      </w:r>
      <w:r w:rsidR="004E0417" w:rsidRPr="007706CB">
        <w:rPr>
          <w:rFonts w:ascii="Times New Roman" w:hAnsi="Times New Roman"/>
          <w:sz w:val="24"/>
          <w:szCs w:val="24"/>
          <w:lang w:val="ro-RO"/>
        </w:rPr>
        <w:t>în sumă de</w:t>
      </w:r>
      <w:r w:rsidR="00E73B7D" w:rsidRPr="007706CB">
        <w:rPr>
          <w:rFonts w:ascii="Times New Roman" w:hAnsi="Times New Roman"/>
          <w:sz w:val="24"/>
          <w:szCs w:val="24"/>
          <w:lang w:val="ro-RO"/>
        </w:rPr>
        <w:t xml:space="preserve"> 2 263,56</w:t>
      </w:r>
      <w:r w:rsidR="00110CA7" w:rsidRPr="007706CB">
        <w:rPr>
          <w:rFonts w:ascii="Times New Roman" w:hAnsi="Times New Roman"/>
          <w:sz w:val="24"/>
          <w:szCs w:val="24"/>
          <w:lang w:val="ro-RO"/>
        </w:rPr>
        <w:t xml:space="preserve"> lei (170 000</w:t>
      </w:r>
      <w:r w:rsidR="00B27229" w:rsidRPr="007706CB">
        <w:rPr>
          <w:rFonts w:ascii="Times New Roman" w:hAnsi="Times New Roman"/>
          <w:sz w:val="24"/>
          <w:szCs w:val="24"/>
          <w:lang w:val="ro-RO"/>
        </w:rPr>
        <w:t xml:space="preserve"> lei</w:t>
      </w:r>
      <w:r w:rsidR="00110CA7" w:rsidRPr="007706CB">
        <w:rPr>
          <w:rFonts w:ascii="Times New Roman" w:hAnsi="Times New Roman"/>
          <w:sz w:val="24"/>
          <w:szCs w:val="24"/>
          <w:lang w:val="ro-RO"/>
        </w:rPr>
        <w:t xml:space="preserve"> × 18% / 365</w:t>
      </w:r>
      <w:r w:rsidR="000A69EB" w:rsidRPr="007706CB">
        <w:rPr>
          <w:rFonts w:ascii="Times New Roman" w:hAnsi="Times New Roman"/>
          <w:sz w:val="24"/>
          <w:szCs w:val="24"/>
          <w:lang w:val="ro-RO"/>
        </w:rPr>
        <w:t xml:space="preserve"> zile</w:t>
      </w:r>
      <w:r w:rsidR="00110CA7" w:rsidRPr="007706CB">
        <w:rPr>
          <w:rFonts w:ascii="Times New Roman" w:hAnsi="Times New Roman"/>
          <w:sz w:val="24"/>
          <w:szCs w:val="24"/>
          <w:lang w:val="ro-RO"/>
        </w:rPr>
        <w:t xml:space="preserve"> × 27</w:t>
      </w:r>
      <w:r w:rsidR="000A69EB" w:rsidRPr="007706CB">
        <w:rPr>
          <w:rFonts w:ascii="Times New Roman" w:hAnsi="Times New Roman"/>
          <w:sz w:val="24"/>
          <w:szCs w:val="24"/>
          <w:lang w:val="ro-RO"/>
        </w:rPr>
        <w:t xml:space="preserve"> zile</w:t>
      </w:r>
      <w:r w:rsidR="00110CA7" w:rsidRPr="007706CB">
        <w:rPr>
          <w:rFonts w:ascii="Times New Roman" w:hAnsi="Times New Roman"/>
          <w:sz w:val="24"/>
          <w:szCs w:val="24"/>
          <w:lang w:val="ro-RO"/>
        </w:rPr>
        <w:t>);</w:t>
      </w:r>
    </w:p>
    <w:p w:rsidR="00110CA7" w:rsidRPr="007706CB" w:rsidRDefault="00DA0800"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rPr>
      </w:pPr>
      <w:r w:rsidRPr="007706CB">
        <w:rPr>
          <w:rFonts w:ascii="Times New Roman" w:hAnsi="Times New Roman"/>
          <w:sz w:val="24"/>
          <w:szCs w:val="24"/>
          <w:lang w:val="ro-RO"/>
        </w:rPr>
        <w:t>02</w:t>
      </w:r>
      <w:r w:rsidR="008C3673">
        <w:rPr>
          <w:rFonts w:ascii="Times New Roman" w:hAnsi="Times New Roman"/>
          <w:sz w:val="24"/>
          <w:szCs w:val="24"/>
          <w:lang w:val="ro-RO"/>
        </w:rPr>
        <w:t xml:space="preserve"> </w:t>
      </w:r>
      <w:r w:rsidR="00A758DE" w:rsidRPr="007706CB">
        <w:rPr>
          <w:rFonts w:ascii="Times New Roman" w:hAnsi="Times New Roman"/>
          <w:sz w:val="24"/>
          <w:szCs w:val="24"/>
          <w:lang w:val="ro-RO"/>
        </w:rPr>
        <w:t>i</w:t>
      </w:r>
      <w:r w:rsidR="00110CA7" w:rsidRPr="007706CB">
        <w:rPr>
          <w:rFonts w:ascii="Times New Roman" w:hAnsi="Times New Roman"/>
          <w:sz w:val="24"/>
          <w:szCs w:val="24"/>
          <w:lang w:val="ro-RO"/>
        </w:rPr>
        <w:t>anuarie 201X+1: Transfer</w:t>
      </w:r>
      <w:r w:rsidR="004E0417" w:rsidRPr="007706CB">
        <w:rPr>
          <w:rFonts w:ascii="Times New Roman" w:hAnsi="Times New Roman"/>
          <w:sz w:val="24"/>
          <w:szCs w:val="24"/>
          <w:lang w:val="ro-RO"/>
        </w:rPr>
        <w:t>area</w:t>
      </w:r>
      <w:r w:rsidR="00110CA7" w:rsidRPr="007706CB">
        <w:rPr>
          <w:rFonts w:ascii="Times New Roman" w:hAnsi="Times New Roman"/>
          <w:sz w:val="24"/>
          <w:szCs w:val="24"/>
          <w:lang w:val="ro-RO"/>
        </w:rPr>
        <w:t xml:space="preserve"> numerar</w:t>
      </w:r>
      <w:r w:rsidR="004E0417" w:rsidRPr="007706CB">
        <w:rPr>
          <w:rFonts w:ascii="Times New Roman" w:hAnsi="Times New Roman"/>
          <w:sz w:val="24"/>
          <w:szCs w:val="24"/>
          <w:lang w:val="ro-RO"/>
        </w:rPr>
        <w:t>ului</w:t>
      </w:r>
      <w:r w:rsidR="00110CA7" w:rsidRPr="007706CB">
        <w:rPr>
          <w:rFonts w:ascii="Times New Roman" w:hAnsi="Times New Roman"/>
          <w:sz w:val="24"/>
          <w:szCs w:val="24"/>
          <w:lang w:val="ro-RO"/>
        </w:rPr>
        <w:t xml:space="preserve"> asociaţiei centrale</w:t>
      </w:r>
      <w:r w:rsidR="008C3673">
        <w:rPr>
          <w:rFonts w:ascii="Times New Roman" w:hAnsi="Times New Roman"/>
          <w:sz w:val="24"/>
          <w:szCs w:val="24"/>
          <w:lang w:val="ro-RO"/>
        </w:rPr>
        <w:t xml:space="preserve"> </w:t>
      </w:r>
      <w:r w:rsidR="006B5263" w:rsidRPr="007706CB">
        <w:rPr>
          <w:rFonts w:ascii="Times New Roman" w:hAnsi="Times New Roman"/>
          <w:sz w:val="24"/>
          <w:szCs w:val="24"/>
          <w:lang w:val="ro-RO"/>
        </w:rPr>
        <w:t>în</w:t>
      </w:r>
      <w:r w:rsidR="008C3673">
        <w:rPr>
          <w:rFonts w:ascii="Times New Roman" w:hAnsi="Times New Roman"/>
          <w:sz w:val="24"/>
          <w:szCs w:val="24"/>
          <w:lang w:val="ro-RO"/>
        </w:rPr>
        <w:t xml:space="preserve"> </w:t>
      </w:r>
      <w:r w:rsidR="0073640E" w:rsidRPr="007706CB">
        <w:rPr>
          <w:rFonts w:ascii="Times New Roman" w:hAnsi="Times New Roman"/>
          <w:sz w:val="24"/>
          <w:szCs w:val="24"/>
          <w:lang w:val="ro-RO"/>
        </w:rPr>
        <w:t>achitare</w:t>
      </w:r>
      <w:r w:rsidR="00110CA7" w:rsidRPr="007706CB">
        <w:rPr>
          <w:rFonts w:ascii="Times New Roman" w:hAnsi="Times New Roman"/>
          <w:sz w:val="24"/>
          <w:szCs w:val="24"/>
          <w:lang w:val="ro-RO"/>
        </w:rPr>
        <w:t xml:space="preserve">a datoriei privind </w:t>
      </w:r>
      <w:r w:rsidR="003070FC" w:rsidRPr="007706CB">
        <w:rPr>
          <w:rFonts w:ascii="Times New Roman" w:hAnsi="Times New Roman"/>
          <w:sz w:val="24"/>
          <w:szCs w:val="24"/>
          <w:lang w:val="ro-RO"/>
        </w:rPr>
        <w:t>dobîn</w:t>
      </w:r>
      <w:r w:rsidR="00110CA7" w:rsidRPr="007706CB">
        <w:rPr>
          <w:rFonts w:ascii="Times New Roman" w:hAnsi="Times New Roman"/>
          <w:sz w:val="24"/>
          <w:szCs w:val="24"/>
          <w:lang w:val="ro-RO"/>
        </w:rPr>
        <w:t>zile calculate</w:t>
      </w:r>
      <w:r w:rsidR="00820D39" w:rsidRPr="007706CB">
        <w:rPr>
          <w:rFonts w:ascii="Times New Roman" w:hAnsi="Times New Roman"/>
          <w:sz w:val="24"/>
          <w:szCs w:val="24"/>
          <w:lang w:val="ro-RO"/>
        </w:rPr>
        <w:t xml:space="preserve"> pînă</w:t>
      </w:r>
      <w:r w:rsidR="00110CA7" w:rsidRPr="007706CB">
        <w:rPr>
          <w:rFonts w:ascii="Times New Roman" w:hAnsi="Times New Roman"/>
          <w:sz w:val="24"/>
          <w:szCs w:val="24"/>
          <w:lang w:val="ro-RO"/>
        </w:rPr>
        <w:t xml:space="preserve"> la</w:t>
      </w:r>
      <w:r w:rsidR="00820D39" w:rsidRPr="007706CB">
        <w:rPr>
          <w:rFonts w:ascii="Times New Roman" w:hAnsi="Times New Roman"/>
          <w:sz w:val="24"/>
          <w:szCs w:val="24"/>
          <w:lang w:val="ro-RO"/>
        </w:rPr>
        <w:t xml:space="preserve"> 31 decembrie 201X </w:t>
      </w:r>
      <w:r w:rsidR="00110CA7" w:rsidRPr="007706CB">
        <w:rPr>
          <w:rFonts w:ascii="Times New Roman" w:hAnsi="Times New Roman"/>
          <w:sz w:val="24"/>
          <w:szCs w:val="24"/>
          <w:lang w:val="ro-RO"/>
        </w:rPr>
        <w:t>– ca diminuare concomitentă a datoriilor curente şi a numerarului</w:t>
      </w:r>
      <w:r w:rsidR="008C3673">
        <w:rPr>
          <w:rFonts w:ascii="Times New Roman" w:hAnsi="Times New Roman"/>
          <w:sz w:val="24"/>
          <w:szCs w:val="24"/>
          <w:lang w:val="ro-RO"/>
        </w:rPr>
        <w:t xml:space="preserve"> </w:t>
      </w:r>
      <w:r w:rsidR="00B56453" w:rsidRPr="007706CB">
        <w:rPr>
          <w:rFonts w:ascii="Times New Roman" w:hAnsi="Times New Roman"/>
          <w:sz w:val="24"/>
          <w:szCs w:val="24"/>
          <w:lang w:val="ro-RO"/>
        </w:rPr>
        <w:t>în sumă</w:t>
      </w:r>
      <w:r w:rsidR="004E0417" w:rsidRPr="007706CB">
        <w:rPr>
          <w:rFonts w:ascii="Times New Roman" w:hAnsi="Times New Roman"/>
          <w:sz w:val="24"/>
          <w:szCs w:val="24"/>
          <w:lang w:val="ro-RO"/>
        </w:rPr>
        <w:t xml:space="preserve"> de 2 263,56 lei</w:t>
      </w:r>
      <w:r w:rsidR="00110CA7" w:rsidRPr="007706CB">
        <w:rPr>
          <w:rFonts w:ascii="Times New Roman" w:hAnsi="Times New Roman"/>
          <w:sz w:val="24"/>
          <w:szCs w:val="24"/>
          <w:lang w:val="ro-RO"/>
        </w:rPr>
        <w:t>.</w:t>
      </w:r>
    </w:p>
    <w:p w:rsidR="00110CA7" w:rsidRPr="007706CB" w:rsidRDefault="00110CA7" w:rsidP="005305A7">
      <w:pPr>
        <w:tabs>
          <w:tab w:val="left" w:pos="284"/>
          <w:tab w:val="left" w:pos="709"/>
        </w:tabs>
        <w:spacing w:before="120"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La asociaţia centrală:</w:t>
      </w:r>
    </w:p>
    <w:p w:rsidR="00110CA7" w:rsidRPr="007706CB" w:rsidRDefault="00D849A1"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lastRenderedPageBreak/>
        <w:t>01 martie 201X</w:t>
      </w:r>
      <w:r w:rsidR="00110CA7" w:rsidRPr="007706CB">
        <w:rPr>
          <w:rFonts w:ascii="Times New Roman" w:hAnsi="Times New Roman"/>
          <w:sz w:val="24"/>
          <w:szCs w:val="24"/>
          <w:lang w:val="ro-RO" w:eastAsia="zh-TW"/>
        </w:rPr>
        <w:t xml:space="preserve">: Înregistrarea creanţei contingente </w:t>
      </w:r>
      <w:r w:rsidR="00194D6A" w:rsidRPr="007706CB">
        <w:rPr>
          <w:rFonts w:ascii="Times New Roman" w:hAnsi="Times New Roman"/>
          <w:sz w:val="24"/>
          <w:szCs w:val="24"/>
          <w:lang w:val="ro-RO"/>
        </w:rPr>
        <w:t>în conturile extrabilanțiere,</w:t>
      </w:r>
      <w:r w:rsidR="008C3673">
        <w:rPr>
          <w:rFonts w:ascii="Times New Roman" w:hAnsi="Times New Roman"/>
          <w:sz w:val="24"/>
          <w:szCs w:val="24"/>
          <w:lang w:val="ro-RO"/>
        </w:rPr>
        <w:t xml:space="preserve"> </w:t>
      </w:r>
      <w:r w:rsidR="00110CA7" w:rsidRPr="007706CB">
        <w:rPr>
          <w:rFonts w:ascii="Times New Roman" w:hAnsi="Times New Roman"/>
          <w:sz w:val="24"/>
          <w:szCs w:val="24"/>
          <w:lang w:val="ro-RO" w:eastAsia="zh-TW"/>
        </w:rPr>
        <w:t>în baza contractului semnat privind investirea în fondul de lichidităţi</w:t>
      </w:r>
      <w:r w:rsidR="003E002C" w:rsidRPr="007706CB">
        <w:rPr>
          <w:rFonts w:ascii="Times New Roman" w:hAnsi="Times New Roman"/>
          <w:sz w:val="24"/>
          <w:szCs w:val="24"/>
          <w:lang w:val="ro-RO" w:eastAsia="zh-TW"/>
        </w:rPr>
        <w:t xml:space="preserve"> – ca majorare a creanţe</w:t>
      </w:r>
      <w:r w:rsidR="009269E0" w:rsidRPr="007706CB">
        <w:rPr>
          <w:rFonts w:ascii="Times New Roman" w:hAnsi="Times New Roman"/>
          <w:sz w:val="24"/>
          <w:szCs w:val="24"/>
          <w:lang w:val="ro-RO" w:eastAsia="zh-TW"/>
        </w:rPr>
        <w:t>lor</w:t>
      </w:r>
      <w:r w:rsidR="003E002C" w:rsidRPr="007706CB">
        <w:rPr>
          <w:rFonts w:ascii="Times New Roman" w:hAnsi="Times New Roman"/>
          <w:sz w:val="24"/>
          <w:szCs w:val="24"/>
          <w:lang w:val="ro-RO" w:eastAsia="zh-TW"/>
        </w:rPr>
        <w:t xml:space="preserve"> contingente</w:t>
      </w:r>
      <w:r w:rsidR="008C3673">
        <w:rPr>
          <w:rFonts w:ascii="Times New Roman" w:hAnsi="Times New Roman"/>
          <w:sz w:val="24"/>
          <w:szCs w:val="24"/>
          <w:lang w:val="ro-RO" w:eastAsia="zh-TW"/>
        </w:rPr>
        <w:t xml:space="preserve"> </w:t>
      </w:r>
      <w:r w:rsidR="003E002C" w:rsidRPr="007706CB">
        <w:rPr>
          <w:rFonts w:ascii="Times New Roman" w:hAnsi="Times New Roman"/>
          <w:sz w:val="24"/>
          <w:szCs w:val="24"/>
          <w:lang w:val="ro-RO" w:eastAsia="zh-TW"/>
        </w:rPr>
        <w:t>în sumă de</w:t>
      </w:r>
      <w:r w:rsidR="00110CA7" w:rsidRPr="007706CB">
        <w:rPr>
          <w:rFonts w:ascii="Times New Roman" w:hAnsi="Times New Roman"/>
          <w:sz w:val="24"/>
          <w:szCs w:val="24"/>
          <w:lang w:val="ro-RO" w:eastAsia="zh-TW"/>
        </w:rPr>
        <w:t xml:space="preserve"> 34 000 lei;</w:t>
      </w:r>
    </w:p>
    <w:p w:rsidR="00110CA7" w:rsidRPr="007706CB" w:rsidRDefault="00D849A1"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04 martie 201X</w:t>
      </w:r>
      <w:r w:rsidR="00110CA7" w:rsidRPr="007706CB">
        <w:rPr>
          <w:rFonts w:ascii="Times New Roman" w:hAnsi="Times New Roman"/>
          <w:sz w:val="24"/>
          <w:szCs w:val="24"/>
          <w:lang w:val="ro-RO" w:eastAsia="zh-TW"/>
        </w:rPr>
        <w:t xml:space="preserve">: Încasarea numerarului </w:t>
      </w:r>
      <w:r w:rsidR="003E002C" w:rsidRPr="007706CB">
        <w:rPr>
          <w:rFonts w:ascii="Times New Roman" w:hAnsi="Times New Roman"/>
          <w:sz w:val="24"/>
          <w:szCs w:val="24"/>
          <w:lang w:val="ro-RO" w:eastAsia="zh-TW"/>
        </w:rPr>
        <w:t xml:space="preserve">– ca majorare concomitentă a numerarului şi a datoriilor curente </w:t>
      </w:r>
      <w:r w:rsidR="00110CA7" w:rsidRPr="007706CB">
        <w:rPr>
          <w:rFonts w:ascii="Times New Roman" w:hAnsi="Times New Roman"/>
          <w:sz w:val="24"/>
          <w:szCs w:val="24"/>
          <w:lang w:val="ro-RO" w:eastAsia="zh-TW"/>
        </w:rPr>
        <w:t>în sumă de 34 000 lei;</w:t>
      </w:r>
    </w:p>
    <w:p w:rsidR="00110CA7" w:rsidRPr="007706CB" w:rsidRDefault="00D849A1"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04 martie 201X</w:t>
      </w:r>
      <w:r w:rsidR="00110CA7" w:rsidRPr="007706CB">
        <w:rPr>
          <w:rFonts w:ascii="Times New Roman" w:hAnsi="Times New Roman"/>
          <w:sz w:val="24"/>
          <w:szCs w:val="24"/>
          <w:lang w:val="ro-RO" w:eastAsia="zh-TW"/>
        </w:rPr>
        <w:t xml:space="preserve">: Decontarea creanţei contingente </w:t>
      </w:r>
      <w:r w:rsidR="00194D6A" w:rsidRPr="007706CB">
        <w:rPr>
          <w:rFonts w:ascii="Times New Roman" w:hAnsi="Times New Roman"/>
          <w:sz w:val="24"/>
          <w:szCs w:val="24"/>
          <w:lang w:val="ro-RO"/>
        </w:rPr>
        <w:t>înregistrate în conturile extrabilanțiere</w:t>
      </w:r>
      <w:r w:rsidR="00B84C5C" w:rsidRPr="007706CB">
        <w:rPr>
          <w:rFonts w:ascii="Times New Roman" w:hAnsi="Times New Roman"/>
          <w:sz w:val="24"/>
          <w:szCs w:val="24"/>
          <w:lang w:val="ro-RO" w:eastAsia="zh-TW"/>
        </w:rPr>
        <w:t xml:space="preserve"> – ca diminuare a creanţelor</w:t>
      </w:r>
      <w:r w:rsidR="000C78C1" w:rsidRPr="007706CB">
        <w:rPr>
          <w:rFonts w:ascii="Times New Roman" w:hAnsi="Times New Roman"/>
          <w:sz w:val="24"/>
          <w:szCs w:val="24"/>
          <w:lang w:val="ro-RO" w:eastAsia="zh-TW"/>
        </w:rPr>
        <w:t xml:space="preserve"> contingente</w:t>
      </w:r>
      <w:r w:rsidR="008C3673">
        <w:rPr>
          <w:rFonts w:ascii="Times New Roman" w:hAnsi="Times New Roman"/>
          <w:sz w:val="24"/>
          <w:szCs w:val="24"/>
          <w:lang w:val="ro-RO" w:eastAsia="zh-TW"/>
        </w:rPr>
        <w:t xml:space="preserve"> </w:t>
      </w:r>
      <w:r w:rsidR="000C78C1" w:rsidRPr="007706CB">
        <w:rPr>
          <w:rFonts w:ascii="Times New Roman" w:hAnsi="Times New Roman"/>
          <w:sz w:val="24"/>
          <w:szCs w:val="24"/>
          <w:lang w:val="ro-RO" w:eastAsia="zh-TW"/>
        </w:rPr>
        <w:t>în sumă de</w:t>
      </w:r>
      <w:r w:rsidR="00110CA7" w:rsidRPr="007706CB">
        <w:rPr>
          <w:rFonts w:ascii="Times New Roman" w:hAnsi="Times New Roman"/>
          <w:sz w:val="24"/>
          <w:szCs w:val="24"/>
          <w:lang w:val="ro-RO" w:eastAsia="zh-TW"/>
        </w:rPr>
        <w:t xml:space="preserve"> 34 000 lei;</w:t>
      </w:r>
    </w:p>
    <w:p w:rsidR="00110CA7" w:rsidRPr="007706CB" w:rsidRDefault="00AF1EAE"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31 martie 201X</w:t>
      </w:r>
      <w:r w:rsidR="00110CA7" w:rsidRPr="007706CB">
        <w:rPr>
          <w:rFonts w:ascii="Times New Roman" w:hAnsi="Times New Roman"/>
          <w:sz w:val="24"/>
          <w:szCs w:val="24"/>
          <w:lang w:val="ro-RO" w:eastAsia="zh-TW"/>
        </w:rPr>
        <w:t xml:space="preserve">: Calcularea </w:t>
      </w:r>
      <w:r w:rsidR="003070FC" w:rsidRPr="007706CB">
        <w:rPr>
          <w:rFonts w:ascii="Times New Roman" w:hAnsi="Times New Roman"/>
          <w:sz w:val="24"/>
          <w:szCs w:val="24"/>
          <w:lang w:val="ro-RO" w:eastAsia="zh-TW"/>
        </w:rPr>
        <w:t>dobîn</w:t>
      </w:r>
      <w:r w:rsidR="00110CA7" w:rsidRPr="007706CB">
        <w:rPr>
          <w:rFonts w:ascii="Times New Roman" w:hAnsi="Times New Roman"/>
          <w:sz w:val="24"/>
          <w:szCs w:val="24"/>
          <w:lang w:val="ro-RO" w:eastAsia="zh-TW"/>
        </w:rPr>
        <w:t>zii aferente numerarului încasa</w:t>
      </w:r>
      <w:r w:rsidR="006B72CE" w:rsidRPr="007706CB">
        <w:rPr>
          <w:rFonts w:ascii="Times New Roman" w:hAnsi="Times New Roman"/>
          <w:sz w:val="24"/>
          <w:szCs w:val="24"/>
          <w:lang w:val="ro-RO" w:eastAsia="zh-TW"/>
        </w:rPr>
        <w:t>t</w:t>
      </w:r>
      <w:r w:rsidR="000C78C1" w:rsidRPr="007706CB">
        <w:rPr>
          <w:rFonts w:ascii="Times New Roman" w:hAnsi="Times New Roman"/>
          <w:sz w:val="24"/>
          <w:szCs w:val="24"/>
          <w:lang w:val="ro-RO" w:eastAsia="zh-TW"/>
        </w:rPr>
        <w:t xml:space="preserve"> – ca majorare concomitentă a cheltuielilor şi a datoriilor curente</w:t>
      </w:r>
      <w:r w:rsidR="008C3673">
        <w:rPr>
          <w:rFonts w:ascii="Times New Roman" w:hAnsi="Times New Roman"/>
          <w:sz w:val="24"/>
          <w:szCs w:val="24"/>
          <w:lang w:val="ro-RO" w:eastAsia="zh-TW"/>
        </w:rPr>
        <w:t xml:space="preserve"> </w:t>
      </w:r>
      <w:r w:rsidR="000C78C1" w:rsidRPr="007706CB">
        <w:rPr>
          <w:rFonts w:ascii="Times New Roman" w:hAnsi="Times New Roman"/>
          <w:sz w:val="24"/>
          <w:szCs w:val="24"/>
          <w:lang w:val="ro-RO" w:eastAsia="zh-TW"/>
        </w:rPr>
        <w:t>în sumă de</w:t>
      </w:r>
      <w:r w:rsidR="006B72CE" w:rsidRPr="007706CB">
        <w:rPr>
          <w:rFonts w:ascii="Times New Roman" w:hAnsi="Times New Roman"/>
          <w:sz w:val="24"/>
          <w:szCs w:val="24"/>
          <w:lang w:val="ro-RO" w:eastAsia="zh-TW"/>
        </w:rPr>
        <w:t xml:space="preserve"> 301,81 lei</w:t>
      </w:r>
      <w:r w:rsidR="00110CA7" w:rsidRPr="007706CB">
        <w:rPr>
          <w:rFonts w:ascii="Times New Roman" w:hAnsi="Times New Roman"/>
          <w:sz w:val="24"/>
          <w:szCs w:val="24"/>
          <w:lang w:val="ro-RO" w:eastAsia="zh-TW"/>
        </w:rPr>
        <w:t>;</w:t>
      </w:r>
    </w:p>
    <w:p w:rsidR="00110CA7" w:rsidRPr="007706CB" w:rsidRDefault="000346AB"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 xml:space="preserve">01 aprilie 201X: </w:t>
      </w:r>
      <w:r w:rsidR="00110CA7" w:rsidRPr="007706CB">
        <w:rPr>
          <w:rFonts w:ascii="Times New Roman" w:hAnsi="Times New Roman"/>
          <w:sz w:val="24"/>
          <w:szCs w:val="24"/>
          <w:lang w:val="ro-RO" w:eastAsia="zh-TW"/>
        </w:rPr>
        <w:t>Trans</w:t>
      </w:r>
      <w:r w:rsidR="00151FF5" w:rsidRPr="007706CB">
        <w:rPr>
          <w:rFonts w:ascii="Times New Roman" w:hAnsi="Times New Roman"/>
          <w:sz w:val="24"/>
          <w:szCs w:val="24"/>
          <w:lang w:val="ro-RO" w:eastAsia="zh-TW"/>
        </w:rPr>
        <w:t>fer</w:t>
      </w:r>
      <w:r w:rsidR="000C78C1" w:rsidRPr="007706CB">
        <w:rPr>
          <w:rFonts w:ascii="Times New Roman" w:hAnsi="Times New Roman"/>
          <w:sz w:val="24"/>
          <w:szCs w:val="24"/>
          <w:lang w:val="ro-RO" w:eastAsia="zh-TW"/>
        </w:rPr>
        <w:t>area</w:t>
      </w:r>
      <w:r w:rsidR="00151FF5" w:rsidRPr="007706CB">
        <w:rPr>
          <w:rFonts w:ascii="Times New Roman" w:hAnsi="Times New Roman"/>
          <w:sz w:val="24"/>
          <w:szCs w:val="24"/>
          <w:lang w:val="ro-RO" w:eastAsia="zh-TW"/>
        </w:rPr>
        <w:t xml:space="preserve"> numerar</w:t>
      </w:r>
      <w:r w:rsidR="000C78C1" w:rsidRPr="007706CB">
        <w:rPr>
          <w:rFonts w:ascii="Times New Roman" w:hAnsi="Times New Roman"/>
          <w:sz w:val="24"/>
          <w:szCs w:val="24"/>
          <w:lang w:val="ro-RO" w:eastAsia="zh-TW"/>
        </w:rPr>
        <w:t>ului</w:t>
      </w:r>
      <w:r w:rsidR="00151FF5" w:rsidRPr="007706CB">
        <w:rPr>
          <w:rFonts w:ascii="Times New Roman" w:hAnsi="Times New Roman"/>
          <w:sz w:val="24"/>
          <w:szCs w:val="24"/>
          <w:lang w:val="ro-RO" w:eastAsia="zh-TW"/>
        </w:rPr>
        <w:t xml:space="preserve"> asociaţiei „Y</w:t>
      </w:r>
      <w:r w:rsidR="002644A0" w:rsidRPr="007706CB">
        <w:rPr>
          <w:rFonts w:ascii="Times New Roman" w:hAnsi="Times New Roman"/>
          <w:sz w:val="24"/>
          <w:szCs w:val="24"/>
          <w:lang w:val="ro-RO" w:eastAsia="zh-TW"/>
        </w:rPr>
        <w:t>” pentru</w:t>
      </w:r>
      <w:r w:rsidR="008C3673">
        <w:rPr>
          <w:rFonts w:ascii="Times New Roman" w:hAnsi="Times New Roman"/>
          <w:sz w:val="24"/>
          <w:szCs w:val="24"/>
          <w:lang w:val="ro-RO" w:eastAsia="zh-TW"/>
        </w:rPr>
        <w:t xml:space="preserve"> </w:t>
      </w:r>
      <w:r w:rsidR="007E7D87" w:rsidRPr="007706CB">
        <w:rPr>
          <w:rFonts w:ascii="Times New Roman" w:hAnsi="Times New Roman"/>
          <w:sz w:val="24"/>
          <w:szCs w:val="24"/>
          <w:lang w:val="ro-RO" w:eastAsia="zh-TW"/>
        </w:rPr>
        <w:t>achitarea</w:t>
      </w:r>
      <w:r w:rsidR="00110CA7" w:rsidRPr="007706CB">
        <w:rPr>
          <w:rFonts w:ascii="Times New Roman" w:hAnsi="Times New Roman"/>
          <w:sz w:val="24"/>
          <w:szCs w:val="24"/>
          <w:lang w:val="ro-RO" w:eastAsia="zh-TW"/>
        </w:rPr>
        <w:t xml:space="preserve"> datoriilor aferente </w:t>
      </w:r>
      <w:r w:rsidR="003070FC" w:rsidRPr="007706CB">
        <w:rPr>
          <w:rFonts w:ascii="Times New Roman" w:hAnsi="Times New Roman"/>
          <w:sz w:val="24"/>
          <w:szCs w:val="24"/>
          <w:lang w:val="ro-RO" w:eastAsia="zh-TW"/>
        </w:rPr>
        <w:t>dobîn</w:t>
      </w:r>
      <w:r w:rsidR="00E71DBD" w:rsidRPr="007706CB">
        <w:rPr>
          <w:rFonts w:ascii="Times New Roman" w:hAnsi="Times New Roman"/>
          <w:sz w:val="24"/>
          <w:szCs w:val="24"/>
          <w:lang w:val="ro-RO" w:eastAsia="zh-TW"/>
        </w:rPr>
        <w:t>ziii</w:t>
      </w:r>
      <w:r w:rsidR="00110CA7" w:rsidRPr="007706CB">
        <w:rPr>
          <w:rFonts w:ascii="Times New Roman" w:hAnsi="Times New Roman"/>
          <w:sz w:val="24"/>
          <w:szCs w:val="24"/>
          <w:lang w:val="ro-RO" w:eastAsia="zh-TW"/>
        </w:rPr>
        <w:t xml:space="preserve"> calculate</w:t>
      </w:r>
      <w:r w:rsidR="000C78C1" w:rsidRPr="007706CB">
        <w:rPr>
          <w:rFonts w:ascii="Times New Roman" w:hAnsi="Times New Roman"/>
          <w:sz w:val="24"/>
          <w:szCs w:val="24"/>
          <w:lang w:val="ro-RO" w:eastAsia="zh-TW"/>
        </w:rPr>
        <w:t xml:space="preserve"> – ca diminuare concomitentă a datoriilor curente şi a numerarului </w:t>
      </w:r>
      <w:r w:rsidR="00B56453" w:rsidRPr="007706CB">
        <w:rPr>
          <w:rFonts w:ascii="Times New Roman" w:hAnsi="Times New Roman"/>
          <w:sz w:val="24"/>
          <w:szCs w:val="24"/>
          <w:lang w:val="ro-RO"/>
        </w:rPr>
        <w:t>în sumă</w:t>
      </w:r>
      <w:r w:rsidR="000C78C1" w:rsidRPr="007706CB">
        <w:rPr>
          <w:rFonts w:ascii="Times New Roman" w:hAnsi="Times New Roman"/>
          <w:sz w:val="24"/>
          <w:szCs w:val="24"/>
          <w:lang w:val="ro-RO" w:eastAsia="zh-TW"/>
        </w:rPr>
        <w:t xml:space="preserve"> de</w:t>
      </w:r>
      <w:r w:rsidR="008C3673">
        <w:rPr>
          <w:rFonts w:ascii="Times New Roman" w:hAnsi="Times New Roman"/>
          <w:sz w:val="24"/>
          <w:szCs w:val="24"/>
          <w:lang w:val="ro-RO" w:eastAsia="zh-TW"/>
        </w:rPr>
        <w:t xml:space="preserve"> </w:t>
      </w:r>
      <w:r w:rsidR="00110CA7" w:rsidRPr="007706CB">
        <w:rPr>
          <w:rFonts w:ascii="Times New Roman" w:hAnsi="Times New Roman"/>
          <w:sz w:val="24"/>
          <w:szCs w:val="24"/>
          <w:lang w:val="ro-RO" w:eastAsia="zh-TW"/>
        </w:rPr>
        <w:t>301,81 lei</w:t>
      </w:r>
      <w:r w:rsidR="00E14C28" w:rsidRPr="007706CB">
        <w:rPr>
          <w:rFonts w:ascii="Times New Roman" w:hAnsi="Times New Roman"/>
          <w:sz w:val="24"/>
          <w:szCs w:val="24"/>
          <w:lang w:val="ro-RO" w:eastAsia="zh-TW"/>
        </w:rPr>
        <w:t>;</w:t>
      </w:r>
    </w:p>
    <w:p w:rsidR="001471F8" w:rsidRPr="007706CB" w:rsidRDefault="001471F8" w:rsidP="00ED4517">
      <w:pPr>
        <w:tabs>
          <w:tab w:val="left" w:pos="284"/>
          <w:tab w:val="left" w:pos="709"/>
        </w:tabs>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 xml:space="preserve">În mod similar ultimele două operațiuni vor fi </w:t>
      </w:r>
      <w:r w:rsidR="003D7AEB" w:rsidRPr="007706CB">
        <w:rPr>
          <w:rFonts w:ascii="Times New Roman" w:hAnsi="Times New Roman"/>
          <w:sz w:val="24"/>
          <w:szCs w:val="24"/>
          <w:lang w:val="ro-RO" w:eastAsia="zh-TW"/>
        </w:rPr>
        <w:t>repetate</w:t>
      </w:r>
      <w:r w:rsidRPr="007706CB">
        <w:rPr>
          <w:rFonts w:ascii="Times New Roman" w:hAnsi="Times New Roman"/>
          <w:sz w:val="24"/>
          <w:szCs w:val="24"/>
          <w:lang w:val="ro-RO" w:eastAsia="zh-TW"/>
        </w:rPr>
        <w:t xml:space="preserve"> lunar;</w:t>
      </w:r>
    </w:p>
    <w:p w:rsidR="00110CA7" w:rsidRPr="007706CB" w:rsidRDefault="00AF1EAE"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01 decembrie 201X</w:t>
      </w:r>
      <w:r w:rsidR="00110CA7" w:rsidRPr="007706CB">
        <w:rPr>
          <w:rFonts w:ascii="Times New Roman" w:hAnsi="Times New Roman"/>
          <w:sz w:val="24"/>
          <w:szCs w:val="24"/>
          <w:lang w:val="ro-RO" w:eastAsia="zh-TW"/>
        </w:rPr>
        <w:t xml:space="preserve">: Înregistrarea </w:t>
      </w:r>
      <w:r w:rsidR="00BC1A13" w:rsidRPr="007706CB">
        <w:rPr>
          <w:rFonts w:ascii="Times New Roman" w:hAnsi="Times New Roman"/>
          <w:sz w:val="24"/>
          <w:szCs w:val="24"/>
          <w:lang w:val="ro-RO" w:eastAsia="zh-TW"/>
        </w:rPr>
        <w:t>obligației</w:t>
      </w:r>
      <w:r w:rsidR="008C3673">
        <w:rPr>
          <w:rFonts w:ascii="Times New Roman" w:hAnsi="Times New Roman"/>
          <w:sz w:val="24"/>
          <w:szCs w:val="24"/>
          <w:lang w:val="ro-RO" w:eastAsia="zh-TW"/>
        </w:rPr>
        <w:t xml:space="preserve"> </w:t>
      </w:r>
      <w:r w:rsidR="00110CA7" w:rsidRPr="007706CB">
        <w:rPr>
          <w:rFonts w:ascii="Times New Roman" w:hAnsi="Times New Roman"/>
          <w:sz w:val="24"/>
          <w:szCs w:val="24"/>
          <w:lang w:val="ro-RO" w:eastAsia="zh-TW"/>
        </w:rPr>
        <w:t xml:space="preserve">contingente </w:t>
      </w:r>
      <w:r w:rsidR="00670C18" w:rsidRPr="007706CB">
        <w:rPr>
          <w:rFonts w:ascii="Times New Roman" w:hAnsi="Times New Roman"/>
          <w:sz w:val="24"/>
          <w:szCs w:val="24"/>
          <w:lang w:val="ro-RO" w:eastAsia="zh-TW"/>
        </w:rPr>
        <w:t>înregistrate în conturile extrabilanțiere</w:t>
      </w:r>
      <w:r w:rsidR="008C3673">
        <w:rPr>
          <w:rFonts w:ascii="Times New Roman" w:hAnsi="Times New Roman"/>
          <w:sz w:val="24"/>
          <w:szCs w:val="24"/>
          <w:lang w:val="ro-RO" w:eastAsia="zh-TW"/>
        </w:rPr>
        <w:t xml:space="preserve"> </w:t>
      </w:r>
      <w:r w:rsidR="00110CA7" w:rsidRPr="007706CB">
        <w:rPr>
          <w:rFonts w:ascii="Times New Roman" w:hAnsi="Times New Roman"/>
          <w:sz w:val="24"/>
          <w:szCs w:val="24"/>
          <w:lang w:val="ro-RO" w:eastAsia="zh-TW"/>
        </w:rPr>
        <w:t>aferente împrumutului</w:t>
      </w:r>
      <w:r w:rsidR="00695C4E" w:rsidRPr="007706CB">
        <w:rPr>
          <w:rFonts w:ascii="Times New Roman" w:hAnsi="Times New Roman"/>
          <w:sz w:val="24"/>
          <w:szCs w:val="24"/>
          <w:lang w:val="ro-RO" w:eastAsia="zh-TW"/>
        </w:rPr>
        <w:t xml:space="preserve"> solicitat de către asociaţia „Y</w:t>
      </w:r>
      <w:r w:rsidR="00110CA7" w:rsidRPr="007706CB">
        <w:rPr>
          <w:rFonts w:ascii="Times New Roman" w:hAnsi="Times New Roman"/>
          <w:sz w:val="24"/>
          <w:szCs w:val="24"/>
          <w:lang w:val="ro-RO" w:eastAsia="zh-TW"/>
        </w:rPr>
        <w:t>” conform contractului semnat</w:t>
      </w:r>
      <w:r w:rsidR="008C3673">
        <w:rPr>
          <w:rFonts w:ascii="Times New Roman" w:hAnsi="Times New Roman"/>
          <w:sz w:val="24"/>
          <w:szCs w:val="24"/>
          <w:lang w:val="ro-RO" w:eastAsia="zh-TW"/>
        </w:rPr>
        <w:t xml:space="preserve"> </w:t>
      </w:r>
      <w:r w:rsidR="007125C7" w:rsidRPr="007706CB">
        <w:rPr>
          <w:rFonts w:ascii="Times New Roman" w:hAnsi="Times New Roman"/>
          <w:sz w:val="24"/>
          <w:szCs w:val="24"/>
          <w:lang w:val="ro-RO" w:eastAsia="zh-TW"/>
        </w:rPr>
        <w:t xml:space="preserve">– ca majorare a </w:t>
      </w:r>
      <w:r w:rsidR="00B84C5C" w:rsidRPr="007706CB">
        <w:rPr>
          <w:rFonts w:ascii="Times New Roman" w:hAnsi="Times New Roman"/>
          <w:sz w:val="24"/>
          <w:szCs w:val="24"/>
          <w:lang w:val="ro-RO" w:eastAsia="zh-TW"/>
        </w:rPr>
        <w:t>obligațiilor</w:t>
      </w:r>
      <w:r w:rsidR="007125C7" w:rsidRPr="007706CB">
        <w:rPr>
          <w:rFonts w:ascii="Times New Roman" w:hAnsi="Times New Roman"/>
          <w:sz w:val="24"/>
          <w:szCs w:val="24"/>
          <w:lang w:val="ro-RO" w:eastAsia="zh-TW"/>
        </w:rPr>
        <w:t xml:space="preserve"> contingente </w:t>
      </w:r>
      <w:r w:rsidR="00110CA7" w:rsidRPr="007706CB">
        <w:rPr>
          <w:rFonts w:ascii="Times New Roman" w:hAnsi="Times New Roman"/>
          <w:sz w:val="24"/>
          <w:szCs w:val="24"/>
          <w:lang w:val="ro-RO" w:eastAsia="zh-TW"/>
        </w:rPr>
        <w:t xml:space="preserve">în sumă de </w:t>
      </w:r>
      <w:r w:rsidR="002114DA" w:rsidRPr="007706CB">
        <w:rPr>
          <w:rFonts w:ascii="Times New Roman" w:hAnsi="Times New Roman"/>
          <w:sz w:val="24"/>
          <w:szCs w:val="24"/>
          <w:lang w:val="ro-RO" w:eastAsia="zh-TW"/>
        </w:rPr>
        <w:t>170 000</w:t>
      </w:r>
      <w:r w:rsidR="00110CA7" w:rsidRPr="007706CB">
        <w:rPr>
          <w:rFonts w:ascii="Times New Roman" w:hAnsi="Times New Roman"/>
          <w:sz w:val="24"/>
          <w:szCs w:val="24"/>
          <w:lang w:val="ro-RO" w:eastAsia="zh-TW"/>
        </w:rPr>
        <w:t xml:space="preserve"> lei;</w:t>
      </w:r>
    </w:p>
    <w:p w:rsidR="00110CA7" w:rsidRPr="007706CB" w:rsidRDefault="00D849A1"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05 decembrie 201X</w:t>
      </w:r>
      <w:r w:rsidR="00110CA7" w:rsidRPr="007706CB">
        <w:rPr>
          <w:rFonts w:ascii="Times New Roman" w:hAnsi="Times New Roman"/>
          <w:sz w:val="24"/>
          <w:szCs w:val="24"/>
          <w:lang w:val="ro-RO" w:eastAsia="zh-TW"/>
        </w:rPr>
        <w:t>: T</w:t>
      </w:r>
      <w:r w:rsidR="00151FF5" w:rsidRPr="007706CB">
        <w:rPr>
          <w:rFonts w:ascii="Times New Roman" w:hAnsi="Times New Roman"/>
          <w:sz w:val="24"/>
          <w:szCs w:val="24"/>
          <w:lang w:val="ro-RO" w:eastAsia="zh-TW"/>
        </w:rPr>
        <w:t>ransfer</w:t>
      </w:r>
      <w:r w:rsidR="007125C7" w:rsidRPr="007706CB">
        <w:rPr>
          <w:rFonts w:ascii="Times New Roman" w:hAnsi="Times New Roman"/>
          <w:sz w:val="24"/>
          <w:szCs w:val="24"/>
          <w:lang w:val="ro-RO" w:eastAsia="zh-TW"/>
        </w:rPr>
        <w:t>area</w:t>
      </w:r>
      <w:r w:rsidR="00151FF5" w:rsidRPr="007706CB">
        <w:rPr>
          <w:rFonts w:ascii="Times New Roman" w:hAnsi="Times New Roman"/>
          <w:sz w:val="24"/>
          <w:szCs w:val="24"/>
          <w:lang w:val="ro-RO" w:eastAsia="zh-TW"/>
        </w:rPr>
        <w:t xml:space="preserve"> numerar</w:t>
      </w:r>
      <w:r w:rsidR="007125C7" w:rsidRPr="007706CB">
        <w:rPr>
          <w:rFonts w:ascii="Times New Roman" w:hAnsi="Times New Roman"/>
          <w:sz w:val="24"/>
          <w:szCs w:val="24"/>
          <w:lang w:val="ro-RO" w:eastAsia="zh-TW"/>
        </w:rPr>
        <w:t>ului</w:t>
      </w:r>
      <w:r w:rsidR="00151FF5" w:rsidRPr="007706CB">
        <w:rPr>
          <w:rFonts w:ascii="Times New Roman" w:hAnsi="Times New Roman"/>
          <w:sz w:val="24"/>
          <w:szCs w:val="24"/>
          <w:lang w:val="ro-RO" w:eastAsia="zh-TW"/>
        </w:rPr>
        <w:t xml:space="preserve"> asociaţiei „Y</w:t>
      </w:r>
      <w:r w:rsidR="00CC258B" w:rsidRPr="007706CB">
        <w:rPr>
          <w:rFonts w:ascii="Times New Roman" w:hAnsi="Times New Roman"/>
          <w:sz w:val="24"/>
          <w:szCs w:val="24"/>
          <w:lang w:val="ro-RO" w:eastAsia="zh-TW"/>
        </w:rPr>
        <w:t>” pentru</w:t>
      </w:r>
      <w:r w:rsidR="008C3673">
        <w:rPr>
          <w:rFonts w:ascii="Times New Roman" w:hAnsi="Times New Roman"/>
          <w:sz w:val="24"/>
          <w:szCs w:val="24"/>
          <w:lang w:val="ro-RO" w:eastAsia="zh-TW"/>
        </w:rPr>
        <w:t xml:space="preserve"> </w:t>
      </w:r>
      <w:r w:rsidR="0098685E" w:rsidRPr="007706CB">
        <w:rPr>
          <w:rFonts w:ascii="Times New Roman" w:hAnsi="Times New Roman"/>
          <w:sz w:val="24"/>
          <w:szCs w:val="24"/>
          <w:lang w:val="ro-RO" w:eastAsia="zh-TW"/>
        </w:rPr>
        <w:t>onorarea</w:t>
      </w:r>
      <w:r w:rsidR="008C3673">
        <w:rPr>
          <w:rFonts w:ascii="Times New Roman" w:hAnsi="Times New Roman"/>
          <w:sz w:val="24"/>
          <w:szCs w:val="24"/>
          <w:lang w:val="ro-RO" w:eastAsia="zh-TW"/>
        </w:rPr>
        <w:t xml:space="preserve"> </w:t>
      </w:r>
      <w:r w:rsidR="00110CA7" w:rsidRPr="007706CB">
        <w:rPr>
          <w:rFonts w:ascii="Times New Roman" w:hAnsi="Times New Roman"/>
          <w:sz w:val="24"/>
          <w:szCs w:val="24"/>
          <w:lang w:val="ro-RO" w:eastAsia="zh-TW"/>
        </w:rPr>
        <w:t>angajamentului anterior înregistrat – ca majorare a investiţiilor curente şi diminuare a numerarului</w:t>
      </w:r>
      <w:r w:rsidR="00F67FAD">
        <w:rPr>
          <w:rFonts w:ascii="Times New Roman" w:hAnsi="Times New Roman"/>
          <w:sz w:val="24"/>
          <w:szCs w:val="24"/>
          <w:lang w:val="ro-RO" w:eastAsia="zh-TW"/>
        </w:rPr>
        <w:t xml:space="preserve"> </w:t>
      </w:r>
      <w:r w:rsidR="00B56453" w:rsidRPr="007706CB">
        <w:rPr>
          <w:rFonts w:ascii="Times New Roman" w:hAnsi="Times New Roman"/>
          <w:sz w:val="24"/>
          <w:szCs w:val="24"/>
          <w:lang w:val="ro-RO"/>
        </w:rPr>
        <w:t>în sumă</w:t>
      </w:r>
      <w:r w:rsidR="007125C7" w:rsidRPr="007706CB">
        <w:rPr>
          <w:rFonts w:ascii="Times New Roman" w:hAnsi="Times New Roman"/>
          <w:sz w:val="24"/>
          <w:szCs w:val="24"/>
          <w:lang w:val="ro-RO" w:eastAsia="zh-TW"/>
        </w:rPr>
        <w:t xml:space="preserve"> de</w:t>
      </w:r>
      <w:r w:rsidR="00F67FAD">
        <w:rPr>
          <w:rFonts w:ascii="Times New Roman" w:hAnsi="Times New Roman"/>
          <w:sz w:val="24"/>
          <w:szCs w:val="24"/>
          <w:lang w:val="ro-RO" w:eastAsia="zh-TW"/>
        </w:rPr>
        <w:t xml:space="preserve"> </w:t>
      </w:r>
      <w:r w:rsidR="007125C7" w:rsidRPr="007706CB">
        <w:rPr>
          <w:rFonts w:ascii="Times New Roman" w:hAnsi="Times New Roman"/>
          <w:sz w:val="24"/>
          <w:szCs w:val="24"/>
          <w:lang w:val="ro-RO" w:eastAsia="zh-TW"/>
        </w:rPr>
        <w:t>170 000 lei</w:t>
      </w:r>
      <w:r w:rsidR="00110CA7" w:rsidRPr="007706CB">
        <w:rPr>
          <w:rFonts w:ascii="Times New Roman" w:hAnsi="Times New Roman"/>
          <w:sz w:val="24"/>
          <w:szCs w:val="24"/>
          <w:lang w:val="ro-RO" w:eastAsia="zh-TW"/>
        </w:rPr>
        <w:t>;</w:t>
      </w:r>
    </w:p>
    <w:p w:rsidR="00C92F64" w:rsidRPr="007706CB" w:rsidRDefault="00C92F64"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 xml:space="preserve">05 decembrie 201X: Decontarea </w:t>
      </w:r>
      <w:r w:rsidR="00F5276A" w:rsidRPr="007706CB">
        <w:rPr>
          <w:rFonts w:ascii="Times New Roman" w:hAnsi="Times New Roman"/>
          <w:sz w:val="24"/>
          <w:szCs w:val="24"/>
          <w:lang w:val="ro-RO" w:eastAsia="zh-TW"/>
        </w:rPr>
        <w:t>obligației contingente</w:t>
      </w:r>
      <w:r w:rsidR="00F67FAD">
        <w:rPr>
          <w:rFonts w:ascii="Times New Roman" w:hAnsi="Times New Roman"/>
          <w:sz w:val="24"/>
          <w:szCs w:val="24"/>
          <w:lang w:val="ro-RO" w:eastAsia="zh-TW"/>
        </w:rPr>
        <w:t xml:space="preserve"> </w:t>
      </w:r>
      <w:r w:rsidR="00127C59" w:rsidRPr="007706CB">
        <w:rPr>
          <w:rFonts w:ascii="Times New Roman" w:hAnsi="Times New Roman"/>
          <w:sz w:val="24"/>
          <w:szCs w:val="24"/>
          <w:lang w:val="ro-RO" w:eastAsia="zh-TW"/>
        </w:rPr>
        <w:t xml:space="preserve">anterior </w:t>
      </w:r>
      <w:r w:rsidR="00D83929" w:rsidRPr="007706CB">
        <w:rPr>
          <w:rFonts w:ascii="Times New Roman" w:hAnsi="Times New Roman"/>
          <w:sz w:val="24"/>
          <w:szCs w:val="24"/>
          <w:lang w:val="ro-RO" w:eastAsia="zh-TW"/>
        </w:rPr>
        <w:t>înregistrate în conturile extrabilanțiere</w:t>
      </w:r>
      <w:r w:rsidR="00F67FAD">
        <w:rPr>
          <w:rFonts w:ascii="Times New Roman" w:hAnsi="Times New Roman"/>
          <w:sz w:val="24"/>
          <w:szCs w:val="24"/>
          <w:lang w:val="ro-RO" w:eastAsia="zh-TW"/>
        </w:rPr>
        <w:t xml:space="preserve"> </w:t>
      </w:r>
      <w:r w:rsidR="007125C7" w:rsidRPr="007706CB">
        <w:rPr>
          <w:rFonts w:ascii="Times New Roman" w:hAnsi="Times New Roman"/>
          <w:sz w:val="24"/>
          <w:szCs w:val="24"/>
          <w:lang w:val="ro-RO" w:eastAsia="zh-TW"/>
        </w:rPr>
        <w:t>– ca diminuare a</w:t>
      </w:r>
      <w:r w:rsidR="00F67FAD">
        <w:rPr>
          <w:rFonts w:ascii="Times New Roman" w:hAnsi="Times New Roman"/>
          <w:sz w:val="24"/>
          <w:szCs w:val="24"/>
          <w:lang w:val="ro-RO" w:eastAsia="zh-TW"/>
        </w:rPr>
        <w:t xml:space="preserve"> </w:t>
      </w:r>
      <w:r w:rsidR="0031272C" w:rsidRPr="007706CB">
        <w:rPr>
          <w:rFonts w:ascii="Times New Roman" w:hAnsi="Times New Roman"/>
          <w:sz w:val="24"/>
          <w:szCs w:val="24"/>
          <w:lang w:val="ro-RO" w:eastAsia="zh-TW"/>
        </w:rPr>
        <w:t xml:space="preserve">obligațiilor contingente </w:t>
      </w:r>
      <w:r w:rsidR="00127C59" w:rsidRPr="007706CB">
        <w:rPr>
          <w:rFonts w:ascii="Times New Roman" w:hAnsi="Times New Roman"/>
          <w:sz w:val="24"/>
          <w:szCs w:val="24"/>
          <w:lang w:val="ro-RO" w:eastAsia="zh-TW"/>
        </w:rPr>
        <w:t>în</w:t>
      </w:r>
      <w:r w:rsidR="00127C59" w:rsidRPr="007706CB">
        <w:rPr>
          <w:rFonts w:ascii="Times New Roman" w:hAnsi="Times New Roman"/>
          <w:sz w:val="24"/>
          <w:szCs w:val="24"/>
          <w:lang w:val="ro-RO"/>
        </w:rPr>
        <w:t xml:space="preserve"> sumă</w:t>
      </w:r>
      <w:r w:rsidR="007125C7" w:rsidRPr="007706CB">
        <w:rPr>
          <w:rFonts w:ascii="Times New Roman" w:hAnsi="Times New Roman"/>
          <w:sz w:val="24"/>
          <w:szCs w:val="24"/>
          <w:lang w:val="ro-RO" w:eastAsia="zh-TW"/>
        </w:rPr>
        <w:t xml:space="preserve"> de </w:t>
      </w:r>
      <w:r w:rsidR="002114DA" w:rsidRPr="007706CB">
        <w:rPr>
          <w:rFonts w:ascii="Times New Roman" w:hAnsi="Times New Roman"/>
          <w:sz w:val="24"/>
          <w:szCs w:val="24"/>
          <w:lang w:val="ro-RO" w:eastAsia="zh-TW"/>
        </w:rPr>
        <w:t>170 000 lei</w:t>
      </w:r>
      <w:r w:rsidR="00291BB1" w:rsidRPr="007706CB">
        <w:rPr>
          <w:rFonts w:ascii="Times New Roman" w:hAnsi="Times New Roman"/>
          <w:sz w:val="24"/>
          <w:szCs w:val="24"/>
          <w:lang w:val="ro-RO" w:eastAsia="zh-TW"/>
        </w:rPr>
        <w:t>;</w:t>
      </w:r>
    </w:p>
    <w:p w:rsidR="000B1D9D" w:rsidRPr="007706CB" w:rsidRDefault="00D849A1"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05 decembrie 201X</w:t>
      </w:r>
      <w:r w:rsidR="00110CA7" w:rsidRPr="007706CB">
        <w:rPr>
          <w:rFonts w:ascii="Times New Roman" w:hAnsi="Times New Roman"/>
          <w:sz w:val="24"/>
          <w:szCs w:val="24"/>
          <w:lang w:val="ro-RO" w:eastAsia="zh-TW"/>
        </w:rPr>
        <w:t xml:space="preserve">: Înregistrarea venitului din comision în mărime de 1% din împrumutul acordat – ca majorare </w:t>
      </w:r>
      <w:r w:rsidR="007125C7" w:rsidRPr="007706CB">
        <w:rPr>
          <w:rFonts w:ascii="Times New Roman" w:hAnsi="Times New Roman"/>
          <w:sz w:val="24"/>
          <w:szCs w:val="24"/>
          <w:lang w:val="ro-RO" w:eastAsia="zh-TW"/>
        </w:rPr>
        <w:t xml:space="preserve">concomitentă </w:t>
      </w:r>
      <w:r w:rsidR="006E0CF9" w:rsidRPr="007706CB">
        <w:rPr>
          <w:rFonts w:ascii="Times New Roman" w:hAnsi="Times New Roman"/>
          <w:sz w:val="24"/>
          <w:szCs w:val="24"/>
          <w:lang w:val="ro-RO" w:eastAsia="zh-TW"/>
        </w:rPr>
        <w:t>a creanţelor şi a veniturilor</w:t>
      </w:r>
      <w:r w:rsidR="00F67FAD">
        <w:rPr>
          <w:rFonts w:ascii="Times New Roman" w:hAnsi="Times New Roman"/>
          <w:sz w:val="24"/>
          <w:szCs w:val="24"/>
          <w:lang w:val="ro-RO" w:eastAsia="zh-TW"/>
        </w:rPr>
        <w:t xml:space="preserve"> </w:t>
      </w:r>
      <w:r w:rsidR="002D70E6" w:rsidRPr="007706CB">
        <w:rPr>
          <w:rFonts w:ascii="Times New Roman" w:hAnsi="Times New Roman"/>
          <w:sz w:val="24"/>
          <w:szCs w:val="24"/>
          <w:lang w:val="ro-RO" w:eastAsia="zh-TW"/>
        </w:rPr>
        <w:t>curent</w:t>
      </w:r>
      <w:r w:rsidR="006E0CF9" w:rsidRPr="007706CB">
        <w:rPr>
          <w:rFonts w:ascii="Times New Roman" w:hAnsi="Times New Roman"/>
          <w:sz w:val="24"/>
          <w:szCs w:val="24"/>
          <w:lang w:val="ro-RO" w:eastAsia="zh-TW"/>
        </w:rPr>
        <w:t>e</w:t>
      </w:r>
      <w:r w:rsidR="00F67FAD">
        <w:rPr>
          <w:rFonts w:ascii="Times New Roman" w:hAnsi="Times New Roman"/>
          <w:sz w:val="24"/>
          <w:szCs w:val="24"/>
          <w:lang w:val="ro-RO" w:eastAsia="zh-TW"/>
        </w:rPr>
        <w:t xml:space="preserve"> </w:t>
      </w:r>
      <w:r w:rsidR="007125C7" w:rsidRPr="007706CB">
        <w:rPr>
          <w:rFonts w:ascii="Times New Roman" w:hAnsi="Times New Roman"/>
          <w:sz w:val="24"/>
          <w:szCs w:val="24"/>
          <w:lang w:val="ro-RO" w:eastAsia="zh-TW"/>
        </w:rPr>
        <w:t xml:space="preserve">în </w:t>
      </w:r>
      <w:r w:rsidR="00665848" w:rsidRPr="007706CB">
        <w:rPr>
          <w:rFonts w:ascii="Times New Roman" w:hAnsi="Times New Roman"/>
          <w:sz w:val="24"/>
          <w:szCs w:val="24"/>
          <w:lang w:val="ro-RO" w:eastAsia="zh-TW"/>
        </w:rPr>
        <w:t>sumă</w:t>
      </w:r>
      <w:r w:rsidR="007125C7" w:rsidRPr="007706CB">
        <w:rPr>
          <w:rFonts w:ascii="Times New Roman" w:hAnsi="Times New Roman"/>
          <w:sz w:val="24"/>
          <w:szCs w:val="24"/>
          <w:lang w:val="ro-RO" w:eastAsia="zh-TW"/>
        </w:rPr>
        <w:t xml:space="preserve"> de 1 700 lei (170 000 lei × 1%)</w:t>
      </w:r>
      <w:r w:rsidR="00110CA7" w:rsidRPr="007706CB">
        <w:rPr>
          <w:rFonts w:ascii="Times New Roman" w:hAnsi="Times New Roman"/>
          <w:sz w:val="24"/>
          <w:szCs w:val="24"/>
          <w:lang w:val="ro-RO" w:eastAsia="zh-TW"/>
        </w:rPr>
        <w:t>;</w:t>
      </w:r>
    </w:p>
    <w:p w:rsidR="00110CA7" w:rsidRPr="007706CB" w:rsidRDefault="00AF1EAE"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31 decembrie 201X</w:t>
      </w:r>
      <w:r w:rsidR="006E0CF9" w:rsidRPr="007706CB">
        <w:rPr>
          <w:rFonts w:ascii="Times New Roman" w:hAnsi="Times New Roman"/>
          <w:sz w:val="24"/>
          <w:szCs w:val="24"/>
          <w:lang w:val="ro-RO" w:eastAsia="zh-TW"/>
        </w:rPr>
        <w:t xml:space="preserve">: Calcularea </w:t>
      </w:r>
      <w:r w:rsidR="003070FC" w:rsidRPr="007706CB">
        <w:rPr>
          <w:rFonts w:ascii="Times New Roman" w:hAnsi="Times New Roman"/>
          <w:sz w:val="24"/>
          <w:szCs w:val="24"/>
          <w:lang w:val="ro-RO" w:eastAsia="zh-TW"/>
        </w:rPr>
        <w:t>dobîn</w:t>
      </w:r>
      <w:r w:rsidR="006E0CF9" w:rsidRPr="007706CB">
        <w:rPr>
          <w:rFonts w:ascii="Times New Roman" w:hAnsi="Times New Roman"/>
          <w:sz w:val="24"/>
          <w:szCs w:val="24"/>
          <w:lang w:val="ro-RO" w:eastAsia="zh-TW"/>
        </w:rPr>
        <w:t>zii</w:t>
      </w:r>
      <w:r w:rsidR="00110CA7" w:rsidRPr="007706CB">
        <w:rPr>
          <w:rFonts w:ascii="Times New Roman" w:hAnsi="Times New Roman"/>
          <w:sz w:val="24"/>
          <w:szCs w:val="24"/>
          <w:lang w:val="ro-RO" w:eastAsia="zh-TW"/>
        </w:rPr>
        <w:t xml:space="preserve"> spre încasare aferente </w:t>
      </w:r>
      <w:r w:rsidR="00B06BA7" w:rsidRPr="007706CB">
        <w:rPr>
          <w:rFonts w:ascii="Times New Roman" w:hAnsi="Times New Roman"/>
          <w:sz w:val="24"/>
          <w:szCs w:val="24"/>
          <w:lang w:val="ro-RO" w:eastAsia="zh-TW"/>
        </w:rPr>
        <w:t xml:space="preserve">împrumutului acordat </w:t>
      </w:r>
      <w:r w:rsidR="00110CA7" w:rsidRPr="007706CB">
        <w:rPr>
          <w:rFonts w:ascii="Times New Roman" w:hAnsi="Times New Roman"/>
          <w:sz w:val="24"/>
          <w:szCs w:val="24"/>
          <w:lang w:val="ro-RO" w:eastAsia="zh-TW"/>
        </w:rPr>
        <w:t>– ca majorare concomit</w:t>
      </w:r>
      <w:r w:rsidR="006E0CF9" w:rsidRPr="007706CB">
        <w:rPr>
          <w:rFonts w:ascii="Times New Roman" w:hAnsi="Times New Roman"/>
          <w:sz w:val="24"/>
          <w:szCs w:val="24"/>
          <w:lang w:val="ro-RO" w:eastAsia="zh-TW"/>
        </w:rPr>
        <w:t>entă a creanţelor şi a veniturilor</w:t>
      </w:r>
      <w:r w:rsidR="002D70E6" w:rsidRPr="007706CB">
        <w:rPr>
          <w:rFonts w:ascii="Times New Roman" w:hAnsi="Times New Roman"/>
          <w:sz w:val="24"/>
          <w:szCs w:val="24"/>
          <w:lang w:val="ro-RO" w:eastAsia="zh-TW"/>
        </w:rPr>
        <w:t xml:space="preserve"> curent</w:t>
      </w:r>
      <w:r w:rsidR="006E0CF9" w:rsidRPr="007706CB">
        <w:rPr>
          <w:rFonts w:ascii="Times New Roman" w:hAnsi="Times New Roman"/>
          <w:sz w:val="24"/>
          <w:szCs w:val="24"/>
          <w:lang w:val="ro-RO" w:eastAsia="zh-TW"/>
        </w:rPr>
        <w:t>e</w:t>
      </w:r>
      <w:r w:rsidR="00F67FAD">
        <w:rPr>
          <w:rFonts w:ascii="Times New Roman" w:hAnsi="Times New Roman"/>
          <w:sz w:val="24"/>
          <w:szCs w:val="24"/>
          <w:lang w:val="ro-RO" w:eastAsia="zh-TW"/>
        </w:rPr>
        <w:t xml:space="preserve"> </w:t>
      </w:r>
      <w:r w:rsidR="007125C7" w:rsidRPr="007706CB">
        <w:rPr>
          <w:rFonts w:ascii="Times New Roman" w:hAnsi="Times New Roman"/>
          <w:sz w:val="24"/>
          <w:szCs w:val="24"/>
          <w:lang w:val="ro-RO" w:eastAsia="zh-TW"/>
        </w:rPr>
        <w:t>în sumă de 2 263,56 lei (170 000 lei × 18% / 365 zile × 27 zile)</w:t>
      </w:r>
      <w:r w:rsidR="00110CA7" w:rsidRPr="007706CB">
        <w:rPr>
          <w:rFonts w:ascii="Times New Roman" w:hAnsi="Times New Roman"/>
          <w:sz w:val="24"/>
          <w:szCs w:val="24"/>
          <w:lang w:val="ro-RO" w:eastAsia="zh-TW"/>
        </w:rPr>
        <w:t>;</w:t>
      </w:r>
    </w:p>
    <w:p w:rsidR="009C0730" w:rsidRPr="007706CB" w:rsidRDefault="00A758DE" w:rsidP="00ED4517">
      <w:pPr>
        <w:pStyle w:val="ListParagraph"/>
        <w:numPr>
          <w:ilvl w:val="0"/>
          <w:numId w:val="28"/>
        </w:numPr>
        <w:spacing w:before="100" w:beforeAutospacing="1" w:after="100" w:afterAutospacing="1" w:line="240" w:lineRule="auto"/>
        <w:jc w:val="both"/>
        <w:rPr>
          <w:rFonts w:ascii="Times New Roman" w:hAnsi="Times New Roman"/>
          <w:sz w:val="24"/>
          <w:szCs w:val="24"/>
          <w:lang w:val="ro-RO" w:eastAsia="zh-TW"/>
        </w:rPr>
      </w:pPr>
      <w:r w:rsidRPr="007706CB">
        <w:rPr>
          <w:rFonts w:ascii="Times New Roman" w:hAnsi="Times New Roman"/>
          <w:sz w:val="24"/>
          <w:szCs w:val="24"/>
          <w:lang w:val="ro-RO" w:eastAsia="zh-TW"/>
        </w:rPr>
        <w:t>02 i</w:t>
      </w:r>
      <w:r w:rsidR="00110CA7" w:rsidRPr="007706CB">
        <w:rPr>
          <w:rFonts w:ascii="Times New Roman" w:hAnsi="Times New Roman"/>
          <w:sz w:val="24"/>
          <w:szCs w:val="24"/>
          <w:lang w:val="ro-RO" w:eastAsia="zh-TW"/>
        </w:rPr>
        <w:t xml:space="preserve">anuarie </w:t>
      </w:r>
      <w:r w:rsidR="00CC258B" w:rsidRPr="007706CB">
        <w:rPr>
          <w:rFonts w:ascii="Times New Roman" w:hAnsi="Times New Roman"/>
          <w:sz w:val="24"/>
          <w:szCs w:val="24"/>
          <w:lang w:val="ro-RO" w:eastAsia="zh-TW"/>
        </w:rPr>
        <w:t>201X+1: Încasarea numerarului pentru</w:t>
      </w:r>
      <w:r w:rsidR="00F67FAD">
        <w:rPr>
          <w:rFonts w:ascii="Times New Roman" w:hAnsi="Times New Roman"/>
          <w:sz w:val="24"/>
          <w:szCs w:val="24"/>
          <w:lang w:val="ro-RO" w:eastAsia="zh-TW"/>
        </w:rPr>
        <w:t xml:space="preserve"> </w:t>
      </w:r>
      <w:r w:rsidR="008402B5" w:rsidRPr="007706CB">
        <w:rPr>
          <w:rFonts w:ascii="Times New Roman" w:hAnsi="Times New Roman"/>
          <w:sz w:val="24"/>
          <w:szCs w:val="24"/>
          <w:lang w:val="ro-RO" w:eastAsia="zh-TW"/>
        </w:rPr>
        <w:t>stingerea</w:t>
      </w:r>
      <w:r w:rsidR="00110CA7" w:rsidRPr="007706CB">
        <w:rPr>
          <w:rFonts w:ascii="Times New Roman" w:hAnsi="Times New Roman"/>
          <w:sz w:val="24"/>
          <w:szCs w:val="24"/>
          <w:lang w:val="ro-RO" w:eastAsia="zh-TW"/>
        </w:rPr>
        <w:t xml:space="preserve"> creanţei aferente </w:t>
      </w:r>
      <w:r w:rsidR="003070FC" w:rsidRPr="007706CB">
        <w:rPr>
          <w:rFonts w:ascii="Times New Roman" w:hAnsi="Times New Roman"/>
          <w:sz w:val="24"/>
          <w:szCs w:val="24"/>
          <w:lang w:val="ro-RO" w:eastAsia="zh-TW"/>
        </w:rPr>
        <w:t>dobîn</w:t>
      </w:r>
      <w:r w:rsidR="00110CA7" w:rsidRPr="007706CB">
        <w:rPr>
          <w:rFonts w:ascii="Times New Roman" w:hAnsi="Times New Roman"/>
          <w:sz w:val="24"/>
          <w:szCs w:val="24"/>
          <w:lang w:val="ro-RO" w:eastAsia="zh-TW"/>
        </w:rPr>
        <w:t xml:space="preserve">zii calculate </w:t>
      </w:r>
      <w:r w:rsidR="00CC25CE" w:rsidRPr="007706CB">
        <w:rPr>
          <w:rFonts w:ascii="Times New Roman" w:hAnsi="Times New Roman"/>
          <w:sz w:val="24"/>
          <w:szCs w:val="24"/>
          <w:lang w:val="ro-RO" w:eastAsia="zh-TW"/>
        </w:rPr>
        <w:t xml:space="preserve">și comisionului </w:t>
      </w:r>
      <w:r w:rsidR="00110CA7" w:rsidRPr="007706CB">
        <w:rPr>
          <w:rFonts w:ascii="Times New Roman" w:hAnsi="Times New Roman"/>
          <w:sz w:val="24"/>
          <w:szCs w:val="24"/>
          <w:lang w:val="ro-RO" w:eastAsia="zh-TW"/>
        </w:rPr>
        <w:t xml:space="preserve">– ca majorare </w:t>
      </w:r>
      <w:r w:rsidR="007125C7" w:rsidRPr="007706CB">
        <w:rPr>
          <w:rFonts w:ascii="Times New Roman" w:hAnsi="Times New Roman"/>
          <w:sz w:val="24"/>
          <w:szCs w:val="24"/>
          <w:lang w:val="ro-RO" w:eastAsia="zh-TW"/>
        </w:rPr>
        <w:t xml:space="preserve">concomitentă </w:t>
      </w:r>
      <w:r w:rsidR="00110CA7" w:rsidRPr="007706CB">
        <w:rPr>
          <w:rFonts w:ascii="Times New Roman" w:hAnsi="Times New Roman"/>
          <w:sz w:val="24"/>
          <w:szCs w:val="24"/>
          <w:lang w:val="ro-RO" w:eastAsia="zh-TW"/>
        </w:rPr>
        <w:t>a numerarului şi diminuarea creanţelor curente</w:t>
      </w:r>
      <w:r w:rsidR="00F67FAD">
        <w:rPr>
          <w:rFonts w:ascii="Times New Roman" w:hAnsi="Times New Roman"/>
          <w:sz w:val="24"/>
          <w:szCs w:val="24"/>
          <w:lang w:val="ro-RO" w:eastAsia="zh-TW"/>
        </w:rPr>
        <w:t xml:space="preserve"> </w:t>
      </w:r>
      <w:r w:rsidR="005760B5" w:rsidRPr="007706CB">
        <w:rPr>
          <w:rFonts w:ascii="Times New Roman" w:hAnsi="Times New Roman"/>
          <w:sz w:val="24"/>
          <w:szCs w:val="24"/>
          <w:lang w:val="ro-RO"/>
        </w:rPr>
        <w:t>în sumă de</w:t>
      </w:r>
      <w:r w:rsidR="00F67FAD">
        <w:rPr>
          <w:rFonts w:ascii="Times New Roman" w:hAnsi="Times New Roman"/>
          <w:sz w:val="24"/>
          <w:szCs w:val="24"/>
          <w:lang w:val="ro-RO"/>
        </w:rPr>
        <w:t xml:space="preserve"> </w:t>
      </w:r>
      <w:r w:rsidR="007125C7" w:rsidRPr="007706CB">
        <w:rPr>
          <w:rFonts w:ascii="Times New Roman" w:hAnsi="Times New Roman"/>
          <w:sz w:val="24"/>
          <w:szCs w:val="24"/>
          <w:lang w:val="ro-RO" w:eastAsia="zh-TW"/>
        </w:rPr>
        <w:t>3 963,56 lei</w:t>
      </w:r>
      <w:r w:rsidR="00B43B9F" w:rsidRPr="007706CB">
        <w:rPr>
          <w:rFonts w:ascii="Times New Roman" w:hAnsi="Times New Roman"/>
          <w:sz w:val="24"/>
          <w:szCs w:val="24"/>
          <w:lang w:val="ro-RO" w:eastAsia="zh-TW"/>
        </w:rPr>
        <w:t xml:space="preserve"> (</w:t>
      </w:r>
      <w:r w:rsidR="006E0CF9" w:rsidRPr="007706CB">
        <w:rPr>
          <w:rFonts w:ascii="Times New Roman" w:hAnsi="Times New Roman"/>
          <w:sz w:val="24"/>
          <w:szCs w:val="24"/>
          <w:lang w:val="ro-RO" w:eastAsia="zh-TW"/>
        </w:rPr>
        <w:t>2 263,56 lei +</w:t>
      </w:r>
      <w:r w:rsidR="00B43B9F" w:rsidRPr="007706CB">
        <w:rPr>
          <w:rFonts w:ascii="Times New Roman" w:hAnsi="Times New Roman"/>
          <w:sz w:val="24"/>
          <w:szCs w:val="24"/>
          <w:lang w:val="ro-RO" w:eastAsia="zh-TW"/>
        </w:rPr>
        <w:t xml:space="preserve"> 1 700 lei)</w:t>
      </w:r>
      <w:r w:rsidR="00110CA7" w:rsidRPr="007706CB">
        <w:rPr>
          <w:rFonts w:ascii="Times New Roman" w:hAnsi="Times New Roman"/>
          <w:sz w:val="24"/>
          <w:szCs w:val="24"/>
          <w:lang w:val="ro-RO" w:eastAsia="zh-TW"/>
        </w:rPr>
        <w:t>.</w:t>
      </w:r>
    </w:p>
    <w:p w:rsidR="00F63740" w:rsidRPr="007706CB" w:rsidRDefault="00F63740" w:rsidP="008E206A">
      <w:pPr>
        <w:pStyle w:val="ListParagraph"/>
        <w:tabs>
          <w:tab w:val="left" w:pos="284"/>
        </w:tabs>
        <w:spacing w:before="120" w:after="120" w:line="240" w:lineRule="auto"/>
        <w:ind w:left="0"/>
        <w:jc w:val="center"/>
        <w:rPr>
          <w:rFonts w:ascii="Times New Roman" w:hAnsi="Times New Roman"/>
          <w:b/>
          <w:sz w:val="24"/>
          <w:szCs w:val="24"/>
          <w:lang w:val="ro-RO"/>
        </w:rPr>
      </w:pPr>
    </w:p>
    <w:p w:rsidR="00291F9F" w:rsidRPr="007706CB" w:rsidRDefault="00501082" w:rsidP="008E206A">
      <w:pPr>
        <w:pStyle w:val="ListParagraph"/>
        <w:tabs>
          <w:tab w:val="left" w:pos="284"/>
        </w:tabs>
        <w:spacing w:before="120" w:after="120" w:line="240" w:lineRule="auto"/>
        <w:ind w:left="0"/>
        <w:jc w:val="center"/>
        <w:rPr>
          <w:rFonts w:ascii="Times New Roman" w:hAnsi="Times New Roman"/>
          <w:b/>
          <w:sz w:val="24"/>
          <w:szCs w:val="24"/>
          <w:lang w:val="ro-RO"/>
        </w:rPr>
      </w:pPr>
      <w:r w:rsidRPr="007706CB">
        <w:rPr>
          <w:rFonts w:ascii="Times New Roman" w:hAnsi="Times New Roman"/>
          <w:b/>
          <w:sz w:val="24"/>
          <w:szCs w:val="24"/>
          <w:lang w:val="ro-RO"/>
        </w:rPr>
        <w:t>Prezentarea situaţiilor financiare</w:t>
      </w:r>
    </w:p>
    <w:p w:rsidR="00BF3087" w:rsidRPr="007706CB" w:rsidRDefault="00455374"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Asociația</w:t>
      </w:r>
      <w:r w:rsidR="00291F9F" w:rsidRPr="007706CB">
        <w:rPr>
          <w:rFonts w:ascii="Times New Roman" w:hAnsi="Times New Roman"/>
          <w:sz w:val="24"/>
          <w:szCs w:val="24"/>
          <w:lang w:val="ro-RO"/>
        </w:rPr>
        <w:t xml:space="preserve"> de economii </w:t>
      </w:r>
      <w:r w:rsidR="00A52D5A" w:rsidRPr="007706CB">
        <w:rPr>
          <w:rFonts w:ascii="Times New Roman" w:hAnsi="Times New Roman"/>
          <w:sz w:val="24"/>
          <w:szCs w:val="24"/>
          <w:lang w:val="ro-RO"/>
        </w:rPr>
        <w:t>ş</w:t>
      </w:r>
      <w:r w:rsidRPr="007706CB">
        <w:rPr>
          <w:rFonts w:ascii="Times New Roman" w:hAnsi="Times New Roman"/>
          <w:sz w:val="24"/>
          <w:szCs w:val="24"/>
          <w:lang w:val="ro-RO"/>
        </w:rPr>
        <w:t>i împrumut întocmește</w:t>
      </w:r>
      <w:r w:rsidR="00291F9F" w:rsidRPr="007706CB">
        <w:rPr>
          <w:rFonts w:ascii="Times New Roman" w:hAnsi="Times New Roman"/>
          <w:sz w:val="24"/>
          <w:szCs w:val="24"/>
          <w:lang w:val="ro-RO"/>
        </w:rPr>
        <w:t xml:space="preserve"> şi prezintă situaţii financiare conform prevederilor </w:t>
      </w:r>
      <w:hyperlink r:id="rId10" w:tgtFrame="_blank" w:history="1">
        <w:r w:rsidR="00291F9F" w:rsidRPr="007706CB">
          <w:rPr>
            <w:rFonts w:ascii="Times New Roman" w:hAnsi="Times New Roman"/>
            <w:sz w:val="24"/>
            <w:szCs w:val="24"/>
            <w:lang w:val="ro-RO"/>
          </w:rPr>
          <w:t>Legii contabilităţii</w:t>
        </w:r>
      </w:hyperlink>
      <w:r w:rsidR="00291F9F" w:rsidRPr="007706CB">
        <w:rPr>
          <w:rFonts w:ascii="Times New Roman" w:hAnsi="Times New Roman"/>
          <w:sz w:val="24"/>
          <w:szCs w:val="24"/>
          <w:lang w:val="ro-RO"/>
        </w:rPr>
        <w:t>şi prezentelor indicaţii metodice.</w:t>
      </w:r>
    </w:p>
    <w:p w:rsidR="00A4322D" w:rsidRPr="007706CB" w:rsidRDefault="006A1185"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Asociația</w:t>
      </w:r>
      <w:r w:rsidR="00A4322D" w:rsidRPr="007706CB">
        <w:rPr>
          <w:rFonts w:ascii="Times New Roman" w:hAnsi="Times New Roman"/>
          <w:sz w:val="24"/>
          <w:szCs w:val="24"/>
          <w:lang w:val="ro-RO"/>
        </w:rPr>
        <w:t xml:space="preserve"> prez</w:t>
      </w:r>
      <w:r w:rsidRPr="007706CB">
        <w:rPr>
          <w:rFonts w:ascii="Times New Roman" w:hAnsi="Times New Roman"/>
          <w:sz w:val="24"/>
          <w:szCs w:val="24"/>
          <w:lang w:val="ro-RO"/>
        </w:rPr>
        <w:t>intă</w:t>
      </w:r>
      <w:r w:rsidR="00A4322D" w:rsidRPr="007706CB">
        <w:rPr>
          <w:rFonts w:ascii="Times New Roman" w:hAnsi="Times New Roman"/>
          <w:sz w:val="24"/>
          <w:szCs w:val="24"/>
          <w:lang w:val="ro-RO"/>
        </w:rPr>
        <w:t xml:space="preserve"> în situațiile financiare următoarele informaţii:</w:t>
      </w:r>
    </w:p>
    <w:p w:rsidR="00A4322D" w:rsidRPr="007706CB" w:rsidRDefault="00A4322D" w:rsidP="005305A7">
      <w:pPr>
        <w:pStyle w:val="ListParagraph"/>
        <w:tabs>
          <w:tab w:val="left" w:pos="284"/>
          <w:tab w:val="left" w:pos="993"/>
        </w:tabs>
        <w:spacing w:after="0" w:line="240" w:lineRule="auto"/>
        <w:ind w:left="633" w:hanging="86"/>
        <w:contextualSpacing w:val="0"/>
        <w:jc w:val="both"/>
        <w:rPr>
          <w:rFonts w:ascii="Times New Roman" w:hAnsi="Times New Roman"/>
          <w:sz w:val="24"/>
          <w:szCs w:val="24"/>
          <w:lang w:val="ro-RO" w:eastAsia="zh-TW"/>
        </w:rPr>
      </w:pPr>
      <w:r w:rsidRPr="007706CB">
        <w:rPr>
          <w:rFonts w:ascii="Times New Roman" w:hAnsi="Times New Roman"/>
          <w:sz w:val="24"/>
          <w:szCs w:val="24"/>
          <w:lang w:val="ro-RO" w:eastAsia="zh-TW"/>
        </w:rPr>
        <w:tab/>
        <w:t>1) denumirea asociației şi alte elemente de identificare;</w:t>
      </w:r>
    </w:p>
    <w:p w:rsidR="00A4322D" w:rsidRPr="007706CB" w:rsidRDefault="00A4322D" w:rsidP="005305A7">
      <w:pPr>
        <w:pStyle w:val="ListParagraph"/>
        <w:tabs>
          <w:tab w:val="left" w:pos="284"/>
          <w:tab w:val="left" w:pos="993"/>
        </w:tabs>
        <w:spacing w:after="0" w:line="240" w:lineRule="auto"/>
        <w:ind w:left="633" w:hanging="86"/>
        <w:contextualSpacing w:val="0"/>
        <w:jc w:val="both"/>
        <w:rPr>
          <w:rFonts w:ascii="Times New Roman" w:hAnsi="Times New Roman"/>
          <w:sz w:val="24"/>
          <w:szCs w:val="24"/>
          <w:lang w:val="ro-RO" w:eastAsia="zh-TW"/>
        </w:rPr>
      </w:pPr>
      <w:r w:rsidRPr="007706CB">
        <w:rPr>
          <w:rFonts w:ascii="Times New Roman" w:hAnsi="Times New Roman"/>
          <w:sz w:val="24"/>
          <w:szCs w:val="24"/>
          <w:lang w:val="ro-RO" w:eastAsia="zh-TW"/>
        </w:rPr>
        <w:tab/>
        <w:t>2) perioada acoperită de situaţiile financiare;</w:t>
      </w:r>
    </w:p>
    <w:p w:rsidR="00A4322D" w:rsidRPr="007706CB" w:rsidRDefault="00A4322D" w:rsidP="005305A7">
      <w:pPr>
        <w:pStyle w:val="ListParagraph"/>
        <w:tabs>
          <w:tab w:val="left" w:pos="284"/>
          <w:tab w:val="left" w:pos="993"/>
        </w:tabs>
        <w:spacing w:after="0" w:line="240" w:lineRule="auto"/>
        <w:ind w:left="633" w:hanging="86"/>
        <w:contextualSpacing w:val="0"/>
        <w:jc w:val="both"/>
        <w:rPr>
          <w:rFonts w:ascii="Times New Roman" w:hAnsi="Times New Roman"/>
          <w:sz w:val="24"/>
          <w:szCs w:val="24"/>
          <w:lang w:val="ro-RO" w:eastAsia="zh-TW"/>
        </w:rPr>
      </w:pPr>
      <w:r w:rsidRPr="007706CB">
        <w:rPr>
          <w:rFonts w:ascii="Times New Roman" w:hAnsi="Times New Roman"/>
          <w:sz w:val="24"/>
          <w:szCs w:val="24"/>
          <w:lang w:val="ro-RO" w:eastAsia="zh-TW"/>
        </w:rPr>
        <w:tab/>
        <w:t xml:space="preserve">3) activitatea </w:t>
      </w:r>
      <w:r w:rsidR="00803EAF" w:rsidRPr="007706CB">
        <w:rPr>
          <w:rFonts w:ascii="Times New Roman" w:hAnsi="Times New Roman"/>
          <w:sz w:val="24"/>
          <w:szCs w:val="24"/>
          <w:lang w:val="ro-RO" w:eastAsia="zh-TW"/>
        </w:rPr>
        <w:t>operațională</w:t>
      </w:r>
      <w:r w:rsidRPr="007706CB">
        <w:rPr>
          <w:rFonts w:ascii="Times New Roman" w:hAnsi="Times New Roman"/>
          <w:sz w:val="24"/>
          <w:szCs w:val="24"/>
          <w:lang w:val="ro-RO" w:eastAsia="zh-TW"/>
        </w:rPr>
        <w:t>;</w:t>
      </w:r>
    </w:p>
    <w:p w:rsidR="00A4322D" w:rsidRPr="007706CB" w:rsidRDefault="00A4322D" w:rsidP="005305A7">
      <w:pPr>
        <w:pStyle w:val="ListParagraph"/>
        <w:tabs>
          <w:tab w:val="left" w:pos="284"/>
          <w:tab w:val="left" w:pos="993"/>
        </w:tabs>
        <w:spacing w:after="0" w:line="240" w:lineRule="auto"/>
        <w:ind w:left="633" w:hanging="86"/>
        <w:contextualSpacing w:val="0"/>
        <w:jc w:val="both"/>
        <w:rPr>
          <w:rFonts w:ascii="Times New Roman" w:hAnsi="Times New Roman"/>
          <w:sz w:val="24"/>
          <w:szCs w:val="24"/>
          <w:lang w:val="ro-RO" w:eastAsia="zh-TW"/>
        </w:rPr>
      </w:pPr>
      <w:r w:rsidRPr="007706CB">
        <w:rPr>
          <w:rFonts w:ascii="Times New Roman" w:hAnsi="Times New Roman"/>
          <w:sz w:val="24"/>
          <w:szCs w:val="24"/>
          <w:lang w:val="ro-RO" w:eastAsia="zh-TW"/>
        </w:rPr>
        <w:tab/>
        <w:t>4) forma de proprietate;</w:t>
      </w:r>
    </w:p>
    <w:p w:rsidR="00A4322D" w:rsidRPr="007706CB" w:rsidRDefault="00A4322D" w:rsidP="005305A7">
      <w:pPr>
        <w:pStyle w:val="ListParagraph"/>
        <w:tabs>
          <w:tab w:val="left" w:pos="284"/>
          <w:tab w:val="left" w:pos="993"/>
        </w:tabs>
        <w:spacing w:after="0" w:line="240" w:lineRule="auto"/>
        <w:ind w:left="633" w:hanging="86"/>
        <w:contextualSpacing w:val="0"/>
        <w:jc w:val="both"/>
        <w:rPr>
          <w:rFonts w:ascii="Times New Roman" w:hAnsi="Times New Roman"/>
          <w:sz w:val="24"/>
          <w:szCs w:val="24"/>
          <w:lang w:val="ro-RO" w:eastAsia="zh-TW"/>
        </w:rPr>
      </w:pPr>
      <w:r w:rsidRPr="007706CB">
        <w:rPr>
          <w:rFonts w:ascii="Times New Roman" w:hAnsi="Times New Roman"/>
          <w:sz w:val="24"/>
          <w:szCs w:val="24"/>
          <w:lang w:val="ro-RO" w:eastAsia="zh-TW"/>
        </w:rPr>
        <w:tab/>
        <w:t>5) forma juridică de organizare;</w:t>
      </w:r>
    </w:p>
    <w:p w:rsidR="00A4322D" w:rsidRPr="007706CB" w:rsidRDefault="00A4322D" w:rsidP="005305A7">
      <w:pPr>
        <w:pStyle w:val="ListParagraph"/>
        <w:tabs>
          <w:tab w:val="left" w:pos="284"/>
          <w:tab w:val="left" w:pos="993"/>
        </w:tabs>
        <w:spacing w:after="0" w:line="240" w:lineRule="auto"/>
        <w:ind w:left="633" w:hanging="86"/>
        <w:contextualSpacing w:val="0"/>
        <w:jc w:val="both"/>
        <w:rPr>
          <w:rFonts w:ascii="Times New Roman" w:hAnsi="Times New Roman"/>
          <w:sz w:val="24"/>
          <w:szCs w:val="24"/>
          <w:lang w:val="ro-RO" w:eastAsia="zh-TW"/>
        </w:rPr>
      </w:pPr>
      <w:r w:rsidRPr="007706CB">
        <w:rPr>
          <w:rFonts w:ascii="Times New Roman" w:hAnsi="Times New Roman"/>
          <w:sz w:val="24"/>
          <w:szCs w:val="24"/>
          <w:lang w:val="ro-RO" w:eastAsia="zh-TW"/>
        </w:rPr>
        <w:tab/>
        <w:t xml:space="preserve">6) unitatea de măsură. </w:t>
      </w:r>
    </w:p>
    <w:p w:rsidR="00291F9F" w:rsidRPr="007706CB" w:rsidRDefault="00291F9F"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Situaţiile financiare se întocmesc conform formularelor din anexele la prezentele indicaţii metodice şi cuprind:</w:t>
      </w:r>
    </w:p>
    <w:p w:rsidR="00501082" w:rsidRPr="007706CB" w:rsidRDefault="00501082" w:rsidP="002210FB">
      <w:pPr>
        <w:pStyle w:val="ListParagraph"/>
        <w:numPr>
          <w:ilvl w:val="0"/>
          <w:numId w:val="3"/>
        </w:numPr>
        <w:tabs>
          <w:tab w:val="left" w:pos="284"/>
          <w:tab w:val="left" w:pos="709"/>
          <w:tab w:val="left" w:pos="900"/>
        </w:tabs>
        <w:spacing w:before="100" w:beforeAutospacing="1" w:after="100" w:afterAutospacing="1" w:line="240" w:lineRule="auto"/>
        <w:ind w:left="0" w:firstLine="562"/>
        <w:contextualSpacing w:val="0"/>
        <w:jc w:val="both"/>
        <w:rPr>
          <w:rFonts w:ascii="Times New Roman" w:hAnsi="Times New Roman"/>
          <w:sz w:val="24"/>
          <w:szCs w:val="24"/>
          <w:lang w:val="ro-RO"/>
        </w:rPr>
      </w:pPr>
      <w:r w:rsidRPr="007706CB">
        <w:rPr>
          <w:rFonts w:ascii="Times New Roman" w:hAnsi="Times New Roman"/>
          <w:sz w:val="24"/>
          <w:szCs w:val="24"/>
          <w:lang w:val="ro-RO"/>
        </w:rPr>
        <w:t>Bilanţul</w:t>
      </w:r>
      <w:r w:rsidR="0022131E" w:rsidRPr="007706CB">
        <w:rPr>
          <w:rFonts w:ascii="Times New Roman" w:hAnsi="Times New Roman"/>
          <w:sz w:val="24"/>
          <w:szCs w:val="24"/>
          <w:lang w:val="ro-RO"/>
        </w:rPr>
        <w:t xml:space="preserve"> (anexa 1)</w:t>
      </w:r>
      <w:r w:rsidR="00471873" w:rsidRPr="007706CB">
        <w:rPr>
          <w:rFonts w:ascii="Times New Roman" w:hAnsi="Times New Roman"/>
          <w:sz w:val="24"/>
          <w:szCs w:val="24"/>
          <w:lang w:val="ro-RO"/>
        </w:rPr>
        <w:t>;</w:t>
      </w:r>
    </w:p>
    <w:p w:rsidR="00501082" w:rsidRPr="007706CB" w:rsidRDefault="00501082" w:rsidP="002210FB">
      <w:pPr>
        <w:pStyle w:val="ListParagraph"/>
        <w:numPr>
          <w:ilvl w:val="0"/>
          <w:numId w:val="3"/>
        </w:numPr>
        <w:tabs>
          <w:tab w:val="left" w:pos="284"/>
          <w:tab w:val="left" w:pos="709"/>
          <w:tab w:val="left" w:pos="900"/>
        </w:tabs>
        <w:spacing w:before="100" w:beforeAutospacing="1" w:after="100" w:afterAutospacing="1" w:line="240" w:lineRule="auto"/>
        <w:ind w:left="0" w:firstLine="562"/>
        <w:contextualSpacing w:val="0"/>
        <w:jc w:val="both"/>
        <w:rPr>
          <w:rFonts w:ascii="Times New Roman" w:hAnsi="Times New Roman"/>
          <w:sz w:val="24"/>
          <w:szCs w:val="24"/>
          <w:lang w:val="ro-RO"/>
        </w:rPr>
      </w:pPr>
      <w:r w:rsidRPr="007706CB">
        <w:rPr>
          <w:rFonts w:ascii="Times New Roman" w:hAnsi="Times New Roman"/>
          <w:sz w:val="24"/>
          <w:szCs w:val="24"/>
          <w:lang w:val="ro-RO"/>
        </w:rPr>
        <w:t>Situaţia de profit şi pierdere</w:t>
      </w:r>
      <w:r w:rsidR="0022131E" w:rsidRPr="007706CB">
        <w:rPr>
          <w:rFonts w:ascii="Times New Roman" w:hAnsi="Times New Roman"/>
          <w:sz w:val="24"/>
          <w:szCs w:val="24"/>
          <w:lang w:val="ro-RO"/>
        </w:rPr>
        <w:t xml:space="preserve"> (anexa 2)</w:t>
      </w:r>
      <w:r w:rsidR="00471873" w:rsidRPr="007706CB">
        <w:rPr>
          <w:rFonts w:ascii="Times New Roman" w:hAnsi="Times New Roman"/>
          <w:sz w:val="24"/>
          <w:szCs w:val="24"/>
          <w:lang w:val="ro-RO"/>
        </w:rPr>
        <w:t>;</w:t>
      </w:r>
    </w:p>
    <w:p w:rsidR="00501082" w:rsidRPr="007706CB" w:rsidRDefault="00501082" w:rsidP="002210FB">
      <w:pPr>
        <w:pStyle w:val="ListParagraph"/>
        <w:numPr>
          <w:ilvl w:val="0"/>
          <w:numId w:val="3"/>
        </w:numPr>
        <w:tabs>
          <w:tab w:val="left" w:pos="284"/>
          <w:tab w:val="left" w:pos="709"/>
          <w:tab w:val="left" w:pos="900"/>
        </w:tabs>
        <w:spacing w:before="100" w:beforeAutospacing="1" w:after="100" w:afterAutospacing="1" w:line="240" w:lineRule="auto"/>
        <w:ind w:left="0" w:firstLine="562"/>
        <w:contextualSpacing w:val="0"/>
        <w:jc w:val="both"/>
        <w:rPr>
          <w:rFonts w:ascii="Times New Roman" w:hAnsi="Times New Roman"/>
          <w:sz w:val="24"/>
          <w:szCs w:val="24"/>
          <w:lang w:val="ro-RO"/>
        </w:rPr>
      </w:pPr>
      <w:r w:rsidRPr="007706CB">
        <w:rPr>
          <w:rFonts w:ascii="Times New Roman" w:hAnsi="Times New Roman"/>
          <w:sz w:val="24"/>
          <w:szCs w:val="24"/>
          <w:lang w:val="ro-RO"/>
        </w:rPr>
        <w:t>Situaţia modi</w:t>
      </w:r>
      <w:r w:rsidR="00243BA4" w:rsidRPr="007706CB">
        <w:rPr>
          <w:rFonts w:ascii="Times New Roman" w:hAnsi="Times New Roman"/>
          <w:sz w:val="24"/>
          <w:szCs w:val="24"/>
          <w:lang w:val="ro-RO"/>
        </w:rPr>
        <w:t>ficărilor capitalului propriu</w:t>
      </w:r>
      <w:r w:rsidR="0022131E" w:rsidRPr="007706CB">
        <w:rPr>
          <w:rFonts w:ascii="Times New Roman" w:hAnsi="Times New Roman"/>
          <w:sz w:val="24"/>
          <w:szCs w:val="24"/>
          <w:lang w:val="ro-RO"/>
        </w:rPr>
        <w:t xml:space="preserve"> (anexa 3)</w:t>
      </w:r>
      <w:r w:rsidR="00471873" w:rsidRPr="007706CB">
        <w:rPr>
          <w:rFonts w:ascii="Times New Roman" w:hAnsi="Times New Roman"/>
          <w:sz w:val="24"/>
          <w:szCs w:val="24"/>
          <w:lang w:val="ro-RO"/>
        </w:rPr>
        <w:t>;</w:t>
      </w:r>
    </w:p>
    <w:p w:rsidR="00501082" w:rsidRPr="007706CB" w:rsidRDefault="00501082" w:rsidP="002210FB">
      <w:pPr>
        <w:pStyle w:val="ListParagraph"/>
        <w:numPr>
          <w:ilvl w:val="0"/>
          <w:numId w:val="3"/>
        </w:numPr>
        <w:tabs>
          <w:tab w:val="left" w:pos="284"/>
          <w:tab w:val="left" w:pos="709"/>
          <w:tab w:val="left" w:pos="900"/>
        </w:tabs>
        <w:spacing w:before="100" w:beforeAutospacing="1" w:after="100" w:afterAutospacing="1" w:line="240" w:lineRule="auto"/>
        <w:ind w:left="0" w:firstLine="562"/>
        <w:contextualSpacing w:val="0"/>
        <w:jc w:val="both"/>
        <w:rPr>
          <w:rFonts w:ascii="Times New Roman" w:hAnsi="Times New Roman"/>
          <w:sz w:val="24"/>
          <w:szCs w:val="24"/>
          <w:lang w:val="ro-RO"/>
        </w:rPr>
      </w:pPr>
      <w:r w:rsidRPr="007706CB">
        <w:rPr>
          <w:rFonts w:ascii="Times New Roman" w:hAnsi="Times New Roman"/>
          <w:sz w:val="24"/>
          <w:szCs w:val="24"/>
          <w:lang w:val="ro-RO"/>
        </w:rPr>
        <w:t>Situaţia fluxurilor de numerar</w:t>
      </w:r>
      <w:r w:rsidR="0022131E" w:rsidRPr="007706CB">
        <w:rPr>
          <w:rFonts w:ascii="Times New Roman" w:hAnsi="Times New Roman"/>
          <w:sz w:val="24"/>
          <w:szCs w:val="24"/>
          <w:lang w:val="ro-RO"/>
        </w:rPr>
        <w:t xml:space="preserve"> (anexa 4)</w:t>
      </w:r>
      <w:r w:rsidR="00471873" w:rsidRPr="007706CB">
        <w:rPr>
          <w:rFonts w:ascii="Times New Roman" w:hAnsi="Times New Roman"/>
          <w:sz w:val="24"/>
          <w:szCs w:val="24"/>
          <w:lang w:val="ro-RO"/>
        </w:rPr>
        <w:t>;</w:t>
      </w:r>
    </w:p>
    <w:p w:rsidR="00FB3A3E" w:rsidRPr="007706CB" w:rsidRDefault="000B0B65" w:rsidP="002210FB">
      <w:pPr>
        <w:pStyle w:val="ListParagraph"/>
        <w:numPr>
          <w:ilvl w:val="0"/>
          <w:numId w:val="3"/>
        </w:numPr>
        <w:tabs>
          <w:tab w:val="left" w:pos="284"/>
          <w:tab w:val="left" w:pos="709"/>
          <w:tab w:val="left" w:pos="900"/>
          <w:tab w:val="left" w:pos="1276"/>
        </w:tabs>
        <w:spacing w:before="100" w:beforeAutospacing="1" w:after="100" w:afterAutospacing="1" w:line="240" w:lineRule="auto"/>
        <w:ind w:left="0" w:firstLine="562"/>
        <w:contextualSpacing w:val="0"/>
        <w:jc w:val="both"/>
        <w:rPr>
          <w:rFonts w:ascii="Times New Roman" w:hAnsi="Times New Roman"/>
          <w:sz w:val="24"/>
          <w:szCs w:val="24"/>
          <w:lang w:val="ro-RO"/>
        </w:rPr>
      </w:pPr>
      <w:r w:rsidRPr="007706CB">
        <w:rPr>
          <w:rFonts w:ascii="Times New Roman" w:hAnsi="Times New Roman"/>
          <w:sz w:val="24"/>
          <w:szCs w:val="24"/>
          <w:lang w:val="ro-RO"/>
        </w:rPr>
        <w:t>Notele</w:t>
      </w:r>
      <w:r w:rsidR="0022131E" w:rsidRPr="007706CB">
        <w:rPr>
          <w:rFonts w:ascii="Times New Roman" w:hAnsi="Times New Roman"/>
          <w:sz w:val="24"/>
          <w:szCs w:val="24"/>
          <w:lang w:val="ro-RO"/>
        </w:rPr>
        <w:t xml:space="preserve"> la situaţiile financiare.</w:t>
      </w:r>
    </w:p>
    <w:p w:rsidR="00A74AB5" w:rsidRPr="007706CB" w:rsidRDefault="00A74AB5" w:rsidP="00261B95">
      <w:pPr>
        <w:tabs>
          <w:tab w:val="left" w:pos="284"/>
        </w:tabs>
        <w:spacing w:before="120" w:after="120" w:line="240" w:lineRule="auto"/>
        <w:jc w:val="center"/>
        <w:rPr>
          <w:rFonts w:ascii="Times New Roman" w:hAnsi="Times New Roman"/>
          <w:color w:val="000000"/>
          <w:sz w:val="24"/>
          <w:szCs w:val="24"/>
          <w:lang w:val="ro-RO"/>
        </w:rPr>
      </w:pPr>
      <w:r w:rsidRPr="007706CB">
        <w:rPr>
          <w:rFonts w:ascii="Times New Roman" w:hAnsi="Times New Roman"/>
          <w:b/>
          <w:bCs/>
          <w:color w:val="000000"/>
          <w:sz w:val="24"/>
          <w:szCs w:val="24"/>
          <w:lang w:val="ro-RO"/>
        </w:rPr>
        <w:lastRenderedPageBreak/>
        <w:t>Bilan</w:t>
      </w:r>
      <w:r w:rsidR="00A52D5A" w:rsidRPr="007706CB">
        <w:rPr>
          <w:rFonts w:ascii="Times New Roman" w:hAnsi="Times New Roman"/>
          <w:b/>
          <w:bCs/>
          <w:color w:val="000000"/>
          <w:sz w:val="24"/>
          <w:szCs w:val="24"/>
          <w:lang w:val="ro-RO"/>
        </w:rPr>
        <w:t>ţ</w:t>
      </w:r>
      <w:r w:rsidRPr="007706CB">
        <w:rPr>
          <w:rFonts w:ascii="Times New Roman" w:hAnsi="Times New Roman"/>
          <w:b/>
          <w:bCs/>
          <w:color w:val="000000"/>
          <w:sz w:val="24"/>
          <w:szCs w:val="24"/>
          <w:lang w:val="ro-RO"/>
        </w:rPr>
        <w:t>ul</w:t>
      </w:r>
    </w:p>
    <w:p w:rsidR="009A29E7" w:rsidRPr="007706CB" w:rsidRDefault="009A29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Bilanţul prezintă poziţia financiară a asociației şi include informaţii aferente soldurilor existente la data raportării privind:</w:t>
      </w:r>
    </w:p>
    <w:p w:rsidR="00501082" w:rsidRPr="007706CB" w:rsidRDefault="00501082" w:rsidP="00261B95">
      <w:pPr>
        <w:tabs>
          <w:tab w:val="left" w:pos="284"/>
        </w:tabs>
        <w:spacing w:before="120" w:after="120" w:line="240" w:lineRule="auto"/>
        <w:jc w:val="both"/>
        <w:rPr>
          <w:rFonts w:ascii="Times New Roman" w:hAnsi="Times New Roman"/>
          <w:b/>
          <w:sz w:val="24"/>
          <w:szCs w:val="24"/>
          <w:lang w:val="ro-RO"/>
        </w:rPr>
      </w:pPr>
      <w:r w:rsidRPr="007706CB">
        <w:rPr>
          <w:rFonts w:ascii="Times New Roman" w:hAnsi="Times New Roman"/>
          <w:b/>
          <w:sz w:val="24"/>
          <w:szCs w:val="24"/>
          <w:lang w:val="ro-RO"/>
        </w:rPr>
        <w:t>Active</w:t>
      </w:r>
    </w:p>
    <w:p w:rsidR="00A00D65"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010 „Numerar în casierie şi la conturi curente” se reflectă suma numerarului din casierie şi la conturile curente bancare în monedă naţională si valuta străină.</w:t>
      </w:r>
    </w:p>
    <w:p w:rsidR="00A00D65"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020 „Alte elemente de numerar” se înscrie suma numeralului la alte conturi bancare în monedă naţională şi valută străină, din carduri bancare, în expediţie, precum şi valoarea documentelor băneşti (timbrelor poştale, biletelor de tratament şi odihnă, biletelor de călătorie procurate etc.).</w:t>
      </w:r>
    </w:p>
    <w:p w:rsidR="00A00D65"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 xml:space="preserve">ndul 030 ,,Investiţii financiare” se reflectă </w:t>
      </w:r>
      <w:r w:rsidR="009A29E7" w:rsidRPr="007706CB">
        <w:rPr>
          <w:rFonts w:ascii="Times New Roman" w:hAnsi="Times New Roman"/>
          <w:sz w:val="24"/>
          <w:szCs w:val="24"/>
          <w:lang w:val="ro-RO"/>
        </w:rPr>
        <w:t>valoarea</w:t>
      </w:r>
      <w:r w:rsidRPr="007706CB">
        <w:rPr>
          <w:rFonts w:ascii="Times New Roman" w:hAnsi="Times New Roman"/>
          <w:sz w:val="24"/>
          <w:szCs w:val="24"/>
          <w:lang w:val="ro-RO"/>
        </w:rPr>
        <w:t xml:space="preserve"> investiţiilor financiare pe termen lung şi curente,</w:t>
      </w:r>
      <w:r w:rsidR="00682E39" w:rsidRPr="007706CB">
        <w:rPr>
          <w:rFonts w:ascii="Times New Roman" w:hAnsi="Times New Roman"/>
          <w:sz w:val="24"/>
          <w:szCs w:val="24"/>
          <w:lang w:val="ro-RO"/>
        </w:rPr>
        <w:t xml:space="preserve"> contabilizate</w:t>
      </w:r>
      <w:r w:rsidRPr="007706CB">
        <w:rPr>
          <w:rFonts w:ascii="Times New Roman" w:hAnsi="Times New Roman"/>
          <w:sz w:val="24"/>
          <w:szCs w:val="24"/>
          <w:lang w:val="ro-RO"/>
        </w:rPr>
        <w:t xml:space="preserve"> conform prevederilor SNC “Creanţe şi investiţii financiare”, şi</w:t>
      </w:r>
      <w:r w:rsidR="00B24D5D" w:rsidRPr="007706CB">
        <w:rPr>
          <w:rFonts w:ascii="Times New Roman" w:hAnsi="Times New Roman"/>
          <w:sz w:val="24"/>
          <w:szCs w:val="24"/>
          <w:lang w:val="ro-RO"/>
        </w:rPr>
        <w:t xml:space="preserve"> a investiţiilor</w:t>
      </w:r>
      <w:r w:rsidRPr="007706CB">
        <w:rPr>
          <w:rFonts w:ascii="Times New Roman" w:hAnsi="Times New Roman"/>
          <w:sz w:val="24"/>
          <w:szCs w:val="24"/>
          <w:lang w:val="ro-RO"/>
        </w:rPr>
        <w:t xml:space="preserve"> în fondul de lichidităţi.</w:t>
      </w:r>
    </w:p>
    <w:p w:rsidR="00A00D65"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 xml:space="preserve">ndul 040 „Împrumuturi acordate” se înscrie suma împrumuturilor acordate de către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w:t>
      </w:r>
      <w:r w:rsidRPr="007706CB">
        <w:rPr>
          <w:rFonts w:ascii="Times New Roman" w:hAnsi="Times New Roman"/>
          <w:sz w:val="24"/>
          <w:szCs w:val="24"/>
          <w:lang w:val="ro-RO"/>
        </w:rPr>
        <w:t xml:space="preserve"> membrilor acesteia.</w:t>
      </w:r>
    </w:p>
    <w:p w:rsidR="00A00D65"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 xml:space="preserve">ndul 050 ,,Creanţe aferente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 xml:space="preserve">zilor” se indică suma creanţelor privind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 xml:space="preserve">zile calculate la împrumuturile acordate şi la investiţiile financiare efectuate de către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w:t>
      </w:r>
      <w:r w:rsidRPr="007706CB">
        <w:rPr>
          <w:rFonts w:ascii="Times New Roman" w:hAnsi="Times New Roman"/>
          <w:sz w:val="24"/>
          <w:szCs w:val="24"/>
          <w:lang w:val="ro-RO"/>
        </w:rPr>
        <w:t>.</w:t>
      </w:r>
    </w:p>
    <w:p w:rsidR="00A00D65"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060 ,,Provizioane pentru împrumuturi</w:t>
      </w:r>
      <w:r w:rsidR="00B24D5D" w:rsidRPr="007706CB">
        <w:rPr>
          <w:rFonts w:ascii="Times New Roman" w:hAnsi="Times New Roman"/>
          <w:sz w:val="24"/>
          <w:szCs w:val="24"/>
          <w:lang w:val="ro-RO"/>
        </w:rPr>
        <w:t xml:space="preserve"> acordate</w:t>
      </w:r>
      <w:r w:rsidRPr="007706CB">
        <w:rPr>
          <w:rFonts w:ascii="Times New Roman" w:hAnsi="Times New Roman"/>
          <w:sz w:val="24"/>
          <w:szCs w:val="24"/>
          <w:lang w:val="ro-RO"/>
        </w:rPr>
        <w:t xml:space="preserve"> şi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w:t>
      </w:r>
      <w:r w:rsidR="00B24D5D" w:rsidRPr="007706CB">
        <w:rPr>
          <w:rFonts w:ascii="Times New Roman" w:hAnsi="Times New Roman"/>
          <w:sz w:val="24"/>
          <w:szCs w:val="24"/>
          <w:lang w:val="ro-RO"/>
        </w:rPr>
        <w:t xml:space="preserve"> aferente</w:t>
      </w:r>
      <w:r w:rsidR="00942521" w:rsidRPr="007706CB">
        <w:rPr>
          <w:rFonts w:ascii="Times New Roman" w:hAnsi="Times New Roman"/>
          <w:sz w:val="24"/>
          <w:szCs w:val="24"/>
          <w:lang w:val="ro-RO"/>
        </w:rPr>
        <w:t>” se înscrie suma</w:t>
      </w:r>
      <w:r w:rsidRPr="007706CB">
        <w:rPr>
          <w:rFonts w:ascii="Times New Roman" w:hAnsi="Times New Roman"/>
          <w:sz w:val="24"/>
          <w:szCs w:val="24"/>
          <w:lang w:val="ro-RO"/>
        </w:rPr>
        <w:t xml:space="preserve"> între paranteze a provizioanelor constituite </w:t>
      </w:r>
      <w:r w:rsidR="00942521" w:rsidRPr="007706CB">
        <w:rPr>
          <w:rFonts w:ascii="Times New Roman" w:hAnsi="Times New Roman"/>
          <w:sz w:val="24"/>
          <w:szCs w:val="24"/>
          <w:lang w:val="ro-RO"/>
        </w:rPr>
        <w:t>pentru</w:t>
      </w:r>
      <w:r w:rsidRPr="007706CB">
        <w:rPr>
          <w:rFonts w:ascii="Times New Roman" w:hAnsi="Times New Roman"/>
          <w:sz w:val="24"/>
          <w:szCs w:val="24"/>
          <w:lang w:val="ro-RO"/>
        </w:rPr>
        <w:t xml:space="preserve"> acoperirea pierderilor posibile </w:t>
      </w:r>
      <w:r w:rsidR="0060477C" w:rsidRPr="007706CB">
        <w:rPr>
          <w:rFonts w:ascii="Times New Roman" w:hAnsi="Times New Roman"/>
          <w:sz w:val="24"/>
          <w:szCs w:val="24"/>
          <w:lang w:val="ro-RO"/>
        </w:rPr>
        <w:t>în urma</w:t>
      </w:r>
      <w:r w:rsidRPr="007706CB">
        <w:rPr>
          <w:rFonts w:ascii="Times New Roman" w:hAnsi="Times New Roman"/>
          <w:sz w:val="24"/>
          <w:szCs w:val="24"/>
          <w:lang w:val="ro-RO"/>
        </w:rPr>
        <w:t xml:space="preserve"> riscul</w:t>
      </w:r>
      <w:r w:rsidR="0060477C" w:rsidRPr="007706CB">
        <w:rPr>
          <w:rFonts w:ascii="Times New Roman" w:hAnsi="Times New Roman"/>
          <w:sz w:val="24"/>
          <w:szCs w:val="24"/>
          <w:lang w:val="ro-RO"/>
        </w:rPr>
        <w:t>ui</w:t>
      </w:r>
      <w:r w:rsidRPr="007706CB">
        <w:rPr>
          <w:rFonts w:ascii="Times New Roman" w:hAnsi="Times New Roman"/>
          <w:sz w:val="24"/>
          <w:szCs w:val="24"/>
          <w:lang w:val="ro-RO"/>
        </w:rPr>
        <w:t xml:space="preserve"> de nerambursare a împrumuturilor acordate şi neachitare a creanţelor privind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zile calculate.</w:t>
      </w:r>
    </w:p>
    <w:p w:rsidR="00A00D65"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070 ,,Imobilizări necorporale şi corporale” se înscrie valoarea contabilă a imobilizărilor necorporale şi corporale în curs de execuţie şi în utilizare, terenurilor, determinată conform prevederilor SNC ,,Imobilizări necorporale şi corporale”.</w:t>
      </w:r>
    </w:p>
    <w:p w:rsidR="00A00D65" w:rsidRPr="007706CB" w:rsidRDefault="00616AA0"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080 “</w:t>
      </w:r>
      <w:r w:rsidR="00501082" w:rsidRPr="007706CB">
        <w:rPr>
          <w:rFonts w:ascii="Times New Roman" w:hAnsi="Times New Roman"/>
          <w:sz w:val="24"/>
          <w:szCs w:val="24"/>
          <w:lang w:val="ro-RO"/>
        </w:rPr>
        <w:t>Alte active” se reflectă valoarea contabilă a materialelor, obiectelor de mică v</w:t>
      </w:r>
      <w:r w:rsidR="00895763" w:rsidRPr="007706CB">
        <w:rPr>
          <w:rFonts w:ascii="Times New Roman" w:hAnsi="Times New Roman"/>
          <w:sz w:val="24"/>
          <w:szCs w:val="24"/>
          <w:lang w:val="ro-RO"/>
        </w:rPr>
        <w:t>aloare şi scurtă durată înregistrate</w:t>
      </w:r>
      <w:r w:rsidR="00501082" w:rsidRPr="007706CB">
        <w:rPr>
          <w:rFonts w:ascii="Times New Roman" w:hAnsi="Times New Roman"/>
          <w:sz w:val="24"/>
          <w:szCs w:val="24"/>
          <w:lang w:val="ro-RO"/>
        </w:rPr>
        <w:t xml:space="preserve"> în </w:t>
      </w:r>
      <w:r w:rsidR="00B06BA7" w:rsidRPr="007706CB">
        <w:rPr>
          <w:rFonts w:ascii="Times New Roman" w:hAnsi="Times New Roman"/>
          <w:sz w:val="24"/>
          <w:szCs w:val="24"/>
          <w:lang w:val="ro-RO"/>
        </w:rPr>
        <w:t xml:space="preserve">conformitate cu prevederile SNC </w:t>
      </w:r>
      <w:r w:rsidR="00501082" w:rsidRPr="007706CB">
        <w:rPr>
          <w:rFonts w:ascii="Times New Roman" w:hAnsi="Times New Roman"/>
          <w:sz w:val="24"/>
          <w:szCs w:val="24"/>
          <w:lang w:val="ro-RO"/>
        </w:rPr>
        <w:t xml:space="preserve">,,Stocuri”, </w:t>
      </w:r>
      <w:r w:rsidR="00895763" w:rsidRPr="007706CB">
        <w:rPr>
          <w:rFonts w:ascii="Times New Roman" w:hAnsi="Times New Roman"/>
          <w:sz w:val="24"/>
          <w:szCs w:val="24"/>
          <w:lang w:val="ro-RO"/>
        </w:rPr>
        <w:t xml:space="preserve">valoarea </w:t>
      </w:r>
      <w:r w:rsidR="00501082" w:rsidRPr="007706CB">
        <w:rPr>
          <w:rFonts w:ascii="Times New Roman" w:hAnsi="Times New Roman"/>
          <w:sz w:val="24"/>
          <w:szCs w:val="24"/>
          <w:lang w:val="ro-RO"/>
        </w:rPr>
        <w:t>avansurilor acordate, creanţelor personalului</w:t>
      </w:r>
      <w:r w:rsidR="00895763" w:rsidRPr="007706CB">
        <w:rPr>
          <w:rFonts w:ascii="Times New Roman" w:hAnsi="Times New Roman"/>
          <w:sz w:val="24"/>
          <w:szCs w:val="24"/>
          <w:lang w:val="ro-RO"/>
        </w:rPr>
        <w:t xml:space="preserve"> şi altor creanţe privind</w:t>
      </w:r>
      <w:r w:rsidR="00501082" w:rsidRPr="007706CB">
        <w:rPr>
          <w:rFonts w:ascii="Times New Roman" w:hAnsi="Times New Roman"/>
          <w:sz w:val="24"/>
          <w:szCs w:val="24"/>
          <w:lang w:val="ro-RO"/>
        </w:rPr>
        <w:t>, leasingul, locaţiunea, creanţelor companiilor de asigurare aferente despăgubirilor calculate, creanţelor organ</w:t>
      </w:r>
      <w:r w:rsidR="00895763" w:rsidRPr="007706CB">
        <w:rPr>
          <w:rFonts w:ascii="Times New Roman" w:hAnsi="Times New Roman"/>
          <w:sz w:val="24"/>
          <w:szCs w:val="24"/>
          <w:lang w:val="ro-RO"/>
        </w:rPr>
        <w:t xml:space="preserve">elor de asigurare socială, </w:t>
      </w:r>
      <w:r w:rsidR="00501082" w:rsidRPr="007706CB">
        <w:rPr>
          <w:rFonts w:ascii="Times New Roman" w:hAnsi="Times New Roman"/>
          <w:sz w:val="24"/>
          <w:szCs w:val="24"/>
          <w:lang w:val="ro-RO"/>
        </w:rPr>
        <w:t>cheltuielilor anticipate</w:t>
      </w:r>
      <w:r w:rsidR="00B00B3C" w:rsidRPr="007706CB">
        <w:rPr>
          <w:rFonts w:ascii="Times New Roman" w:hAnsi="Times New Roman"/>
          <w:sz w:val="24"/>
          <w:szCs w:val="24"/>
          <w:lang w:val="ro-RO"/>
        </w:rPr>
        <w:t xml:space="preserve"> și alte elemente </w:t>
      </w:r>
      <w:r w:rsidR="008A1B34" w:rsidRPr="007706CB">
        <w:rPr>
          <w:rFonts w:ascii="Times New Roman" w:hAnsi="Times New Roman"/>
          <w:sz w:val="24"/>
          <w:szCs w:val="24"/>
          <w:lang w:val="ro-RO"/>
        </w:rPr>
        <w:t xml:space="preserve">contabile </w:t>
      </w:r>
      <w:r w:rsidR="00B00B3C" w:rsidRPr="007706CB">
        <w:rPr>
          <w:rFonts w:ascii="Times New Roman" w:hAnsi="Times New Roman"/>
          <w:sz w:val="24"/>
          <w:szCs w:val="24"/>
          <w:lang w:val="ro-RO"/>
        </w:rPr>
        <w:t>neincluse în rîndurile menționate</w:t>
      </w:r>
      <w:r w:rsidR="00501082" w:rsidRPr="007706CB">
        <w:rPr>
          <w:rFonts w:ascii="Times New Roman" w:hAnsi="Times New Roman"/>
          <w:sz w:val="24"/>
          <w:szCs w:val="24"/>
          <w:lang w:val="ro-RO"/>
        </w:rPr>
        <w:t>.</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 xml:space="preserve">ndul 090 ,,Total active” se înscrie valoarea contabilă a tuturor activelor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iei</w:t>
      </w:r>
      <w:r w:rsidRPr="007706CB">
        <w:rPr>
          <w:rFonts w:ascii="Times New Roman" w:hAnsi="Times New Roman"/>
          <w:sz w:val="24"/>
          <w:szCs w:val="24"/>
          <w:lang w:val="ro-RO"/>
        </w:rPr>
        <w:t xml:space="preserve"> determinată prin relaţia: (rd.010 + rd.020 + rd.030 + rd.040 + rd.050 + rd.060 + rd.070 + rd.080).</w:t>
      </w:r>
    </w:p>
    <w:p w:rsidR="00501082" w:rsidRPr="007706CB" w:rsidRDefault="00501082" w:rsidP="00261B95">
      <w:pPr>
        <w:tabs>
          <w:tab w:val="left" w:pos="284"/>
        </w:tabs>
        <w:spacing w:before="120" w:after="120" w:line="240" w:lineRule="auto"/>
        <w:jc w:val="both"/>
        <w:rPr>
          <w:rFonts w:ascii="Times New Roman" w:hAnsi="Times New Roman"/>
          <w:b/>
          <w:sz w:val="24"/>
          <w:szCs w:val="24"/>
          <w:lang w:val="ro-RO"/>
        </w:rPr>
      </w:pPr>
      <w:r w:rsidRPr="007706CB">
        <w:rPr>
          <w:rFonts w:ascii="Times New Roman" w:hAnsi="Times New Roman"/>
          <w:b/>
          <w:sz w:val="24"/>
          <w:szCs w:val="24"/>
          <w:lang w:val="ro-RO"/>
        </w:rPr>
        <w:t>Datorii</w:t>
      </w:r>
    </w:p>
    <w:p w:rsidR="007270EE"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100 ,,Depuneri de economii” se reflectă suma depunerilor de economii primite de la membri</w:t>
      </w:r>
      <w:r w:rsidR="00895763" w:rsidRPr="007706CB">
        <w:rPr>
          <w:rFonts w:ascii="Times New Roman" w:hAnsi="Times New Roman"/>
          <w:sz w:val="24"/>
          <w:szCs w:val="24"/>
          <w:lang w:val="ro-RO"/>
        </w:rPr>
        <w:t>i asocia</w:t>
      </w:r>
      <w:r w:rsidR="00A52D5A" w:rsidRPr="007706CB">
        <w:rPr>
          <w:rFonts w:ascii="Times New Roman" w:hAnsi="Times New Roman"/>
          <w:sz w:val="24"/>
          <w:szCs w:val="24"/>
          <w:lang w:val="ro-RO"/>
        </w:rPr>
        <w:t>ţ</w:t>
      </w:r>
      <w:r w:rsidR="00895763" w:rsidRPr="007706CB">
        <w:rPr>
          <w:rFonts w:ascii="Times New Roman" w:hAnsi="Times New Roman"/>
          <w:sz w:val="24"/>
          <w:szCs w:val="24"/>
          <w:lang w:val="ro-RO"/>
        </w:rPr>
        <w:t>iei</w:t>
      </w:r>
      <w:r w:rsidRPr="007706CB">
        <w:rPr>
          <w:rFonts w:ascii="Times New Roman" w:hAnsi="Times New Roman"/>
          <w:sz w:val="24"/>
          <w:szCs w:val="24"/>
          <w:lang w:val="ro-RO"/>
        </w:rPr>
        <w:t>.</w:t>
      </w:r>
    </w:p>
    <w:p w:rsidR="007270EE"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110 ,,</w:t>
      </w:r>
      <w:r w:rsidR="00C82670" w:rsidRPr="007706CB">
        <w:rPr>
          <w:rFonts w:ascii="Times New Roman" w:hAnsi="Times New Roman"/>
          <w:sz w:val="24"/>
          <w:szCs w:val="24"/>
          <w:lang w:val="ro-RO"/>
        </w:rPr>
        <w:t>Credite</w:t>
      </w:r>
      <w:r w:rsidRPr="007706CB">
        <w:rPr>
          <w:rFonts w:ascii="Times New Roman" w:hAnsi="Times New Roman"/>
          <w:sz w:val="24"/>
          <w:szCs w:val="24"/>
          <w:lang w:val="ro-RO"/>
        </w:rPr>
        <w:t xml:space="preserve"> şi împrumuturi primite” se indică su</w:t>
      </w:r>
      <w:r w:rsidR="00F75C2B" w:rsidRPr="007706CB">
        <w:rPr>
          <w:rFonts w:ascii="Times New Roman" w:hAnsi="Times New Roman"/>
          <w:sz w:val="24"/>
          <w:szCs w:val="24"/>
          <w:lang w:val="ro-RO"/>
        </w:rPr>
        <w:t>mele creditelor şi împrumuturilor</w:t>
      </w:r>
      <w:r w:rsidRPr="007706CB">
        <w:rPr>
          <w:rFonts w:ascii="Times New Roman" w:hAnsi="Times New Roman"/>
          <w:sz w:val="24"/>
          <w:szCs w:val="24"/>
          <w:lang w:val="ro-RO"/>
        </w:rPr>
        <w:t xml:space="preserve"> primite de la persoane juridice şi/sau fizice.</w:t>
      </w:r>
    </w:p>
    <w:p w:rsidR="007270EE"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 xml:space="preserve">ndul 120 ,,Datorii privind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 xml:space="preserve">zile” se reflectă suma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 xml:space="preserve">zilor calculate </w:t>
      </w:r>
      <w:r w:rsidR="007F2E82" w:rsidRPr="007706CB">
        <w:rPr>
          <w:rFonts w:ascii="Times New Roman" w:hAnsi="Times New Roman"/>
          <w:sz w:val="24"/>
          <w:szCs w:val="24"/>
          <w:lang w:val="ro-RO"/>
        </w:rPr>
        <w:t xml:space="preserve">spre plată </w:t>
      </w:r>
      <w:r w:rsidRPr="007706CB">
        <w:rPr>
          <w:rFonts w:ascii="Times New Roman" w:hAnsi="Times New Roman"/>
          <w:sz w:val="24"/>
          <w:szCs w:val="24"/>
          <w:lang w:val="ro-RO"/>
        </w:rPr>
        <w:t xml:space="preserve">de către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w:t>
      </w:r>
      <w:r w:rsidR="00D61E31" w:rsidRPr="007706CB">
        <w:rPr>
          <w:rFonts w:ascii="Times New Roman" w:hAnsi="Times New Roman"/>
          <w:sz w:val="24"/>
          <w:szCs w:val="24"/>
          <w:lang w:val="ro-RO"/>
        </w:rPr>
        <w:t xml:space="preserve"> la</w:t>
      </w:r>
      <w:r w:rsidRPr="007706CB">
        <w:rPr>
          <w:rFonts w:ascii="Times New Roman" w:hAnsi="Times New Roman"/>
          <w:sz w:val="24"/>
          <w:szCs w:val="24"/>
          <w:lang w:val="ro-RO"/>
        </w:rPr>
        <w:t xml:space="preserve"> depunerile de economii, creditele şi împrumuturile primite.</w:t>
      </w:r>
    </w:p>
    <w:p w:rsidR="007270EE"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 xml:space="preserve">ndul 130 ,,Alte datorii” se înscrie </w:t>
      </w:r>
      <w:r w:rsidR="00C83C2B" w:rsidRPr="007706CB">
        <w:rPr>
          <w:rFonts w:ascii="Times New Roman" w:hAnsi="Times New Roman"/>
          <w:sz w:val="24"/>
          <w:szCs w:val="24"/>
          <w:lang w:val="ro-RO"/>
        </w:rPr>
        <w:t>suma datoriilor</w:t>
      </w:r>
      <w:r w:rsidR="00F67FAD">
        <w:rPr>
          <w:rFonts w:ascii="Times New Roman" w:hAnsi="Times New Roman"/>
          <w:sz w:val="24"/>
          <w:szCs w:val="24"/>
          <w:lang w:val="ro-RO"/>
        </w:rPr>
        <w:t xml:space="preserve">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iei</w:t>
      </w:r>
      <w:r w:rsidRPr="007706CB">
        <w:rPr>
          <w:rFonts w:ascii="Times New Roman" w:hAnsi="Times New Roman"/>
          <w:sz w:val="24"/>
          <w:szCs w:val="24"/>
          <w:lang w:val="ro-RO"/>
        </w:rPr>
        <w:t xml:space="preserve"> faţă de</w:t>
      </w:r>
      <w:r w:rsidR="00C83C2B" w:rsidRPr="007706CB">
        <w:rPr>
          <w:rFonts w:ascii="Times New Roman" w:hAnsi="Times New Roman"/>
          <w:sz w:val="24"/>
          <w:szCs w:val="24"/>
          <w:lang w:val="ro-RO"/>
        </w:rPr>
        <w:t>:</w:t>
      </w:r>
      <w:r w:rsidRPr="007706CB">
        <w:rPr>
          <w:rFonts w:ascii="Times New Roman" w:hAnsi="Times New Roman"/>
          <w:sz w:val="24"/>
          <w:szCs w:val="24"/>
          <w:lang w:val="ro-RO"/>
        </w:rPr>
        <w:t xml:space="preserve"> personal</w:t>
      </w:r>
      <w:r w:rsidR="00895763" w:rsidRPr="007706CB">
        <w:rPr>
          <w:rFonts w:ascii="Times New Roman" w:hAnsi="Times New Roman"/>
          <w:sz w:val="24"/>
          <w:szCs w:val="24"/>
          <w:lang w:val="ro-RO"/>
        </w:rPr>
        <w:t>,</w:t>
      </w:r>
      <w:r w:rsidR="00F67FAD">
        <w:rPr>
          <w:rFonts w:ascii="Times New Roman" w:hAnsi="Times New Roman"/>
          <w:sz w:val="24"/>
          <w:szCs w:val="24"/>
          <w:lang w:val="ro-RO"/>
        </w:rPr>
        <w:t xml:space="preserve"> </w:t>
      </w:r>
      <w:r w:rsidR="00C83C2B" w:rsidRPr="007706CB">
        <w:rPr>
          <w:rFonts w:ascii="Times New Roman" w:hAnsi="Times New Roman"/>
          <w:sz w:val="24"/>
          <w:szCs w:val="24"/>
          <w:lang w:val="ro-RO"/>
        </w:rPr>
        <w:t>organele de asigurări sociale şi medicale (inclusiv şi cele individuale), de buget privind impozitele şi taxele</w:t>
      </w:r>
      <w:r w:rsidR="00895763" w:rsidRPr="007706CB">
        <w:rPr>
          <w:rFonts w:ascii="Times New Roman" w:hAnsi="Times New Roman"/>
          <w:sz w:val="24"/>
          <w:szCs w:val="24"/>
          <w:lang w:val="ro-RO"/>
        </w:rPr>
        <w:t xml:space="preserve">, </w:t>
      </w:r>
      <w:r w:rsidRPr="007706CB">
        <w:rPr>
          <w:rFonts w:ascii="Times New Roman" w:hAnsi="Times New Roman"/>
          <w:sz w:val="24"/>
          <w:szCs w:val="24"/>
          <w:lang w:val="ro-RO"/>
        </w:rPr>
        <w:t>de alte persoane juridice şi fizice şi veniturile antici</w:t>
      </w:r>
      <w:r w:rsidR="00895763" w:rsidRPr="007706CB">
        <w:rPr>
          <w:rFonts w:ascii="Times New Roman" w:hAnsi="Times New Roman"/>
          <w:sz w:val="24"/>
          <w:szCs w:val="24"/>
          <w:lang w:val="ro-RO"/>
        </w:rPr>
        <w:t>pate.</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 xml:space="preserve">ndul 140 ,,Total datorii” se reflectă suma totală a datoriilor </w:t>
      </w:r>
      <w:r w:rsidR="004138D7" w:rsidRPr="007706CB">
        <w:rPr>
          <w:rFonts w:ascii="Times New Roman" w:hAnsi="Times New Roman"/>
          <w:sz w:val="24"/>
          <w:szCs w:val="24"/>
          <w:lang w:val="ro-RO"/>
        </w:rPr>
        <w:t xml:space="preserve">care se determină prin relaţia: </w:t>
      </w:r>
      <w:r w:rsidRPr="007706CB">
        <w:rPr>
          <w:rFonts w:ascii="Times New Roman" w:hAnsi="Times New Roman"/>
          <w:sz w:val="24"/>
          <w:szCs w:val="24"/>
          <w:lang w:val="ro-RO"/>
        </w:rPr>
        <w:t>(rd.100 + rd.110 + rd.120 + rd.130)</w:t>
      </w:r>
      <w:r w:rsidR="00B10D9F" w:rsidRPr="007706CB">
        <w:rPr>
          <w:rFonts w:ascii="Times New Roman" w:hAnsi="Times New Roman"/>
          <w:sz w:val="24"/>
          <w:szCs w:val="24"/>
          <w:lang w:val="ro-RO"/>
        </w:rPr>
        <w:t>.</w:t>
      </w:r>
    </w:p>
    <w:p w:rsidR="00501082" w:rsidRPr="007706CB" w:rsidRDefault="00501082" w:rsidP="00261B95">
      <w:pPr>
        <w:tabs>
          <w:tab w:val="left" w:pos="284"/>
        </w:tabs>
        <w:spacing w:before="120" w:after="120" w:line="240" w:lineRule="auto"/>
        <w:jc w:val="both"/>
        <w:rPr>
          <w:rFonts w:ascii="Times New Roman" w:hAnsi="Times New Roman"/>
          <w:b/>
          <w:sz w:val="24"/>
          <w:szCs w:val="24"/>
          <w:lang w:val="ro-RO"/>
        </w:rPr>
      </w:pPr>
      <w:r w:rsidRPr="007706CB">
        <w:rPr>
          <w:rFonts w:ascii="Times New Roman" w:hAnsi="Times New Roman"/>
          <w:b/>
          <w:sz w:val="24"/>
          <w:szCs w:val="24"/>
          <w:lang w:val="ro-RO"/>
        </w:rPr>
        <w:t>Capital propriu</w:t>
      </w:r>
    </w:p>
    <w:p w:rsidR="00647ECD" w:rsidRPr="007706CB" w:rsidRDefault="00306FFD"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lastRenderedPageBreak/>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15</w:t>
      </w:r>
      <w:r w:rsidR="00501082" w:rsidRPr="007706CB">
        <w:rPr>
          <w:rFonts w:ascii="Times New Roman" w:hAnsi="Times New Roman"/>
          <w:sz w:val="24"/>
          <w:szCs w:val="24"/>
          <w:lang w:val="ro-RO"/>
        </w:rPr>
        <w:t>0 ,,Cote</w:t>
      </w:r>
      <w:r w:rsidR="00A52D5A" w:rsidRPr="007706CB">
        <w:rPr>
          <w:rFonts w:ascii="Times New Roman" w:hAnsi="Times New Roman"/>
          <w:sz w:val="24"/>
          <w:szCs w:val="24"/>
          <w:lang w:val="ro-RO"/>
        </w:rPr>
        <w:t>ş</w:t>
      </w:r>
      <w:r w:rsidR="001F1505" w:rsidRPr="007706CB">
        <w:rPr>
          <w:rFonts w:ascii="Times New Roman" w:hAnsi="Times New Roman"/>
          <w:sz w:val="24"/>
          <w:szCs w:val="24"/>
          <w:lang w:val="ro-RO"/>
        </w:rPr>
        <w:t xml:space="preserve">i capital </w:t>
      </w:r>
      <w:r w:rsidR="000813A5" w:rsidRPr="007706CB">
        <w:rPr>
          <w:rFonts w:ascii="Times New Roman" w:hAnsi="Times New Roman"/>
          <w:sz w:val="24"/>
          <w:szCs w:val="24"/>
          <w:lang w:val="ro-RO"/>
        </w:rPr>
        <w:t>nevărsat</w:t>
      </w:r>
      <w:r w:rsidR="00501082" w:rsidRPr="007706CB">
        <w:rPr>
          <w:rFonts w:ascii="Times New Roman" w:hAnsi="Times New Roman"/>
          <w:sz w:val="24"/>
          <w:szCs w:val="24"/>
          <w:lang w:val="ro-RO"/>
        </w:rPr>
        <w:t xml:space="preserve">” se indică suma totală a cotelor membrilor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iei</w:t>
      </w:r>
      <w:r w:rsidR="00F67FAD">
        <w:rPr>
          <w:rFonts w:ascii="Times New Roman" w:hAnsi="Times New Roman"/>
          <w:sz w:val="24"/>
          <w:szCs w:val="24"/>
          <w:lang w:val="ro-RO"/>
        </w:rPr>
        <w:t xml:space="preserve"> </w:t>
      </w:r>
      <w:r w:rsidR="00A52D5A" w:rsidRPr="007706CB">
        <w:rPr>
          <w:rFonts w:ascii="Times New Roman" w:hAnsi="Times New Roman"/>
          <w:sz w:val="24"/>
          <w:szCs w:val="24"/>
          <w:lang w:val="ro-RO"/>
        </w:rPr>
        <w:t>ş</w:t>
      </w:r>
      <w:r w:rsidR="001F1505" w:rsidRPr="007706CB">
        <w:rPr>
          <w:rFonts w:ascii="Times New Roman" w:hAnsi="Times New Roman"/>
          <w:sz w:val="24"/>
          <w:szCs w:val="24"/>
          <w:lang w:val="ro-RO"/>
        </w:rPr>
        <w:t xml:space="preserve">i a capitalului </w:t>
      </w:r>
      <w:r w:rsidR="000813A5" w:rsidRPr="007706CB">
        <w:rPr>
          <w:rFonts w:ascii="Times New Roman" w:hAnsi="Times New Roman"/>
          <w:sz w:val="24"/>
          <w:szCs w:val="24"/>
          <w:lang w:val="ro-RO"/>
        </w:rPr>
        <w:t>nevărsat</w:t>
      </w:r>
      <w:r w:rsidR="001F1505" w:rsidRPr="007706CB">
        <w:rPr>
          <w:rFonts w:ascii="Times New Roman" w:hAnsi="Times New Roman"/>
          <w:sz w:val="24"/>
          <w:szCs w:val="24"/>
          <w:lang w:val="ro-RO"/>
        </w:rPr>
        <w:t xml:space="preserve"> determinat în baza legisla</w:t>
      </w:r>
      <w:r w:rsidR="00A52D5A" w:rsidRPr="007706CB">
        <w:rPr>
          <w:rFonts w:ascii="Times New Roman" w:hAnsi="Times New Roman"/>
          <w:sz w:val="24"/>
          <w:szCs w:val="24"/>
          <w:lang w:val="ro-RO"/>
        </w:rPr>
        <w:t>ţ</w:t>
      </w:r>
      <w:r w:rsidR="001F1505" w:rsidRPr="007706CB">
        <w:rPr>
          <w:rFonts w:ascii="Times New Roman" w:hAnsi="Times New Roman"/>
          <w:sz w:val="24"/>
          <w:szCs w:val="24"/>
          <w:lang w:val="ro-RO"/>
        </w:rPr>
        <w:t>iei aferente activită</w:t>
      </w:r>
      <w:r w:rsidR="00A52D5A" w:rsidRPr="007706CB">
        <w:rPr>
          <w:rFonts w:ascii="Times New Roman" w:hAnsi="Times New Roman"/>
          <w:sz w:val="24"/>
          <w:szCs w:val="24"/>
          <w:lang w:val="ro-RO"/>
        </w:rPr>
        <w:t>ţ</w:t>
      </w:r>
      <w:r w:rsidR="001F1505" w:rsidRPr="007706CB">
        <w:rPr>
          <w:rFonts w:ascii="Times New Roman" w:hAnsi="Times New Roman"/>
          <w:sz w:val="24"/>
          <w:szCs w:val="24"/>
          <w:lang w:val="ro-RO"/>
        </w:rPr>
        <w:t>ii asocia</w:t>
      </w:r>
      <w:r w:rsidR="00A52D5A" w:rsidRPr="007706CB">
        <w:rPr>
          <w:rFonts w:ascii="Times New Roman" w:hAnsi="Times New Roman"/>
          <w:sz w:val="24"/>
          <w:szCs w:val="24"/>
          <w:lang w:val="ro-RO"/>
        </w:rPr>
        <w:t>ţ</w:t>
      </w:r>
      <w:r w:rsidR="001F1505" w:rsidRPr="007706CB">
        <w:rPr>
          <w:rFonts w:ascii="Times New Roman" w:hAnsi="Times New Roman"/>
          <w:sz w:val="24"/>
          <w:szCs w:val="24"/>
          <w:lang w:val="ro-RO"/>
        </w:rPr>
        <w:t>ilor</w:t>
      </w:r>
      <w:r w:rsidR="00171F6D" w:rsidRPr="007706CB">
        <w:rPr>
          <w:rFonts w:ascii="Times New Roman" w:hAnsi="Times New Roman"/>
          <w:sz w:val="24"/>
          <w:szCs w:val="24"/>
          <w:lang w:val="ro-RO"/>
        </w:rPr>
        <w:t>.</w:t>
      </w:r>
    </w:p>
    <w:p w:rsidR="00647ECD" w:rsidRPr="007706CB" w:rsidRDefault="00306FFD"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16</w:t>
      </w:r>
      <w:r w:rsidR="00501082" w:rsidRPr="007706CB">
        <w:rPr>
          <w:rFonts w:ascii="Times New Roman" w:hAnsi="Times New Roman"/>
          <w:sz w:val="24"/>
          <w:szCs w:val="24"/>
          <w:lang w:val="ro-RO"/>
        </w:rPr>
        <w:t xml:space="preserve">0 ,,Rezerve” se reflectă suma totală a capitalului de rezervă, </w:t>
      </w:r>
      <w:r w:rsidR="00F15F0D" w:rsidRPr="007706CB">
        <w:rPr>
          <w:rFonts w:ascii="Times New Roman" w:hAnsi="Times New Roman"/>
          <w:sz w:val="24"/>
          <w:szCs w:val="24"/>
          <w:lang w:val="ro-RO"/>
        </w:rPr>
        <w:t xml:space="preserve">a rezervelor statutare şi altor </w:t>
      </w:r>
      <w:hyperlink r:id="rId11" w:tgtFrame="_blank" w:history="1">
        <w:r w:rsidR="00501082" w:rsidRPr="007706CB">
          <w:rPr>
            <w:rFonts w:ascii="Times New Roman" w:hAnsi="Times New Roman"/>
            <w:sz w:val="24"/>
            <w:szCs w:val="24"/>
            <w:lang w:val="ro-RO"/>
          </w:rPr>
          <w:t>rezerve</w:t>
        </w:r>
      </w:hyperlink>
      <w:r w:rsidR="00F67FAD">
        <w:rPr>
          <w:lang w:val="ro-RO"/>
        </w:rPr>
        <w:t xml:space="preserve"> </w:t>
      </w:r>
      <w:r w:rsidR="00501082" w:rsidRPr="007706CB">
        <w:rPr>
          <w:rFonts w:ascii="Times New Roman" w:hAnsi="Times New Roman"/>
          <w:sz w:val="24"/>
          <w:szCs w:val="24"/>
          <w:lang w:val="ro-RO"/>
        </w:rPr>
        <w:t xml:space="preserve">constituite de către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w:t>
      </w:r>
      <w:r w:rsidR="00501082" w:rsidRPr="007706CB">
        <w:rPr>
          <w:rFonts w:ascii="Times New Roman" w:hAnsi="Times New Roman"/>
          <w:sz w:val="24"/>
          <w:szCs w:val="24"/>
          <w:lang w:val="ro-RO"/>
        </w:rPr>
        <w:t>.</w:t>
      </w:r>
    </w:p>
    <w:p w:rsidR="00647ECD" w:rsidRPr="007706CB" w:rsidRDefault="00306FFD"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17</w:t>
      </w:r>
      <w:r w:rsidR="00501082" w:rsidRPr="007706CB">
        <w:rPr>
          <w:rFonts w:ascii="Times New Roman" w:hAnsi="Times New Roman"/>
          <w:sz w:val="24"/>
          <w:szCs w:val="24"/>
          <w:lang w:val="ro-RO"/>
        </w:rPr>
        <w:t xml:space="preserve">0 ,,Corecţii ale rezultatelor anilor precedenţi” se înscrie rezultatul obţinut al anilor precedenţi depistat în perioada de gestiune: profitul - cu cifre pozitive, pierderea - </w:t>
      </w:r>
      <w:r w:rsidR="0026377E" w:rsidRPr="007706CB">
        <w:rPr>
          <w:rFonts w:ascii="Times New Roman" w:hAnsi="Times New Roman"/>
          <w:sz w:val="24"/>
          <w:szCs w:val="24"/>
          <w:lang w:val="ro-RO"/>
        </w:rPr>
        <w:t>între paranteze</w:t>
      </w:r>
      <w:r w:rsidR="00501082" w:rsidRPr="007706CB">
        <w:rPr>
          <w:rFonts w:ascii="Times New Roman" w:hAnsi="Times New Roman"/>
          <w:sz w:val="24"/>
          <w:szCs w:val="24"/>
          <w:lang w:val="ro-RO"/>
        </w:rPr>
        <w:t>.</w:t>
      </w:r>
    </w:p>
    <w:p w:rsidR="00647ECD" w:rsidRPr="007706CB" w:rsidRDefault="00306FFD"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18</w:t>
      </w:r>
      <w:r w:rsidR="00501082" w:rsidRPr="007706CB">
        <w:rPr>
          <w:rFonts w:ascii="Times New Roman" w:hAnsi="Times New Roman"/>
          <w:sz w:val="24"/>
          <w:szCs w:val="24"/>
          <w:lang w:val="ro-RO"/>
        </w:rPr>
        <w:t>0 ,,Profit nerepartizat (pierdere neacoperită) al anilor precedenţi” se reflectă suma profitului nerepartizat (pierderii neacoperite) al anilor precedenţi care se determină în conformitate cu SNC "Capital propriu şi datorii".</w:t>
      </w:r>
    </w:p>
    <w:p w:rsidR="00647ECD" w:rsidRPr="007706CB" w:rsidRDefault="00306FFD"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190</w:t>
      </w:r>
      <w:r w:rsidR="00501082" w:rsidRPr="007706CB">
        <w:rPr>
          <w:rFonts w:ascii="Times New Roman" w:hAnsi="Times New Roman"/>
          <w:sz w:val="24"/>
          <w:szCs w:val="24"/>
          <w:lang w:val="ro-RO"/>
        </w:rPr>
        <w:t xml:space="preserve"> ,,Profi</w:t>
      </w:r>
      <w:r w:rsidR="00761B0F" w:rsidRPr="007706CB">
        <w:rPr>
          <w:rFonts w:ascii="Times New Roman" w:hAnsi="Times New Roman"/>
          <w:sz w:val="24"/>
          <w:szCs w:val="24"/>
          <w:lang w:val="ro-RO"/>
        </w:rPr>
        <w:t>t net” (pierdere netă) al perioadei</w:t>
      </w:r>
      <w:r w:rsidR="00501082" w:rsidRPr="007706CB">
        <w:rPr>
          <w:rFonts w:ascii="Times New Roman" w:hAnsi="Times New Roman"/>
          <w:sz w:val="24"/>
          <w:szCs w:val="24"/>
          <w:lang w:val="ro-RO"/>
        </w:rPr>
        <w:t xml:space="preserve"> de gestiune se înscrie </w:t>
      </w:r>
      <w:r w:rsidR="003657D7" w:rsidRPr="007706CB">
        <w:rPr>
          <w:rFonts w:ascii="Times New Roman" w:hAnsi="Times New Roman"/>
          <w:sz w:val="24"/>
          <w:szCs w:val="24"/>
          <w:lang w:val="ro-RO"/>
        </w:rPr>
        <w:t xml:space="preserve">suma </w:t>
      </w:r>
      <w:r w:rsidR="00501082" w:rsidRPr="007706CB">
        <w:rPr>
          <w:rFonts w:ascii="Times New Roman" w:hAnsi="Times New Roman"/>
          <w:sz w:val="24"/>
          <w:szCs w:val="24"/>
          <w:lang w:val="ro-RO"/>
        </w:rPr>
        <w:t>profilul</w:t>
      </w:r>
      <w:r w:rsidR="003657D7" w:rsidRPr="007706CB">
        <w:rPr>
          <w:rFonts w:ascii="Times New Roman" w:hAnsi="Times New Roman"/>
          <w:sz w:val="24"/>
          <w:szCs w:val="24"/>
          <w:lang w:val="ro-RO"/>
        </w:rPr>
        <w:t>ui</w:t>
      </w:r>
      <w:r w:rsidR="00501082" w:rsidRPr="007706CB">
        <w:rPr>
          <w:rFonts w:ascii="Times New Roman" w:hAnsi="Times New Roman"/>
          <w:sz w:val="24"/>
          <w:szCs w:val="24"/>
          <w:lang w:val="ro-RO"/>
        </w:rPr>
        <w:t xml:space="preserve"> net (pierderea netă) al perioadei de gestiune, între paranteze, determinat în situaţia de profit şi pierdere.</w:t>
      </w:r>
    </w:p>
    <w:p w:rsidR="00647ECD"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w:t>
      </w:r>
      <w:r w:rsidR="00306FFD" w:rsidRPr="007706CB">
        <w:rPr>
          <w:rFonts w:ascii="Times New Roman" w:hAnsi="Times New Roman"/>
          <w:sz w:val="24"/>
          <w:szCs w:val="24"/>
          <w:lang w:val="ro-RO"/>
        </w:rPr>
        <w:t xml:space="preserve"> 20</w:t>
      </w:r>
      <w:r w:rsidR="00761B0F" w:rsidRPr="007706CB">
        <w:rPr>
          <w:rFonts w:ascii="Times New Roman" w:hAnsi="Times New Roman"/>
          <w:sz w:val="24"/>
          <w:szCs w:val="24"/>
          <w:lang w:val="ro-RO"/>
        </w:rPr>
        <w:t>0 ,,Profit utilizat al perioadei</w:t>
      </w:r>
      <w:r w:rsidRPr="007706CB">
        <w:rPr>
          <w:rFonts w:ascii="Times New Roman" w:hAnsi="Times New Roman"/>
          <w:sz w:val="24"/>
          <w:szCs w:val="24"/>
          <w:lang w:val="ro-RO"/>
        </w:rPr>
        <w:t xml:space="preserve"> de gestiune” se reflectă între paranteze su</w:t>
      </w:r>
      <w:r w:rsidR="00761B0F" w:rsidRPr="007706CB">
        <w:rPr>
          <w:rFonts w:ascii="Times New Roman" w:hAnsi="Times New Roman"/>
          <w:sz w:val="24"/>
          <w:szCs w:val="24"/>
          <w:lang w:val="ro-RO"/>
        </w:rPr>
        <w:t>ma profilului utilizat al perioadei</w:t>
      </w:r>
      <w:r w:rsidRPr="007706CB">
        <w:rPr>
          <w:rFonts w:ascii="Times New Roman" w:hAnsi="Times New Roman"/>
          <w:sz w:val="24"/>
          <w:szCs w:val="24"/>
          <w:lang w:val="ro-RO"/>
        </w:rPr>
        <w:t xml:space="preserve"> de gestiune pentru constituirea rezervelor men</w:t>
      </w:r>
      <w:r w:rsidR="00A52D5A" w:rsidRPr="007706CB">
        <w:rPr>
          <w:rFonts w:ascii="Times New Roman" w:hAnsi="Times New Roman"/>
          <w:sz w:val="24"/>
          <w:szCs w:val="24"/>
          <w:lang w:val="ro-RO"/>
        </w:rPr>
        <w:t>ţ</w:t>
      </w:r>
      <w:r w:rsidRPr="007706CB">
        <w:rPr>
          <w:rFonts w:ascii="Times New Roman" w:hAnsi="Times New Roman"/>
          <w:sz w:val="24"/>
          <w:szCs w:val="24"/>
          <w:lang w:val="ro-RO"/>
        </w:rPr>
        <w:t>ionate în rîndul 1</w:t>
      </w:r>
      <w:r w:rsidR="009C76D2" w:rsidRPr="007706CB">
        <w:rPr>
          <w:rFonts w:ascii="Times New Roman" w:hAnsi="Times New Roman"/>
          <w:sz w:val="24"/>
          <w:szCs w:val="24"/>
          <w:lang w:val="ro-RO"/>
        </w:rPr>
        <w:t>6</w:t>
      </w:r>
      <w:r w:rsidRPr="007706CB">
        <w:rPr>
          <w:rFonts w:ascii="Times New Roman" w:hAnsi="Times New Roman"/>
          <w:sz w:val="24"/>
          <w:szCs w:val="24"/>
          <w:lang w:val="ro-RO"/>
        </w:rPr>
        <w:t>0 şi în alte scopuri.</w:t>
      </w:r>
    </w:p>
    <w:p w:rsidR="00647ECD" w:rsidRPr="007706CB" w:rsidRDefault="00306FFD"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21</w:t>
      </w:r>
      <w:r w:rsidR="00501082" w:rsidRPr="007706CB">
        <w:rPr>
          <w:rFonts w:ascii="Times New Roman" w:hAnsi="Times New Roman"/>
          <w:sz w:val="24"/>
          <w:szCs w:val="24"/>
          <w:lang w:val="ro-RO"/>
        </w:rPr>
        <w:t>0 „Alte elemente</w:t>
      </w:r>
      <w:r w:rsidR="00761B0F" w:rsidRPr="007706CB">
        <w:rPr>
          <w:rFonts w:ascii="Times New Roman" w:hAnsi="Times New Roman"/>
          <w:sz w:val="24"/>
          <w:szCs w:val="24"/>
          <w:lang w:val="ro-RO"/>
        </w:rPr>
        <w:t xml:space="preserve"> de capital propriu” se înscriu</w:t>
      </w:r>
      <w:r w:rsidR="00501082" w:rsidRPr="007706CB">
        <w:rPr>
          <w:rFonts w:ascii="Times New Roman" w:hAnsi="Times New Roman"/>
          <w:sz w:val="24"/>
          <w:szCs w:val="24"/>
          <w:lang w:val="ro-RO"/>
        </w:rPr>
        <w:t xml:space="preserve"> alte elemente de capital propriu care nu </w:t>
      </w:r>
      <w:r w:rsidR="003070FC" w:rsidRPr="007706CB">
        <w:rPr>
          <w:rFonts w:ascii="Times New Roman" w:hAnsi="Times New Roman"/>
          <w:sz w:val="24"/>
          <w:szCs w:val="24"/>
          <w:lang w:val="ro-RO"/>
        </w:rPr>
        <w:t>sînt</w:t>
      </w:r>
      <w:r w:rsidR="00501082" w:rsidRPr="007706CB">
        <w:rPr>
          <w:rFonts w:ascii="Times New Roman" w:hAnsi="Times New Roman"/>
          <w:sz w:val="24"/>
          <w:szCs w:val="24"/>
          <w:lang w:val="ro-RO"/>
        </w:rPr>
        <w:t xml:space="preserve"> menţionate în r</w:t>
      </w:r>
      <w:r w:rsidR="00844A83" w:rsidRPr="007706CB">
        <w:rPr>
          <w:rFonts w:ascii="Times New Roman" w:hAnsi="Times New Roman"/>
          <w:sz w:val="24"/>
          <w:szCs w:val="24"/>
          <w:lang w:val="ro-RO"/>
        </w:rPr>
        <w:t>î</w:t>
      </w:r>
      <w:r w:rsidR="00501082" w:rsidRPr="007706CB">
        <w:rPr>
          <w:rFonts w:ascii="Times New Roman" w:hAnsi="Times New Roman"/>
          <w:sz w:val="24"/>
          <w:szCs w:val="24"/>
          <w:lang w:val="ro-RO"/>
        </w:rPr>
        <w:t>ndurile elementelor de capital propriu 150-210.</w:t>
      </w:r>
    </w:p>
    <w:p w:rsidR="00647ECD"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 xml:space="preserve">ndul </w:t>
      </w:r>
      <w:r w:rsidR="00306FFD" w:rsidRPr="007706CB">
        <w:rPr>
          <w:rFonts w:ascii="Times New Roman" w:hAnsi="Times New Roman"/>
          <w:sz w:val="24"/>
          <w:szCs w:val="24"/>
          <w:lang w:val="ro-RO"/>
        </w:rPr>
        <w:t>220</w:t>
      </w:r>
      <w:r w:rsidRPr="007706CB">
        <w:rPr>
          <w:rFonts w:ascii="Times New Roman" w:hAnsi="Times New Roman"/>
          <w:sz w:val="24"/>
          <w:szCs w:val="24"/>
          <w:lang w:val="ro-RO"/>
        </w:rPr>
        <w:t xml:space="preserve"> ,,Total capital propriu” se indică suma totală a elementelor de capital propriu determinată prin relaţia: (rd.150 + rd.160 + rd.</w:t>
      </w:r>
      <w:r w:rsidR="00BB4DAE" w:rsidRPr="007706CB">
        <w:rPr>
          <w:rFonts w:ascii="Times New Roman" w:hAnsi="Times New Roman"/>
          <w:sz w:val="24"/>
          <w:szCs w:val="24"/>
          <w:lang w:val="ro-RO"/>
        </w:rPr>
        <w:t>170 + rd.180 + rd.190 + rd.200 +</w:t>
      </w:r>
      <w:r w:rsidRPr="007706CB">
        <w:rPr>
          <w:rFonts w:ascii="Times New Roman" w:hAnsi="Times New Roman"/>
          <w:sz w:val="24"/>
          <w:szCs w:val="24"/>
          <w:lang w:val="ro-RO"/>
        </w:rPr>
        <w:t xml:space="preserve"> rd.210).</w:t>
      </w:r>
    </w:p>
    <w:p w:rsidR="00501082" w:rsidRPr="007706CB" w:rsidRDefault="00BB4DAE"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ndul 23</w:t>
      </w:r>
      <w:r w:rsidR="00501082" w:rsidRPr="007706CB">
        <w:rPr>
          <w:rFonts w:ascii="Times New Roman" w:hAnsi="Times New Roman"/>
          <w:sz w:val="24"/>
          <w:szCs w:val="24"/>
          <w:lang w:val="ro-RO"/>
        </w:rPr>
        <w:t>0 ,,Total pasive” se înscrie suma totală a datoriilor şi capitalului propriu determina</w:t>
      </w:r>
      <w:r w:rsidR="00092BF2" w:rsidRPr="007706CB">
        <w:rPr>
          <w:rFonts w:ascii="Times New Roman" w:hAnsi="Times New Roman"/>
          <w:sz w:val="24"/>
          <w:szCs w:val="24"/>
          <w:lang w:val="ro-RO"/>
        </w:rPr>
        <w:t>tă prin relaţia: (rd.140 + rd.22</w:t>
      </w:r>
      <w:r w:rsidR="00501082" w:rsidRPr="007706CB">
        <w:rPr>
          <w:rFonts w:ascii="Times New Roman" w:hAnsi="Times New Roman"/>
          <w:sz w:val="24"/>
          <w:szCs w:val="24"/>
          <w:lang w:val="ro-RO"/>
        </w:rPr>
        <w:t>0).</w:t>
      </w:r>
    </w:p>
    <w:p w:rsidR="00501082" w:rsidRPr="007706CB" w:rsidRDefault="00501082" w:rsidP="00261B95">
      <w:pPr>
        <w:tabs>
          <w:tab w:val="left" w:pos="284"/>
        </w:tabs>
        <w:spacing w:before="120" w:after="120" w:line="240" w:lineRule="auto"/>
        <w:jc w:val="center"/>
        <w:rPr>
          <w:rFonts w:ascii="Times New Roman" w:hAnsi="Times New Roman"/>
          <w:color w:val="000000"/>
          <w:sz w:val="24"/>
          <w:szCs w:val="24"/>
          <w:lang w:val="ro-RO"/>
        </w:rPr>
      </w:pPr>
      <w:r w:rsidRPr="007706CB">
        <w:rPr>
          <w:rFonts w:ascii="Times New Roman" w:hAnsi="Times New Roman"/>
          <w:b/>
          <w:bCs/>
          <w:color w:val="000000"/>
          <w:sz w:val="24"/>
          <w:szCs w:val="24"/>
          <w:lang w:val="ro-RO"/>
        </w:rPr>
        <w:t>Situaţia de profit şi pierdere</w:t>
      </w:r>
    </w:p>
    <w:p w:rsidR="002B245A" w:rsidRPr="007706CB" w:rsidRDefault="00501082" w:rsidP="00871763">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Situaţia de profit şi pierdere caracterizează performan</w:t>
      </w:r>
      <w:r w:rsidR="00A52D5A" w:rsidRPr="007706CB">
        <w:rPr>
          <w:rFonts w:ascii="Times New Roman" w:hAnsi="Times New Roman"/>
          <w:sz w:val="24"/>
          <w:szCs w:val="24"/>
          <w:lang w:val="ro-RO"/>
        </w:rPr>
        <w:t>ţ</w:t>
      </w:r>
      <w:r w:rsidRPr="007706CB">
        <w:rPr>
          <w:rFonts w:ascii="Times New Roman" w:hAnsi="Times New Roman"/>
          <w:sz w:val="24"/>
          <w:szCs w:val="24"/>
          <w:lang w:val="ro-RO"/>
        </w:rPr>
        <w:t xml:space="preserve">a financiară a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iei</w:t>
      </w:r>
      <w:r w:rsidRPr="007706CB">
        <w:rPr>
          <w:rFonts w:ascii="Times New Roman" w:hAnsi="Times New Roman"/>
          <w:sz w:val="24"/>
          <w:szCs w:val="24"/>
          <w:lang w:val="ro-RO"/>
        </w:rPr>
        <w:t xml:space="preserve"> şi conţine informaţii privind: veniturile, cheltuielile şi rezultatele financiare calculat</w:t>
      </w:r>
      <w:r w:rsidR="00AC479A" w:rsidRPr="007706CB">
        <w:rPr>
          <w:rFonts w:ascii="Times New Roman" w:hAnsi="Times New Roman"/>
          <w:sz w:val="24"/>
          <w:szCs w:val="24"/>
          <w:lang w:val="ro-RO"/>
        </w:rPr>
        <w:t>e</w:t>
      </w:r>
      <w:r w:rsidRPr="007706CB">
        <w:rPr>
          <w:rFonts w:ascii="Times New Roman" w:hAnsi="Times New Roman"/>
          <w:sz w:val="24"/>
          <w:szCs w:val="24"/>
          <w:lang w:val="ro-RO"/>
        </w:rPr>
        <w:t xml:space="preserve"> ca diferenţă dintre veniturile şi cheltuielile perioadei de gestiune.</w:t>
      </w:r>
    </w:p>
    <w:p w:rsidR="002B245A"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 xml:space="preserve">Situaţia de profit şi pierdere se întocmeşte în baza clasificării cheltuielilor după destinaţie (funcţii) conform </w:t>
      </w:r>
      <w:r w:rsidR="00AC1C7D" w:rsidRPr="007706CB">
        <w:rPr>
          <w:rFonts w:ascii="Times New Roman" w:hAnsi="Times New Roman"/>
          <w:sz w:val="24"/>
          <w:szCs w:val="24"/>
          <w:lang w:val="ro-RO"/>
        </w:rPr>
        <w:t>anexei2</w:t>
      </w:r>
      <w:r w:rsidRPr="007706CB">
        <w:rPr>
          <w:rFonts w:ascii="Times New Roman" w:hAnsi="Times New Roman"/>
          <w:sz w:val="24"/>
          <w:szCs w:val="24"/>
          <w:lang w:val="ro-RO"/>
        </w:rPr>
        <w:t>.</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sz w:val="24"/>
          <w:szCs w:val="24"/>
          <w:lang w:val="ro-RO"/>
        </w:rPr>
        <w:t>În r</w:t>
      </w:r>
      <w:r w:rsidR="00844A83" w:rsidRPr="007706CB">
        <w:rPr>
          <w:rFonts w:ascii="Times New Roman" w:hAnsi="Times New Roman"/>
          <w:sz w:val="24"/>
          <w:szCs w:val="24"/>
          <w:lang w:val="ro-RO"/>
        </w:rPr>
        <w:t>î</w:t>
      </w:r>
      <w:r w:rsidRPr="007706CB">
        <w:rPr>
          <w:rFonts w:ascii="Times New Roman" w:hAnsi="Times New Roman"/>
          <w:sz w:val="24"/>
          <w:szCs w:val="24"/>
          <w:lang w:val="ro-RO"/>
        </w:rPr>
        <w:t xml:space="preserve">ndul 010 "Venituri din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 xml:space="preserve">zi" se reflectă suma veniturilor din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zile calculate în cadrul activităţii operaţionale şi include:</w:t>
      </w:r>
    </w:p>
    <w:p w:rsidR="0032283F" w:rsidRPr="007706CB" w:rsidRDefault="003070FC" w:rsidP="00261B95">
      <w:pPr>
        <w:pStyle w:val="BodyText2"/>
        <w:numPr>
          <w:ilvl w:val="0"/>
          <w:numId w:val="42"/>
        </w:numPr>
        <w:tabs>
          <w:tab w:val="left" w:pos="284"/>
        </w:tabs>
        <w:spacing w:before="120" w:line="240" w:lineRule="auto"/>
        <w:ind w:left="1134" w:hanging="992"/>
        <w:jc w:val="both"/>
        <w:rPr>
          <w:rFonts w:ascii="Times New Roman" w:hAnsi="Times New Roman"/>
          <w:sz w:val="24"/>
          <w:szCs w:val="24"/>
          <w:lang w:val="ro-RO"/>
        </w:rPr>
      </w:pPr>
      <w:r w:rsidRPr="007706CB">
        <w:rPr>
          <w:rFonts w:ascii="Times New Roman" w:hAnsi="Times New Roman"/>
          <w:sz w:val="24"/>
          <w:szCs w:val="24"/>
          <w:lang w:val="ro-RO"/>
        </w:rPr>
        <w:t>dobîn</w:t>
      </w:r>
      <w:r w:rsidR="00501082" w:rsidRPr="007706CB">
        <w:rPr>
          <w:rFonts w:ascii="Times New Roman" w:hAnsi="Times New Roman"/>
          <w:sz w:val="24"/>
          <w:szCs w:val="24"/>
          <w:lang w:val="ro-RO"/>
        </w:rPr>
        <w:t xml:space="preserve">zile aferente împrumuturilor acordate de către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w:t>
      </w:r>
      <w:r w:rsidR="00501082" w:rsidRPr="007706CB">
        <w:rPr>
          <w:rFonts w:ascii="Times New Roman" w:hAnsi="Times New Roman"/>
          <w:sz w:val="24"/>
          <w:szCs w:val="24"/>
          <w:lang w:val="ro-RO"/>
        </w:rPr>
        <w:t>;</w:t>
      </w:r>
    </w:p>
    <w:p w:rsidR="0032283F" w:rsidRPr="007706CB" w:rsidRDefault="003070FC" w:rsidP="00261B95">
      <w:pPr>
        <w:pStyle w:val="BodyText2"/>
        <w:numPr>
          <w:ilvl w:val="0"/>
          <w:numId w:val="42"/>
        </w:numPr>
        <w:tabs>
          <w:tab w:val="left" w:pos="284"/>
        </w:tabs>
        <w:spacing w:before="120" w:line="240" w:lineRule="auto"/>
        <w:ind w:left="1134" w:hanging="992"/>
        <w:jc w:val="both"/>
        <w:rPr>
          <w:rFonts w:ascii="Times New Roman" w:hAnsi="Times New Roman"/>
          <w:sz w:val="24"/>
          <w:szCs w:val="24"/>
          <w:lang w:val="ro-RO"/>
        </w:rPr>
      </w:pPr>
      <w:r w:rsidRPr="007706CB">
        <w:rPr>
          <w:rFonts w:ascii="Times New Roman" w:hAnsi="Times New Roman"/>
          <w:sz w:val="24"/>
          <w:szCs w:val="24"/>
          <w:lang w:val="ro-RO"/>
        </w:rPr>
        <w:t>dobîn</w:t>
      </w:r>
      <w:r w:rsidR="00501082" w:rsidRPr="007706CB">
        <w:rPr>
          <w:rFonts w:ascii="Times New Roman" w:hAnsi="Times New Roman"/>
          <w:sz w:val="24"/>
          <w:szCs w:val="24"/>
          <w:lang w:val="ro-RO"/>
        </w:rPr>
        <w:t>zile af</w:t>
      </w:r>
      <w:r w:rsidR="000541EC" w:rsidRPr="007706CB">
        <w:rPr>
          <w:rFonts w:ascii="Times New Roman" w:hAnsi="Times New Roman"/>
          <w:sz w:val="24"/>
          <w:szCs w:val="24"/>
          <w:lang w:val="ro-RO"/>
        </w:rPr>
        <w:t>erente investiţiilor financiare;</w:t>
      </w:r>
    </w:p>
    <w:p w:rsidR="000541EC" w:rsidRPr="007706CB" w:rsidRDefault="000541EC" w:rsidP="00261B95">
      <w:pPr>
        <w:pStyle w:val="BodyText2"/>
        <w:numPr>
          <w:ilvl w:val="0"/>
          <w:numId w:val="42"/>
        </w:numPr>
        <w:tabs>
          <w:tab w:val="left" w:pos="284"/>
        </w:tabs>
        <w:spacing w:before="120" w:line="240" w:lineRule="auto"/>
        <w:ind w:left="1134" w:hanging="992"/>
        <w:jc w:val="both"/>
        <w:rPr>
          <w:rFonts w:ascii="Times New Roman" w:hAnsi="Times New Roman"/>
          <w:sz w:val="24"/>
          <w:szCs w:val="24"/>
          <w:lang w:val="ro-RO"/>
        </w:rPr>
      </w:pPr>
      <w:r w:rsidRPr="007706CB">
        <w:rPr>
          <w:rFonts w:ascii="Times New Roman" w:hAnsi="Times New Roman"/>
          <w:sz w:val="24"/>
          <w:szCs w:val="24"/>
          <w:lang w:val="ro-RO"/>
        </w:rPr>
        <w:t>comisioane</w:t>
      </w:r>
      <w:r w:rsidR="00D52099" w:rsidRPr="007706CB">
        <w:rPr>
          <w:rFonts w:ascii="Times New Roman" w:hAnsi="Times New Roman"/>
          <w:sz w:val="24"/>
          <w:szCs w:val="24"/>
          <w:lang w:val="ro-RO"/>
        </w:rPr>
        <w:t>le</w:t>
      </w:r>
      <w:r w:rsidRPr="007706CB">
        <w:rPr>
          <w:rFonts w:ascii="Times New Roman" w:hAnsi="Times New Roman"/>
          <w:sz w:val="24"/>
          <w:szCs w:val="24"/>
          <w:lang w:val="ro-RO"/>
        </w:rPr>
        <w:t xml:space="preserve"> af</w:t>
      </w:r>
      <w:r w:rsidR="001F6D8E" w:rsidRPr="007706CB">
        <w:rPr>
          <w:rFonts w:ascii="Times New Roman" w:hAnsi="Times New Roman"/>
          <w:sz w:val="24"/>
          <w:szCs w:val="24"/>
          <w:lang w:val="ro-RO"/>
        </w:rPr>
        <w:t>erente acordării împrumuturilor.</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 xml:space="preserve">ndul 020 "Cheltuieli privind </w:t>
      </w:r>
      <w:r w:rsidR="003070FC" w:rsidRPr="007706CB">
        <w:rPr>
          <w:rFonts w:ascii="Times New Roman" w:hAnsi="Times New Roman"/>
          <w:color w:val="000000"/>
          <w:sz w:val="24"/>
          <w:szCs w:val="24"/>
          <w:lang w:val="ro-RO"/>
        </w:rPr>
        <w:t>dobîn</w:t>
      </w:r>
      <w:r w:rsidRPr="007706CB">
        <w:rPr>
          <w:rFonts w:ascii="Times New Roman" w:hAnsi="Times New Roman"/>
          <w:color w:val="000000"/>
          <w:sz w:val="24"/>
          <w:szCs w:val="24"/>
          <w:lang w:val="ro-RO"/>
        </w:rPr>
        <w:t xml:space="preserve">zile" se înscrie suma cheltuielilor privind </w:t>
      </w:r>
      <w:r w:rsidR="003070FC" w:rsidRPr="007706CB">
        <w:rPr>
          <w:rFonts w:ascii="Times New Roman" w:hAnsi="Times New Roman"/>
          <w:color w:val="000000"/>
          <w:sz w:val="24"/>
          <w:szCs w:val="24"/>
          <w:lang w:val="ro-RO"/>
        </w:rPr>
        <w:t>dobîn</w:t>
      </w:r>
      <w:r w:rsidRPr="007706CB">
        <w:rPr>
          <w:rFonts w:ascii="Times New Roman" w:hAnsi="Times New Roman"/>
          <w:color w:val="000000"/>
          <w:sz w:val="24"/>
          <w:szCs w:val="24"/>
          <w:lang w:val="ro-RO"/>
        </w:rPr>
        <w:t>zile calculate în cadrul activităţii operaţionale pentru:</w:t>
      </w:r>
    </w:p>
    <w:p w:rsidR="00501082" w:rsidRPr="007706CB" w:rsidRDefault="00501082" w:rsidP="00261B95">
      <w:pPr>
        <w:pStyle w:val="BodyText2"/>
        <w:numPr>
          <w:ilvl w:val="0"/>
          <w:numId w:val="42"/>
        </w:numPr>
        <w:tabs>
          <w:tab w:val="left" w:pos="284"/>
        </w:tabs>
        <w:spacing w:before="120" w:line="240" w:lineRule="auto"/>
        <w:ind w:left="1134" w:hanging="992"/>
        <w:jc w:val="both"/>
        <w:rPr>
          <w:rFonts w:ascii="Times New Roman" w:hAnsi="Times New Roman"/>
          <w:sz w:val="24"/>
          <w:szCs w:val="24"/>
          <w:lang w:val="ro-RO"/>
        </w:rPr>
      </w:pPr>
      <w:r w:rsidRPr="007706CB">
        <w:rPr>
          <w:rFonts w:ascii="Times New Roman" w:hAnsi="Times New Roman"/>
          <w:sz w:val="24"/>
          <w:szCs w:val="24"/>
          <w:lang w:val="ro-RO"/>
        </w:rPr>
        <w:t>depunerile de economii primite;</w:t>
      </w:r>
    </w:p>
    <w:p w:rsidR="00501082" w:rsidRPr="007706CB" w:rsidRDefault="006A6048" w:rsidP="00261B95">
      <w:pPr>
        <w:pStyle w:val="BodyText2"/>
        <w:numPr>
          <w:ilvl w:val="0"/>
          <w:numId w:val="42"/>
        </w:numPr>
        <w:tabs>
          <w:tab w:val="left" w:pos="284"/>
        </w:tabs>
        <w:spacing w:before="120" w:line="240" w:lineRule="auto"/>
        <w:ind w:left="1134" w:hanging="992"/>
        <w:jc w:val="both"/>
        <w:rPr>
          <w:rFonts w:ascii="Times New Roman" w:hAnsi="Times New Roman"/>
          <w:sz w:val="24"/>
          <w:szCs w:val="24"/>
          <w:lang w:val="ro-RO"/>
        </w:rPr>
      </w:pPr>
      <w:r w:rsidRPr="007706CB">
        <w:rPr>
          <w:rFonts w:ascii="Times New Roman" w:hAnsi="Times New Roman"/>
          <w:sz w:val="24"/>
          <w:szCs w:val="24"/>
          <w:lang w:val="ro-RO"/>
        </w:rPr>
        <w:t>creditele</w:t>
      </w:r>
      <w:r w:rsidR="000541EC" w:rsidRPr="007706CB">
        <w:rPr>
          <w:rFonts w:ascii="Times New Roman" w:hAnsi="Times New Roman"/>
          <w:sz w:val="24"/>
          <w:szCs w:val="24"/>
          <w:lang w:val="ro-RO"/>
        </w:rPr>
        <w:t xml:space="preserve"> şi/sau împrumuturile primite;</w:t>
      </w:r>
    </w:p>
    <w:p w:rsidR="000541EC" w:rsidRPr="007706CB" w:rsidRDefault="000541EC" w:rsidP="00261B95">
      <w:pPr>
        <w:pStyle w:val="BodyText2"/>
        <w:numPr>
          <w:ilvl w:val="0"/>
          <w:numId w:val="42"/>
        </w:numPr>
        <w:tabs>
          <w:tab w:val="left" w:pos="284"/>
        </w:tabs>
        <w:spacing w:before="120" w:line="240" w:lineRule="auto"/>
        <w:ind w:left="1134" w:hanging="992"/>
        <w:jc w:val="both"/>
        <w:rPr>
          <w:rFonts w:ascii="Times New Roman" w:hAnsi="Times New Roman"/>
          <w:sz w:val="24"/>
          <w:szCs w:val="24"/>
          <w:lang w:val="ro-RO"/>
        </w:rPr>
      </w:pPr>
      <w:r w:rsidRPr="007706CB">
        <w:rPr>
          <w:rFonts w:ascii="Times New Roman" w:hAnsi="Times New Roman"/>
          <w:sz w:val="24"/>
          <w:szCs w:val="24"/>
          <w:lang w:val="ro-RO"/>
        </w:rPr>
        <w:t xml:space="preserve">comisioanele aferente </w:t>
      </w:r>
      <w:r w:rsidR="006C4393" w:rsidRPr="007706CB">
        <w:rPr>
          <w:rFonts w:ascii="Times New Roman" w:hAnsi="Times New Roman"/>
          <w:sz w:val="24"/>
          <w:szCs w:val="24"/>
          <w:lang w:val="ro-RO"/>
        </w:rPr>
        <w:t>creditelor</w:t>
      </w:r>
      <w:r w:rsidRPr="007706CB">
        <w:rPr>
          <w:rFonts w:ascii="Times New Roman" w:hAnsi="Times New Roman"/>
          <w:sz w:val="24"/>
          <w:szCs w:val="24"/>
          <w:lang w:val="ro-RO"/>
        </w:rPr>
        <w:t xml:space="preserve"> şi/sau împrumuturilor primite.</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030 “Rezultatul net din constituirea şi decontarea provizioanelor” se indică diferenţa dintre veniturile din decontarea provizioanelor neutilizate şi cheltuielile generate de constituirea acestora:</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 xml:space="preserve">veniturile din decontarea provizioanelor neutilizate includ sumele provizioanelor constituite privind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 xml:space="preserve">zile calculate şi neutilizate în cazul achitării creanţelor, precum şi a provizioanelor </w:t>
      </w:r>
      <w:r w:rsidRPr="007706CB">
        <w:rPr>
          <w:rFonts w:ascii="Times New Roman" w:hAnsi="Times New Roman"/>
          <w:sz w:val="24"/>
          <w:szCs w:val="24"/>
          <w:lang w:val="ro-RO"/>
        </w:rPr>
        <w:lastRenderedPageBreak/>
        <w:t>pentru împrumuturile nerambursate la termen, iar ulterior rambursate p</w:t>
      </w:r>
      <w:r w:rsidR="00844A83" w:rsidRPr="007706CB">
        <w:rPr>
          <w:rFonts w:ascii="Times New Roman" w:hAnsi="Times New Roman"/>
          <w:sz w:val="24"/>
          <w:szCs w:val="24"/>
          <w:lang w:val="ro-RO"/>
        </w:rPr>
        <w:t>î</w:t>
      </w:r>
      <w:r w:rsidRPr="007706CB">
        <w:rPr>
          <w:rFonts w:ascii="Times New Roman" w:hAnsi="Times New Roman"/>
          <w:sz w:val="24"/>
          <w:szCs w:val="24"/>
          <w:lang w:val="ro-RO"/>
        </w:rPr>
        <w:t>nă la decontarea acestora din componenţa elementel</w:t>
      </w:r>
      <w:r w:rsidR="00615420" w:rsidRPr="007706CB">
        <w:rPr>
          <w:rFonts w:ascii="Times New Roman" w:hAnsi="Times New Roman"/>
          <w:sz w:val="24"/>
          <w:szCs w:val="24"/>
          <w:lang w:val="ro-RO"/>
        </w:rPr>
        <w:t>or bilanţiere şi veniturile din</w:t>
      </w:r>
      <w:r w:rsidRPr="007706CB">
        <w:rPr>
          <w:rFonts w:ascii="Times New Roman" w:hAnsi="Times New Roman"/>
          <w:sz w:val="24"/>
          <w:szCs w:val="24"/>
          <w:lang w:val="ro-RO"/>
        </w:rPr>
        <w:t xml:space="preserve"> recuperarea sumelor decontate anterior la cheltuieli pe parcursul perioadei </w:t>
      </w:r>
      <w:r w:rsidR="00F651EF" w:rsidRPr="007706CB">
        <w:rPr>
          <w:rFonts w:ascii="Times New Roman" w:hAnsi="Times New Roman"/>
          <w:sz w:val="24"/>
          <w:szCs w:val="24"/>
          <w:lang w:val="ro-RO"/>
        </w:rPr>
        <w:t>de gestiune</w:t>
      </w:r>
      <w:r w:rsidRPr="007706CB">
        <w:rPr>
          <w:rFonts w:ascii="Times New Roman" w:hAnsi="Times New Roman"/>
          <w:sz w:val="24"/>
          <w:szCs w:val="24"/>
          <w:lang w:val="ro-RO"/>
        </w:rPr>
        <w:t>;</w:t>
      </w:r>
    </w:p>
    <w:p w:rsidR="00501082" w:rsidRPr="007706CB" w:rsidRDefault="00534595"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cheltuielile privind</w:t>
      </w:r>
      <w:r w:rsidR="00501082" w:rsidRPr="007706CB">
        <w:rPr>
          <w:rFonts w:ascii="Times New Roman" w:hAnsi="Times New Roman"/>
          <w:sz w:val="24"/>
          <w:szCs w:val="24"/>
          <w:lang w:val="ro-RO"/>
        </w:rPr>
        <w:t xml:space="preserve"> constituirea provizioanelor includ cheltuielile ce rezultă din constituirea provizioanelor pentru acoperirea pierderilor posibile provenite din nerambursarea la termen a împrumuturilor acordate, precum şi neachitarea </w:t>
      </w:r>
      <w:r w:rsidR="003070FC" w:rsidRPr="007706CB">
        <w:rPr>
          <w:rFonts w:ascii="Times New Roman" w:hAnsi="Times New Roman"/>
          <w:sz w:val="24"/>
          <w:szCs w:val="24"/>
          <w:lang w:val="ro-RO"/>
        </w:rPr>
        <w:t>dobîn</w:t>
      </w:r>
      <w:r w:rsidR="00501082" w:rsidRPr="007706CB">
        <w:rPr>
          <w:rFonts w:ascii="Times New Roman" w:hAnsi="Times New Roman"/>
          <w:sz w:val="24"/>
          <w:szCs w:val="24"/>
          <w:lang w:val="ro-RO"/>
        </w:rPr>
        <w:t>zilor aferente.</w:t>
      </w:r>
    </w:p>
    <w:p w:rsidR="00501082" w:rsidRPr="007706CB" w:rsidRDefault="00501082" w:rsidP="00261B95">
      <w:pPr>
        <w:tabs>
          <w:tab w:val="left" w:pos="284"/>
        </w:tabs>
        <w:spacing w:before="120" w:after="120" w:line="240" w:lineRule="auto"/>
        <w:jc w:val="both"/>
        <w:rPr>
          <w:rFonts w:ascii="Times New Roman" w:hAnsi="Times New Roman"/>
          <w:sz w:val="24"/>
          <w:szCs w:val="24"/>
          <w:lang w:val="ro-RO"/>
        </w:rPr>
      </w:pPr>
      <w:r w:rsidRPr="007706CB">
        <w:rPr>
          <w:rFonts w:ascii="Times New Roman" w:hAnsi="Times New Roman"/>
          <w:sz w:val="24"/>
          <w:szCs w:val="24"/>
          <w:lang w:val="ro-RO"/>
        </w:rPr>
        <w:t>Dacă veniturile din decontarea provizioanelor depăşesc cheltuielile aferente constituirii acestora, rezultatul se înscrie cu cifre obişnui</w:t>
      </w:r>
      <w:r w:rsidR="001F6D8E" w:rsidRPr="007706CB">
        <w:rPr>
          <w:rFonts w:ascii="Times New Roman" w:hAnsi="Times New Roman"/>
          <w:sz w:val="24"/>
          <w:szCs w:val="24"/>
          <w:lang w:val="ro-RO"/>
        </w:rPr>
        <w:t xml:space="preserve">te, în caz contrar – diferenţa </w:t>
      </w:r>
      <w:r w:rsidRPr="007706CB">
        <w:rPr>
          <w:rFonts w:ascii="Times New Roman" w:hAnsi="Times New Roman"/>
          <w:sz w:val="24"/>
          <w:szCs w:val="24"/>
          <w:lang w:val="ro-RO"/>
        </w:rPr>
        <w:t>se indică între paranteze.</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 xml:space="preserve">ndul 040 "Profit brut (pierdere brută)" se reflectă diferenţa dintre veniturile din </w:t>
      </w:r>
      <w:r w:rsidR="003070FC" w:rsidRPr="007706CB">
        <w:rPr>
          <w:rFonts w:ascii="Times New Roman" w:hAnsi="Times New Roman"/>
          <w:color w:val="000000"/>
          <w:sz w:val="24"/>
          <w:szCs w:val="24"/>
          <w:lang w:val="ro-RO"/>
        </w:rPr>
        <w:t>dobîn</w:t>
      </w:r>
      <w:r w:rsidRPr="007706CB">
        <w:rPr>
          <w:rFonts w:ascii="Times New Roman" w:hAnsi="Times New Roman"/>
          <w:color w:val="000000"/>
          <w:sz w:val="24"/>
          <w:szCs w:val="24"/>
          <w:lang w:val="ro-RO"/>
        </w:rPr>
        <w:t xml:space="preserve">zile calculate şi cheltuielile privind </w:t>
      </w:r>
      <w:r w:rsidR="003070FC" w:rsidRPr="007706CB">
        <w:rPr>
          <w:rFonts w:ascii="Times New Roman" w:hAnsi="Times New Roman"/>
          <w:color w:val="000000"/>
          <w:sz w:val="24"/>
          <w:szCs w:val="24"/>
          <w:lang w:val="ro-RO"/>
        </w:rPr>
        <w:t>dobîn</w:t>
      </w:r>
      <w:r w:rsidRPr="007706CB">
        <w:rPr>
          <w:rFonts w:ascii="Times New Roman" w:hAnsi="Times New Roman"/>
          <w:color w:val="000000"/>
          <w:sz w:val="24"/>
          <w:szCs w:val="24"/>
          <w:lang w:val="ro-RO"/>
        </w:rPr>
        <w:t>zile calculate, ajustate cu rezultatul net din constituirea şi decontarea provizioanelor, determinată prin relaţia: rd.010 - rd.020 + rd.030.</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 xml:space="preserve">ndul 050 "Alte venituri din activitatea operaţională" se reflectă veniturile înregistrate în procesul desfăşurării activităţii operaţionale, dar care nu pot fi atribuite la veniturile din </w:t>
      </w:r>
      <w:r w:rsidR="003070FC" w:rsidRPr="007706CB">
        <w:rPr>
          <w:rFonts w:ascii="Times New Roman" w:hAnsi="Times New Roman"/>
          <w:color w:val="000000"/>
          <w:sz w:val="24"/>
          <w:szCs w:val="24"/>
          <w:lang w:val="ro-RO"/>
        </w:rPr>
        <w:t>dobîn</w:t>
      </w:r>
      <w:r w:rsidRPr="007706CB">
        <w:rPr>
          <w:rFonts w:ascii="Times New Roman" w:hAnsi="Times New Roman"/>
          <w:color w:val="000000"/>
          <w:sz w:val="24"/>
          <w:szCs w:val="24"/>
          <w:lang w:val="ro-RO"/>
        </w:rPr>
        <w:t>zi. Acestea includ veniturile din:</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 xml:space="preserve">serviciile de consultanţă aferente activităţii </w:t>
      </w:r>
      <w:r w:rsidR="00601905" w:rsidRPr="007706CB">
        <w:rPr>
          <w:rFonts w:ascii="Times New Roman" w:hAnsi="Times New Roman"/>
          <w:sz w:val="24"/>
          <w:szCs w:val="24"/>
          <w:lang w:val="ro-RO"/>
        </w:rPr>
        <w:t>operaționale</w:t>
      </w:r>
      <w:r w:rsidRPr="007706CB">
        <w:rPr>
          <w:rFonts w:ascii="Times New Roman" w:hAnsi="Times New Roman"/>
          <w:sz w:val="24"/>
          <w:szCs w:val="24"/>
          <w:lang w:val="ro-RO"/>
        </w:rPr>
        <w:t>;</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 xml:space="preserve">prestarea serviciilor de intermediere în asigurări în calitate de agent bancassurance; </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dobînzile de întîrziere şi penalităţile calculate spre încasare, aferente împrumuturilor neramb</w:t>
      </w:r>
      <w:r w:rsidR="006244D7" w:rsidRPr="007706CB">
        <w:rPr>
          <w:rFonts w:ascii="Times New Roman" w:hAnsi="Times New Roman"/>
          <w:sz w:val="24"/>
          <w:szCs w:val="24"/>
          <w:lang w:val="ro-RO"/>
        </w:rPr>
        <w:t xml:space="preserve">ursate la scadenţă </w:t>
      </w:r>
      <w:r w:rsidRPr="007706CB">
        <w:rPr>
          <w:rFonts w:ascii="Times New Roman" w:hAnsi="Times New Roman"/>
          <w:sz w:val="24"/>
          <w:szCs w:val="24"/>
          <w:lang w:val="ro-RO"/>
        </w:rPr>
        <w:t>se recunosc ca venituri în momentul încasării acestora;</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 xml:space="preserve">recuperarea prejudiciului material cauzat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iei</w:t>
      </w:r>
      <w:r w:rsidRPr="007706CB">
        <w:rPr>
          <w:rFonts w:ascii="Times New Roman" w:hAnsi="Times New Roman"/>
          <w:sz w:val="24"/>
          <w:szCs w:val="24"/>
          <w:lang w:val="ro-RO"/>
        </w:rPr>
        <w:t>;</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plusurile de active constatate la inventariere;</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alte operaţiuni aferente activităţii operaţionale.</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 xml:space="preserve">ndul 060 "Cheltuieli administrative" se reflectă cheltuielile determinate conform SNC "Cheltuieli" privind deservirea şi gestiunea </w:t>
      </w:r>
      <w:r w:rsidR="006E1DB6" w:rsidRPr="007706CB">
        <w:rPr>
          <w:rFonts w:ascii="Times New Roman" w:hAnsi="Times New Roman"/>
          <w:color w:val="000000"/>
          <w:sz w:val="24"/>
          <w:szCs w:val="24"/>
          <w:lang w:val="ro-RO"/>
        </w:rPr>
        <w:t>asocia</w:t>
      </w:r>
      <w:r w:rsidR="00A52D5A" w:rsidRPr="007706CB">
        <w:rPr>
          <w:rFonts w:ascii="Times New Roman" w:hAnsi="Times New Roman"/>
          <w:color w:val="000000"/>
          <w:sz w:val="24"/>
          <w:szCs w:val="24"/>
          <w:lang w:val="ro-RO"/>
        </w:rPr>
        <w:t>ţ</w:t>
      </w:r>
      <w:r w:rsidR="006E1DB6" w:rsidRPr="007706CB">
        <w:rPr>
          <w:rFonts w:ascii="Times New Roman" w:hAnsi="Times New Roman"/>
          <w:color w:val="000000"/>
          <w:sz w:val="24"/>
          <w:szCs w:val="24"/>
          <w:lang w:val="ro-RO"/>
        </w:rPr>
        <w:t>iei</w:t>
      </w:r>
      <w:r w:rsidRPr="007706CB">
        <w:rPr>
          <w:rFonts w:ascii="Times New Roman" w:hAnsi="Times New Roman"/>
          <w:color w:val="000000"/>
          <w:sz w:val="24"/>
          <w:szCs w:val="24"/>
          <w:lang w:val="ro-RO"/>
        </w:rPr>
        <w:t xml:space="preserve"> în ansamblu.</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 xml:space="preserve">ndul 070 "Alte </w:t>
      </w:r>
      <w:hyperlink r:id="rId12" w:tgtFrame="_blank" w:history="1">
        <w:r w:rsidRPr="007706CB">
          <w:rPr>
            <w:rFonts w:ascii="Times New Roman" w:hAnsi="Times New Roman"/>
            <w:color w:val="000000"/>
            <w:sz w:val="24"/>
            <w:szCs w:val="24"/>
            <w:lang w:val="ro-RO"/>
          </w:rPr>
          <w:t>cheltuieli</w:t>
        </w:r>
      </w:hyperlink>
      <w:r w:rsidRPr="007706CB">
        <w:rPr>
          <w:rFonts w:ascii="Times New Roman" w:hAnsi="Times New Roman"/>
          <w:color w:val="000000"/>
          <w:sz w:val="24"/>
          <w:szCs w:val="24"/>
          <w:lang w:val="ro-RO"/>
        </w:rPr>
        <w:t xml:space="preserve"> din activitatea operaţională" se reflectă cheltuielile legate de desfăşurarea activităţii operaţionale a </w:t>
      </w:r>
      <w:r w:rsidR="006E1DB6" w:rsidRPr="007706CB">
        <w:rPr>
          <w:rFonts w:ascii="Times New Roman" w:hAnsi="Times New Roman"/>
          <w:color w:val="000000"/>
          <w:sz w:val="24"/>
          <w:szCs w:val="24"/>
          <w:lang w:val="ro-RO"/>
        </w:rPr>
        <w:t>asocia</w:t>
      </w:r>
      <w:r w:rsidR="00A52D5A" w:rsidRPr="007706CB">
        <w:rPr>
          <w:rFonts w:ascii="Times New Roman" w:hAnsi="Times New Roman"/>
          <w:color w:val="000000"/>
          <w:sz w:val="24"/>
          <w:szCs w:val="24"/>
          <w:lang w:val="ro-RO"/>
        </w:rPr>
        <w:t>ţ</w:t>
      </w:r>
      <w:r w:rsidR="006E1DB6" w:rsidRPr="007706CB">
        <w:rPr>
          <w:rFonts w:ascii="Times New Roman" w:hAnsi="Times New Roman"/>
          <w:color w:val="000000"/>
          <w:sz w:val="24"/>
          <w:szCs w:val="24"/>
          <w:lang w:val="ro-RO"/>
        </w:rPr>
        <w:t>iei</w:t>
      </w:r>
      <w:r w:rsidR="00570F18" w:rsidRPr="007706CB">
        <w:rPr>
          <w:rFonts w:ascii="Times New Roman" w:hAnsi="Times New Roman"/>
          <w:color w:val="000000"/>
          <w:sz w:val="24"/>
          <w:szCs w:val="24"/>
          <w:lang w:val="ro-RO"/>
        </w:rPr>
        <w:t xml:space="preserve"> dar care nu pot fi atribuite la cheltuieli privind dobînzile</w:t>
      </w:r>
      <w:r w:rsidRPr="007706CB">
        <w:rPr>
          <w:rFonts w:ascii="Times New Roman" w:hAnsi="Times New Roman"/>
          <w:color w:val="000000"/>
          <w:sz w:val="24"/>
          <w:szCs w:val="24"/>
          <w:lang w:val="ro-RO"/>
        </w:rPr>
        <w:t>, determinate conform SNC "Cheltuieli"</w:t>
      </w:r>
      <w:r w:rsidR="00AA408E" w:rsidRPr="007706CB">
        <w:rPr>
          <w:rFonts w:ascii="Times New Roman" w:hAnsi="Times New Roman"/>
          <w:color w:val="000000"/>
          <w:sz w:val="24"/>
          <w:szCs w:val="24"/>
          <w:lang w:val="ro-RO"/>
        </w:rPr>
        <w:t>.</w:t>
      </w:r>
    </w:p>
    <w:p w:rsidR="00F57BB3"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080 "Rezultatul din activitatea operaţională: profit (pierdere)" se reflectă diferenţa dintre veniturile şi cheltuielile din activitatea operaţională din perioada de gestiune, determinată prin relaţia: rd.040 + rd.050 - rd.060 - rd.070.</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090 "Rezultatul din alte activităţi: profit (pierdere)" se reflectă diferenţa dintre veniturile şi cheltuielile din alte activităţi din perioada de gestiune.</w:t>
      </w:r>
    </w:p>
    <w:p w:rsidR="00501082" w:rsidRPr="007706CB" w:rsidRDefault="00501082" w:rsidP="00261B95">
      <w:pPr>
        <w:tabs>
          <w:tab w:val="left" w:pos="284"/>
        </w:tabs>
        <w:spacing w:before="120" w:after="120" w:line="240" w:lineRule="auto"/>
        <w:jc w:val="both"/>
        <w:rPr>
          <w:rFonts w:ascii="Times New Roman" w:hAnsi="Times New Roman"/>
          <w:color w:val="000000"/>
          <w:sz w:val="24"/>
          <w:szCs w:val="24"/>
          <w:lang w:val="ro-RO"/>
        </w:rPr>
      </w:pPr>
      <w:r w:rsidRPr="007706CB">
        <w:rPr>
          <w:rFonts w:ascii="Times New Roman" w:hAnsi="Times New Roman"/>
          <w:color w:val="000000"/>
          <w:sz w:val="24"/>
          <w:szCs w:val="24"/>
          <w:lang w:val="ro-RO"/>
        </w:rPr>
        <w:t>Veniturile din alte activităţi cuprind veniturile provenite din:</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 xml:space="preserve">dividende spre încasare sau încasate şi/sau participaţii în alte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ii</w:t>
      </w:r>
      <w:r w:rsidRPr="007706CB">
        <w:rPr>
          <w:rFonts w:ascii="Times New Roman" w:hAnsi="Times New Roman"/>
          <w:sz w:val="24"/>
          <w:szCs w:val="24"/>
          <w:lang w:val="ro-RO"/>
        </w:rPr>
        <w:t>;</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transmiterea dreptului la folosirea activelor imobilizate şi ieşirea lor, cu excepţia plusurilor de active constatate la inventariere;</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diferenţe favorabile de curs valutar şi de sumă;</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compensaţii pentru acoperirea pierderilor excepţionale;</w:t>
      </w:r>
    </w:p>
    <w:p w:rsidR="00501082" w:rsidRPr="007706CB" w:rsidRDefault="00501082"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alte fapte economice care nu se referă la activitatea operaţională.</w:t>
      </w:r>
    </w:p>
    <w:p w:rsidR="00501082" w:rsidRPr="007706CB" w:rsidRDefault="00501082" w:rsidP="00261B95">
      <w:pPr>
        <w:tabs>
          <w:tab w:val="left" w:pos="284"/>
        </w:tabs>
        <w:spacing w:before="120" w:after="120" w:line="240" w:lineRule="auto"/>
        <w:jc w:val="both"/>
        <w:rPr>
          <w:rFonts w:ascii="Times New Roman" w:hAnsi="Times New Roman"/>
          <w:color w:val="000000"/>
          <w:sz w:val="24"/>
          <w:szCs w:val="24"/>
          <w:lang w:val="ro-RO"/>
        </w:rPr>
      </w:pPr>
      <w:r w:rsidRPr="007706CB">
        <w:rPr>
          <w:rFonts w:ascii="Times New Roman" w:hAnsi="Times New Roman"/>
          <w:color w:val="000000"/>
          <w:sz w:val="24"/>
          <w:szCs w:val="24"/>
          <w:lang w:val="ro-RO"/>
        </w:rPr>
        <w:t>Cheltuielile altor activităţi cuprind</w:t>
      </w:r>
      <w:r w:rsidR="004C6E34" w:rsidRPr="007706CB">
        <w:rPr>
          <w:rFonts w:ascii="Times New Roman" w:hAnsi="Times New Roman"/>
          <w:color w:val="000000"/>
          <w:sz w:val="24"/>
          <w:szCs w:val="24"/>
          <w:lang w:val="ro-RO"/>
        </w:rPr>
        <w:t xml:space="preserve"> cheltuielile</w:t>
      </w:r>
      <w:r w:rsidRPr="007706CB">
        <w:rPr>
          <w:rFonts w:ascii="Times New Roman" w:hAnsi="Times New Roman"/>
          <w:color w:val="000000"/>
          <w:sz w:val="24"/>
          <w:szCs w:val="24"/>
          <w:lang w:val="ro-RO"/>
        </w:rPr>
        <w:t>:</w:t>
      </w:r>
    </w:p>
    <w:p w:rsidR="00501082" w:rsidRPr="007706CB" w:rsidRDefault="0071081A"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cu activele imobilizate, care reprezintă cheltuielile aferente ieşirii, cu excepţia lipsurilor şi deteriorărilor constatate la inventariere</w:t>
      </w:r>
      <w:r w:rsidR="00501082" w:rsidRPr="007706CB">
        <w:rPr>
          <w:rFonts w:ascii="Times New Roman" w:hAnsi="Times New Roman"/>
          <w:sz w:val="24"/>
          <w:szCs w:val="24"/>
          <w:lang w:val="ro-RO"/>
        </w:rPr>
        <w:t>;</w:t>
      </w:r>
    </w:p>
    <w:p w:rsidR="00501082" w:rsidRPr="007706CB" w:rsidRDefault="004C6E34"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din diferenţele</w:t>
      </w:r>
      <w:r w:rsidR="00501082" w:rsidRPr="007706CB">
        <w:rPr>
          <w:rFonts w:ascii="Times New Roman" w:hAnsi="Times New Roman"/>
          <w:sz w:val="24"/>
          <w:szCs w:val="24"/>
          <w:lang w:val="ro-RO"/>
        </w:rPr>
        <w:t xml:space="preserve"> nefavorabile de curs valutar şi de sumă;</w:t>
      </w:r>
    </w:p>
    <w:p w:rsidR="00501082" w:rsidRPr="007706CB" w:rsidRDefault="004C6E34"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lastRenderedPageBreak/>
        <w:t xml:space="preserve">din </w:t>
      </w:r>
      <w:r w:rsidR="00501082" w:rsidRPr="007706CB">
        <w:rPr>
          <w:rFonts w:ascii="Times New Roman" w:hAnsi="Times New Roman"/>
          <w:sz w:val="24"/>
          <w:szCs w:val="24"/>
          <w:lang w:val="ro-RO"/>
        </w:rPr>
        <w:t>acord</w:t>
      </w:r>
      <w:r w:rsidRPr="007706CB">
        <w:rPr>
          <w:rFonts w:ascii="Times New Roman" w:hAnsi="Times New Roman"/>
          <w:sz w:val="24"/>
          <w:szCs w:val="24"/>
          <w:lang w:val="ro-RO"/>
        </w:rPr>
        <w:t>area</w:t>
      </w:r>
      <w:r w:rsidR="006C5E10" w:rsidRPr="007706CB">
        <w:rPr>
          <w:rFonts w:ascii="Times New Roman" w:hAnsi="Times New Roman"/>
          <w:sz w:val="24"/>
          <w:szCs w:val="24"/>
          <w:lang w:val="ro-RO"/>
        </w:rPr>
        <w:t xml:space="preserve"> donaţiilor și sponsorizărilor</w:t>
      </w:r>
      <w:r w:rsidR="00501082" w:rsidRPr="007706CB">
        <w:rPr>
          <w:rFonts w:ascii="Times New Roman" w:hAnsi="Times New Roman"/>
          <w:sz w:val="24"/>
          <w:szCs w:val="24"/>
          <w:lang w:val="ro-RO"/>
        </w:rPr>
        <w:t>;</w:t>
      </w:r>
    </w:p>
    <w:p w:rsidR="00501082" w:rsidRPr="007706CB" w:rsidRDefault="004C6E34"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 xml:space="preserve">din </w:t>
      </w:r>
      <w:r w:rsidR="00501082" w:rsidRPr="007706CB">
        <w:rPr>
          <w:rFonts w:ascii="Times New Roman" w:hAnsi="Times New Roman"/>
          <w:sz w:val="24"/>
          <w:szCs w:val="24"/>
          <w:lang w:val="ro-RO"/>
        </w:rPr>
        <w:t>evenimentel</w:t>
      </w:r>
      <w:r w:rsidRPr="007706CB">
        <w:rPr>
          <w:rFonts w:ascii="Times New Roman" w:hAnsi="Times New Roman"/>
          <w:sz w:val="24"/>
          <w:szCs w:val="24"/>
          <w:lang w:val="ro-RO"/>
        </w:rPr>
        <w:t>e</w:t>
      </w:r>
      <w:r w:rsidR="00501082" w:rsidRPr="007706CB">
        <w:rPr>
          <w:rFonts w:ascii="Times New Roman" w:hAnsi="Times New Roman"/>
          <w:sz w:val="24"/>
          <w:szCs w:val="24"/>
          <w:lang w:val="ro-RO"/>
        </w:rPr>
        <w:t xml:space="preserve"> excepţionale;</w:t>
      </w:r>
    </w:p>
    <w:p w:rsidR="00501082" w:rsidRPr="007706CB" w:rsidRDefault="004C6E34"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sz w:val="24"/>
          <w:szCs w:val="24"/>
          <w:lang w:val="ro-RO"/>
        </w:rPr>
        <w:t xml:space="preserve">din alte </w:t>
      </w:r>
      <w:r w:rsidR="00501082" w:rsidRPr="007706CB">
        <w:rPr>
          <w:rFonts w:ascii="Times New Roman" w:hAnsi="Times New Roman"/>
          <w:sz w:val="24"/>
          <w:szCs w:val="24"/>
          <w:lang w:val="ro-RO"/>
        </w:rPr>
        <w:t>fapte economice care nu se referă la activitatea operaţională.</w:t>
      </w:r>
    </w:p>
    <w:p w:rsidR="00B90727"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100 "Profit (pierdere) p</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nă la impozitare" se indică rezultatul financiar p</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nă la impozitare, determinat prin relaţia: rd.080 + rd.090.</w:t>
      </w:r>
    </w:p>
    <w:p w:rsidR="00B90727"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 xml:space="preserve">ndul 110 "Cheltuieli privind impozitul pe venit" se </w:t>
      </w:r>
      <w:r w:rsidR="00EF2F57" w:rsidRPr="007706CB">
        <w:rPr>
          <w:rFonts w:ascii="Times New Roman" w:hAnsi="Times New Roman"/>
          <w:color w:val="000000"/>
          <w:sz w:val="24"/>
          <w:szCs w:val="24"/>
          <w:lang w:val="ro-RO"/>
        </w:rPr>
        <w:t>reflectă</w:t>
      </w:r>
      <w:r w:rsidRPr="007706CB">
        <w:rPr>
          <w:rFonts w:ascii="Times New Roman" w:hAnsi="Times New Roman"/>
          <w:color w:val="000000"/>
          <w:sz w:val="24"/>
          <w:szCs w:val="24"/>
          <w:lang w:val="ro-RO"/>
        </w:rPr>
        <w:t xml:space="preserve"> cheltuielile privind impozitul pe venit, determinate în c</w:t>
      </w:r>
      <w:r w:rsidR="00B90727" w:rsidRPr="007706CB">
        <w:rPr>
          <w:rFonts w:ascii="Times New Roman" w:hAnsi="Times New Roman"/>
          <w:color w:val="000000"/>
          <w:sz w:val="24"/>
          <w:szCs w:val="24"/>
          <w:lang w:val="ro-RO"/>
        </w:rPr>
        <w:t>onformitate cu SNC "Cheltuieli".</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120 "Profit net (pierdere netă) al perioadei de gestiune" se indică rezultatul financiar după impozitare determinat ca diferenţa dintre profitul (pierderea) p</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nă la impozitare şi cheltuielile privind impozitul pe venit prin relaţia: rd.100 - rd.110. Acest indicator trebuie să coincidă cu indic</w:t>
      </w:r>
      <w:r w:rsidR="00E50236" w:rsidRPr="007706CB">
        <w:rPr>
          <w:rFonts w:ascii="Times New Roman" w:hAnsi="Times New Roman"/>
          <w:color w:val="000000"/>
          <w:sz w:val="24"/>
          <w:szCs w:val="24"/>
          <w:lang w:val="ro-RO"/>
        </w:rPr>
        <w:t>atorul respectiv al r</w:t>
      </w:r>
      <w:r w:rsidR="00844A83" w:rsidRPr="007706CB">
        <w:rPr>
          <w:rFonts w:ascii="Times New Roman" w:hAnsi="Times New Roman"/>
          <w:color w:val="000000"/>
          <w:sz w:val="24"/>
          <w:szCs w:val="24"/>
          <w:lang w:val="ro-RO"/>
        </w:rPr>
        <w:t>î</w:t>
      </w:r>
      <w:r w:rsidR="00E50236" w:rsidRPr="007706CB">
        <w:rPr>
          <w:rFonts w:ascii="Times New Roman" w:hAnsi="Times New Roman"/>
          <w:color w:val="000000"/>
          <w:sz w:val="24"/>
          <w:szCs w:val="24"/>
          <w:lang w:val="ro-RO"/>
        </w:rPr>
        <w:t>ndului 190</w:t>
      </w:r>
      <w:r w:rsidRPr="007706CB">
        <w:rPr>
          <w:rFonts w:ascii="Times New Roman" w:hAnsi="Times New Roman"/>
          <w:color w:val="000000"/>
          <w:sz w:val="24"/>
          <w:szCs w:val="24"/>
          <w:lang w:val="ro-RO"/>
        </w:rPr>
        <w:t xml:space="preserve"> din bilanţ.</w:t>
      </w:r>
    </w:p>
    <w:p w:rsidR="00501082" w:rsidRPr="007706CB" w:rsidRDefault="00501082" w:rsidP="00261B95">
      <w:pPr>
        <w:tabs>
          <w:tab w:val="left" w:pos="284"/>
        </w:tabs>
        <w:spacing w:before="120" w:after="120" w:line="240" w:lineRule="auto"/>
        <w:jc w:val="center"/>
        <w:rPr>
          <w:rFonts w:ascii="Times New Roman" w:hAnsi="Times New Roman"/>
          <w:b/>
          <w:bCs/>
          <w:color w:val="000000"/>
          <w:sz w:val="24"/>
          <w:szCs w:val="24"/>
          <w:lang w:val="ro-RO"/>
        </w:rPr>
      </w:pPr>
      <w:r w:rsidRPr="007706CB">
        <w:rPr>
          <w:rFonts w:ascii="Times New Roman" w:hAnsi="Times New Roman"/>
          <w:b/>
          <w:bCs/>
          <w:color w:val="000000"/>
          <w:sz w:val="24"/>
          <w:szCs w:val="24"/>
          <w:lang w:val="ro-RO"/>
        </w:rPr>
        <w:t>Situaţia modificărilor capitalului propriu</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Situaţia mo</w:t>
      </w:r>
      <w:r w:rsidR="00504B6B" w:rsidRPr="007706CB">
        <w:rPr>
          <w:rFonts w:ascii="Times New Roman" w:hAnsi="Times New Roman"/>
          <w:color w:val="000000"/>
          <w:sz w:val="24"/>
          <w:szCs w:val="24"/>
          <w:lang w:val="ro-RO"/>
        </w:rPr>
        <w:t>dificărilor capitalului propriu</w:t>
      </w:r>
      <w:r w:rsidR="00F67FAD">
        <w:rPr>
          <w:rFonts w:ascii="Times New Roman" w:hAnsi="Times New Roman"/>
          <w:color w:val="000000"/>
          <w:sz w:val="24"/>
          <w:szCs w:val="24"/>
          <w:lang w:val="ro-RO"/>
        </w:rPr>
        <w:t xml:space="preserve"> </w:t>
      </w:r>
      <w:r w:rsidRPr="007706CB">
        <w:rPr>
          <w:rFonts w:ascii="Times New Roman" w:hAnsi="Times New Roman"/>
          <w:color w:val="000000"/>
          <w:sz w:val="24"/>
          <w:szCs w:val="24"/>
          <w:lang w:val="ro-RO"/>
        </w:rPr>
        <w:t>caracterizează existenţa şi modificarea elementelor capitalului propriu în cursul perioadei de gestiune şi conţine informaţii privind:</w:t>
      </w:r>
    </w:p>
    <w:p w:rsidR="00FF30BA" w:rsidRPr="007706CB" w:rsidRDefault="00AB7499"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i/>
          <w:iCs/>
          <w:sz w:val="24"/>
          <w:szCs w:val="24"/>
          <w:lang w:val="ro-RO"/>
        </w:rPr>
        <w:t xml:space="preserve">Cote și </w:t>
      </w:r>
      <w:r w:rsidR="00FF30BA" w:rsidRPr="007706CB">
        <w:rPr>
          <w:rFonts w:ascii="Times New Roman" w:hAnsi="Times New Roman"/>
          <w:i/>
          <w:iCs/>
          <w:sz w:val="24"/>
          <w:szCs w:val="24"/>
          <w:lang w:val="ro-RO"/>
        </w:rPr>
        <w:t xml:space="preserve">capital </w:t>
      </w:r>
      <w:r w:rsidR="00892D2F" w:rsidRPr="007706CB">
        <w:rPr>
          <w:rFonts w:ascii="Times New Roman" w:hAnsi="Times New Roman"/>
          <w:i/>
          <w:iCs/>
          <w:sz w:val="24"/>
          <w:szCs w:val="24"/>
          <w:lang w:val="ro-RO"/>
        </w:rPr>
        <w:t>nevărsat</w:t>
      </w:r>
      <w:r w:rsidR="00FF30BA" w:rsidRPr="007706CB">
        <w:rPr>
          <w:rFonts w:ascii="Times New Roman" w:hAnsi="Times New Roman"/>
          <w:sz w:val="24"/>
          <w:szCs w:val="24"/>
          <w:lang w:val="ro-RO"/>
        </w:rPr>
        <w:t xml:space="preserve"> - cotele membrilor şi capitalul </w:t>
      </w:r>
      <w:r w:rsidR="00892D2F" w:rsidRPr="007706CB">
        <w:rPr>
          <w:rFonts w:ascii="Times New Roman" w:hAnsi="Times New Roman"/>
          <w:sz w:val="24"/>
          <w:szCs w:val="24"/>
          <w:lang w:val="ro-RO"/>
        </w:rPr>
        <w:t>nevărsat</w:t>
      </w:r>
      <w:r w:rsidR="00FF30BA" w:rsidRPr="007706CB">
        <w:rPr>
          <w:rFonts w:ascii="Times New Roman" w:hAnsi="Times New Roman"/>
          <w:sz w:val="24"/>
          <w:szCs w:val="24"/>
          <w:lang w:val="ro-RO"/>
        </w:rPr>
        <w:t>;</w:t>
      </w:r>
    </w:p>
    <w:p w:rsidR="00FF30BA" w:rsidRPr="007706CB" w:rsidRDefault="00FF30BA"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i/>
          <w:iCs/>
          <w:sz w:val="24"/>
          <w:szCs w:val="24"/>
          <w:lang w:val="ro-RO"/>
        </w:rPr>
        <w:t>rezervele</w:t>
      </w:r>
      <w:r w:rsidRPr="007706CB">
        <w:rPr>
          <w:rFonts w:ascii="Times New Roman" w:hAnsi="Times New Roman"/>
          <w:sz w:val="24"/>
          <w:szCs w:val="24"/>
          <w:lang w:val="ro-RO"/>
        </w:rPr>
        <w:t xml:space="preserve"> şi </w:t>
      </w:r>
      <w:r w:rsidRPr="007706CB">
        <w:rPr>
          <w:rFonts w:ascii="Times New Roman" w:hAnsi="Times New Roman"/>
          <w:i/>
          <w:iCs/>
          <w:sz w:val="24"/>
          <w:szCs w:val="24"/>
          <w:lang w:val="ro-RO"/>
        </w:rPr>
        <w:t xml:space="preserve">profitul nerepartizat (pierderea neacoperită) </w:t>
      </w:r>
      <w:r w:rsidRPr="007706CB">
        <w:rPr>
          <w:rFonts w:ascii="Times New Roman" w:hAnsi="Times New Roman"/>
          <w:sz w:val="24"/>
          <w:szCs w:val="24"/>
          <w:lang w:val="ro-RO"/>
        </w:rPr>
        <w:t>- rezervele statutare şi alte rezerve, corecţiile rezultatelor anilor precedenţi, profitul nerepartizat (pierderea neacoperită) al anilor precedenţi, profitul net (pierderea netă) al perioadei de gestiune, profitul utilizat al perioadei de gestiune, precum şi rezultatul din tranziţia la noile reglementări contabile;</w:t>
      </w:r>
    </w:p>
    <w:p w:rsidR="00FF30BA" w:rsidRPr="007706CB" w:rsidRDefault="00FF30BA" w:rsidP="00261B95">
      <w:pPr>
        <w:pStyle w:val="BodyText2"/>
        <w:numPr>
          <w:ilvl w:val="0"/>
          <w:numId w:val="42"/>
        </w:numPr>
        <w:tabs>
          <w:tab w:val="left" w:pos="284"/>
        </w:tabs>
        <w:spacing w:before="120" w:line="240" w:lineRule="auto"/>
        <w:ind w:left="0" w:firstLine="142"/>
        <w:jc w:val="both"/>
        <w:rPr>
          <w:rFonts w:ascii="Times New Roman" w:hAnsi="Times New Roman"/>
          <w:sz w:val="24"/>
          <w:szCs w:val="24"/>
          <w:lang w:val="ro-RO"/>
        </w:rPr>
      </w:pPr>
      <w:r w:rsidRPr="007706CB">
        <w:rPr>
          <w:rFonts w:ascii="Times New Roman" w:hAnsi="Times New Roman"/>
          <w:i/>
          <w:iCs/>
          <w:sz w:val="24"/>
          <w:szCs w:val="24"/>
          <w:lang w:val="ro-RO"/>
        </w:rPr>
        <w:t xml:space="preserve">alte elemente de </w:t>
      </w:r>
      <w:r w:rsidR="003F5406" w:rsidRPr="007706CB">
        <w:rPr>
          <w:rFonts w:ascii="Times New Roman" w:hAnsi="Times New Roman"/>
          <w:i/>
          <w:iCs/>
          <w:sz w:val="24"/>
          <w:szCs w:val="24"/>
          <w:lang w:val="ro-RO"/>
        </w:rPr>
        <w:t>capital propriu.</w:t>
      </w:r>
    </w:p>
    <w:p w:rsidR="00132C12" w:rsidRPr="007706CB" w:rsidRDefault="00501082" w:rsidP="00261B95">
      <w:pPr>
        <w:pStyle w:val="ListParagraph"/>
        <w:numPr>
          <w:ilvl w:val="0"/>
          <w:numId w:val="27"/>
        </w:numPr>
        <w:tabs>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 xml:space="preserve">Elementele capitalului propriu ale </w:t>
      </w:r>
      <w:r w:rsidR="006E1DB6" w:rsidRPr="007706CB">
        <w:rPr>
          <w:rFonts w:ascii="Times New Roman" w:hAnsi="Times New Roman"/>
          <w:color w:val="000000"/>
          <w:sz w:val="24"/>
          <w:szCs w:val="24"/>
          <w:lang w:val="ro-RO"/>
        </w:rPr>
        <w:t>asocia</w:t>
      </w:r>
      <w:r w:rsidR="00A52D5A" w:rsidRPr="007706CB">
        <w:rPr>
          <w:rFonts w:ascii="Times New Roman" w:hAnsi="Times New Roman"/>
          <w:color w:val="000000"/>
          <w:sz w:val="24"/>
          <w:szCs w:val="24"/>
          <w:lang w:val="ro-RO"/>
        </w:rPr>
        <w:t>ţ</w:t>
      </w:r>
      <w:r w:rsidR="006E1DB6" w:rsidRPr="007706CB">
        <w:rPr>
          <w:rFonts w:ascii="Times New Roman" w:hAnsi="Times New Roman"/>
          <w:color w:val="000000"/>
          <w:sz w:val="24"/>
          <w:szCs w:val="24"/>
          <w:lang w:val="ro-RO"/>
        </w:rPr>
        <w:t>iei</w:t>
      </w:r>
      <w:r w:rsidRPr="007706CB">
        <w:rPr>
          <w:rFonts w:ascii="Times New Roman" w:hAnsi="Times New Roman"/>
          <w:color w:val="000000"/>
          <w:sz w:val="24"/>
          <w:szCs w:val="24"/>
          <w:lang w:val="ro-RO"/>
        </w:rPr>
        <w:t xml:space="preserve"> se determină în conformitate cu cerinţele legislaţiei în vigoare aferente reglementării activităţii asociaţiilor.</w:t>
      </w:r>
    </w:p>
    <w:p w:rsidR="00EB57B3"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Pentru fiecare element de capital se indică soldul</w:t>
      </w:r>
      <w:r w:rsidR="00781A25" w:rsidRPr="007706CB">
        <w:rPr>
          <w:rFonts w:ascii="Times New Roman" w:hAnsi="Times New Roman"/>
          <w:color w:val="000000"/>
          <w:sz w:val="24"/>
          <w:szCs w:val="24"/>
          <w:lang w:val="ro-RO"/>
        </w:rPr>
        <w:t xml:space="preserve"> la începutul</w:t>
      </w:r>
      <w:r w:rsidR="00A4780A" w:rsidRPr="007706CB">
        <w:rPr>
          <w:rFonts w:ascii="Times New Roman" w:hAnsi="Times New Roman"/>
          <w:color w:val="000000"/>
          <w:sz w:val="24"/>
          <w:szCs w:val="24"/>
          <w:lang w:val="ro-RO"/>
        </w:rPr>
        <w:t xml:space="preserve"> perioadei de gestiune, </w:t>
      </w:r>
      <w:r w:rsidRPr="007706CB">
        <w:rPr>
          <w:rFonts w:ascii="Times New Roman" w:hAnsi="Times New Roman"/>
          <w:color w:val="000000"/>
          <w:sz w:val="24"/>
          <w:szCs w:val="24"/>
          <w:lang w:val="ro-RO"/>
        </w:rPr>
        <w:t>majorările şi diminuările pe parcursul acestei perioade</w:t>
      </w:r>
      <w:r w:rsidR="00781A25" w:rsidRPr="007706CB">
        <w:rPr>
          <w:rFonts w:ascii="Times New Roman" w:hAnsi="Times New Roman"/>
          <w:color w:val="000000"/>
          <w:sz w:val="24"/>
          <w:szCs w:val="24"/>
          <w:lang w:val="ro-RO"/>
        </w:rPr>
        <w:t xml:space="preserve"> şi soldul la finele ei</w:t>
      </w:r>
      <w:r w:rsidRPr="007706CB">
        <w:rPr>
          <w:rFonts w:ascii="Times New Roman" w:hAnsi="Times New Roman"/>
          <w:color w:val="000000"/>
          <w:sz w:val="24"/>
          <w:szCs w:val="24"/>
          <w:lang w:val="ro-RO"/>
        </w:rPr>
        <w:t>.</w:t>
      </w:r>
    </w:p>
    <w:p w:rsidR="003F1AA8"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 xml:space="preserve">Soldurile la începutul perioadei de gestiune aferente corecţiilor rezultatelor anilor precedenţi, profitului net (pierderii nete) al perioadei de gestiune şi profitului utilizat al perioadei de gestiune întotdeauna </w:t>
      </w:r>
      <w:r w:rsidR="003070FC" w:rsidRPr="007706CB">
        <w:rPr>
          <w:rFonts w:ascii="Times New Roman" w:hAnsi="Times New Roman"/>
          <w:color w:val="000000"/>
          <w:sz w:val="24"/>
          <w:szCs w:val="24"/>
          <w:lang w:val="ro-RO"/>
        </w:rPr>
        <w:t>sînt</w:t>
      </w:r>
      <w:r w:rsidR="00D6054A" w:rsidRPr="007706CB">
        <w:rPr>
          <w:rFonts w:ascii="Times New Roman" w:hAnsi="Times New Roman"/>
          <w:color w:val="000000"/>
          <w:sz w:val="24"/>
          <w:szCs w:val="24"/>
          <w:lang w:val="ro-RO"/>
        </w:rPr>
        <w:t xml:space="preserve"> egale cu zero</w:t>
      </w:r>
      <w:r w:rsidRPr="007706CB">
        <w:rPr>
          <w:rFonts w:ascii="Times New Roman" w:hAnsi="Times New Roman"/>
          <w:color w:val="000000"/>
          <w:sz w:val="24"/>
          <w:szCs w:val="24"/>
          <w:lang w:val="ro-RO"/>
        </w:rPr>
        <w:t>, ca urmare a reformării bilanţului pentru perioada de gestiune precedentă.</w:t>
      </w:r>
    </w:p>
    <w:p w:rsidR="00516CA4"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Soldul fiecărui element de capital propriu la începutul şi sf</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 xml:space="preserve">rşitul perioadei de gestiune prezentat în situaţia modificărilor capitalului propriu trebuie să fie identic soldului elementului respectiv din bilanţul </w:t>
      </w:r>
      <w:r w:rsidR="006E1DB6" w:rsidRPr="007706CB">
        <w:rPr>
          <w:rFonts w:ascii="Times New Roman" w:hAnsi="Times New Roman"/>
          <w:color w:val="000000"/>
          <w:sz w:val="24"/>
          <w:szCs w:val="24"/>
          <w:lang w:val="ro-RO"/>
        </w:rPr>
        <w:t>asocia</w:t>
      </w:r>
      <w:r w:rsidR="00A52D5A" w:rsidRPr="007706CB">
        <w:rPr>
          <w:rFonts w:ascii="Times New Roman" w:hAnsi="Times New Roman"/>
          <w:color w:val="000000"/>
          <w:sz w:val="24"/>
          <w:szCs w:val="24"/>
          <w:lang w:val="ro-RO"/>
        </w:rPr>
        <w:t>ţ</w:t>
      </w:r>
      <w:r w:rsidR="006E1DB6" w:rsidRPr="007706CB">
        <w:rPr>
          <w:rFonts w:ascii="Times New Roman" w:hAnsi="Times New Roman"/>
          <w:color w:val="000000"/>
          <w:sz w:val="24"/>
          <w:szCs w:val="24"/>
          <w:lang w:val="ro-RO"/>
        </w:rPr>
        <w:t>iei</w:t>
      </w:r>
      <w:r w:rsidRPr="007706CB">
        <w:rPr>
          <w:rFonts w:ascii="Times New Roman" w:hAnsi="Times New Roman"/>
          <w:color w:val="000000"/>
          <w:sz w:val="24"/>
          <w:szCs w:val="24"/>
          <w:lang w:val="ro-RO"/>
        </w:rPr>
        <w:t>.</w:t>
      </w:r>
    </w:p>
    <w:p w:rsidR="00516CA4"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 xml:space="preserve">Mărimea elementelor care majorează capitalul propriu, cum ar fi cotele membrilor, rezervele, profitul net al perioadei de gestiune, se reflectă în situaţia modificărilor capitalului propriu în mod obişnuit. Mărimea elementelor care diminuează capitalul propriu, cum ar fi </w:t>
      </w:r>
      <w:r w:rsidR="009D7388" w:rsidRPr="007706CB">
        <w:rPr>
          <w:rFonts w:ascii="Times New Roman" w:hAnsi="Times New Roman"/>
          <w:color w:val="000000"/>
          <w:sz w:val="24"/>
          <w:szCs w:val="24"/>
          <w:lang w:val="ro-RO"/>
        </w:rPr>
        <w:t xml:space="preserve">capitalul nevărsat, pierderea neacoperită al anilor precedenți, pierderea netă a perioadei de gestiune și </w:t>
      </w:r>
      <w:r w:rsidRPr="007706CB">
        <w:rPr>
          <w:rFonts w:ascii="Times New Roman" w:hAnsi="Times New Roman"/>
          <w:color w:val="000000"/>
          <w:sz w:val="24"/>
          <w:szCs w:val="24"/>
          <w:lang w:val="ro-RO"/>
        </w:rPr>
        <w:t>profitul utilizat al perioadei de gestiune</w:t>
      </w:r>
      <w:r w:rsidR="00F67FAD">
        <w:rPr>
          <w:rFonts w:ascii="Times New Roman" w:hAnsi="Times New Roman"/>
          <w:color w:val="000000"/>
          <w:sz w:val="24"/>
          <w:szCs w:val="24"/>
          <w:lang w:val="ro-RO"/>
        </w:rPr>
        <w:t xml:space="preserve"> </w:t>
      </w:r>
      <w:r w:rsidRPr="007706CB">
        <w:rPr>
          <w:rFonts w:ascii="Times New Roman" w:hAnsi="Times New Roman"/>
          <w:color w:val="000000"/>
          <w:sz w:val="24"/>
          <w:szCs w:val="24"/>
          <w:lang w:val="ro-RO"/>
        </w:rPr>
        <w:t xml:space="preserve">se reflectă </w:t>
      </w:r>
      <w:r w:rsidR="009D7388" w:rsidRPr="007706CB">
        <w:rPr>
          <w:rFonts w:ascii="Times New Roman" w:hAnsi="Times New Roman"/>
          <w:color w:val="000000"/>
          <w:sz w:val="24"/>
          <w:szCs w:val="24"/>
          <w:lang w:val="ro-RO"/>
        </w:rPr>
        <w:t>între paranteze</w:t>
      </w:r>
      <w:r w:rsidRPr="007706CB">
        <w:rPr>
          <w:rFonts w:ascii="Times New Roman" w:hAnsi="Times New Roman"/>
          <w:color w:val="000000"/>
          <w:sz w:val="24"/>
          <w:szCs w:val="24"/>
          <w:lang w:val="ro-RO"/>
        </w:rPr>
        <w:t>.</w:t>
      </w:r>
    </w:p>
    <w:p w:rsidR="003F1AA8"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Situaţia modificărilor capitalului propriu se înt</w:t>
      </w:r>
      <w:r w:rsidR="00132C12" w:rsidRPr="007706CB">
        <w:rPr>
          <w:rFonts w:ascii="Times New Roman" w:hAnsi="Times New Roman"/>
          <w:color w:val="000000"/>
          <w:sz w:val="24"/>
          <w:szCs w:val="24"/>
          <w:lang w:val="ro-RO"/>
        </w:rPr>
        <w:t xml:space="preserve">ocmeşte conform </w:t>
      </w:r>
      <w:r w:rsidR="003444AC" w:rsidRPr="007706CB">
        <w:rPr>
          <w:rFonts w:ascii="Times New Roman" w:hAnsi="Times New Roman"/>
          <w:color w:val="000000"/>
          <w:sz w:val="24"/>
          <w:szCs w:val="24"/>
          <w:lang w:val="ro-RO"/>
        </w:rPr>
        <w:t xml:space="preserve">anexei </w:t>
      </w:r>
      <w:r w:rsidR="00712DCE" w:rsidRPr="007706CB">
        <w:rPr>
          <w:rFonts w:ascii="Times New Roman" w:hAnsi="Times New Roman"/>
          <w:color w:val="000000"/>
          <w:sz w:val="24"/>
          <w:szCs w:val="24"/>
          <w:lang w:val="ro-RO"/>
        </w:rPr>
        <w:t>3.</w:t>
      </w:r>
    </w:p>
    <w:p w:rsidR="00516CA4" w:rsidRPr="007706CB" w:rsidRDefault="00D8068A"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01</w:t>
      </w:r>
      <w:r w:rsidR="00501082" w:rsidRPr="007706CB">
        <w:rPr>
          <w:rFonts w:ascii="Times New Roman" w:hAnsi="Times New Roman"/>
          <w:color w:val="000000"/>
          <w:sz w:val="24"/>
          <w:szCs w:val="24"/>
          <w:lang w:val="ro-RO"/>
        </w:rPr>
        <w:t>0 "Cote" se reflectă soldurile şi modificările aferente cotelor</w:t>
      </w:r>
      <w:r w:rsidR="00EA2EFD" w:rsidRPr="007706CB">
        <w:rPr>
          <w:rFonts w:ascii="Times New Roman" w:hAnsi="Times New Roman"/>
          <w:color w:val="000000"/>
          <w:sz w:val="24"/>
          <w:szCs w:val="24"/>
          <w:lang w:val="ro-RO"/>
        </w:rPr>
        <w:t xml:space="preserve"> membriilor asociaţiei</w:t>
      </w:r>
      <w:r w:rsidR="00501082" w:rsidRPr="007706CB">
        <w:rPr>
          <w:rFonts w:ascii="Times New Roman" w:hAnsi="Times New Roman"/>
          <w:color w:val="000000"/>
          <w:sz w:val="24"/>
          <w:szCs w:val="24"/>
          <w:lang w:val="ro-RO"/>
        </w:rPr>
        <w:t>.</w:t>
      </w:r>
      <w:bookmarkStart w:id="0" w:name="OLE_LINK1"/>
    </w:p>
    <w:p w:rsidR="00516CA4" w:rsidRPr="007706CB" w:rsidRDefault="00223103"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 xml:space="preserve">În rîndul 020 "Capital </w:t>
      </w:r>
      <w:r w:rsidR="0012429B" w:rsidRPr="007706CB">
        <w:rPr>
          <w:rFonts w:ascii="Times New Roman" w:hAnsi="Times New Roman"/>
          <w:color w:val="000000"/>
          <w:sz w:val="24"/>
          <w:szCs w:val="24"/>
          <w:lang w:val="ro-RO"/>
        </w:rPr>
        <w:t>nevărsat</w:t>
      </w:r>
      <w:r w:rsidR="00501082" w:rsidRPr="007706CB">
        <w:rPr>
          <w:rFonts w:ascii="Times New Roman" w:hAnsi="Times New Roman"/>
          <w:color w:val="000000"/>
          <w:sz w:val="24"/>
          <w:szCs w:val="24"/>
          <w:lang w:val="ro-RO"/>
        </w:rPr>
        <w:t xml:space="preserve">", </w:t>
      </w:r>
      <w:r w:rsidR="001716BE" w:rsidRPr="007706CB">
        <w:rPr>
          <w:rFonts w:ascii="Times New Roman" w:hAnsi="Times New Roman"/>
          <w:color w:val="000000"/>
          <w:sz w:val="24"/>
          <w:szCs w:val="24"/>
          <w:lang w:val="ro-RO"/>
        </w:rPr>
        <w:t>se reflectă</w:t>
      </w:r>
      <w:r w:rsidR="00501082" w:rsidRPr="007706CB">
        <w:rPr>
          <w:rFonts w:ascii="Times New Roman" w:hAnsi="Times New Roman"/>
          <w:color w:val="000000"/>
          <w:sz w:val="24"/>
          <w:szCs w:val="24"/>
          <w:lang w:val="ro-RO"/>
        </w:rPr>
        <w:t xml:space="preserve"> între paranteze soldurile şi modificările creanţelor proprietarilor aferente aportur</w:t>
      </w:r>
      <w:r w:rsidRPr="007706CB">
        <w:rPr>
          <w:rFonts w:ascii="Times New Roman" w:hAnsi="Times New Roman"/>
          <w:color w:val="000000"/>
          <w:sz w:val="24"/>
          <w:szCs w:val="24"/>
          <w:lang w:val="ro-RO"/>
        </w:rPr>
        <w:t>ilorpentru majorarea valorii cotelor</w:t>
      </w:r>
      <w:r w:rsidR="00501082" w:rsidRPr="007706CB">
        <w:rPr>
          <w:rFonts w:ascii="Times New Roman" w:hAnsi="Times New Roman"/>
          <w:color w:val="000000"/>
          <w:sz w:val="24"/>
          <w:szCs w:val="24"/>
          <w:lang w:val="ro-RO"/>
        </w:rPr>
        <w:t xml:space="preserve"> şi contribuţiilor suplimentare pentru acoperirea pierderilor </w:t>
      </w:r>
      <w:r w:rsidR="00B43248" w:rsidRPr="007706CB">
        <w:rPr>
          <w:rFonts w:ascii="Times New Roman" w:hAnsi="Times New Roman"/>
          <w:color w:val="000000"/>
          <w:sz w:val="24"/>
          <w:szCs w:val="24"/>
          <w:lang w:val="ro-RO"/>
        </w:rPr>
        <w:t>perioadelor</w:t>
      </w:r>
      <w:r w:rsidR="00501082" w:rsidRPr="007706CB">
        <w:rPr>
          <w:rFonts w:ascii="Times New Roman" w:hAnsi="Times New Roman"/>
          <w:color w:val="000000"/>
          <w:sz w:val="24"/>
          <w:szCs w:val="24"/>
          <w:lang w:val="ro-RO"/>
        </w:rPr>
        <w:t xml:space="preserve"> preceden</w:t>
      </w:r>
      <w:r w:rsidR="00B43248" w:rsidRPr="007706CB">
        <w:rPr>
          <w:rFonts w:ascii="Times New Roman" w:hAnsi="Times New Roman"/>
          <w:color w:val="000000"/>
          <w:sz w:val="24"/>
          <w:szCs w:val="24"/>
          <w:lang w:val="ro-RO"/>
        </w:rPr>
        <w:t>te</w:t>
      </w:r>
      <w:r w:rsidR="00501082" w:rsidRPr="007706CB">
        <w:rPr>
          <w:rFonts w:ascii="Times New Roman" w:hAnsi="Times New Roman"/>
          <w:color w:val="000000"/>
          <w:sz w:val="24"/>
          <w:szCs w:val="24"/>
          <w:lang w:val="ro-RO"/>
        </w:rPr>
        <w:t>.</w:t>
      </w:r>
      <w:bookmarkEnd w:id="0"/>
    </w:p>
    <w:p w:rsidR="003F1AA8" w:rsidRPr="007706CB" w:rsidRDefault="00223103"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030 "Total cote</w:t>
      </w:r>
      <w:r w:rsidR="00501082" w:rsidRPr="007706CB">
        <w:rPr>
          <w:rFonts w:ascii="Times New Roman" w:hAnsi="Times New Roman"/>
          <w:color w:val="000000"/>
          <w:sz w:val="24"/>
          <w:szCs w:val="24"/>
          <w:lang w:val="ro-RO"/>
        </w:rPr>
        <w:t xml:space="preserve"> şi</w:t>
      </w:r>
      <w:r w:rsidRPr="007706CB">
        <w:rPr>
          <w:rFonts w:ascii="Times New Roman" w:hAnsi="Times New Roman"/>
          <w:color w:val="000000"/>
          <w:sz w:val="24"/>
          <w:szCs w:val="24"/>
          <w:lang w:val="ro-RO"/>
        </w:rPr>
        <w:t xml:space="preserve"> capital</w:t>
      </w:r>
      <w:r w:rsidR="00F67FAD">
        <w:rPr>
          <w:rFonts w:ascii="Times New Roman" w:hAnsi="Times New Roman"/>
          <w:color w:val="000000"/>
          <w:sz w:val="24"/>
          <w:szCs w:val="24"/>
          <w:lang w:val="ro-RO"/>
        </w:rPr>
        <w:t xml:space="preserve"> </w:t>
      </w:r>
      <w:r w:rsidR="00BF3949" w:rsidRPr="007706CB">
        <w:rPr>
          <w:rFonts w:ascii="Times New Roman" w:hAnsi="Times New Roman"/>
          <w:color w:val="000000"/>
          <w:sz w:val="24"/>
          <w:szCs w:val="24"/>
          <w:lang w:val="ro-RO"/>
        </w:rPr>
        <w:t>nevărsat</w:t>
      </w:r>
      <w:r w:rsidR="00501082" w:rsidRPr="007706CB">
        <w:rPr>
          <w:rFonts w:ascii="Times New Roman" w:hAnsi="Times New Roman"/>
          <w:color w:val="000000"/>
          <w:sz w:val="24"/>
          <w:szCs w:val="24"/>
          <w:lang w:val="ro-RO"/>
        </w:rPr>
        <w:t>" se indică totalul determina</w:t>
      </w:r>
      <w:r w:rsidRPr="007706CB">
        <w:rPr>
          <w:rFonts w:ascii="Times New Roman" w:hAnsi="Times New Roman"/>
          <w:color w:val="000000"/>
          <w:sz w:val="24"/>
          <w:szCs w:val="24"/>
          <w:lang w:val="ro-RO"/>
        </w:rPr>
        <w:t>t prin relaţia: rd.010 + rd.020</w:t>
      </w:r>
      <w:r w:rsidR="00501082" w:rsidRPr="007706CB">
        <w:rPr>
          <w:rFonts w:ascii="Times New Roman" w:hAnsi="Times New Roman"/>
          <w:color w:val="000000"/>
          <w:sz w:val="24"/>
          <w:szCs w:val="24"/>
          <w:lang w:val="ro-RO"/>
        </w:rPr>
        <w:t>.</w:t>
      </w:r>
    </w:p>
    <w:p w:rsidR="00516CA4" w:rsidRPr="007706CB" w:rsidRDefault="00223103"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lastRenderedPageBreak/>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04</w:t>
      </w:r>
      <w:r w:rsidR="00501082" w:rsidRPr="007706CB">
        <w:rPr>
          <w:rFonts w:ascii="Times New Roman" w:hAnsi="Times New Roman"/>
          <w:color w:val="000000"/>
          <w:sz w:val="24"/>
          <w:szCs w:val="24"/>
          <w:lang w:val="ro-RO"/>
        </w:rPr>
        <w:t xml:space="preserve">0 "Rezerve" se indică </w:t>
      </w:r>
      <w:r w:rsidR="005C5FF1" w:rsidRPr="007706CB">
        <w:rPr>
          <w:rFonts w:ascii="Times New Roman" w:hAnsi="Times New Roman"/>
          <w:color w:val="000000"/>
          <w:sz w:val="24"/>
          <w:szCs w:val="24"/>
          <w:lang w:val="ro-RO"/>
        </w:rPr>
        <w:t>soldurile</w:t>
      </w:r>
      <w:r w:rsidR="00501082" w:rsidRPr="007706CB">
        <w:rPr>
          <w:rFonts w:ascii="Times New Roman" w:hAnsi="Times New Roman"/>
          <w:color w:val="000000"/>
          <w:sz w:val="24"/>
          <w:szCs w:val="24"/>
          <w:lang w:val="ro-RO"/>
        </w:rPr>
        <w:t xml:space="preserve"> şi modificările rezervelor cu excepţia rezervei instituţionale, constituite în conformitate cu legislaţia şi statutul </w:t>
      </w:r>
      <w:r w:rsidR="006E1DB6" w:rsidRPr="007706CB">
        <w:rPr>
          <w:rFonts w:ascii="Times New Roman" w:hAnsi="Times New Roman"/>
          <w:color w:val="000000"/>
          <w:sz w:val="24"/>
          <w:szCs w:val="24"/>
          <w:lang w:val="ro-RO"/>
        </w:rPr>
        <w:t>asocia</w:t>
      </w:r>
      <w:r w:rsidR="00A52D5A" w:rsidRPr="007706CB">
        <w:rPr>
          <w:rFonts w:ascii="Times New Roman" w:hAnsi="Times New Roman"/>
          <w:color w:val="000000"/>
          <w:sz w:val="24"/>
          <w:szCs w:val="24"/>
          <w:lang w:val="ro-RO"/>
        </w:rPr>
        <w:t>ţ</w:t>
      </w:r>
      <w:r w:rsidR="006E1DB6" w:rsidRPr="007706CB">
        <w:rPr>
          <w:rFonts w:ascii="Times New Roman" w:hAnsi="Times New Roman"/>
          <w:color w:val="000000"/>
          <w:sz w:val="24"/>
          <w:szCs w:val="24"/>
          <w:lang w:val="ro-RO"/>
        </w:rPr>
        <w:t>iei</w:t>
      </w:r>
      <w:r w:rsidR="00501082" w:rsidRPr="007706CB">
        <w:rPr>
          <w:rFonts w:ascii="Times New Roman" w:hAnsi="Times New Roman"/>
          <w:color w:val="000000"/>
          <w:sz w:val="24"/>
          <w:szCs w:val="24"/>
          <w:lang w:val="ro-RO"/>
        </w:rPr>
        <w:t xml:space="preserve"> prin decizia organului de conducere împuternicit.</w:t>
      </w:r>
    </w:p>
    <w:p w:rsidR="00516CA4" w:rsidRPr="007706CB" w:rsidRDefault="00223103"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05</w:t>
      </w:r>
      <w:r w:rsidR="00501082" w:rsidRPr="007706CB">
        <w:rPr>
          <w:rFonts w:ascii="Times New Roman" w:hAnsi="Times New Roman"/>
          <w:color w:val="000000"/>
          <w:sz w:val="24"/>
          <w:szCs w:val="24"/>
          <w:lang w:val="ro-RO"/>
        </w:rPr>
        <w:t xml:space="preserve">0 "Corecţii ale rezultatelor anilor precedenţi" se reflectă soldurile şi modificările sumei profitului (pierderii) rezultat(e) din corectarea erorilor comise în anii precedenţi, depistate în </w:t>
      </w:r>
      <w:r w:rsidR="004F6B91" w:rsidRPr="007706CB">
        <w:rPr>
          <w:rFonts w:ascii="Times New Roman" w:hAnsi="Times New Roman"/>
          <w:color w:val="000000"/>
          <w:sz w:val="24"/>
          <w:szCs w:val="24"/>
          <w:lang w:val="ro-RO"/>
        </w:rPr>
        <w:t>perioada de gestiune</w:t>
      </w:r>
      <w:r w:rsidR="00501082" w:rsidRPr="007706CB">
        <w:rPr>
          <w:rFonts w:ascii="Times New Roman" w:hAnsi="Times New Roman"/>
          <w:color w:val="000000"/>
          <w:sz w:val="24"/>
          <w:szCs w:val="24"/>
          <w:lang w:val="ro-RO"/>
        </w:rPr>
        <w:t>, care se determină în conformitate cu SNC "Politici contabile, modificări ale estimărilor contabile, erori şi evenimente ulterioare".</w:t>
      </w:r>
    </w:p>
    <w:p w:rsidR="00516CA4"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w:t>
      </w:r>
      <w:r w:rsidR="00223103" w:rsidRPr="007706CB">
        <w:rPr>
          <w:rFonts w:ascii="Times New Roman" w:hAnsi="Times New Roman"/>
          <w:color w:val="000000"/>
          <w:sz w:val="24"/>
          <w:szCs w:val="24"/>
          <w:lang w:val="ro-RO"/>
        </w:rPr>
        <w:t>6</w:t>
      </w:r>
      <w:r w:rsidRPr="007706CB">
        <w:rPr>
          <w:rFonts w:ascii="Times New Roman" w:hAnsi="Times New Roman"/>
          <w:color w:val="000000"/>
          <w:sz w:val="24"/>
          <w:szCs w:val="24"/>
          <w:lang w:val="ro-RO"/>
        </w:rPr>
        <w:t>0 "Profit nerepartizat (pierdere neacoperită) al anilor precedenţi" se reflectă soldurile şi modificările profitului nerepartizat (pierderii neacoperite) al anilor precedenţi. Soldul la începutul perioadei de gestiune se determină după reformarea bilanţului pe</w:t>
      </w:r>
      <w:r w:rsidR="00186B22" w:rsidRPr="007706CB">
        <w:rPr>
          <w:rFonts w:ascii="Times New Roman" w:hAnsi="Times New Roman"/>
          <w:color w:val="000000"/>
          <w:sz w:val="24"/>
          <w:szCs w:val="24"/>
          <w:lang w:val="ro-RO"/>
        </w:rPr>
        <w:t>ntru perioada de gestiune</w:t>
      </w:r>
      <w:r w:rsidR="002678E7">
        <w:rPr>
          <w:rFonts w:ascii="Times New Roman" w:hAnsi="Times New Roman"/>
          <w:color w:val="000000"/>
          <w:sz w:val="24"/>
          <w:szCs w:val="24"/>
          <w:lang w:val="ro-RO"/>
        </w:rPr>
        <w:t xml:space="preserve"> </w:t>
      </w:r>
      <w:r w:rsidR="00186B22" w:rsidRPr="007706CB">
        <w:rPr>
          <w:rFonts w:ascii="Times New Roman" w:hAnsi="Times New Roman"/>
          <w:color w:val="000000"/>
          <w:sz w:val="24"/>
          <w:szCs w:val="24"/>
          <w:lang w:val="ro-RO"/>
        </w:rPr>
        <w:t>p</w:t>
      </w:r>
      <w:r w:rsidRPr="007706CB">
        <w:rPr>
          <w:rFonts w:ascii="Times New Roman" w:hAnsi="Times New Roman"/>
          <w:color w:val="000000"/>
          <w:sz w:val="24"/>
          <w:szCs w:val="24"/>
          <w:lang w:val="ro-RO"/>
        </w:rPr>
        <w:t>recedent</w:t>
      </w:r>
      <w:r w:rsidR="00186B22" w:rsidRPr="007706CB">
        <w:rPr>
          <w:rFonts w:ascii="Times New Roman" w:hAnsi="Times New Roman"/>
          <w:color w:val="000000"/>
          <w:sz w:val="24"/>
          <w:szCs w:val="24"/>
          <w:lang w:val="ro-RO"/>
        </w:rPr>
        <w:t>ă</w:t>
      </w:r>
      <w:r w:rsidRPr="007706CB">
        <w:rPr>
          <w:rFonts w:ascii="Times New Roman" w:hAnsi="Times New Roman"/>
          <w:color w:val="000000"/>
          <w:sz w:val="24"/>
          <w:szCs w:val="24"/>
          <w:lang w:val="ro-RO"/>
        </w:rPr>
        <w:t>, în conformitate cu SNC "Prezentarea situaţiilor financiare”.</w:t>
      </w:r>
    </w:p>
    <w:p w:rsidR="00516CA4" w:rsidRPr="007706CB" w:rsidRDefault="00223103"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07</w:t>
      </w:r>
      <w:r w:rsidR="00501082" w:rsidRPr="007706CB">
        <w:rPr>
          <w:rFonts w:ascii="Times New Roman" w:hAnsi="Times New Roman"/>
          <w:color w:val="000000"/>
          <w:sz w:val="24"/>
          <w:szCs w:val="24"/>
          <w:lang w:val="ro-RO"/>
        </w:rPr>
        <w:t xml:space="preserve">0 "Profit </w:t>
      </w:r>
      <w:r w:rsidRPr="007706CB">
        <w:rPr>
          <w:rFonts w:ascii="Times New Roman" w:hAnsi="Times New Roman"/>
          <w:color w:val="000000"/>
          <w:sz w:val="24"/>
          <w:szCs w:val="24"/>
          <w:lang w:val="ro-RO"/>
        </w:rPr>
        <w:t>net (pierdere netă) al perioadei</w:t>
      </w:r>
      <w:r w:rsidR="00501082" w:rsidRPr="007706CB">
        <w:rPr>
          <w:rFonts w:ascii="Times New Roman" w:hAnsi="Times New Roman"/>
          <w:color w:val="000000"/>
          <w:sz w:val="24"/>
          <w:szCs w:val="24"/>
          <w:lang w:val="ro-RO"/>
        </w:rPr>
        <w:t xml:space="preserve"> de gestiune" se reflectă profitul net fără paranteze, sau </w:t>
      </w:r>
      <w:r w:rsidR="00F374A2" w:rsidRPr="007706CB">
        <w:rPr>
          <w:rFonts w:ascii="Times New Roman" w:hAnsi="Times New Roman"/>
          <w:color w:val="000000"/>
          <w:sz w:val="24"/>
          <w:szCs w:val="24"/>
          <w:lang w:val="ro-RO"/>
        </w:rPr>
        <w:t xml:space="preserve">pierderea netă </w:t>
      </w:r>
      <w:r w:rsidR="00501082" w:rsidRPr="007706CB">
        <w:rPr>
          <w:rFonts w:ascii="Times New Roman" w:hAnsi="Times New Roman"/>
          <w:color w:val="000000"/>
          <w:sz w:val="24"/>
          <w:szCs w:val="24"/>
          <w:lang w:val="ro-RO"/>
        </w:rPr>
        <w:t xml:space="preserve">între paranteze a perioadei de gestiune curente, </w:t>
      </w:r>
      <w:r w:rsidR="00F374A2" w:rsidRPr="007706CB">
        <w:rPr>
          <w:rFonts w:ascii="Times New Roman" w:hAnsi="Times New Roman"/>
          <w:color w:val="000000"/>
          <w:sz w:val="24"/>
          <w:szCs w:val="24"/>
          <w:lang w:val="ro-RO"/>
        </w:rPr>
        <w:t>care se determină</w:t>
      </w:r>
      <w:r w:rsidR="00501082" w:rsidRPr="007706CB">
        <w:rPr>
          <w:rFonts w:ascii="Times New Roman" w:hAnsi="Times New Roman"/>
          <w:color w:val="000000"/>
          <w:sz w:val="24"/>
          <w:szCs w:val="24"/>
          <w:lang w:val="ro-RO"/>
        </w:rPr>
        <w:t xml:space="preserve"> în situaţia de profit şi pierdere.</w:t>
      </w:r>
    </w:p>
    <w:p w:rsidR="00516CA4" w:rsidRPr="007706CB" w:rsidRDefault="008C7C49"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080</w:t>
      </w:r>
      <w:r w:rsidR="00501082" w:rsidRPr="007706CB">
        <w:rPr>
          <w:rFonts w:ascii="Times New Roman" w:hAnsi="Times New Roman"/>
          <w:color w:val="000000"/>
          <w:sz w:val="24"/>
          <w:szCs w:val="24"/>
          <w:lang w:val="ro-RO"/>
        </w:rPr>
        <w:t xml:space="preserve"> "Profit utilizat al perioadei de gestiune" se indică între paranteze profitul</w:t>
      </w:r>
      <w:r w:rsidR="00C61B77" w:rsidRPr="007706CB">
        <w:rPr>
          <w:rFonts w:ascii="Times New Roman" w:hAnsi="Times New Roman"/>
          <w:color w:val="000000"/>
          <w:sz w:val="24"/>
          <w:szCs w:val="24"/>
          <w:lang w:val="ro-RO"/>
        </w:rPr>
        <w:t xml:space="preserve"> utilizat în </w:t>
      </w:r>
      <w:r w:rsidR="00D8537D" w:rsidRPr="007706CB">
        <w:rPr>
          <w:rFonts w:ascii="Times New Roman" w:hAnsi="Times New Roman"/>
          <w:color w:val="000000"/>
          <w:sz w:val="24"/>
          <w:szCs w:val="24"/>
          <w:lang w:val="ro-RO"/>
        </w:rPr>
        <w:t>perioada</w:t>
      </w:r>
      <w:r w:rsidR="00C61B77" w:rsidRPr="007706CB">
        <w:rPr>
          <w:rFonts w:ascii="Times New Roman" w:hAnsi="Times New Roman"/>
          <w:color w:val="000000"/>
          <w:sz w:val="24"/>
          <w:szCs w:val="24"/>
          <w:lang w:val="ro-RO"/>
        </w:rPr>
        <w:t xml:space="preserve"> de gestiune</w:t>
      </w:r>
      <w:r w:rsidR="00501082" w:rsidRPr="007706CB">
        <w:rPr>
          <w:rFonts w:ascii="Times New Roman" w:hAnsi="Times New Roman"/>
          <w:color w:val="000000"/>
          <w:sz w:val="24"/>
          <w:szCs w:val="24"/>
          <w:lang w:val="ro-RO"/>
        </w:rPr>
        <w:t xml:space="preserve"> pentru constituirea rezervelor şi în alte scopuri, conform deciziei organului de conducere împuternicit al </w:t>
      </w:r>
      <w:r w:rsidR="006E1DB6" w:rsidRPr="007706CB">
        <w:rPr>
          <w:rFonts w:ascii="Times New Roman" w:hAnsi="Times New Roman"/>
          <w:color w:val="000000"/>
          <w:sz w:val="24"/>
          <w:szCs w:val="24"/>
          <w:lang w:val="ro-RO"/>
        </w:rPr>
        <w:t>asocia</w:t>
      </w:r>
      <w:r w:rsidR="00A52D5A" w:rsidRPr="007706CB">
        <w:rPr>
          <w:rFonts w:ascii="Times New Roman" w:hAnsi="Times New Roman"/>
          <w:color w:val="000000"/>
          <w:sz w:val="24"/>
          <w:szCs w:val="24"/>
          <w:lang w:val="ro-RO"/>
        </w:rPr>
        <w:t>ţ</w:t>
      </w:r>
      <w:r w:rsidR="006E1DB6" w:rsidRPr="007706CB">
        <w:rPr>
          <w:rFonts w:ascii="Times New Roman" w:hAnsi="Times New Roman"/>
          <w:color w:val="000000"/>
          <w:sz w:val="24"/>
          <w:szCs w:val="24"/>
          <w:lang w:val="ro-RO"/>
        </w:rPr>
        <w:t>iei</w:t>
      </w:r>
      <w:r w:rsidR="00501082" w:rsidRPr="007706CB">
        <w:rPr>
          <w:rFonts w:ascii="Times New Roman" w:hAnsi="Times New Roman"/>
          <w:color w:val="000000"/>
          <w:sz w:val="24"/>
          <w:szCs w:val="24"/>
          <w:lang w:val="ro-RO"/>
        </w:rPr>
        <w:t>.</w:t>
      </w:r>
    </w:p>
    <w:p w:rsidR="00516CA4" w:rsidRPr="007706CB" w:rsidRDefault="008C7C49"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090</w:t>
      </w:r>
      <w:r w:rsidR="00501082" w:rsidRPr="007706CB">
        <w:rPr>
          <w:rFonts w:ascii="Times New Roman" w:hAnsi="Times New Roman"/>
          <w:color w:val="000000"/>
          <w:sz w:val="24"/>
          <w:szCs w:val="24"/>
          <w:lang w:val="ro-RO"/>
        </w:rPr>
        <w:t xml:space="preserve"> "Total rezerve şi profit nerepartizat (pierdere neacoperită)" se înscrie totalu</w:t>
      </w:r>
      <w:r w:rsidRPr="007706CB">
        <w:rPr>
          <w:rFonts w:ascii="Times New Roman" w:hAnsi="Times New Roman"/>
          <w:color w:val="000000"/>
          <w:sz w:val="24"/>
          <w:szCs w:val="24"/>
          <w:lang w:val="ro-RO"/>
        </w:rPr>
        <w:t>l determinat prin relaţia: rd.040 + rd.050 + rd.060 + rd.070 + rd.08</w:t>
      </w:r>
      <w:r w:rsidR="00501082" w:rsidRPr="007706CB">
        <w:rPr>
          <w:rFonts w:ascii="Times New Roman" w:hAnsi="Times New Roman"/>
          <w:color w:val="000000"/>
          <w:sz w:val="24"/>
          <w:szCs w:val="24"/>
          <w:lang w:val="ro-RO"/>
        </w:rPr>
        <w:t>0.</w:t>
      </w:r>
    </w:p>
    <w:p w:rsidR="00516CA4" w:rsidRPr="007706CB" w:rsidRDefault="008C7C49"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10</w:t>
      </w:r>
      <w:r w:rsidR="00501082" w:rsidRPr="007706CB">
        <w:rPr>
          <w:rFonts w:ascii="Times New Roman" w:hAnsi="Times New Roman"/>
          <w:color w:val="000000"/>
          <w:sz w:val="24"/>
          <w:szCs w:val="24"/>
          <w:lang w:val="ro-RO"/>
        </w:rPr>
        <w:t xml:space="preserve">0 "Alte elemente de capital propriu" se reflectă soldurile şi modificările sumei totale a elementelor capitalului propriu care nu au </w:t>
      </w:r>
      <w:r w:rsidRPr="007706CB">
        <w:rPr>
          <w:rFonts w:ascii="Times New Roman" w:hAnsi="Times New Roman"/>
          <w:color w:val="000000"/>
          <w:sz w:val="24"/>
          <w:szCs w:val="24"/>
          <w:lang w:val="ro-RO"/>
        </w:rPr>
        <w:t>fost incluse 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ndurile 010-</w:t>
      </w:r>
      <w:r w:rsidR="00501082" w:rsidRPr="007706CB">
        <w:rPr>
          <w:rFonts w:ascii="Times New Roman" w:hAnsi="Times New Roman"/>
          <w:color w:val="000000"/>
          <w:sz w:val="24"/>
          <w:szCs w:val="24"/>
          <w:lang w:val="ro-RO"/>
        </w:rPr>
        <w:t>0</w:t>
      </w:r>
      <w:r w:rsidRPr="007706CB">
        <w:rPr>
          <w:rFonts w:ascii="Times New Roman" w:hAnsi="Times New Roman"/>
          <w:color w:val="000000"/>
          <w:sz w:val="24"/>
          <w:szCs w:val="24"/>
          <w:lang w:val="ro-RO"/>
        </w:rPr>
        <w:t>90</w:t>
      </w:r>
      <w:r w:rsidR="00501082" w:rsidRPr="007706CB">
        <w:rPr>
          <w:rFonts w:ascii="Times New Roman" w:hAnsi="Times New Roman"/>
          <w:color w:val="000000"/>
          <w:sz w:val="24"/>
          <w:szCs w:val="24"/>
          <w:lang w:val="ro-RO"/>
        </w:rPr>
        <w:t xml:space="preserve"> din situaţia modificărilor capitalului propriu.</w:t>
      </w:r>
    </w:p>
    <w:p w:rsidR="00501082" w:rsidRPr="007706CB" w:rsidRDefault="008C7C49"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11</w:t>
      </w:r>
      <w:r w:rsidR="00501082" w:rsidRPr="007706CB">
        <w:rPr>
          <w:rFonts w:ascii="Times New Roman" w:hAnsi="Times New Roman"/>
          <w:color w:val="000000"/>
          <w:sz w:val="24"/>
          <w:szCs w:val="24"/>
          <w:lang w:val="ro-RO"/>
        </w:rPr>
        <w:t>0 "Total capital propriu" se înscrie totalul elementelor de capital propriu</w:t>
      </w:r>
      <w:r w:rsidRPr="007706CB">
        <w:rPr>
          <w:rFonts w:ascii="Times New Roman" w:hAnsi="Times New Roman"/>
          <w:color w:val="000000"/>
          <w:sz w:val="24"/>
          <w:szCs w:val="24"/>
          <w:lang w:val="ro-RO"/>
        </w:rPr>
        <w:t>, determinat prin relaţia: rd.030 + rd.</w:t>
      </w:r>
      <w:r w:rsidR="00501082" w:rsidRPr="007706CB">
        <w:rPr>
          <w:rFonts w:ascii="Times New Roman" w:hAnsi="Times New Roman"/>
          <w:color w:val="000000"/>
          <w:sz w:val="24"/>
          <w:szCs w:val="24"/>
          <w:lang w:val="ro-RO"/>
        </w:rPr>
        <w:t>0</w:t>
      </w:r>
      <w:r w:rsidRPr="007706CB">
        <w:rPr>
          <w:rFonts w:ascii="Times New Roman" w:hAnsi="Times New Roman"/>
          <w:color w:val="000000"/>
          <w:sz w:val="24"/>
          <w:szCs w:val="24"/>
          <w:lang w:val="ro-RO"/>
        </w:rPr>
        <w:t>90 + rd.10</w:t>
      </w:r>
      <w:r w:rsidR="00501082" w:rsidRPr="007706CB">
        <w:rPr>
          <w:rFonts w:ascii="Times New Roman" w:hAnsi="Times New Roman"/>
          <w:color w:val="000000"/>
          <w:sz w:val="24"/>
          <w:szCs w:val="24"/>
          <w:lang w:val="ro-RO"/>
        </w:rPr>
        <w:t>0.</w:t>
      </w:r>
    </w:p>
    <w:p w:rsidR="00501082" w:rsidRPr="007706CB" w:rsidRDefault="00501082" w:rsidP="00261B95">
      <w:pPr>
        <w:tabs>
          <w:tab w:val="left" w:pos="284"/>
        </w:tabs>
        <w:spacing w:before="120" w:after="120" w:line="240" w:lineRule="auto"/>
        <w:jc w:val="center"/>
        <w:rPr>
          <w:rFonts w:ascii="Times New Roman" w:hAnsi="Times New Roman"/>
          <w:color w:val="000000"/>
          <w:sz w:val="24"/>
          <w:szCs w:val="24"/>
          <w:lang w:val="ro-RO"/>
        </w:rPr>
      </w:pPr>
      <w:r w:rsidRPr="007706CB">
        <w:rPr>
          <w:rFonts w:ascii="Times New Roman" w:hAnsi="Times New Roman"/>
          <w:b/>
          <w:bCs/>
          <w:color w:val="000000"/>
          <w:sz w:val="24"/>
          <w:szCs w:val="24"/>
          <w:lang w:val="ro-RO"/>
        </w:rPr>
        <w:t>Situaţia fluxurilor de numerar</w:t>
      </w:r>
    </w:p>
    <w:p w:rsidR="00626D0E" w:rsidRPr="007706CB" w:rsidRDefault="00626D0E"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Situaţia fluxurilor de numerar caracterizează soldurile și fluxurile de numerar pentru perioada de gestiune.</w:t>
      </w:r>
    </w:p>
    <w:p w:rsidR="00626D0E" w:rsidRPr="007706CB" w:rsidRDefault="00626D0E"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Situaţia fluxurilor de numerar</w:t>
      </w:r>
      <w:r w:rsidRPr="007706CB">
        <w:rPr>
          <w:rFonts w:ascii="Times New Roman" w:hAnsi="Times New Roman"/>
          <w:sz w:val="24"/>
          <w:szCs w:val="24"/>
          <w:lang w:val="ro-RO"/>
        </w:rPr>
        <w:t xml:space="preserve"> reflectă încasările şi plăţile de numerar </w:t>
      </w:r>
      <w:r w:rsidRPr="007706CB">
        <w:rPr>
          <w:rFonts w:ascii="Times New Roman" w:hAnsi="Times New Roman"/>
          <w:color w:val="000000"/>
          <w:sz w:val="24"/>
          <w:szCs w:val="24"/>
          <w:lang w:val="ro-RO"/>
        </w:rPr>
        <w:t>separat pe activităţile operaţională, de investiţii şi financiară, cu prezentarea distinctă a diferenţelor de curs valutar şi de sumă.</w:t>
      </w:r>
    </w:p>
    <w:p w:rsidR="0012429B" w:rsidRPr="007706CB" w:rsidRDefault="00501082" w:rsidP="00977A78">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Situaţia fluxurilor de numerar se întocmeşte în baza contabilităţii de casă</w:t>
      </w:r>
      <w:r w:rsidRPr="007706CB">
        <w:rPr>
          <w:rFonts w:ascii="Times New Roman" w:hAnsi="Times New Roman"/>
          <w:sz w:val="24"/>
          <w:szCs w:val="24"/>
          <w:lang w:val="ro-RO"/>
        </w:rPr>
        <w:t xml:space="preserve"> cu total cumulativ de la începutul perioadei de gestiune</w:t>
      </w:r>
      <w:r w:rsidRPr="007706CB">
        <w:rPr>
          <w:rFonts w:ascii="Times New Roman" w:hAnsi="Times New Roman"/>
          <w:color w:val="000000"/>
          <w:sz w:val="24"/>
          <w:szCs w:val="24"/>
          <w:lang w:val="ro-RO"/>
        </w:rPr>
        <w:t>, conform căreia intrările şi ieşirile de numerar în această perioadă se determină în baza datelor din conturile de evidentă a numerarului.</w:t>
      </w:r>
    </w:p>
    <w:p w:rsidR="0012429B" w:rsidRPr="007706CB" w:rsidRDefault="0012429B"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 situaţia fluxurilor de numerar nu se reflectă:</w:t>
      </w:r>
    </w:p>
    <w:p w:rsidR="0012429B" w:rsidRPr="007706CB" w:rsidRDefault="0012429B" w:rsidP="00261B95">
      <w:pPr>
        <w:pStyle w:val="NormalWeb"/>
        <w:spacing w:before="120" w:beforeAutospacing="0" w:after="120" w:afterAutospacing="0"/>
        <w:ind w:firstLine="284"/>
        <w:jc w:val="both"/>
        <w:rPr>
          <w:color w:val="000000"/>
          <w:lang w:val="ro-RO"/>
        </w:rPr>
      </w:pPr>
      <w:r w:rsidRPr="007706CB">
        <w:rPr>
          <w:color w:val="000000"/>
          <w:lang w:val="ro-RO"/>
        </w:rPr>
        <w:t>1) mişcarea internă a numerarului (de exemplu, ridicările în numerar de la conturile curente, alimentarea cardurilor bancare ale asociației, transferarea numerarului de la un cont curent la altul, procurarea/vînzarea valutei străine);</w:t>
      </w:r>
    </w:p>
    <w:p w:rsidR="0012429B" w:rsidRPr="007706CB" w:rsidRDefault="0012429B" w:rsidP="00261B95">
      <w:pPr>
        <w:pStyle w:val="NormalWeb"/>
        <w:spacing w:before="120" w:beforeAutospacing="0" w:after="120" w:afterAutospacing="0"/>
        <w:ind w:firstLine="284"/>
        <w:jc w:val="both"/>
        <w:rPr>
          <w:color w:val="000000"/>
          <w:lang w:val="ro-RO"/>
        </w:rPr>
      </w:pPr>
      <w:r w:rsidRPr="007706CB">
        <w:rPr>
          <w:color w:val="000000"/>
          <w:lang w:val="ro-RO"/>
        </w:rPr>
        <w:t xml:space="preserve">2) tranzacţiile pe bază de </w:t>
      </w:r>
      <w:hyperlink r:id="rId13" w:tgtFrame="_blank" w:history="1">
        <w:r w:rsidRPr="007706CB">
          <w:rPr>
            <w:color w:val="000000"/>
            <w:lang w:val="ro-RO"/>
          </w:rPr>
          <w:t>barter</w:t>
        </w:r>
      </w:hyperlink>
      <w:r w:rsidRPr="007706CB">
        <w:rPr>
          <w:color w:val="000000"/>
          <w:lang w:val="ro-RO"/>
        </w:rPr>
        <w:t xml:space="preserve"> (schimb de active/servicii);</w:t>
      </w:r>
    </w:p>
    <w:p w:rsidR="001B0E53" w:rsidRPr="007706CB" w:rsidRDefault="0012429B" w:rsidP="00261B95">
      <w:pPr>
        <w:pStyle w:val="NormalWeb"/>
        <w:spacing w:before="120" w:beforeAutospacing="0" w:after="120" w:afterAutospacing="0"/>
        <w:ind w:firstLine="284"/>
        <w:jc w:val="both"/>
        <w:rPr>
          <w:color w:val="000000"/>
          <w:lang w:val="ro-RO"/>
        </w:rPr>
      </w:pPr>
      <w:r w:rsidRPr="007706CB">
        <w:rPr>
          <w:color w:val="000000"/>
          <w:lang w:val="ro-RO"/>
        </w:rPr>
        <w:t>3) convertirea datoriilor în elemente de capital propriu</w:t>
      </w:r>
      <w:r w:rsidR="001B0E53" w:rsidRPr="007706CB">
        <w:rPr>
          <w:color w:val="000000"/>
          <w:lang w:val="ro-RO"/>
        </w:rPr>
        <w:t>.</w:t>
      </w:r>
    </w:p>
    <w:p w:rsidR="00501082"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 xml:space="preserve">Situaţia fluxurilor de numerar se întocmeşte conform </w:t>
      </w:r>
      <w:r w:rsidR="00F11E03" w:rsidRPr="007706CB">
        <w:rPr>
          <w:rFonts w:ascii="Times New Roman" w:hAnsi="Times New Roman"/>
          <w:color w:val="000000"/>
          <w:sz w:val="24"/>
          <w:szCs w:val="24"/>
          <w:lang w:val="ro-RO"/>
        </w:rPr>
        <w:t>anexei</w:t>
      </w:r>
      <w:r w:rsidR="00F11E03" w:rsidRPr="007706CB">
        <w:rPr>
          <w:rFonts w:ascii="Times New Roman" w:hAnsi="Times New Roman"/>
          <w:bCs/>
          <w:sz w:val="24"/>
          <w:szCs w:val="24"/>
          <w:lang w:val="ro-RO"/>
        </w:rPr>
        <w:t xml:space="preserve"> 4</w:t>
      </w:r>
      <w:r w:rsidRPr="007706CB">
        <w:rPr>
          <w:rFonts w:ascii="Times New Roman" w:hAnsi="Times New Roman"/>
          <w:bCs/>
          <w:sz w:val="24"/>
          <w:szCs w:val="24"/>
          <w:lang w:val="ro-RO"/>
        </w:rPr>
        <w:t xml:space="preserve"> şi include următoarea informaţie</w:t>
      </w:r>
      <w:r w:rsidR="00B94195" w:rsidRPr="007706CB">
        <w:rPr>
          <w:rFonts w:ascii="Times New Roman" w:hAnsi="Times New Roman"/>
          <w:color w:val="000000"/>
          <w:sz w:val="24"/>
          <w:szCs w:val="24"/>
          <w:lang w:val="ro-RO"/>
        </w:rPr>
        <w:t>:</w:t>
      </w:r>
    </w:p>
    <w:p w:rsidR="00501082" w:rsidRPr="007706CB" w:rsidRDefault="00501082" w:rsidP="00261B95">
      <w:pPr>
        <w:tabs>
          <w:tab w:val="left" w:pos="284"/>
        </w:tabs>
        <w:spacing w:before="120" w:after="120" w:line="240" w:lineRule="auto"/>
        <w:jc w:val="both"/>
        <w:rPr>
          <w:rFonts w:ascii="Times New Roman" w:hAnsi="Times New Roman"/>
          <w:color w:val="000000"/>
          <w:sz w:val="24"/>
          <w:szCs w:val="24"/>
          <w:lang w:val="ro-RO"/>
        </w:rPr>
      </w:pPr>
      <w:r w:rsidRPr="007706CB">
        <w:rPr>
          <w:rFonts w:ascii="Times New Roman" w:hAnsi="Times New Roman"/>
          <w:b/>
          <w:color w:val="000000"/>
          <w:sz w:val="24"/>
          <w:szCs w:val="24"/>
          <w:lang w:val="ro-RO"/>
        </w:rPr>
        <w:t xml:space="preserve">Fluxuri de numerar din activitatea </w:t>
      </w:r>
      <w:r w:rsidRPr="007706CB">
        <w:rPr>
          <w:rFonts w:ascii="Times New Roman" w:hAnsi="Times New Roman"/>
          <w:b/>
          <w:sz w:val="24"/>
          <w:szCs w:val="24"/>
          <w:lang w:val="ro-RO"/>
        </w:rPr>
        <w:t>operaţională</w:t>
      </w:r>
      <w:r w:rsidR="00C41620" w:rsidRPr="007706CB">
        <w:rPr>
          <w:rFonts w:ascii="Times New Roman" w:hAnsi="Times New Roman"/>
          <w:sz w:val="24"/>
          <w:szCs w:val="24"/>
          <w:lang w:val="ro-RO"/>
        </w:rPr>
        <w:t xml:space="preserve"> - fluxurile</w:t>
      </w:r>
      <w:r w:rsidRPr="007706CB">
        <w:rPr>
          <w:rFonts w:ascii="Times New Roman" w:hAnsi="Times New Roman"/>
          <w:sz w:val="24"/>
          <w:szCs w:val="24"/>
          <w:lang w:val="ro-RO"/>
        </w:rPr>
        <w:t xml:space="preserve"> numera</w:t>
      </w:r>
      <w:r w:rsidR="000434AA" w:rsidRPr="007706CB">
        <w:rPr>
          <w:rFonts w:ascii="Times New Roman" w:hAnsi="Times New Roman"/>
          <w:sz w:val="24"/>
          <w:szCs w:val="24"/>
          <w:lang w:val="ro-RO"/>
        </w:rPr>
        <w:t>rului condiţionat</w:t>
      </w:r>
      <w:r w:rsidR="00C41620" w:rsidRPr="007706CB">
        <w:rPr>
          <w:rFonts w:ascii="Times New Roman" w:hAnsi="Times New Roman"/>
          <w:sz w:val="24"/>
          <w:szCs w:val="24"/>
          <w:lang w:val="ro-RO"/>
        </w:rPr>
        <w:t>e</w:t>
      </w:r>
      <w:r w:rsidR="000434AA" w:rsidRPr="007706CB">
        <w:rPr>
          <w:rFonts w:ascii="Times New Roman" w:hAnsi="Times New Roman"/>
          <w:sz w:val="24"/>
          <w:szCs w:val="24"/>
          <w:lang w:val="ro-RO"/>
        </w:rPr>
        <w:t xml:space="preserve"> de activitățile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iei</w:t>
      </w:r>
      <w:r w:rsidRPr="007706CB">
        <w:rPr>
          <w:rFonts w:ascii="Times New Roman" w:hAnsi="Times New Roman"/>
          <w:sz w:val="24"/>
          <w:szCs w:val="24"/>
          <w:lang w:val="ro-RO"/>
        </w:rPr>
        <w:t xml:space="preserve"> privind atragerea sub formă de depuneri de economii, credite şi împrumuturi primite, precum şi împrumuturile acordate şi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zile aferente şi include:</w:t>
      </w:r>
    </w:p>
    <w:p w:rsidR="00501082" w:rsidRPr="007706CB" w:rsidRDefault="00501082" w:rsidP="00261B95">
      <w:pPr>
        <w:pStyle w:val="BodyTextIndent"/>
        <w:numPr>
          <w:ilvl w:val="0"/>
          <w:numId w:val="43"/>
        </w:numPr>
        <w:tabs>
          <w:tab w:val="left" w:pos="284"/>
        </w:tabs>
        <w:spacing w:before="120" w:line="240" w:lineRule="auto"/>
        <w:ind w:left="1276" w:hanging="1134"/>
        <w:jc w:val="both"/>
        <w:rPr>
          <w:rFonts w:ascii="Times New Roman" w:hAnsi="Times New Roman"/>
          <w:bCs/>
          <w:iCs/>
          <w:sz w:val="24"/>
          <w:szCs w:val="24"/>
          <w:lang w:val="ro-RO"/>
        </w:rPr>
      </w:pPr>
      <w:r w:rsidRPr="007706CB">
        <w:rPr>
          <w:rFonts w:ascii="Times New Roman" w:hAnsi="Times New Roman"/>
          <w:bCs/>
          <w:iCs/>
          <w:sz w:val="24"/>
          <w:szCs w:val="24"/>
          <w:lang w:val="ro-RO"/>
        </w:rPr>
        <w:lastRenderedPageBreak/>
        <w:t>f</w:t>
      </w:r>
      <w:r w:rsidR="007740CE" w:rsidRPr="007706CB">
        <w:rPr>
          <w:rFonts w:ascii="Times New Roman" w:hAnsi="Times New Roman"/>
          <w:bCs/>
          <w:iCs/>
          <w:sz w:val="24"/>
          <w:szCs w:val="24"/>
          <w:lang w:val="ro-RO"/>
        </w:rPr>
        <w:t>luxuri</w:t>
      </w:r>
      <w:r w:rsidR="00B06BA7" w:rsidRPr="007706CB">
        <w:rPr>
          <w:rFonts w:ascii="Times New Roman" w:hAnsi="Times New Roman"/>
          <w:bCs/>
          <w:iCs/>
          <w:sz w:val="24"/>
          <w:szCs w:val="24"/>
          <w:lang w:val="ro-RO"/>
        </w:rPr>
        <w:t xml:space="preserve"> de numerar </w:t>
      </w:r>
      <w:r w:rsidR="00B94195" w:rsidRPr="007706CB">
        <w:rPr>
          <w:rFonts w:ascii="Times New Roman" w:hAnsi="Times New Roman"/>
          <w:bCs/>
          <w:iCs/>
          <w:sz w:val="24"/>
          <w:szCs w:val="24"/>
          <w:lang w:val="ro-RO"/>
        </w:rPr>
        <w:t xml:space="preserve">generate </w:t>
      </w:r>
      <w:r w:rsidR="0087251C" w:rsidRPr="007706CB">
        <w:rPr>
          <w:rFonts w:ascii="Times New Roman" w:hAnsi="Times New Roman"/>
          <w:bCs/>
          <w:iCs/>
          <w:sz w:val="24"/>
          <w:szCs w:val="24"/>
          <w:lang w:val="ro-RO"/>
        </w:rPr>
        <w:t>de</w:t>
      </w:r>
      <w:r w:rsidR="00F63740" w:rsidRPr="007706CB">
        <w:rPr>
          <w:rFonts w:ascii="Times New Roman" w:hAnsi="Times New Roman"/>
          <w:bCs/>
          <w:iCs/>
          <w:sz w:val="24"/>
          <w:szCs w:val="24"/>
          <w:lang w:val="ro-RO"/>
        </w:rPr>
        <w:t xml:space="preserve"> </w:t>
      </w:r>
      <w:r w:rsidR="00A200D7" w:rsidRPr="007706CB">
        <w:rPr>
          <w:rFonts w:ascii="Times New Roman" w:hAnsi="Times New Roman"/>
          <w:bCs/>
          <w:iCs/>
          <w:sz w:val="24"/>
          <w:szCs w:val="24"/>
          <w:lang w:val="ro-RO"/>
        </w:rPr>
        <w:t>veniturile</w:t>
      </w:r>
      <w:r w:rsidR="00B94195" w:rsidRPr="007706CB">
        <w:rPr>
          <w:rFonts w:ascii="Times New Roman" w:hAnsi="Times New Roman"/>
          <w:bCs/>
          <w:iCs/>
          <w:sz w:val="24"/>
          <w:szCs w:val="24"/>
          <w:lang w:val="ro-RO"/>
        </w:rPr>
        <w:t xml:space="preserve"> și </w:t>
      </w:r>
      <w:r w:rsidR="00A200D7" w:rsidRPr="007706CB">
        <w:rPr>
          <w:rFonts w:ascii="Times New Roman" w:hAnsi="Times New Roman"/>
          <w:bCs/>
          <w:iCs/>
          <w:sz w:val="24"/>
          <w:szCs w:val="24"/>
          <w:lang w:val="ro-RO"/>
        </w:rPr>
        <w:t>cheltuielile</w:t>
      </w:r>
      <w:r w:rsidR="00B94195" w:rsidRPr="007706CB">
        <w:rPr>
          <w:rFonts w:ascii="Times New Roman" w:hAnsi="Times New Roman"/>
          <w:bCs/>
          <w:iCs/>
          <w:sz w:val="24"/>
          <w:szCs w:val="24"/>
          <w:lang w:val="ro-RO"/>
        </w:rPr>
        <w:t xml:space="preserve"> operaționale</w:t>
      </w:r>
      <w:r w:rsidRPr="007706CB">
        <w:rPr>
          <w:rFonts w:ascii="Times New Roman" w:hAnsi="Times New Roman"/>
          <w:bCs/>
          <w:iCs/>
          <w:sz w:val="24"/>
          <w:szCs w:val="24"/>
          <w:lang w:val="ro-RO"/>
        </w:rPr>
        <w:t>;</w:t>
      </w:r>
    </w:p>
    <w:p w:rsidR="00501082" w:rsidRPr="007706CB" w:rsidRDefault="007740CE" w:rsidP="00261B95">
      <w:pPr>
        <w:numPr>
          <w:ilvl w:val="0"/>
          <w:numId w:val="43"/>
        </w:numPr>
        <w:tabs>
          <w:tab w:val="left" w:pos="284"/>
        </w:tabs>
        <w:spacing w:before="120" w:after="120" w:line="240" w:lineRule="auto"/>
        <w:ind w:left="1276" w:hanging="1134"/>
        <w:jc w:val="both"/>
        <w:rPr>
          <w:rFonts w:ascii="Times New Roman" w:hAnsi="Times New Roman"/>
          <w:bCs/>
          <w:iCs/>
          <w:sz w:val="24"/>
          <w:szCs w:val="24"/>
          <w:lang w:val="ro-RO"/>
        </w:rPr>
      </w:pPr>
      <w:r w:rsidRPr="007706CB">
        <w:rPr>
          <w:rFonts w:ascii="Times New Roman" w:hAnsi="Times New Roman"/>
          <w:bCs/>
          <w:iCs/>
          <w:sz w:val="24"/>
          <w:szCs w:val="24"/>
          <w:lang w:val="ro-RO"/>
        </w:rPr>
        <w:t>fluxuri</w:t>
      </w:r>
      <w:r w:rsidR="00A200D7" w:rsidRPr="007706CB">
        <w:rPr>
          <w:rFonts w:ascii="Times New Roman" w:hAnsi="Times New Roman"/>
          <w:bCs/>
          <w:iCs/>
          <w:sz w:val="24"/>
          <w:szCs w:val="24"/>
          <w:lang w:val="ro-RO"/>
        </w:rPr>
        <w:t xml:space="preserve"> de numerar din </w:t>
      </w:r>
      <w:r w:rsidR="00501082" w:rsidRPr="007706CB">
        <w:rPr>
          <w:rFonts w:ascii="Times New Roman" w:hAnsi="Times New Roman"/>
          <w:bCs/>
          <w:iCs/>
          <w:sz w:val="24"/>
          <w:szCs w:val="24"/>
          <w:lang w:val="ro-RO"/>
        </w:rPr>
        <w:t>majorarea (diminuarea) activelor;</w:t>
      </w:r>
    </w:p>
    <w:p w:rsidR="00501082" w:rsidRPr="007706CB" w:rsidRDefault="007740CE" w:rsidP="00261B95">
      <w:pPr>
        <w:numPr>
          <w:ilvl w:val="0"/>
          <w:numId w:val="43"/>
        </w:numPr>
        <w:tabs>
          <w:tab w:val="left" w:pos="284"/>
        </w:tabs>
        <w:spacing w:before="120" w:after="120" w:line="240" w:lineRule="auto"/>
        <w:ind w:left="1276" w:hanging="1134"/>
        <w:jc w:val="both"/>
        <w:rPr>
          <w:rFonts w:ascii="Times New Roman" w:hAnsi="Times New Roman"/>
          <w:bCs/>
          <w:iCs/>
          <w:sz w:val="24"/>
          <w:szCs w:val="24"/>
          <w:lang w:val="ro-RO"/>
        </w:rPr>
      </w:pPr>
      <w:r w:rsidRPr="007706CB">
        <w:rPr>
          <w:rFonts w:ascii="Times New Roman" w:hAnsi="Times New Roman"/>
          <w:bCs/>
          <w:iCs/>
          <w:sz w:val="24"/>
          <w:szCs w:val="24"/>
          <w:lang w:val="ro-RO"/>
        </w:rPr>
        <w:t>fluxuri</w:t>
      </w:r>
      <w:r w:rsidR="00A200D7" w:rsidRPr="007706CB">
        <w:rPr>
          <w:rFonts w:ascii="Times New Roman" w:hAnsi="Times New Roman"/>
          <w:bCs/>
          <w:iCs/>
          <w:sz w:val="24"/>
          <w:szCs w:val="24"/>
          <w:lang w:val="ro-RO"/>
        </w:rPr>
        <w:t xml:space="preserve"> de numerar din</w:t>
      </w:r>
      <w:r w:rsidR="00501082" w:rsidRPr="007706CB">
        <w:rPr>
          <w:rFonts w:ascii="Times New Roman" w:hAnsi="Times New Roman"/>
          <w:bCs/>
          <w:iCs/>
          <w:sz w:val="24"/>
          <w:szCs w:val="24"/>
          <w:lang w:val="ro-RO"/>
        </w:rPr>
        <w:t>majorarea (diminuarea) obligaţiilor.</w:t>
      </w:r>
    </w:p>
    <w:p w:rsidR="00501082" w:rsidRPr="007706CB" w:rsidRDefault="002C34A7" w:rsidP="00261B95">
      <w:pPr>
        <w:pStyle w:val="ListParagraph"/>
        <w:tabs>
          <w:tab w:val="left" w:pos="284"/>
        </w:tabs>
        <w:spacing w:before="120" w:after="120" w:line="240" w:lineRule="auto"/>
        <w:ind w:left="0"/>
        <w:contextualSpacing w:val="0"/>
        <w:jc w:val="both"/>
        <w:rPr>
          <w:rFonts w:ascii="Times New Roman" w:hAnsi="Times New Roman"/>
          <w:b/>
          <w:bCs/>
          <w:i/>
          <w:iCs/>
          <w:sz w:val="24"/>
          <w:szCs w:val="24"/>
          <w:lang w:val="ro-RO"/>
        </w:rPr>
      </w:pPr>
      <w:r w:rsidRPr="007706CB">
        <w:rPr>
          <w:rFonts w:ascii="Times New Roman" w:hAnsi="Times New Roman"/>
          <w:b/>
          <w:i/>
          <w:color w:val="000000"/>
          <w:sz w:val="24"/>
          <w:szCs w:val="24"/>
          <w:lang w:val="ro-RO"/>
        </w:rPr>
        <w:t>F</w:t>
      </w:r>
      <w:r w:rsidR="007740CE" w:rsidRPr="007706CB">
        <w:rPr>
          <w:rFonts w:ascii="Times New Roman" w:hAnsi="Times New Roman"/>
          <w:b/>
          <w:bCs/>
          <w:i/>
          <w:iCs/>
          <w:sz w:val="24"/>
          <w:szCs w:val="24"/>
          <w:lang w:val="ro-RO"/>
        </w:rPr>
        <w:t>luxuri</w:t>
      </w:r>
      <w:r w:rsidRPr="007706CB">
        <w:rPr>
          <w:rFonts w:ascii="Times New Roman" w:hAnsi="Times New Roman"/>
          <w:b/>
          <w:bCs/>
          <w:i/>
          <w:iCs/>
          <w:sz w:val="24"/>
          <w:szCs w:val="24"/>
          <w:lang w:val="ro-RO"/>
        </w:rPr>
        <w:t xml:space="preserve"> de numerar generate </w:t>
      </w:r>
      <w:r w:rsidR="00F63740" w:rsidRPr="007706CB">
        <w:rPr>
          <w:rFonts w:ascii="Times New Roman" w:hAnsi="Times New Roman"/>
          <w:b/>
          <w:bCs/>
          <w:i/>
          <w:iCs/>
          <w:sz w:val="24"/>
          <w:szCs w:val="24"/>
          <w:lang w:val="ro-RO"/>
        </w:rPr>
        <w:t>de</w:t>
      </w:r>
      <w:r w:rsidRPr="007706CB">
        <w:rPr>
          <w:rFonts w:ascii="Times New Roman" w:hAnsi="Times New Roman"/>
          <w:b/>
          <w:bCs/>
          <w:i/>
          <w:iCs/>
          <w:sz w:val="24"/>
          <w:szCs w:val="24"/>
          <w:lang w:val="ro-RO"/>
        </w:rPr>
        <w:t xml:space="preserve"> veniturile și cheltuielile operaționale</w:t>
      </w:r>
      <w:r w:rsidR="00501082" w:rsidRPr="007706CB">
        <w:rPr>
          <w:rFonts w:ascii="Times New Roman" w:hAnsi="Times New Roman"/>
          <w:b/>
          <w:bCs/>
          <w:i/>
          <w:iCs/>
          <w:sz w:val="24"/>
          <w:szCs w:val="24"/>
          <w:lang w:val="ro-RO"/>
        </w:rPr>
        <w:t>:</w:t>
      </w:r>
    </w:p>
    <w:p w:rsidR="006C49C1"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bCs/>
          <w:iCs/>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010 "</w:t>
      </w:r>
      <w:r w:rsidR="003070FC" w:rsidRPr="007706CB">
        <w:rPr>
          <w:rFonts w:ascii="Times New Roman" w:hAnsi="Times New Roman"/>
          <w:color w:val="000000"/>
          <w:sz w:val="24"/>
          <w:szCs w:val="24"/>
          <w:lang w:val="ro-RO"/>
        </w:rPr>
        <w:t>Dobîn</w:t>
      </w:r>
      <w:r w:rsidRPr="007706CB">
        <w:rPr>
          <w:rFonts w:ascii="Times New Roman" w:hAnsi="Times New Roman"/>
          <w:color w:val="000000"/>
          <w:sz w:val="24"/>
          <w:szCs w:val="24"/>
          <w:lang w:val="ro-RO"/>
        </w:rPr>
        <w:t xml:space="preserve">zi încasate" se reflectă numerarul încasat </w:t>
      </w:r>
      <w:r w:rsidRPr="007706CB">
        <w:rPr>
          <w:rFonts w:ascii="Times New Roman" w:hAnsi="Times New Roman"/>
          <w:sz w:val="24"/>
          <w:szCs w:val="24"/>
          <w:lang w:val="ro-RO"/>
        </w:rPr>
        <w:t xml:space="preserve">din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zile aferente împrumuturilor acordate.</w:t>
      </w:r>
    </w:p>
    <w:p w:rsidR="00C95F14" w:rsidRPr="007706CB" w:rsidRDefault="00501082"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bCs/>
          <w:iCs/>
          <w:sz w:val="24"/>
          <w:szCs w:val="24"/>
          <w:lang w:val="ro-RO"/>
        </w:rPr>
      </w:pPr>
      <w:r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020 "</w:t>
      </w:r>
      <w:r w:rsidR="003070FC" w:rsidRPr="007706CB">
        <w:rPr>
          <w:rFonts w:ascii="Times New Roman" w:hAnsi="Times New Roman"/>
          <w:color w:val="000000"/>
          <w:sz w:val="24"/>
          <w:szCs w:val="24"/>
          <w:lang w:val="ro-RO"/>
        </w:rPr>
        <w:t>Dobîn</w:t>
      </w:r>
      <w:r w:rsidRPr="007706CB">
        <w:rPr>
          <w:rFonts w:ascii="Times New Roman" w:hAnsi="Times New Roman"/>
          <w:color w:val="000000"/>
          <w:sz w:val="24"/>
          <w:szCs w:val="24"/>
          <w:lang w:val="ro-RO"/>
        </w:rPr>
        <w:t xml:space="preserve">zi plătite" se indică plăţile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zilor</w:t>
      </w:r>
      <w:r w:rsidRPr="007706CB">
        <w:rPr>
          <w:rFonts w:ascii="Times New Roman" w:hAnsi="Times New Roman"/>
          <w:color w:val="000000"/>
          <w:sz w:val="24"/>
          <w:szCs w:val="24"/>
          <w:lang w:val="ro-RO"/>
        </w:rPr>
        <w:t xml:space="preserve"> în numerar </w:t>
      </w:r>
      <w:r w:rsidRPr="007706CB">
        <w:rPr>
          <w:rFonts w:ascii="Times New Roman" w:hAnsi="Times New Roman"/>
          <w:sz w:val="24"/>
          <w:szCs w:val="24"/>
          <w:lang w:val="ro-RO"/>
        </w:rPr>
        <w:t xml:space="preserve">ale membrilor asociaţiei pentru depunerile de economii acceptate şi creditorilor pentru </w:t>
      </w:r>
      <w:r w:rsidR="0042680C" w:rsidRPr="007706CB">
        <w:rPr>
          <w:rFonts w:ascii="Times New Roman" w:hAnsi="Times New Roman"/>
          <w:sz w:val="24"/>
          <w:szCs w:val="24"/>
          <w:lang w:val="ro-RO"/>
        </w:rPr>
        <w:t xml:space="preserve">creditele și împrumuturile </w:t>
      </w:r>
      <w:r w:rsidRPr="007706CB">
        <w:rPr>
          <w:rFonts w:ascii="Times New Roman" w:hAnsi="Times New Roman"/>
          <w:sz w:val="24"/>
          <w:szCs w:val="24"/>
          <w:lang w:val="ro-RO"/>
        </w:rPr>
        <w:t xml:space="preserve"> primite, precum şi la </w:t>
      </w:r>
      <w:r w:rsidR="003F603F" w:rsidRPr="007706CB">
        <w:rPr>
          <w:rFonts w:ascii="Times New Roman" w:hAnsi="Times New Roman"/>
          <w:sz w:val="24"/>
          <w:szCs w:val="24"/>
          <w:lang w:val="ro-RO"/>
        </w:rPr>
        <w:t>sumele investite</w:t>
      </w:r>
      <w:r w:rsidRPr="007706CB">
        <w:rPr>
          <w:rFonts w:ascii="Times New Roman" w:hAnsi="Times New Roman"/>
          <w:sz w:val="24"/>
          <w:szCs w:val="24"/>
          <w:lang w:val="ro-RO"/>
        </w:rPr>
        <w:t xml:space="preserve"> în fondul de lichidităţi.</w:t>
      </w:r>
    </w:p>
    <w:p w:rsidR="00C95F14"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030 "Încasări din r</w:t>
      </w:r>
      <w:r w:rsidR="00636537" w:rsidRPr="007706CB">
        <w:rPr>
          <w:rFonts w:ascii="Times New Roman" w:hAnsi="Times New Roman"/>
          <w:color w:val="000000"/>
          <w:sz w:val="24"/>
          <w:szCs w:val="24"/>
          <w:lang w:val="ro-RO"/>
        </w:rPr>
        <w:t>ambursarea</w:t>
      </w:r>
      <w:r w:rsidR="00501082" w:rsidRPr="007706CB">
        <w:rPr>
          <w:rFonts w:ascii="Times New Roman" w:hAnsi="Times New Roman"/>
          <w:color w:val="000000"/>
          <w:sz w:val="24"/>
          <w:szCs w:val="24"/>
          <w:lang w:val="ro-RO"/>
        </w:rPr>
        <w:t xml:space="preserve"> împrumuturilor şi </w:t>
      </w:r>
      <w:r w:rsidR="00636537" w:rsidRPr="007706CB">
        <w:rPr>
          <w:rFonts w:ascii="Times New Roman" w:hAnsi="Times New Roman"/>
          <w:color w:val="000000"/>
          <w:sz w:val="24"/>
          <w:szCs w:val="24"/>
          <w:lang w:val="ro-RO"/>
        </w:rPr>
        <w:t xml:space="preserve">stingerea </w:t>
      </w:r>
      <w:r w:rsidR="00501082" w:rsidRPr="007706CB">
        <w:rPr>
          <w:rFonts w:ascii="Times New Roman" w:hAnsi="Times New Roman"/>
          <w:color w:val="000000"/>
          <w:sz w:val="24"/>
          <w:szCs w:val="24"/>
          <w:lang w:val="ro-RO"/>
        </w:rPr>
        <w:t xml:space="preserve">creanţelor </w:t>
      </w:r>
      <w:r w:rsidR="009C4460" w:rsidRPr="007706CB">
        <w:rPr>
          <w:rFonts w:ascii="Times New Roman" w:hAnsi="Times New Roman"/>
          <w:color w:val="000000"/>
          <w:sz w:val="24"/>
          <w:szCs w:val="24"/>
          <w:lang w:val="ro-RO"/>
        </w:rPr>
        <w:t xml:space="preserve">compromise </w:t>
      </w:r>
      <w:r w:rsidR="00501082" w:rsidRPr="007706CB">
        <w:rPr>
          <w:rFonts w:ascii="Times New Roman" w:hAnsi="Times New Roman"/>
          <w:color w:val="000000"/>
          <w:sz w:val="24"/>
          <w:szCs w:val="24"/>
          <w:lang w:val="ro-RO"/>
        </w:rPr>
        <w:t xml:space="preserve">decontate anterior" se reflectă numerarul încasat din </w:t>
      </w:r>
      <w:r w:rsidR="00235DC2" w:rsidRPr="007706CB">
        <w:rPr>
          <w:rFonts w:ascii="Times New Roman" w:hAnsi="Times New Roman"/>
          <w:color w:val="000000"/>
          <w:sz w:val="24"/>
          <w:szCs w:val="24"/>
          <w:lang w:val="ro-RO"/>
        </w:rPr>
        <w:t>rambursarea</w:t>
      </w: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 xml:space="preserve">împrumuturilor şi </w:t>
      </w:r>
      <w:r w:rsidR="00235DC2" w:rsidRPr="007706CB">
        <w:rPr>
          <w:rFonts w:ascii="Times New Roman" w:hAnsi="Times New Roman"/>
          <w:color w:val="000000"/>
          <w:sz w:val="24"/>
          <w:szCs w:val="24"/>
          <w:lang w:val="ro-RO"/>
        </w:rPr>
        <w:t xml:space="preserve">stingerea </w:t>
      </w:r>
      <w:r w:rsidR="00501082" w:rsidRPr="007706CB">
        <w:rPr>
          <w:rFonts w:ascii="Times New Roman" w:hAnsi="Times New Roman"/>
          <w:color w:val="000000"/>
          <w:sz w:val="24"/>
          <w:szCs w:val="24"/>
          <w:lang w:val="ro-RO"/>
        </w:rPr>
        <w:t xml:space="preserve">creanţelor </w:t>
      </w:r>
      <w:r w:rsidR="00267FC9" w:rsidRPr="007706CB">
        <w:rPr>
          <w:rFonts w:ascii="Times New Roman" w:hAnsi="Times New Roman"/>
          <w:color w:val="000000"/>
          <w:sz w:val="24"/>
          <w:szCs w:val="24"/>
          <w:lang w:val="ro-RO"/>
        </w:rPr>
        <w:t>compromise</w:t>
      </w:r>
      <w:r w:rsidR="00501082" w:rsidRPr="007706CB">
        <w:rPr>
          <w:rFonts w:ascii="Times New Roman" w:hAnsi="Times New Roman"/>
          <w:color w:val="000000"/>
          <w:sz w:val="24"/>
          <w:szCs w:val="24"/>
          <w:lang w:val="ro-RO"/>
        </w:rPr>
        <w:t>, care au fost decontate anterior.</w:t>
      </w:r>
    </w:p>
    <w:p w:rsidR="00C95F14"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ndul 040 "Plăţi către angajaţi şi organe de asigurare socială şi medicală" se reflectă numerarul plătit salariaţilor în contul retribuirii muncii şi altor </w:t>
      </w:r>
      <w:r w:rsidR="00667EA1" w:rsidRPr="007706CB">
        <w:rPr>
          <w:rFonts w:ascii="Times New Roman" w:hAnsi="Times New Roman"/>
          <w:color w:val="000000"/>
          <w:sz w:val="24"/>
          <w:szCs w:val="24"/>
          <w:lang w:val="ro-RO"/>
        </w:rPr>
        <w:t>operațiuni</w:t>
      </w:r>
      <w:r w:rsidR="00501082" w:rsidRPr="007706CB">
        <w:rPr>
          <w:rFonts w:ascii="Times New Roman" w:hAnsi="Times New Roman"/>
          <w:color w:val="000000"/>
          <w:sz w:val="24"/>
          <w:szCs w:val="24"/>
          <w:lang w:val="ro-RO"/>
        </w:rPr>
        <w:t xml:space="preserve"> (cu excepţia împrumuturilor acordate)</w:t>
      </w: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şi organelor de asigurare socială şi medicală privind contribuţiile de asigurări sociale de stat obligatorii şi primele de asigurare obligatorie de asistenţă medicală ale angajatorilor şi angajaţilor.</w:t>
      </w:r>
    </w:p>
    <w:p w:rsidR="00C95F14"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050 "Plata impozitului pe venit" se reflectă plăţile de numerar achitate la buget aferente impozitului pe venit din activitatea de întreprinzător.</w:t>
      </w:r>
    </w:p>
    <w:p w:rsidR="00501082"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ndul 060 "Alte încasări" se înscrie sumele încasărilor de numerar rezultate din activitatea operaţională, care </w:t>
      </w:r>
      <w:r w:rsidR="00721557" w:rsidRPr="007706CB">
        <w:rPr>
          <w:rFonts w:ascii="Times New Roman" w:hAnsi="Times New Roman"/>
          <w:color w:val="000000"/>
          <w:sz w:val="24"/>
          <w:szCs w:val="24"/>
          <w:lang w:val="ro-RO"/>
        </w:rPr>
        <w:t xml:space="preserve">nu </w:t>
      </w:r>
      <w:r w:rsidR="003070FC" w:rsidRPr="007706CB">
        <w:rPr>
          <w:rFonts w:ascii="Times New Roman" w:hAnsi="Times New Roman"/>
          <w:color w:val="000000"/>
          <w:sz w:val="24"/>
          <w:szCs w:val="24"/>
          <w:lang w:val="ro-RO"/>
        </w:rPr>
        <w:t>sînt</w:t>
      </w:r>
      <w:r w:rsidR="00721557" w:rsidRPr="007706CB">
        <w:rPr>
          <w:rFonts w:ascii="Times New Roman" w:hAnsi="Times New Roman"/>
          <w:color w:val="000000"/>
          <w:sz w:val="24"/>
          <w:szCs w:val="24"/>
          <w:lang w:val="ro-RO"/>
        </w:rPr>
        <w:t xml:space="preserve"> incluse în r</w:t>
      </w:r>
      <w:r w:rsidR="00844A83" w:rsidRPr="007706CB">
        <w:rPr>
          <w:rFonts w:ascii="Times New Roman" w:hAnsi="Times New Roman"/>
          <w:color w:val="000000"/>
          <w:sz w:val="24"/>
          <w:szCs w:val="24"/>
          <w:lang w:val="ro-RO"/>
        </w:rPr>
        <w:t>î</w:t>
      </w:r>
      <w:r w:rsidR="00721557" w:rsidRPr="007706CB">
        <w:rPr>
          <w:rFonts w:ascii="Times New Roman" w:hAnsi="Times New Roman"/>
          <w:color w:val="000000"/>
          <w:sz w:val="24"/>
          <w:szCs w:val="24"/>
          <w:lang w:val="ro-RO"/>
        </w:rPr>
        <w:t>ndu</w:t>
      </w:r>
      <w:r w:rsidR="00261888" w:rsidRPr="007706CB">
        <w:rPr>
          <w:rFonts w:ascii="Times New Roman" w:hAnsi="Times New Roman"/>
          <w:color w:val="000000"/>
          <w:sz w:val="24"/>
          <w:szCs w:val="24"/>
          <w:lang w:val="ro-RO"/>
        </w:rPr>
        <w:t>rile</w:t>
      </w:r>
      <w:r w:rsidR="00721557" w:rsidRPr="007706CB">
        <w:rPr>
          <w:rFonts w:ascii="Times New Roman" w:hAnsi="Times New Roman"/>
          <w:color w:val="000000"/>
          <w:sz w:val="24"/>
          <w:szCs w:val="24"/>
          <w:lang w:val="ro-RO"/>
        </w:rPr>
        <w:t xml:space="preserve"> 010</w:t>
      </w:r>
      <w:r w:rsidR="00261888" w:rsidRPr="007706CB">
        <w:rPr>
          <w:rFonts w:ascii="Times New Roman" w:hAnsi="Times New Roman"/>
          <w:color w:val="000000"/>
          <w:sz w:val="24"/>
          <w:szCs w:val="24"/>
          <w:lang w:val="ro-RO"/>
        </w:rPr>
        <w:t xml:space="preserve"> și 030</w:t>
      </w:r>
      <w:r w:rsidR="00721557" w:rsidRPr="007706CB">
        <w:rPr>
          <w:rFonts w:ascii="Times New Roman" w:hAnsi="Times New Roman"/>
          <w:color w:val="000000"/>
          <w:sz w:val="24"/>
          <w:szCs w:val="24"/>
          <w:lang w:val="ro-RO"/>
        </w:rPr>
        <w:t>,</w:t>
      </w:r>
      <w:r w:rsidR="00501082" w:rsidRPr="007706CB">
        <w:rPr>
          <w:rFonts w:ascii="Times New Roman" w:hAnsi="Times New Roman"/>
          <w:color w:val="000000"/>
          <w:sz w:val="24"/>
          <w:szCs w:val="24"/>
          <w:lang w:val="ro-RO"/>
        </w:rPr>
        <w:t xml:space="preserve"> provenite din:</w:t>
      </w:r>
    </w:p>
    <w:p w:rsidR="00501082" w:rsidRPr="007706CB" w:rsidRDefault="00501082" w:rsidP="00261B95">
      <w:pPr>
        <w:pStyle w:val="BodyTextIndent"/>
        <w:numPr>
          <w:ilvl w:val="0"/>
          <w:numId w:val="43"/>
        </w:numPr>
        <w:tabs>
          <w:tab w:val="left" w:pos="284"/>
          <w:tab w:val="left" w:pos="567"/>
        </w:tabs>
        <w:spacing w:before="120" w:line="240" w:lineRule="auto"/>
        <w:ind w:left="0" w:firstLine="284"/>
        <w:jc w:val="both"/>
        <w:rPr>
          <w:rFonts w:ascii="Times New Roman" w:hAnsi="Times New Roman"/>
          <w:bCs/>
          <w:iCs/>
          <w:sz w:val="24"/>
          <w:szCs w:val="24"/>
          <w:lang w:val="ro-RO"/>
        </w:rPr>
      </w:pPr>
      <w:r w:rsidRPr="007706CB">
        <w:rPr>
          <w:rFonts w:ascii="Times New Roman" w:hAnsi="Times New Roman"/>
          <w:bCs/>
          <w:iCs/>
          <w:sz w:val="24"/>
          <w:szCs w:val="24"/>
          <w:lang w:val="ro-RO"/>
        </w:rPr>
        <w:t>comisioane aferente acordării împrumuturilor;</w:t>
      </w:r>
    </w:p>
    <w:p w:rsidR="00501082" w:rsidRPr="007706CB" w:rsidRDefault="00501082" w:rsidP="00261B95">
      <w:pPr>
        <w:pStyle w:val="BodyTextIndent"/>
        <w:numPr>
          <w:ilvl w:val="0"/>
          <w:numId w:val="43"/>
        </w:numPr>
        <w:tabs>
          <w:tab w:val="left" w:pos="284"/>
          <w:tab w:val="left" w:pos="567"/>
        </w:tabs>
        <w:spacing w:before="120" w:line="240" w:lineRule="auto"/>
        <w:ind w:left="0" w:firstLine="284"/>
        <w:jc w:val="both"/>
        <w:rPr>
          <w:rFonts w:ascii="Times New Roman" w:hAnsi="Times New Roman"/>
          <w:bCs/>
          <w:iCs/>
          <w:sz w:val="24"/>
          <w:szCs w:val="24"/>
          <w:lang w:val="ro-RO"/>
        </w:rPr>
      </w:pPr>
      <w:r w:rsidRPr="007706CB">
        <w:rPr>
          <w:rFonts w:ascii="Times New Roman" w:hAnsi="Times New Roman"/>
          <w:bCs/>
          <w:iCs/>
          <w:sz w:val="24"/>
          <w:szCs w:val="24"/>
          <w:lang w:val="ro-RO"/>
        </w:rPr>
        <w:t>dobînzi aferente depozitelor bancare şi din investiţiile în fondul de lichidităţi;</w:t>
      </w:r>
    </w:p>
    <w:p w:rsidR="00501082" w:rsidRPr="007706CB" w:rsidRDefault="00501082" w:rsidP="00261B95">
      <w:pPr>
        <w:pStyle w:val="BodyTextIndent"/>
        <w:numPr>
          <w:ilvl w:val="0"/>
          <w:numId w:val="43"/>
        </w:numPr>
        <w:tabs>
          <w:tab w:val="left" w:pos="284"/>
          <w:tab w:val="left" w:pos="567"/>
        </w:tabs>
        <w:spacing w:before="120" w:line="240" w:lineRule="auto"/>
        <w:ind w:left="0" w:firstLine="284"/>
        <w:jc w:val="both"/>
        <w:rPr>
          <w:rFonts w:ascii="Times New Roman" w:hAnsi="Times New Roman"/>
          <w:bCs/>
          <w:iCs/>
          <w:sz w:val="24"/>
          <w:szCs w:val="24"/>
          <w:lang w:val="ro-RO"/>
        </w:rPr>
      </w:pPr>
      <w:r w:rsidRPr="007706CB">
        <w:rPr>
          <w:rFonts w:ascii="Times New Roman" w:hAnsi="Times New Roman"/>
          <w:bCs/>
          <w:iCs/>
          <w:sz w:val="24"/>
          <w:szCs w:val="24"/>
          <w:lang w:val="ro-RO"/>
        </w:rPr>
        <w:t>dobînzi de întîrziere şi penalităţi privind împrumuturile acordate şi nerambursate la scadenţă;</w:t>
      </w:r>
    </w:p>
    <w:p w:rsidR="00501082" w:rsidRPr="007706CB" w:rsidRDefault="00501082" w:rsidP="00261B95">
      <w:pPr>
        <w:pStyle w:val="BodyTextIndent"/>
        <w:numPr>
          <w:ilvl w:val="0"/>
          <w:numId w:val="43"/>
        </w:numPr>
        <w:tabs>
          <w:tab w:val="left" w:pos="284"/>
          <w:tab w:val="left" w:pos="567"/>
        </w:tabs>
        <w:spacing w:before="120" w:line="240" w:lineRule="auto"/>
        <w:ind w:left="0" w:firstLine="284"/>
        <w:jc w:val="both"/>
        <w:rPr>
          <w:rFonts w:ascii="Times New Roman" w:hAnsi="Times New Roman"/>
          <w:bCs/>
          <w:iCs/>
          <w:sz w:val="24"/>
          <w:szCs w:val="24"/>
          <w:lang w:val="ro-RO"/>
        </w:rPr>
      </w:pPr>
      <w:r w:rsidRPr="007706CB">
        <w:rPr>
          <w:rFonts w:ascii="Times New Roman" w:hAnsi="Times New Roman"/>
          <w:bCs/>
          <w:iCs/>
          <w:sz w:val="24"/>
          <w:szCs w:val="24"/>
          <w:lang w:val="ro-RO"/>
        </w:rPr>
        <w:t xml:space="preserve">dobînzi de întîrziere şi penalităţi calculate la împrumuturile </w:t>
      </w:r>
      <w:r w:rsidR="006B658F" w:rsidRPr="007706CB">
        <w:rPr>
          <w:rFonts w:ascii="Times New Roman" w:hAnsi="Times New Roman"/>
          <w:bCs/>
          <w:iCs/>
          <w:sz w:val="24"/>
          <w:szCs w:val="24"/>
          <w:lang w:val="ro-RO"/>
        </w:rPr>
        <w:t>decontate anterior şi trecute în</w:t>
      </w:r>
      <w:r w:rsidRPr="007706CB">
        <w:rPr>
          <w:rFonts w:ascii="Times New Roman" w:hAnsi="Times New Roman"/>
          <w:bCs/>
          <w:iCs/>
          <w:sz w:val="24"/>
          <w:szCs w:val="24"/>
          <w:lang w:val="ro-RO"/>
        </w:rPr>
        <w:t xml:space="preserve"> conturile extrabilanţiere;</w:t>
      </w:r>
    </w:p>
    <w:p w:rsidR="00501082" w:rsidRPr="007706CB" w:rsidRDefault="00501082" w:rsidP="00261B95">
      <w:pPr>
        <w:pStyle w:val="BodyTextIndent"/>
        <w:numPr>
          <w:ilvl w:val="0"/>
          <w:numId w:val="43"/>
        </w:numPr>
        <w:tabs>
          <w:tab w:val="left" w:pos="284"/>
          <w:tab w:val="left" w:pos="567"/>
        </w:tabs>
        <w:spacing w:before="120" w:line="240" w:lineRule="auto"/>
        <w:ind w:left="0" w:firstLine="284"/>
        <w:jc w:val="both"/>
        <w:rPr>
          <w:rFonts w:ascii="Times New Roman" w:hAnsi="Times New Roman"/>
          <w:bCs/>
          <w:iCs/>
          <w:sz w:val="24"/>
          <w:szCs w:val="24"/>
          <w:lang w:val="ro-RO"/>
        </w:rPr>
      </w:pPr>
      <w:r w:rsidRPr="007706CB">
        <w:rPr>
          <w:rFonts w:ascii="Times New Roman" w:hAnsi="Times New Roman"/>
          <w:bCs/>
          <w:iCs/>
          <w:sz w:val="24"/>
          <w:szCs w:val="24"/>
          <w:lang w:val="ro-RO"/>
        </w:rPr>
        <w:t>servicii de consultanţă;</w:t>
      </w:r>
    </w:p>
    <w:p w:rsidR="00501082" w:rsidRPr="007706CB" w:rsidRDefault="00501082" w:rsidP="00261B95">
      <w:pPr>
        <w:pStyle w:val="BodyTextIndent"/>
        <w:numPr>
          <w:ilvl w:val="0"/>
          <w:numId w:val="43"/>
        </w:numPr>
        <w:tabs>
          <w:tab w:val="left" w:pos="284"/>
          <w:tab w:val="left" w:pos="567"/>
        </w:tabs>
        <w:spacing w:before="120" w:line="240" w:lineRule="auto"/>
        <w:ind w:left="0" w:firstLine="284"/>
        <w:jc w:val="both"/>
        <w:rPr>
          <w:rFonts w:ascii="Times New Roman" w:hAnsi="Times New Roman"/>
          <w:bCs/>
          <w:iCs/>
          <w:sz w:val="24"/>
          <w:szCs w:val="24"/>
          <w:lang w:val="ro-RO"/>
        </w:rPr>
      </w:pPr>
      <w:r w:rsidRPr="007706CB">
        <w:rPr>
          <w:rFonts w:ascii="Times New Roman" w:hAnsi="Times New Roman"/>
          <w:bCs/>
          <w:iCs/>
          <w:sz w:val="24"/>
          <w:szCs w:val="24"/>
          <w:lang w:val="ro-RO"/>
        </w:rPr>
        <w:t>acordarea serviciilor de intermediere în asigurări în calitate de agent bancassurance;</w:t>
      </w:r>
    </w:p>
    <w:p w:rsidR="00501082" w:rsidRPr="007706CB" w:rsidRDefault="00501082" w:rsidP="00261B95">
      <w:pPr>
        <w:pStyle w:val="BodyTextIndent"/>
        <w:numPr>
          <w:ilvl w:val="0"/>
          <w:numId w:val="43"/>
        </w:numPr>
        <w:tabs>
          <w:tab w:val="left" w:pos="284"/>
          <w:tab w:val="left" w:pos="567"/>
        </w:tabs>
        <w:spacing w:before="120" w:line="240" w:lineRule="auto"/>
        <w:ind w:left="0" w:firstLine="284"/>
        <w:jc w:val="both"/>
        <w:rPr>
          <w:rFonts w:ascii="Times New Roman" w:hAnsi="Times New Roman"/>
          <w:bCs/>
          <w:iCs/>
          <w:sz w:val="24"/>
          <w:szCs w:val="24"/>
          <w:lang w:val="ro-RO"/>
        </w:rPr>
      </w:pPr>
      <w:r w:rsidRPr="007706CB">
        <w:rPr>
          <w:rFonts w:ascii="Times New Roman" w:hAnsi="Times New Roman"/>
          <w:bCs/>
          <w:iCs/>
          <w:sz w:val="24"/>
          <w:szCs w:val="24"/>
          <w:lang w:val="ro-RO"/>
        </w:rPr>
        <w:t>subvenţii, donaţii, prime şi sponsorizări;</w:t>
      </w:r>
    </w:p>
    <w:p w:rsidR="00501082" w:rsidRPr="007706CB" w:rsidRDefault="00501082" w:rsidP="00261B95">
      <w:pPr>
        <w:pStyle w:val="BodyTextIndent"/>
        <w:numPr>
          <w:ilvl w:val="0"/>
          <w:numId w:val="43"/>
        </w:numPr>
        <w:tabs>
          <w:tab w:val="left" w:pos="284"/>
          <w:tab w:val="left" w:pos="567"/>
        </w:tabs>
        <w:spacing w:before="120" w:line="240" w:lineRule="auto"/>
        <w:ind w:left="0" w:firstLine="284"/>
        <w:jc w:val="both"/>
        <w:rPr>
          <w:rFonts w:ascii="Times New Roman" w:hAnsi="Times New Roman"/>
          <w:bCs/>
          <w:iCs/>
          <w:sz w:val="24"/>
          <w:szCs w:val="24"/>
          <w:lang w:val="ro-RO"/>
        </w:rPr>
      </w:pPr>
      <w:r w:rsidRPr="007706CB">
        <w:rPr>
          <w:rFonts w:ascii="Times New Roman" w:hAnsi="Times New Roman"/>
          <w:bCs/>
          <w:iCs/>
          <w:sz w:val="24"/>
          <w:szCs w:val="24"/>
          <w:lang w:val="ro-RO"/>
        </w:rPr>
        <w:t xml:space="preserve">alte încasări care nu </w:t>
      </w:r>
      <w:r w:rsidR="003070FC" w:rsidRPr="007706CB">
        <w:rPr>
          <w:rFonts w:ascii="Times New Roman" w:hAnsi="Times New Roman"/>
          <w:bCs/>
          <w:iCs/>
          <w:sz w:val="24"/>
          <w:szCs w:val="24"/>
          <w:lang w:val="ro-RO"/>
        </w:rPr>
        <w:t>sînt</w:t>
      </w:r>
      <w:r w:rsidRPr="007706CB">
        <w:rPr>
          <w:rFonts w:ascii="Times New Roman" w:hAnsi="Times New Roman"/>
          <w:bCs/>
          <w:iCs/>
          <w:sz w:val="24"/>
          <w:szCs w:val="24"/>
          <w:lang w:val="ro-RO"/>
        </w:rPr>
        <w:t xml:space="preserve"> legate de activitatea de investiţii şi cea financiară.</w:t>
      </w:r>
    </w:p>
    <w:p w:rsidR="00501082"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E005A7"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E005A7" w:rsidRPr="007706CB">
        <w:rPr>
          <w:rFonts w:ascii="Times New Roman" w:hAnsi="Times New Roman"/>
          <w:color w:val="000000"/>
          <w:sz w:val="24"/>
          <w:szCs w:val="24"/>
          <w:lang w:val="ro-RO"/>
        </w:rPr>
        <w:t>ndul 070 "Alte plăț</w:t>
      </w:r>
      <w:r w:rsidR="00501082" w:rsidRPr="007706CB">
        <w:rPr>
          <w:rFonts w:ascii="Times New Roman" w:hAnsi="Times New Roman"/>
          <w:color w:val="000000"/>
          <w:sz w:val="24"/>
          <w:szCs w:val="24"/>
          <w:lang w:val="ro-RO"/>
        </w:rPr>
        <w:t>i" se indică sumele altor plăti de numerar rezultate din activitatea operaţională, care</w:t>
      </w:r>
      <w:r w:rsidR="008B48E7" w:rsidRPr="007706CB">
        <w:rPr>
          <w:rFonts w:ascii="Times New Roman" w:hAnsi="Times New Roman"/>
          <w:color w:val="000000"/>
          <w:sz w:val="24"/>
          <w:szCs w:val="24"/>
          <w:lang w:val="ro-RO"/>
        </w:rPr>
        <w:t xml:space="preserve"> nu </w:t>
      </w:r>
      <w:r w:rsidR="003070FC" w:rsidRPr="007706CB">
        <w:rPr>
          <w:rFonts w:ascii="Times New Roman" w:hAnsi="Times New Roman"/>
          <w:color w:val="000000"/>
          <w:sz w:val="24"/>
          <w:szCs w:val="24"/>
          <w:lang w:val="ro-RO"/>
        </w:rPr>
        <w:t>sînt</w:t>
      </w:r>
      <w:r w:rsidR="008B48E7" w:rsidRPr="007706CB">
        <w:rPr>
          <w:rFonts w:ascii="Times New Roman" w:hAnsi="Times New Roman"/>
          <w:color w:val="000000"/>
          <w:sz w:val="24"/>
          <w:szCs w:val="24"/>
          <w:lang w:val="ro-RO"/>
        </w:rPr>
        <w:t xml:space="preserve"> incluse î</w:t>
      </w:r>
      <w:r w:rsidR="00BD7C89" w:rsidRPr="007706CB">
        <w:rPr>
          <w:rFonts w:ascii="Times New Roman" w:hAnsi="Times New Roman"/>
          <w:color w:val="000000"/>
          <w:sz w:val="24"/>
          <w:szCs w:val="24"/>
          <w:lang w:val="ro-RO"/>
        </w:rPr>
        <w:t>n r</w:t>
      </w:r>
      <w:r w:rsidR="00844A83" w:rsidRPr="007706CB">
        <w:rPr>
          <w:rFonts w:ascii="Times New Roman" w:hAnsi="Times New Roman"/>
          <w:color w:val="000000"/>
          <w:sz w:val="24"/>
          <w:szCs w:val="24"/>
          <w:lang w:val="ro-RO"/>
        </w:rPr>
        <w:t>î</w:t>
      </w:r>
      <w:r w:rsidR="00BD7C89" w:rsidRPr="007706CB">
        <w:rPr>
          <w:rFonts w:ascii="Times New Roman" w:hAnsi="Times New Roman"/>
          <w:color w:val="000000"/>
          <w:sz w:val="24"/>
          <w:szCs w:val="24"/>
          <w:lang w:val="ro-RO"/>
        </w:rPr>
        <w:t xml:space="preserve">ndurile </w:t>
      </w:r>
      <w:r w:rsidR="00BD7C89" w:rsidRPr="007706CB">
        <w:rPr>
          <w:rFonts w:ascii="Times New Roman" w:hAnsi="Times New Roman"/>
          <w:sz w:val="24"/>
          <w:szCs w:val="24"/>
          <w:lang w:val="ro-RO"/>
        </w:rPr>
        <w:t>02</w:t>
      </w:r>
      <w:r w:rsidR="00501082" w:rsidRPr="007706CB">
        <w:rPr>
          <w:rFonts w:ascii="Times New Roman" w:hAnsi="Times New Roman"/>
          <w:sz w:val="24"/>
          <w:szCs w:val="24"/>
          <w:lang w:val="ro-RO"/>
        </w:rPr>
        <w:t>0, 040 şi 050 şi includ:</w:t>
      </w:r>
    </w:p>
    <w:p w:rsidR="00501082" w:rsidRPr="007706CB" w:rsidRDefault="00501082" w:rsidP="00261B95">
      <w:pPr>
        <w:pStyle w:val="BodyTextIndent"/>
        <w:numPr>
          <w:ilvl w:val="0"/>
          <w:numId w:val="43"/>
        </w:numPr>
        <w:tabs>
          <w:tab w:val="left" w:pos="284"/>
          <w:tab w:val="left" w:pos="567"/>
        </w:tabs>
        <w:spacing w:before="120" w:line="240" w:lineRule="auto"/>
        <w:ind w:left="0" w:firstLine="284"/>
        <w:jc w:val="both"/>
        <w:rPr>
          <w:rFonts w:ascii="Times New Roman" w:hAnsi="Times New Roman"/>
          <w:bCs/>
          <w:iCs/>
          <w:sz w:val="24"/>
          <w:szCs w:val="24"/>
          <w:lang w:val="ro-RO"/>
        </w:rPr>
      </w:pPr>
      <w:r w:rsidRPr="007706CB">
        <w:rPr>
          <w:rFonts w:ascii="Times New Roman" w:hAnsi="Times New Roman"/>
          <w:bCs/>
          <w:iCs/>
          <w:sz w:val="24"/>
          <w:szCs w:val="24"/>
          <w:lang w:val="ro-RO"/>
        </w:rPr>
        <w:t>plata amenzilor, penalităţilor şi despăgubirilor;</w:t>
      </w:r>
    </w:p>
    <w:p w:rsidR="00501082" w:rsidRPr="007706CB" w:rsidRDefault="00501082" w:rsidP="00261B95">
      <w:pPr>
        <w:pStyle w:val="BodyTextIndent"/>
        <w:numPr>
          <w:ilvl w:val="0"/>
          <w:numId w:val="43"/>
        </w:numPr>
        <w:tabs>
          <w:tab w:val="left" w:pos="284"/>
          <w:tab w:val="left" w:pos="567"/>
        </w:tabs>
        <w:spacing w:before="120" w:line="240" w:lineRule="auto"/>
        <w:ind w:left="0" w:firstLine="284"/>
        <w:jc w:val="both"/>
        <w:rPr>
          <w:rFonts w:ascii="Times New Roman" w:hAnsi="Times New Roman"/>
          <w:bCs/>
          <w:iCs/>
          <w:sz w:val="24"/>
          <w:szCs w:val="24"/>
          <w:lang w:val="ro-RO"/>
        </w:rPr>
      </w:pPr>
      <w:r w:rsidRPr="007706CB">
        <w:rPr>
          <w:rFonts w:ascii="Times New Roman" w:hAnsi="Times New Roman"/>
          <w:bCs/>
          <w:iCs/>
          <w:sz w:val="24"/>
          <w:szCs w:val="24"/>
          <w:lang w:val="ro-RO"/>
        </w:rPr>
        <w:t>pla</w:t>
      </w:r>
      <w:r w:rsidR="008B48E7" w:rsidRPr="007706CB">
        <w:rPr>
          <w:rFonts w:ascii="Times New Roman" w:hAnsi="Times New Roman"/>
          <w:bCs/>
          <w:iCs/>
          <w:sz w:val="24"/>
          <w:szCs w:val="24"/>
          <w:lang w:val="ro-RO"/>
        </w:rPr>
        <w:t>ta altor impozite şi taxe cu excepția impozitului pe venit</w:t>
      </w:r>
      <w:r w:rsidRPr="007706CB">
        <w:rPr>
          <w:rFonts w:ascii="Times New Roman" w:hAnsi="Times New Roman"/>
          <w:bCs/>
          <w:iCs/>
          <w:sz w:val="24"/>
          <w:szCs w:val="24"/>
          <w:lang w:val="ro-RO"/>
        </w:rPr>
        <w:t>;</w:t>
      </w:r>
    </w:p>
    <w:p w:rsidR="00501082" w:rsidRPr="007706CB" w:rsidRDefault="00501082" w:rsidP="00261B95">
      <w:pPr>
        <w:pStyle w:val="BodyTextIndent"/>
        <w:numPr>
          <w:ilvl w:val="0"/>
          <w:numId w:val="43"/>
        </w:numPr>
        <w:tabs>
          <w:tab w:val="left" w:pos="284"/>
          <w:tab w:val="left" w:pos="567"/>
        </w:tabs>
        <w:spacing w:before="120" w:line="240" w:lineRule="auto"/>
        <w:ind w:left="0" w:firstLine="284"/>
        <w:jc w:val="both"/>
        <w:rPr>
          <w:rFonts w:ascii="Times New Roman" w:hAnsi="Times New Roman"/>
          <w:bCs/>
          <w:iCs/>
          <w:sz w:val="24"/>
          <w:szCs w:val="24"/>
          <w:lang w:val="ro-RO"/>
        </w:rPr>
      </w:pPr>
      <w:r w:rsidRPr="007706CB">
        <w:rPr>
          <w:rFonts w:ascii="Times New Roman" w:hAnsi="Times New Roman"/>
          <w:bCs/>
          <w:iCs/>
          <w:sz w:val="24"/>
          <w:szCs w:val="24"/>
          <w:lang w:val="ro-RO"/>
        </w:rPr>
        <w:t xml:space="preserve">alte plăti care nu </w:t>
      </w:r>
      <w:r w:rsidR="003070FC" w:rsidRPr="007706CB">
        <w:rPr>
          <w:rFonts w:ascii="Times New Roman" w:hAnsi="Times New Roman"/>
          <w:bCs/>
          <w:iCs/>
          <w:sz w:val="24"/>
          <w:szCs w:val="24"/>
          <w:lang w:val="ro-RO"/>
        </w:rPr>
        <w:t>sînt</w:t>
      </w:r>
      <w:r w:rsidRPr="007706CB">
        <w:rPr>
          <w:rFonts w:ascii="Times New Roman" w:hAnsi="Times New Roman"/>
          <w:bCs/>
          <w:iCs/>
          <w:sz w:val="24"/>
          <w:szCs w:val="24"/>
          <w:lang w:val="ro-RO"/>
        </w:rPr>
        <w:t xml:space="preserve"> legate de activitatea de investiţii şi cea financiară.</w:t>
      </w:r>
    </w:p>
    <w:p w:rsidR="00424ABA"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ndul 080 </w:t>
      </w:r>
      <w:r w:rsidR="00E005A7" w:rsidRPr="007706CB">
        <w:rPr>
          <w:rFonts w:ascii="Times New Roman" w:hAnsi="Times New Roman"/>
          <w:color w:val="000000"/>
          <w:sz w:val="24"/>
          <w:szCs w:val="24"/>
          <w:lang w:val="ro-RO"/>
        </w:rPr>
        <w:t xml:space="preserve">"Total flux net" </w:t>
      </w:r>
      <w:r w:rsidR="00501082" w:rsidRPr="007706CB">
        <w:rPr>
          <w:rFonts w:ascii="Times New Roman" w:hAnsi="Times New Roman"/>
          <w:color w:val="000000"/>
          <w:sz w:val="24"/>
          <w:szCs w:val="24"/>
          <w:lang w:val="ro-RO"/>
        </w:rPr>
        <w:t>se reflectă diferenţa dintre numerarul încasat</w:t>
      </w:r>
      <w:r w:rsidR="00020419" w:rsidRPr="007706CB">
        <w:rPr>
          <w:rFonts w:ascii="Times New Roman" w:hAnsi="Times New Roman"/>
          <w:color w:val="000000"/>
          <w:sz w:val="24"/>
          <w:szCs w:val="24"/>
          <w:lang w:val="ro-RO"/>
        </w:rPr>
        <w:t xml:space="preserve"> şi achitat </w:t>
      </w:r>
      <w:r w:rsidR="00501082" w:rsidRPr="007706CB">
        <w:rPr>
          <w:rFonts w:ascii="Times New Roman" w:hAnsi="Times New Roman"/>
          <w:color w:val="000000"/>
          <w:sz w:val="24"/>
          <w:szCs w:val="24"/>
          <w:lang w:val="ro-RO"/>
        </w:rPr>
        <w:t>în perioada de gestiune din activitatea operaţională, determinată prin relaţia: Total (rd.010 - rd.020 + rd.030 - rd.040 - rd.050 + rd.060 - rd.070).</w:t>
      </w:r>
    </w:p>
    <w:p w:rsidR="00501082" w:rsidRPr="007706CB" w:rsidRDefault="00957DC3" w:rsidP="00261B95">
      <w:pPr>
        <w:pStyle w:val="ListParagraph"/>
        <w:tabs>
          <w:tab w:val="left" w:pos="709"/>
        </w:tabs>
        <w:spacing w:before="120" w:after="120" w:line="240" w:lineRule="auto"/>
        <w:ind w:left="0"/>
        <w:contextualSpacing w:val="0"/>
        <w:jc w:val="both"/>
        <w:rPr>
          <w:rFonts w:ascii="Times New Roman" w:hAnsi="Times New Roman"/>
          <w:color w:val="000000"/>
          <w:sz w:val="24"/>
          <w:szCs w:val="24"/>
          <w:lang w:val="ro-RO"/>
        </w:rPr>
      </w:pPr>
      <w:r w:rsidRPr="007706CB">
        <w:rPr>
          <w:rFonts w:ascii="Times New Roman" w:hAnsi="Times New Roman"/>
          <w:b/>
          <w:i/>
          <w:color w:val="000000"/>
          <w:sz w:val="24"/>
          <w:szCs w:val="24"/>
          <w:lang w:val="ro-RO"/>
        </w:rPr>
        <w:t>Fluxuri de numerar din m</w:t>
      </w:r>
      <w:r w:rsidR="00501082" w:rsidRPr="007706CB">
        <w:rPr>
          <w:rFonts w:ascii="Times New Roman" w:hAnsi="Times New Roman"/>
          <w:b/>
          <w:i/>
          <w:color w:val="000000"/>
          <w:sz w:val="24"/>
          <w:szCs w:val="24"/>
          <w:lang w:val="ro-RO"/>
        </w:rPr>
        <w:t>ajorarea (diminuarea) activelor</w:t>
      </w:r>
    </w:p>
    <w:p w:rsidR="00F352E6"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090 "Încasări din rambursarea împrumuturilor acordate" se reflectă numerarul încasat din rambursarea împrumuturilor acordate.</w:t>
      </w:r>
    </w:p>
    <w:p w:rsidR="00F352E6"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lastRenderedPageBreak/>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100 "Încasări din rambursarea depozitelor bancare şi a investiţiilor în fondul de lichidităţi" se înscrie numerarul încasat din rambursarea depozitelor bancare şi a investiţiilor în fondul de lichidităţi.</w:t>
      </w:r>
    </w:p>
    <w:p w:rsidR="00F352E6"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110 "Plăţi privind acordarea împrumuturilor" se reflectă plăţile de numerar sub formă de împrumuturi acordate.</w:t>
      </w:r>
    </w:p>
    <w:p w:rsidR="00F352E6"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7E7355"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7E7355" w:rsidRPr="007706CB">
        <w:rPr>
          <w:rFonts w:ascii="Times New Roman" w:hAnsi="Times New Roman"/>
          <w:color w:val="000000"/>
          <w:sz w:val="24"/>
          <w:szCs w:val="24"/>
          <w:lang w:val="ro-RO"/>
        </w:rPr>
        <w:t>ndul 120 "Plăţi</w:t>
      </w:r>
      <w:r w:rsidR="00501082" w:rsidRPr="007706CB">
        <w:rPr>
          <w:rFonts w:ascii="Times New Roman" w:hAnsi="Times New Roman"/>
          <w:color w:val="000000"/>
          <w:sz w:val="24"/>
          <w:szCs w:val="24"/>
          <w:lang w:val="ro-RO"/>
        </w:rPr>
        <w:t xml:space="preserve"> în depozitele bancare şi în fondul de lichidităţi" se re</w:t>
      </w:r>
      <w:r w:rsidR="0082293B" w:rsidRPr="007706CB">
        <w:rPr>
          <w:rFonts w:ascii="Times New Roman" w:hAnsi="Times New Roman"/>
          <w:color w:val="000000"/>
          <w:sz w:val="24"/>
          <w:szCs w:val="24"/>
          <w:lang w:val="ro-RO"/>
        </w:rPr>
        <w:t>flectă plăţile de numerar depus</w:t>
      </w:r>
      <w:r w:rsidR="00501082" w:rsidRPr="007706CB">
        <w:rPr>
          <w:rFonts w:ascii="Times New Roman" w:hAnsi="Times New Roman"/>
          <w:color w:val="000000"/>
          <w:sz w:val="24"/>
          <w:szCs w:val="24"/>
          <w:lang w:val="ro-RO"/>
        </w:rPr>
        <w:t>la conturile de depozit şi în fondul de lichidităţi.</w:t>
      </w:r>
    </w:p>
    <w:p w:rsidR="00F352E6"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130 "Încasăr</w:t>
      </w:r>
      <w:r w:rsidR="003C21B0" w:rsidRPr="007706CB">
        <w:rPr>
          <w:rFonts w:ascii="Times New Roman" w:hAnsi="Times New Roman"/>
          <w:color w:val="000000"/>
          <w:sz w:val="24"/>
          <w:szCs w:val="24"/>
          <w:lang w:val="ro-RO"/>
        </w:rPr>
        <w:t>i (plăţi) aferente altor active</w:t>
      </w:r>
      <w:r w:rsidR="00501082" w:rsidRPr="007706CB">
        <w:rPr>
          <w:rFonts w:ascii="Times New Roman" w:hAnsi="Times New Roman"/>
          <w:color w:val="000000"/>
          <w:sz w:val="24"/>
          <w:szCs w:val="24"/>
          <w:lang w:val="ro-RO"/>
        </w:rPr>
        <w:t xml:space="preserve">" se indică diferenţa dintre încasările şi plăţile de numerar rezultate din operaţiunile, care nu </w:t>
      </w:r>
      <w:r w:rsidR="003070FC" w:rsidRPr="007706CB">
        <w:rPr>
          <w:rFonts w:ascii="Times New Roman" w:hAnsi="Times New Roman"/>
          <w:color w:val="000000"/>
          <w:sz w:val="24"/>
          <w:szCs w:val="24"/>
          <w:lang w:val="ro-RO"/>
        </w:rPr>
        <w:t>sînt</w:t>
      </w:r>
      <w:r w:rsidR="00501082" w:rsidRPr="007706CB">
        <w:rPr>
          <w:rFonts w:ascii="Times New Roman" w:hAnsi="Times New Roman"/>
          <w:color w:val="000000"/>
          <w:sz w:val="24"/>
          <w:szCs w:val="24"/>
          <w:lang w:val="ro-RO"/>
        </w:rPr>
        <w:t xml:space="preserve"> incluse 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ndurile </w:t>
      </w:r>
      <w:r w:rsidR="003C21B0" w:rsidRPr="007706CB">
        <w:rPr>
          <w:rFonts w:ascii="Times New Roman" w:hAnsi="Times New Roman"/>
          <w:color w:val="000000"/>
          <w:sz w:val="24"/>
          <w:szCs w:val="24"/>
          <w:lang w:val="ro-RO"/>
        </w:rPr>
        <w:t>090-120, ce provoacă majorarea/</w:t>
      </w:r>
      <w:r w:rsidR="00501082" w:rsidRPr="007706CB">
        <w:rPr>
          <w:rFonts w:ascii="Times New Roman" w:hAnsi="Times New Roman"/>
          <w:color w:val="000000"/>
          <w:sz w:val="24"/>
          <w:szCs w:val="24"/>
          <w:lang w:val="ro-RO"/>
        </w:rPr>
        <w:t>diminuarea activelor.</w:t>
      </w:r>
    </w:p>
    <w:p w:rsidR="00501082"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ndul 140 </w:t>
      </w:r>
      <w:r w:rsidR="009F6467" w:rsidRPr="007706CB">
        <w:rPr>
          <w:rFonts w:ascii="Times New Roman" w:hAnsi="Times New Roman"/>
          <w:color w:val="000000"/>
          <w:sz w:val="24"/>
          <w:szCs w:val="24"/>
          <w:lang w:val="ro-RO"/>
        </w:rPr>
        <w:t>"</w:t>
      </w:r>
      <w:r w:rsidR="00397CED" w:rsidRPr="007706CB">
        <w:rPr>
          <w:rFonts w:ascii="Times New Roman" w:hAnsi="Times New Roman"/>
          <w:color w:val="000000"/>
          <w:sz w:val="24"/>
          <w:szCs w:val="24"/>
          <w:lang w:val="ro-RO"/>
        </w:rPr>
        <w:t xml:space="preserve">Total </w:t>
      </w:r>
      <w:r w:rsidR="003D0BE0" w:rsidRPr="007706CB">
        <w:rPr>
          <w:rFonts w:ascii="Times New Roman" w:hAnsi="Times New Roman"/>
          <w:color w:val="000000"/>
          <w:sz w:val="24"/>
          <w:szCs w:val="24"/>
          <w:lang w:val="ro-RO"/>
        </w:rPr>
        <w:t xml:space="preserve">fluxuri de numerar din </w:t>
      </w:r>
      <w:r w:rsidR="00397CED" w:rsidRPr="007706CB">
        <w:rPr>
          <w:rFonts w:ascii="Times New Roman" w:hAnsi="Times New Roman"/>
          <w:color w:val="000000"/>
          <w:sz w:val="24"/>
          <w:szCs w:val="24"/>
          <w:lang w:val="ro-RO"/>
        </w:rPr>
        <w:t>majorarea (diminuarea) activelor</w:t>
      </w:r>
      <w:r w:rsidR="009F6467" w:rsidRPr="007706CB">
        <w:rPr>
          <w:rFonts w:ascii="Times New Roman" w:hAnsi="Times New Roman"/>
          <w:color w:val="000000"/>
          <w:sz w:val="24"/>
          <w:szCs w:val="24"/>
          <w:lang w:val="ro-RO"/>
        </w:rPr>
        <w:t>"</w:t>
      </w:r>
      <w:r w:rsidR="00501082" w:rsidRPr="007706CB">
        <w:rPr>
          <w:rFonts w:ascii="Times New Roman" w:hAnsi="Times New Roman"/>
          <w:color w:val="000000"/>
          <w:sz w:val="24"/>
          <w:szCs w:val="24"/>
          <w:lang w:val="ro-RO"/>
        </w:rPr>
        <w:t xml:space="preserve">se reflectă diferenţa dintre numerarul încasat şi </w:t>
      </w:r>
      <w:r w:rsidR="00D21EEC" w:rsidRPr="007706CB">
        <w:rPr>
          <w:rFonts w:ascii="Times New Roman" w:hAnsi="Times New Roman"/>
          <w:color w:val="000000"/>
          <w:sz w:val="24"/>
          <w:szCs w:val="24"/>
          <w:lang w:val="ro-RO"/>
        </w:rPr>
        <w:t xml:space="preserve">cel </w:t>
      </w:r>
      <w:r w:rsidR="00501082" w:rsidRPr="007706CB">
        <w:rPr>
          <w:rFonts w:ascii="Times New Roman" w:hAnsi="Times New Roman"/>
          <w:color w:val="000000"/>
          <w:sz w:val="24"/>
          <w:szCs w:val="24"/>
          <w:lang w:val="ro-RO"/>
        </w:rPr>
        <w:t>plătit în perioada de gestiune, care este determinată de modificarea netă (majorarea</w:t>
      </w:r>
      <w:r w:rsidR="00263C73" w:rsidRPr="007706CB">
        <w:rPr>
          <w:rFonts w:ascii="Times New Roman" w:hAnsi="Times New Roman"/>
          <w:color w:val="000000"/>
          <w:sz w:val="24"/>
          <w:szCs w:val="24"/>
          <w:lang w:val="ro-RO"/>
        </w:rPr>
        <w:t>/diminuarea)</w:t>
      </w:r>
      <w:r w:rsidR="00501082" w:rsidRPr="007706CB">
        <w:rPr>
          <w:rFonts w:ascii="Times New Roman" w:hAnsi="Times New Roman"/>
          <w:color w:val="000000"/>
          <w:sz w:val="24"/>
          <w:szCs w:val="24"/>
          <w:lang w:val="ro-RO"/>
        </w:rPr>
        <w:t xml:space="preserve"> activelor prin relaţia: Total (rd.090+rd.100-rd.110-rd.120+rd.130).</w:t>
      </w:r>
    </w:p>
    <w:p w:rsidR="00501082" w:rsidRPr="007706CB" w:rsidRDefault="00190898" w:rsidP="00261B95">
      <w:pPr>
        <w:pStyle w:val="ListParagraph"/>
        <w:tabs>
          <w:tab w:val="left" w:pos="284"/>
          <w:tab w:val="left" w:pos="426"/>
        </w:tabs>
        <w:spacing w:before="120" w:after="120" w:line="240" w:lineRule="auto"/>
        <w:ind w:left="0"/>
        <w:contextualSpacing w:val="0"/>
        <w:jc w:val="both"/>
        <w:rPr>
          <w:rFonts w:ascii="Times New Roman" w:hAnsi="Times New Roman"/>
          <w:b/>
          <w:i/>
          <w:color w:val="000000"/>
          <w:sz w:val="24"/>
          <w:szCs w:val="24"/>
          <w:lang w:val="ro-RO"/>
        </w:rPr>
      </w:pPr>
      <w:r w:rsidRPr="007706CB">
        <w:rPr>
          <w:rFonts w:ascii="Times New Roman" w:hAnsi="Times New Roman"/>
          <w:b/>
          <w:i/>
          <w:color w:val="000000"/>
          <w:sz w:val="24"/>
          <w:szCs w:val="24"/>
          <w:lang w:val="ro-RO"/>
        </w:rPr>
        <w:t>Fluxuri de numerar din m</w:t>
      </w:r>
      <w:r w:rsidR="00501082" w:rsidRPr="007706CB">
        <w:rPr>
          <w:rFonts w:ascii="Times New Roman" w:hAnsi="Times New Roman"/>
          <w:b/>
          <w:i/>
          <w:color w:val="000000"/>
          <w:sz w:val="24"/>
          <w:szCs w:val="24"/>
          <w:lang w:val="ro-RO"/>
        </w:rPr>
        <w:t>ajorarea (diminuarea) obligaţiilor</w:t>
      </w:r>
    </w:p>
    <w:p w:rsidR="007D749C"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ndul 150 "Încasări ale depunerilor de economii" se înscrie numerarul încasat în calitate de depuneri de economii de la membrii </w:t>
      </w:r>
      <w:r w:rsidR="006E1DB6" w:rsidRPr="007706CB">
        <w:rPr>
          <w:rFonts w:ascii="Times New Roman" w:hAnsi="Times New Roman"/>
          <w:color w:val="000000"/>
          <w:sz w:val="24"/>
          <w:szCs w:val="24"/>
          <w:lang w:val="ro-RO"/>
        </w:rPr>
        <w:t>asocia</w:t>
      </w:r>
      <w:r w:rsidR="00A52D5A" w:rsidRPr="007706CB">
        <w:rPr>
          <w:rFonts w:ascii="Times New Roman" w:hAnsi="Times New Roman"/>
          <w:color w:val="000000"/>
          <w:sz w:val="24"/>
          <w:szCs w:val="24"/>
          <w:lang w:val="ro-RO"/>
        </w:rPr>
        <w:t>ţ</w:t>
      </w:r>
      <w:r w:rsidR="006E1DB6" w:rsidRPr="007706CB">
        <w:rPr>
          <w:rFonts w:ascii="Times New Roman" w:hAnsi="Times New Roman"/>
          <w:color w:val="000000"/>
          <w:sz w:val="24"/>
          <w:szCs w:val="24"/>
          <w:lang w:val="ro-RO"/>
        </w:rPr>
        <w:t>iei</w:t>
      </w:r>
      <w:r w:rsidR="00501082" w:rsidRPr="007706CB">
        <w:rPr>
          <w:rFonts w:ascii="Times New Roman" w:hAnsi="Times New Roman"/>
          <w:color w:val="000000"/>
          <w:sz w:val="24"/>
          <w:szCs w:val="24"/>
          <w:lang w:val="ro-RO"/>
        </w:rPr>
        <w:t>.</w:t>
      </w:r>
    </w:p>
    <w:p w:rsidR="007D749C"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ndul 160 "Încasări sub formă de credite şi împrumuturi primite" se indică încasările de numerar sub formă de </w:t>
      </w:r>
      <w:r w:rsidR="006C4393" w:rsidRPr="007706CB">
        <w:rPr>
          <w:rFonts w:ascii="Times New Roman" w:hAnsi="Times New Roman"/>
          <w:color w:val="000000"/>
          <w:sz w:val="24"/>
          <w:szCs w:val="24"/>
          <w:lang w:val="ro-RO"/>
        </w:rPr>
        <w:t>credite</w:t>
      </w:r>
      <w:r w:rsidR="00501082" w:rsidRPr="007706CB">
        <w:rPr>
          <w:rFonts w:ascii="Times New Roman" w:hAnsi="Times New Roman"/>
          <w:color w:val="000000"/>
          <w:sz w:val="24"/>
          <w:szCs w:val="24"/>
          <w:lang w:val="ro-RO"/>
        </w:rPr>
        <w:t xml:space="preserve"> şi împrumuturi primite, cu excepţia celor care nu </w:t>
      </w:r>
      <w:r w:rsidR="003070FC" w:rsidRPr="007706CB">
        <w:rPr>
          <w:rFonts w:ascii="Times New Roman" w:hAnsi="Times New Roman"/>
          <w:color w:val="000000"/>
          <w:sz w:val="24"/>
          <w:szCs w:val="24"/>
          <w:lang w:val="ro-RO"/>
        </w:rPr>
        <w:t>sînt</w:t>
      </w:r>
      <w:r w:rsidR="00501082" w:rsidRPr="007706CB">
        <w:rPr>
          <w:rFonts w:ascii="Times New Roman" w:hAnsi="Times New Roman"/>
          <w:color w:val="000000"/>
          <w:sz w:val="24"/>
          <w:szCs w:val="24"/>
          <w:lang w:val="ro-RO"/>
        </w:rPr>
        <w:t xml:space="preserve"> utilizate în activitatea operaţională.</w:t>
      </w:r>
    </w:p>
    <w:p w:rsidR="007D749C"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170 "Plăţi privind rambursarea depunerilor de economii" s</w:t>
      </w:r>
      <w:r w:rsidR="00B25774" w:rsidRPr="007706CB">
        <w:rPr>
          <w:rFonts w:ascii="Times New Roman" w:hAnsi="Times New Roman"/>
          <w:color w:val="000000"/>
          <w:sz w:val="24"/>
          <w:szCs w:val="24"/>
          <w:lang w:val="ro-RO"/>
        </w:rPr>
        <w:t>e reflectă plăţile de numerar pentru</w:t>
      </w:r>
      <w:r w:rsidR="00501082" w:rsidRPr="007706CB">
        <w:rPr>
          <w:rFonts w:ascii="Times New Roman" w:hAnsi="Times New Roman"/>
          <w:color w:val="000000"/>
          <w:sz w:val="24"/>
          <w:szCs w:val="24"/>
          <w:lang w:val="ro-RO"/>
        </w:rPr>
        <w:t xml:space="preserve"> rambursarea depunerilor de economii ale membrii </w:t>
      </w:r>
      <w:r w:rsidR="006E1DB6" w:rsidRPr="007706CB">
        <w:rPr>
          <w:rFonts w:ascii="Times New Roman" w:hAnsi="Times New Roman"/>
          <w:color w:val="000000"/>
          <w:sz w:val="24"/>
          <w:szCs w:val="24"/>
          <w:lang w:val="ro-RO"/>
        </w:rPr>
        <w:t>asocia</w:t>
      </w:r>
      <w:r w:rsidR="00A52D5A" w:rsidRPr="007706CB">
        <w:rPr>
          <w:rFonts w:ascii="Times New Roman" w:hAnsi="Times New Roman"/>
          <w:color w:val="000000"/>
          <w:sz w:val="24"/>
          <w:szCs w:val="24"/>
          <w:lang w:val="ro-RO"/>
        </w:rPr>
        <w:t>ţ</w:t>
      </w:r>
      <w:r w:rsidR="006E1DB6" w:rsidRPr="007706CB">
        <w:rPr>
          <w:rFonts w:ascii="Times New Roman" w:hAnsi="Times New Roman"/>
          <w:color w:val="000000"/>
          <w:sz w:val="24"/>
          <w:szCs w:val="24"/>
          <w:lang w:val="ro-RO"/>
        </w:rPr>
        <w:t>iei</w:t>
      </w:r>
      <w:r w:rsidR="00501082" w:rsidRPr="007706CB">
        <w:rPr>
          <w:rFonts w:ascii="Times New Roman" w:hAnsi="Times New Roman"/>
          <w:color w:val="000000"/>
          <w:sz w:val="24"/>
          <w:szCs w:val="24"/>
          <w:lang w:val="ro-RO"/>
        </w:rPr>
        <w:t>.</w:t>
      </w:r>
    </w:p>
    <w:p w:rsidR="007D749C"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180 "Plăţi privind rambursarea creditelor şi împrumuturilor primite" se indică plăţile</w:t>
      </w:r>
      <w:r w:rsidR="00BD6FF5" w:rsidRPr="007706CB">
        <w:rPr>
          <w:rFonts w:ascii="Times New Roman" w:hAnsi="Times New Roman"/>
          <w:color w:val="000000"/>
          <w:sz w:val="24"/>
          <w:szCs w:val="24"/>
          <w:lang w:val="ro-RO"/>
        </w:rPr>
        <w:t xml:space="preserve"> de numerar pentru</w:t>
      </w:r>
      <w:r w:rsidR="00501082" w:rsidRPr="007706CB">
        <w:rPr>
          <w:rFonts w:ascii="Times New Roman" w:hAnsi="Times New Roman"/>
          <w:color w:val="000000"/>
          <w:sz w:val="24"/>
          <w:szCs w:val="24"/>
          <w:lang w:val="ro-RO"/>
        </w:rPr>
        <w:t xml:space="preserve"> rambursarea creditelor şi împrumuturilor, cu excepţia celor care nu </w:t>
      </w:r>
      <w:r w:rsidR="003070FC" w:rsidRPr="007706CB">
        <w:rPr>
          <w:rFonts w:ascii="Times New Roman" w:hAnsi="Times New Roman"/>
          <w:color w:val="000000"/>
          <w:sz w:val="24"/>
          <w:szCs w:val="24"/>
          <w:lang w:val="ro-RO"/>
        </w:rPr>
        <w:t>sînt</w:t>
      </w:r>
      <w:r w:rsidR="00501082" w:rsidRPr="007706CB">
        <w:rPr>
          <w:rFonts w:ascii="Times New Roman" w:hAnsi="Times New Roman"/>
          <w:color w:val="000000"/>
          <w:sz w:val="24"/>
          <w:szCs w:val="24"/>
          <w:lang w:val="ro-RO"/>
        </w:rPr>
        <w:t xml:space="preserve"> utilizate în activitatea operaţională.</w:t>
      </w:r>
    </w:p>
    <w:p w:rsidR="007D749C"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ndul 190 "Încasări (plăţi) aferente altor obligaţii" se înscrie diferenţa dintre încasările şi plăţile de numerar rezultate din operaţiunile, care nu </w:t>
      </w:r>
      <w:r w:rsidR="003070FC" w:rsidRPr="007706CB">
        <w:rPr>
          <w:rFonts w:ascii="Times New Roman" w:hAnsi="Times New Roman"/>
          <w:color w:val="000000"/>
          <w:sz w:val="24"/>
          <w:szCs w:val="24"/>
          <w:lang w:val="ro-RO"/>
        </w:rPr>
        <w:t>sînt</w:t>
      </w:r>
      <w:r w:rsidR="00501082" w:rsidRPr="007706CB">
        <w:rPr>
          <w:rFonts w:ascii="Times New Roman" w:hAnsi="Times New Roman"/>
          <w:color w:val="000000"/>
          <w:sz w:val="24"/>
          <w:szCs w:val="24"/>
          <w:lang w:val="ro-RO"/>
        </w:rPr>
        <w:t xml:space="preserve"> incluse 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ndurile 150-180, ce provoacă majorarea, diminuarea altor obligaţii.</w:t>
      </w:r>
    </w:p>
    <w:p w:rsidR="007D749C"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ndul 200 „Total </w:t>
      </w:r>
      <w:r w:rsidR="008B39AB" w:rsidRPr="007706CB">
        <w:rPr>
          <w:rFonts w:ascii="Times New Roman" w:hAnsi="Times New Roman"/>
          <w:color w:val="000000"/>
          <w:sz w:val="24"/>
          <w:szCs w:val="24"/>
          <w:lang w:val="ro-RO"/>
        </w:rPr>
        <w:t xml:space="preserve">fluxuri de numerar din </w:t>
      </w:r>
      <w:r w:rsidR="00501082" w:rsidRPr="007706CB">
        <w:rPr>
          <w:rFonts w:ascii="Times New Roman" w:hAnsi="Times New Roman"/>
          <w:color w:val="000000"/>
          <w:sz w:val="24"/>
          <w:szCs w:val="24"/>
          <w:lang w:val="ro-RO"/>
        </w:rPr>
        <w:t>majorare</w:t>
      </w:r>
      <w:r w:rsidR="008B39AB" w:rsidRPr="007706CB">
        <w:rPr>
          <w:rFonts w:ascii="Times New Roman" w:hAnsi="Times New Roman"/>
          <w:color w:val="000000"/>
          <w:sz w:val="24"/>
          <w:szCs w:val="24"/>
          <w:lang w:val="ro-RO"/>
        </w:rPr>
        <w:t>a</w:t>
      </w:r>
      <w:r w:rsidR="00501082" w:rsidRPr="007706CB">
        <w:rPr>
          <w:rFonts w:ascii="Times New Roman" w:hAnsi="Times New Roman"/>
          <w:color w:val="000000"/>
          <w:sz w:val="24"/>
          <w:szCs w:val="24"/>
          <w:lang w:val="ro-RO"/>
        </w:rPr>
        <w:t xml:space="preserve"> (diminuare</w:t>
      </w:r>
      <w:r w:rsidR="008B39AB" w:rsidRPr="007706CB">
        <w:rPr>
          <w:rFonts w:ascii="Times New Roman" w:hAnsi="Times New Roman"/>
          <w:color w:val="000000"/>
          <w:sz w:val="24"/>
          <w:szCs w:val="24"/>
          <w:lang w:val="ro-RO"/>
        </w:rPr>
        <w:t>a)</w:t>
      </w:r>
      <w:r w:rsidR="00501082" w:rsidRPr="007706CB">
        <w:rPr>
          <w:rFonts w:ascii="Times New Roman" w:hAnsi="Times New Roman"/>
          <w:color w:val="000000"/>
          <w:sz w:val="24"/>
          <w:szCs w:val="24"/>
          <w:lang w:val="ro-RO"/>
        </w:rPr>
        <w:t xml:space="preserve"> obligaţiilor” se reflectă diferenţa dintre numerarul încasat şi plătit în perioada de gestiune, care este determinat de modificarea netă (majorarea sau micşorarea) altor obligaţii, determinată prin relaţia: (rd.150+rd.160-rd.170-rd.180±rd.190).</w:t>
      </w:r>
    </w:p>
    <w:p w:rsidR="00501082"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210 "Fluxul net de numerar din activitatea operaţională" se înscrie diferenţa dintre numerarul încasat şi cel plătit în perioad</w:t>
      </w:r>
      <w:r w:rsidR="00D21EEC" w:rsidRPr="007706CB">
        <w:rPr>
          <w:rFonts w:ascii="Times New Roman" w:hAnsi="Times New Roman"/>
          <w:color w:val="000000"/>
          <w:sz w:val="24"/>
          <w:szCs w:val="24"/>
          <w:lang w:val="ro-RO"/>
        </w:rPr>
        <w:t>a</w:t>
      </w:r>
      <w:r w:rsidR="00501082" w:rsidRPr="007706CB">
        <w:rPr>
          <w:rFonts w:ascii="Times New Roman" w:hAnsi="Times New Roman"/>
          <w:color w:val="000000"/>
          <w:sz w:val="24"/>
          <w:szCs w:val="24"/>
          <w:lang w:val="ro-RO"/>
        </w:rPr>
        <w:t xml:space="preserve"> de gestiune din activitatea operaţională, determinată prin relaţia: (±rd.080±rd.140±rd.200).</w:t>
      </w:r>
    </w:p>
    <w:p w:rsidR="00501082" w:rsidRPr="007706CB" w:rsidRDefault="00501082" w:rsidP="00261B95">
      <w:pPr>
        <w:pStyle w:val="ListParagraph"/>
        <w:tabs>
          <w:tab w:val="left" w:pos="284"/>
        </w:tabs>
        <w:spacing w:before="120" w:after="120" w:line="240" w:lineRule="auto"/>
        <w:ind w:left="0"/>
        <w:contextualSpacing w:val="0"/>
        <w:jc w:val="both"/>
        <w:rPr>
          <w:rFonts w:ascii="Times New Roman" w:hAnsi="Times New Roman"/>
          <w:bCs/>
          <w:iCs/>
          <w:sz w:val="24"/>
          <w:szCs w:val="24"/>
          <w:lang w:val="ro-RO"/>
        </w:rPr>
      </w:pPr>
      <w:r w:rsidRPr="007706CB">
        <w:rPr>
          <w:rFonts w:ascii="Times New Roman" w:hAnsi="Times New Roman"/>
          <w:b/>
          <w:color w:val="000000"/>
          <w:sz w:val="24"/>
          <w:szCs w:val="24"/>
          <w:lang w:val="ro-RO"/>
        </w:rPr>
        <w:t xml:space="preserve">Fluxuri de numerar din </w:t>
      </w:r>
      <w:r w:rsidR="00840810" w:rsidRPr="007706CB">
        <w:rPr>
          <w:rFonts w:ascii="Times New Roman" w:hAnsi="Times New Roman"/>
          <w:b/>
          <w:color w:val="000000"/>
          <w:sz w:val="24"/>
          <w:szCs w:val="24"/>
          <w:lang w:val="ro-RO"/>
        </w:rPr>
        <w:t>activitățile</w:t>
      </w:r>
      <w:r w:rsidRPr="007706CB">
        <w:rPr>
          <w:rFonts w:ascii="Times New Roman" w:hAnsi="Times New Roman"/>
          <w:b/>
          <w:color w:val="000000"/>
          <w:sz w:val="24"/>
          <w:szCs w:val="24"/>
          <w:lang w:val="ro-RO"/>
        </w:rPr>
        <w:t xml:space="preserve"> de investiţii</w:t>
      </w:r>
      <w:r w:rsidR="00F63740" w:rsidRPr="007706CB">
        <w:rPr>
          <w:rFonts w:ascii="Times New Roman" w:hAnsi="Times New Roman"/>
          <w:b/>
          <w:color w:val="000000"/>
          <w:sz w:val="24"/>
          <w:szCs w:val="24"/>
          <w:lang w:val="ro-RO"/>
        </w:rPr>
        <w:t xml:space="preserve"> </w:t>
      </w:r>
      <w:r w:rsidRPr="007706CB">
        <w:rPr>
          <w:rFonts w:ascii="Times New Roman" w:hAnsi="Times New Roman"/>
          <w:b/>
          <w:color w:val="000000"/>
          <w:sz w:val="24"/>
          <w:szCs w:val="24"/>
          <w:lang w:val="ro-RO"/>
        </w:rPr>
        <w:t xml:space="preserve">şi financiară </w:t>
      </w:r>
      <w:r w:rsidRPr="007706CB">
        <w:rPr>
          <w:rFonts w:ascii="Times New Roman" w:hAnsi="Times New Roman"/>
          <w:color w:val="000000"/>
          <w:sz w:val="24"/>
          <w:szCs w:val="24"/>
          <w:lang w:val="ro-RO"/>
        </w:rPr>
        <w:t xml:space="preserve">- </w:t>
      </w:r>
      <w:r w:rsidR="001C0F6C" w:rsidRPr="007706CB">
        <w:rPr>
          <w:rFonts w:ascii="Times New Roman" w:hAnsi="Times New Roman"/>
          <w:sz w:val="24"/>
          <w:szCs w:val="24"/>
          <w:lang w:val="ro-RO"/>
        </w:rPr>
        <w:t>fluxurile</w:t>
      </w:r>
      <w:r w:rsidRPr="007706CB">
        <w:rPr>
          <w:rFonts w:ascii="Times New Roman" w:hAnsi="Times New Roman"/>
          <w:sz w:val="24"/>
          <w:szCs w:val="24"/>
          <w:lang w:val="ro-RO"/>
        </w:rPr>
        <w:t xml:space="preserve"> numera</w:t>
      </w:r>
      <w:r w:rsidR="004D0EE9" w:rsidRPr="007706CB">
        <w:rPr>
          <w:rFonts w:ascii="Times New Roman" w:hAnsi="Times New Roman"/>
          <w:sz w:val="24"/>
          <w:szCs w:val="24"/>
          <w:lang w:val="ro-RO"/>
        </w:rPr>
        <w:t>rului condiţionat</w:t>
      </w:r>
      <w:r w:rsidR="001C0F6C" w:rsidRPr="007706CB">
        <w:rPr>
          <w:rFonts w:ascii="Times New Roman" w:hAnsi="Times New Roman"/>
          <w:sz w:val="24"/>
          <w:szCs w:val="24"/>
          <w:lang w:val="ro-RO"/>
        </w:rPr>
        <w:t>e</w:t>
      </w:r>
      <w:r w:rsidR="004D0EE9" w:rsidRPr="007706CB">
        <w:rPr>
          <w:rFonts w:ascii="Times New Roman" w:hAnsi="Times New Roman"/>
          <w:sz w:val="24"/>
          <w:szCs w:val="24"/>
          <w:lang w:val="ro-RO"/>
        </w:rPr>
        <w:t xml:space="preserve"> de activitățile</w:t>
      </w:r>
      <w:r w:rsidR="002678E7">
        <w:rPr>
          <w:rFonts w:ascii="Times New Roman" w:hAnsi="Times New Roman"/>
          <w:sz w:val="24"/>
          <w:szCs w:val="24"/>
          <w:lang w:val="ro-RO"/>
        </w:rPr>
        <w:t xml:space="preserve"> </w:t>
      </w:r>
      <w:r w:rsidR="006E1DB6" w:rsidRPr="007706CB">
        <w:rPr>
          <w:rFonts w:ascii="Times New Roman" w:hAnsi="Times New Roman"/>
          <w:sz w:val="24"/>
          <w:szCs w:val="24"/>
          <w:lang w:val="ro-RO"/>
        </w:rPr>
        <w:t>asocia</w:t>
      </w:r>
      <w:r w:rsidR="00A52D5A" w:rsidRPr="007706CB">
        <w:rPr>
          <w:rFonts w:ascii="Times New Roman" w:hAnsi="Times New Roman"/>
          <w:sz w:val="24"/>
          <w:szCs w:val="24"/>
          <w:lang w:val="ro-RO"/>
        </w:rPr>
        <w:t>ţ</w:t>
      </w:r>
      <w:r w:rsidR="006E1DB6" w:rsidRPr="007706CB">
        <w:rPr>
          <w:rFonts w:ascii="Times New Roman" w:hAnsi="Times New Roman"/>
          <w:sz w:val="24"/>
          <w:szCs w:val="24"/>
          <w:lang w:val="ro-RO"/>
        </w:rPr>
        <w:t>iei</w:t>
      </w:r>
      <w:r w:rsidRPr="007706CB">
        <w:rPr>
          <w:rFonts w:ascii="Times New Roman" w:hAnsi="Times New Roman"/>
          <w:sz w:val="24"/>
          <w:szCs w:val="24"/>
          <w:lang w:val="ro-RO"/>
        </w:rPr>
        <w:t xml:space="preserve"> privind</w:t>
      </w:r>
      <w:r w:rsidRPr="007706CB">
        <w:rPr>
          <w:rFonts w:ascii="Times New Roman" w:hAnsi="Times New Roman"/>
          <w:color w:val="000000"/>
          <w:sz w:val="24"/>
          <w:szCs w:val="24"/>
          <w:lang w:val="ro-RO"/>
        </w:rPr>
        <w:t xml:space="preserve"> investiţiile financiare în valori mobiliare şi părţi sociale, procurarea şi v</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nzarea activelor imobilizate</w:t>
      </w:r>
      <w:r w:rsidRPr="007706CB">
        <w:rPr>
          <w:rFonts w:ascii="Times New Roman" w:hAnsi="Times New Roman"/>
          <w:sz w:val="24"/>
          <w:szCs w:val="24"/>
          <w:lang w:val="ro-RO"/>
        </w:rPr>
        <w:t xml:space="preserve">, precum şi fluxul din activitatea </w:t>
      </w:r>
      <w:r w:rsidRPr="007706CB">
        <w:rPr>
          <w:rFonts w:ascii="Times New Roman" w:hAnsi="Times New Roman"/>
          <w:bCs/>
          <w:iCs/>
          <w:sz w:val="24"/>
          <w:szCs w:val="24"/>
          <w:lang w:val="ro-RO"/>
        </w:rPr>
        <w:t>care cond</w:t>
      </w:r>
      <w:r w:rsidR="002F014F" w:rsidRPr="007706CB">
        <w:rPr>
          <w:rFonts w:ascii="Times New Roman" w:hAnsi="Times New Roman"/>
          <w:bCs/>
          <w:iCs/>
          <w:sz w:val="24"/>
          <w:szCs w:val="24"/>
          <w:lang w:val="ro-RO"/>
        </w:rPr>
        <w:t xml:space="preserve">uce la modificări în </w:t>
      </w:r>
      <w:r w:rsidRPr="007706CB">
        <w:rPr>
          <w:rFonts w:ascii="Times New Roman" w:hAnsi="Times New Roman"/>
          <w:bCs/>
          <w:iCs/>
          <w:sz w:val="24"/>
          <w:szCs w:val="24"/>
          <w:lang w:val="ro-RO"/>
        </w:rPr>
        <w:t>componenţa capitalului propriu şi mijloacelor împrumutate.</w:t>
      </w:r>
    </w:p>
    <w:p w:rsidR="007961BD"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220 "Încasări din v</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nzarea valorilor mobiliare" se reflectă numerarul încasat din v</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nzarea valorilor mobiliare.</w:t>
      </w:r>
    </w:p>
    <w:p w:rsidR="007961BD"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ndul 230 "Dividende încasate" se indică sumele dividendelor încasate din cotele de participaţie (acţiuni) în capitalul social a altor </w:t>
      </w:r>
      <w:r w:rsidR="00A37976" w:rsidRPr="007706CB">
        <w:rPr>
          <w:rFonts w:ascii="Times New Roman" w:hAnsi="Times New Roman"/>
          <w:color w:val="000000"/>
          <w:sz w:val="24"/>
          <w:szCs w:val="24"/>
          <w:lang w:val="ro-RO"/>
        </w:rPr>
        <w:t>entități</w:t>
      </w:r>
      <w:r w:rsidR="00501082" w:rsidRPr="007706CB">
        <w:rPr>
          <w:rFonts w:ascii="Times New Roman" w:hAnsi="Times New Roman"/>
          <w:color w:val="000000"/>
          <w:sz w:val="24"/>
          <w:szCs w:val="24"/>
          <w:lang w:val="ro-RO"/>
        </w:rPr>
        <w:t>.</w:t>
      </w:r>
    </w:p>
    <w:p w:rsidR="007961BD"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240 "Plăţi privind procurarea valorilor mobiliare" se reflectă numerarul plătit pentru procurarea valorilor mobiliare.</w:t>
      </w:r>
    </w:p>
    <w:p w:rsidR="007961BD"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lastRenderedPageBreak/>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ndul 250 "Încasări (plăţi) aferente operaţiunilor de capital" se reflectă încasările din depunerea cotelor membrilor asociaţiilor, încasările din majorarea </w:t>
      </w:r>
      <w:r w:rsidR="00F11E03" w:rsidRPr="007706CB">
        <w:rPr>
          <w:rFonts w:ascii="Times New Roman" w:hAnsi="Times New Roman"/>
          <w:color w:val="000000"/>
          <w:sz w:val="24"/>
          <w:szCs w:val="24"/>
          <w:lang w:val="ro-RO"/>
        </w:rPr>
        <w:t>cotelor</w:t>
      </w:r>
      <w:r w:rsidR="00501082" w:rsidRPr="007706CB">
        <w:rPr>
          <w:rFonts w:ascii="Times New Roman" w:hAnsi="Times New Roman"/>
          <w:color w:val="000000"/>
          <w:sz w:val="24"/>
          <w:szCs w:val="24"/>
          <w:lang w:val="ro-RO"/>
        </w:rPr>
        <w:t>, din v</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nzarea cotelor răscumpărate anterior de la proprietari şi plăţile aferente răscumpărării cotelor proprii ale </w:t>
      </w:r>
      <w:r w:rsidR="006E1DB6" w:rsidRPr="007706CB">
        <w:rPr>
          <w:rFonts w:ascii="Times New Roman" w:hAnsi="Times New Roman"/>
          <w:color w:val="000000"/>
          <w:sz w:val="24"/>
          <w:szCs w:val="24"/>
          <w:lang w:val="ro-RO"/>
        </w:rPr>
        <w:t>asocia</w:t>
      </w:r>
      <w:r w:rsidR="00A52D5A" w:rsidRPr="007706CB">
        <w:rPr>
          <w:rFonts w:ascii="Times New Roman" w:hAnsi="Times New Roman"/>
          <w:color w:val="000000"/>
          <w:sz w:val="24"/>
          <w:szCs w:val="24"/>
          <w:lang w:val="ro-RO"/>
        </w:rPr>
        <w:t>ţ</w:t>
      </w:r>
      <w:r w:rsidR="006E1DB6" w:rsidRPr="007706CB">
        <w:rPr>
          <w:rFonts w:ascii="Times New Roman" w:hAnsi="Times New Roman"/>
          <w:color w:val="000000"/>
          <w:sz w:val="24"/>
          <w:szCs w:val="24"/>
          <w:lang w:val="ro-RO"/>
        </w:rPr>
        <w:t>iei</w:t>
      </w:r>
      <w:r w:rsidR="00501082" w:rsidRPr="007706CB">
        <w:rPr>
          <w:rFonts w:ascii="Times New Roman" w:hAnsi="Times New Roman"/>
          <w:color w:val="000000"/>
          <w:sz w:val="24"/>
          <w:szCs w:val="24"/>
          <w:lang w:val="ro-RO"/>
        </w:rPr>
        <w:t>.</w:t>
      </w:r>
    </w:p>
    <w:p w:rsidR="00501082"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 xml:space="preserve">ndul 260 "Alte încasări (plăţi) din </w:t>
      </w:r>
      <w:r w:rsidR="0088097E" w:rsidRPr="007706CB">
        <w:rPr>
          <w:rFonts w:ascii="Times New Roman" w:hAnsi="Times New Roman"/>
          <w:color w:val="000000"/>
          <w:sz w:val="24"/>
          <w:szCs w:val="24"/>
          <w:lang w:val="ro-RO"/>
        </w:rPr>
        <w:t>activitățile</w:t>
      </w:r>
      <w:r w:rsidR="00501082" w:rsidRPr="007706CB">
        <w:rPr>
          <w:rFonts w:ascii="Times New Roman" w:hAnsi="Times New Roman"/>
          <w:color w:val="000000"/>
          <w:sz w:val="24"/>
          <w:szCs w:val="24"/>
          <w:lang w:val="ro-RO"/>
        </w:rPr>
        <w:t xml:space="preserve"> de investiţii şi financiară" se reflectă diferenţa dintre încasările şi plăţile de numerar rezultate din activităţile de investiţii şi financiară, care nu </w:t>
      </w:r>
      <w:r w:rsidR="003070FC" w:rsidRPr="007706CB">
        <w:rPr>
          <w:rFonts w:ascii="Times New Roman" w:hAnsi="Times New Roman"/>
          <w:color w:val="000000"/>
          <w:sz w:val="24"/>
          <w:szCs w:val="24"/>
          <w:lang w:val="ro-RO"/>
        </w:rPr>
        <w:t>sînt</w:t>
      </w:r>
      <w:r w:rsidR="00501082" w:rsidRPr="007706CB">
        <w:rPr>
          <w:rFonts w:ascii="Times New Roman" w:hAnsi="Times New Roman"/>
          <w:color w:val="000000"/>
          <w:sz w:val="24"/>
          <w:szCs w:val="24"/>
          <w:lang w:val="ro-RO"/>
        </w:rPr>
        <w:t xml:space="preserve"> incluse 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ndurile 220-250, cum ar fi:</w:t>
      </w:r>
    </w:p>
    <w:p w:rsidR="00501082" w:rsidRPr="007706CB" w:rsidRDefault="00501082" w:rsidP="00352B56">
      <w:pPr>
        <w:pStyle w:val="ListParagraph"/>
        <w:numPr>
          <w:ilvl w:val="0"/>
          <w:numId w:val="44"/>
        </w:numPr>
        <w:tabs>
          <w:tab w:val="left" w:pos="284"/>
          <w:tab w:val="left" w:pos="426"/>
        </w:tabs>
        <w:spacing w:before="120" w:after="120" w:line="240" w:lineRule="auto"/>
        <w:ind w:left="0" w:firstLine="284"/>
        <w:contextualSpacing w:val="0"/>
        <w:jc w:val="both"/>
        <w:rPr>
          <w:rFonts w:ascii="Times New Roman" w:hAnsi="Times New Roman"/>
          <w:color w:val="000000"/>
          <w:sz w:val="24"/>
          <w:szCs w:val="24"/>
          <w:lang w:val="ro-RO"/>
        </w:rPr>
      </w:pPr>
      <w:r w:rsidRPr="007706CB">
        <w:rPr>
          <w:rFonts w:ascii="Times New Roman" w:hAnsi="Times New Roman"/>
          <w:color w:val="000000"/>
          <w:sz w:val="24"/>
          <w:szCs w:val="24"/>
          <w:lang w:val="ro-RO"/>
        </w:rPr>
        <w:t>încasările şi plăţile de numerar pentru activele imobil</w:t>
      </w:r>
      <w:r w:rsidR="003F1E33" w:rsidRPr="007706CB">
        <w:rPr>
          <w:rFonts w:ascii="Times New Roman" w:hAnsi="Times New Roman"/>
          <w:color w:val="000000"/>
          <w:sz w:val="24"/>
          <w:szCs w:val="24"/>
          <w:lang w:val="ro-RO"/>
        </w:rPr>
        <w:t>izate v</w:t>
      </w:r>
      <w:r w:rsidR="00844A83" w:rsidRPr="007706CB">
        <w:rPr>
          <w:rFonts w:ascii="Times New Roman" w:hAnsi="Times New Roman"/>
          <w:color w:val="000000"/>
          <w:sz w:val="24"/>
          <w:szCs w:val="24"/>
          <w:lang w:val="ro-RO"/>
        </w:rPr>
        <w:t>î</w:t>
      </w:r>
      <w:r w:rsidR="003F1E33" w:rsidRPr="007706CB">
        <w:rPr>
          <w:rFonts w:ascii="Times New Roman" w:hAnsi="Times New Roman"/>
          <w:color w:val="000000"/>
          <w:sz w:val="24"/>
          <w:szCs w:val="24"/>
          <w:lang w:val="ro-RO"/>
        </w:rPr>
        <w:t>ndute</w:t>
      </w:r>
      <w:r w:rsidR="003F125C" w:rsidRPr="007706CB">
        <w:rPr>
          <w:rFonts w:ascii="Times New Roman" w:hAnsi="Times New Roman"/>
          <w:color w:val="000000"/>
          <w:sz w:val="24"/>
          <w:szCs w:val="24"/>
          <w:lang w:val="ro-RO"/>
        </w:rPr>
        <w:t>,</w:t>
      </w:r>
      <w:r w:rsidR="003F1E33" w:rsidRPr="007706CB">
        <w:rPr>
          <w:rFonts w:ascii="Times New Roman" w:hAnsi="Times New Roman"/>
          <w:color w:val="000000"/>
          <w:sz w:val="24"/>
          <w:szCs w:val="24"/>
          <w:lang w:val="ro-RO"/>
        </w:rPr>
        <w:t xml:space="preserve"> achiziţionate</w:t>
      </w:r>
      <w:r w:rsidRPr="007706CB">
        <w:rPr>
          <w:rFonts w:ascii="Times New Roman" w:hAnsi="Times New Roman"/>
          <w:color w:val="000000"/>
          <w:sz w:val="24"/>
          <w:szCs w:val="24"/>
          <w:lang w:val="ro-RO"/>
        </w:rPr>
        <w:t xml:space="preserve"> şi/sau crea</w:t>
      </w:r>
      <w:r w:rsidR="003F125C" w:rsidRPr="007706CB">
        <w:rPr>
          <w:rFonts w:ascii="Times New Roman" w:hAnsi="Times New Roman"/>
          <w:color w:val="000000"/>
          <w:sz w:val="24"/>
          <w:szCs w:val="24"/>
          <w:lang w:val="ro-RO"/>
        </w:rPr>
        <w:t>te</w:t>
      </w:r>
      <w:r w:rsidRPr="007706CB">
        <w:rPr>
          <w:rFonts w:ascii="Times New Roman" w:hAnsi="Times New Roman"/>
          <w:color w:val="000000"/>
          <w:sz w:val="24"/>
          <w:szCs w:val="24"/>
          <w:lang w:val="ro-RO"/>
        </w:rPr>
        <w:t>;</w:t>
      </w:r>
    </w:p>
    <w:p w:rsidR="00501082" w:rsidRPr="007706CB" w:rsidRDefault="00501082" w:rsidP="00261B95">
      <w:pPr>
        <w:pStyle w:val="ListParagraph"/>
        <w:numPr>
          <w:ilvl w:val="0"/>
          <w:numId w:val="44"/>
        </w:numPr>
        <w:tabs>
          <w:tab w:val="left" w:pos="284"/>
          <w:tab w:val="left" w:pos="426"/>
        </w:tabs>
        <w:spacing w:before="120" w:after="120" w:line="240" w:lineRule="auto"/>
        <w:ind w:left="0" w:firstLine="284"/>
        <w:contextualSpacing w:val="0"/>
        <w:jc w:val="both"/>
        <w:rPr>
          <w:rFonts w:ascii="Times New Roman" w:hAnsi="Times New Roman"/>
          <w:sz w:val="24"/>
          <w:szCs w:val="24"/>
          <w:lang w:val="ro-RO"/>
        </w:rPr>
      </w:pPr>
      <w:r w:rsidRPr="007706CB">
        <w:rPr>
          <w:rFonts w:ascii="Times New Roman" w:hAnsi="Times New Roman"/>
          <w:color w:val="000000"/>
          <w:sz w:val="24"/>
          <w:szCs w:val="24"/>
          <w:lang w:val="ro-RO"/>
        </w:rPr>
        <w:t xml:space="preserve">plăţile de numerar sub formă de credite şi împrumuturi, care nu </w:t>
      </w:r>
      <w:r w:rsidR="003070FC" w:rsidRPr="007706CB">
        <w:rPr>
          <w:rFonts w:ascii="Times New Roman" w:hAnsi="Times New Roman"/>
          <w:color w:val="000000"/>
          <w:sz w:val="24"/>
          <w:szCs w:val="24"/>
          <w:lang w:val="ro-RO"/>
        </w:rPr>
        <w:t>sînt</w:t>
      </w:r>
      <w:r w:rsidRPr="007706CB">
        <w:rPr>
          <w:rFonts w:ascii="Times New Roman" w:hAnsi="Times New Roman"/>
          <w:color w:val="000000"/>
          <w:sz w:val="24"/>
          <w:szCs w:val="24"/>
          <w:lang w:val="ro-RO"/>
        </w:rPr>
        <w:t xml:space="preserve"> reflectate în r</w:t>
      </w:r>
      <w:r w:rsidR="00844A83" w:rsidRPr="007706CB">
        <w:rPr>
          <w:rFonts w:ascii="Times New Roman" w:hAnsi="Times New Roman"/>
          <w:color w:val="000000"/>
          <w:sz w:val="24"/>
          <w:szCs w:val="24"/>
          <w:lang w:val="ro-RO"/>
        </w:rPr>
        <w:t>î</w:t>
      </w:r>
      <w:r w:rsidRPr="007706CB">
        <w:rPr>
          <w:rFonts w:ascii="Times New Roman" w:hAnsi="Times New Roman"/>
          <w:color w:val="000000"/>
          <w:sz w:val="24"/>
          <w:szCs w:val="24"/>
          <w:lang w:val="ro-RO"/>
        </w:rPr>
        <w:t>ndul 180;</w:t>
      </w:r>
    </w:p>
    <w:p w:rsidR="00501082" w:rsidRPr="007706CB" w:rsidRDefault="00501082" w:rsidP="00261B95">
      <w:pPr>
        <w:pStyle w:val="ListParagraph"/>
        <w:numPr>
          <w:ilvl w:val="0"/>
          <w:numId w:val="44"/>
        </w:numPr>
        <w:tabs>
          <w:tab w:val="left" w:pos="284"/>
          <w:tab w:val="left" w:pos="426"/>
        </w:tabs>
        <w:spacing w:before="120" w:after="120" w:line="240" w:lineRule="auto"/>
        <w:ind w:left="0" w:firstLine="284"/>
        <w:contextualSpacing w:val="0"/>
        <w:jc w:val="both"/>
        <w:rPr>
          <w:rFonts w:ascii="Times New Roman" w:hAnsi="Times New Roman"/>
          <w:sz w:val="24"/>
          <w:szCs w:val="24"/>
          <w:lang w:val="ro-RO"/>
        </w:rPr>
      </w:pPr>
      <w:r w:rsidRPr="007706CB">
        <w:rPr>
          <w:rFonts w:ascii="Times New Roman" w:hAnsi="Times New Roman"/>
          <w:color w:val="000000"/>
          <w:sz w:val="24"/>
          <w:szCs w:val="24"/>
          <w:lang w:val="ro-RO"/>
        </w:rPr>
        <w:t>încasările de numerar pentru compensarea pierderilor excepţionale etc.;</w:t>
      </w:r>
    </w:p>
    <w:p w:rsidR="00501082" w:rsidRPr="007706CB" w:rsidRDefault="00501082" w:rsidP="00261B95">
      <w:pPr>
        <w:pStyle w:val="ListParagraph"/>
        <w:numPr>
          <w:ilvl w:val="0"/>
          <w:numId w:val="44"/>
        </w:numPr>
        <w:tabs>
          <w:tab w:val="left" w:pos="284"/>
          <w:tab w:val="left" w:pos="426"/>
        </w:tabs>
        <w:spacing w:before="120" w:after="120" w:line="240" w:lineRule="auto"/>
        <w:ind w:left="0" w:firstLine="284"/>
        <w:contextualSpacing w:val="0"/>
        <w:jc w:val="both"/>
        <w:rPr>
          <w:rFonts w:ascii="Times New Roman" w:hAnsi="Times New Roman"/>
          <w:sz w:val="24"/>
          <w:szCs w:val="24"/>
          <w:lang w:val="ro-RO"/>
        </w:rPr>
      </w:pPr>
      <w:r w:rsidRPr="007706CB">
        <w:rPr>
          <w:rFonts w:ascii="Times New Roman" w:hAnsi="Times New Roman"/>
          <w:color w:val="000000"/>
          <w:sz w:val="24"/>
          <w:szCs w:val="24"/>
          <w:lang w:val="ro-RO"/>
        </w:rPr>
        <w:t>plăţile de numerar aferente pierderilor din evenimente excepţionale (furturi şi exproprieri de numerar, incendii, inundaţii, perturbaţii politice în rezultatul cărora numerarul a fost nimicit), achitarea cheltuielilor aferente înlăturării consecinţelor calamităţilor naturale etc.;</w:t>
      </w:r>
    </w:p>
    <w:p w:rsidR="00501082" w:rsidRPr="007706CB" w:rsidRDefault="00501082" w:rsidP="00261B95">
      <w:pPr>
        <w:pStyle w:val="ListParagraph"/>
        <w:numPr>
          <w:ilvl w:val="0"/>
          <w:numId w:val="44"/>
        </w:numPr>
        <w:tabs>
          <w:tab w:val="left" w:pos="284"/>
          <w:tab w:val="left" w:pos="426"/>
        </w:tabs>
        <w:spacing w:before="120" w:after="120" w:line="240" w:lineRule="auto"/>
        <w:ind w:left="0" w:firstLine="284"/>
        <w:contextualSpacing w:val="0"/>
        <w:jc w:val="both"/>
        <w:rPr>
          <w:rFonts w:ascii="Times New Roman" w:hAnsi="Times New Roman"/>
          <w:sz w:val="24"/>
          <w:szCs w:val="24"/>
          <w:lang w:val="ro-RO"/>
        </w:rPr>
      </w:pPr>
      <w:r w:rsidRPr="007706CB">
        <w:rPr>
          <w:rFonts w:ascii="Times New Roman" w:hAnsi="Times New Roman"/>
          <w:color w:val="000000"/>
          <w:sz w:val="24"/>
          <w:szCs w:val="24"/>
          <w:lang w:val="ro-RO"/>
        </w:rPr>
        <w:t>alte încasări şi plăţi.</w:t>
      </w:r>
    </w:p>
    <w:p w:rsidR="00146909"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270 "Fluxu</w:t>
      </w:r>
      <w:r w:rsidR="0088097E" w:rsidRPr="007706CB">
        <w:rPr>
          <w:rFonts w:ascii="Times New Roman" w:hAnsi="Times New Roman"/>
          <w:color w:val="000000"/>
          <w:sz w:val="24"/>
          <w:szCs w:val="24"/>
          <w:lang w:val="ro-RO"/>
        </w:rPr>
        <w:t>l net de numerar din activitățile</w:t>
      </w:r>
      <w:r w:rsidR="00501082" w:rsidRPr="007706CB">
        <w:rPr>
          <w:rFonts w:ascii="Times New Roman" w:hAnsi="Times New Roman"/>
          <w:color w:val="000000"/>
          <w:sz w:val="24"/>
          <w:szCs w:val="24"/>
          <w:lang w:val="ro-RO"/>
        </w:rPr>
        <w:t xml:space="preserve"> de investiţii şi financiară" se înscrie diferenţa dintre numerar</w:t>
      </w:r>
      <w:r w:rsidR="00352B56" w:rsidRPr="007706CB">
        <w:rPr>
          <w:rFonts w:ascii="Times New Roman" w:hAnsi="Times New Roman"/>
          <w:color w:val="000000"/>
          <w:sz w:val="24"/>
          <w:szCs w:val="24"/>
          <w:lang w:val="ro-RO"/>
        </w:rPr>
        <w:t>ul încasat şi cel plătit</w:t>
      </w:r>
      <w:r w:rsidR="00501082" w:rsidRPr="007706CB">
        <w:rPr>
          <w:rFonts w:ascii="Times New Roman" w:hAnsi="Times New Roman"/>
          <w:color w:val="000000"/>
          <w:sz w:val="24"/>
          <w:szCs w:val="24"/>
          <w:lang w:val="ro-RO"/>
        </w:rPr>
        <w:t xml:space="preserve"> în perioada de gestiune </w:t>
      </w:r>
      <w:r w:rsidR="0088097E" w:rsidRPr="007706CB">
        <w:rPr>
          <w:rFonts w:ascii="Times New Roman" w:hAnsi="Times New Roman"/>
          <w:color w:val="000000"/>
          <w:sz w:val="24"/>
          <w:szCs w:val="24"/>
          <w:lang w:val="ro-RO"/>
        </w:rPr>
        <w:t xml:space="preserve">din activitățile </w:t>
      </w:r>
      <w:r w:rsidR="00501082" w:rsidRPr="007706CB">
        <w:rPr>
          <w:rFonts w:ascii="Times New Roman" w:hAnsi="Times New Roman"/>
          <w:color w:val="000000"/>
          <w:sz w:val="24"/>
          <w:szCs w:val="24"/>
          <w:lang w:val="ro-RO"/>
        </w:rPr>
        <w:t>de investiţii şi financiară, determinată prin relaţia: (rd.220+rd.230-rd.240±rd.250±rd.260).</w:t>
      </w:r>
    </w:p>
    <w:p w:rsidR="00146909"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280 "Fluxul net de numerar total" se reflectă fluxul de numerar a</w:t>
      </w:r>
      <w:r w:rsidR="0088097E" w:rsidRPr="007706CB">
        <w:rPr>
          <w:rFonts w:ascii="Times New Roman" w:hAnsi="Times New Roman"/>
          <w:color w:val="000000"/>
          <w:sz w:val="24"/>
          <w:szCs w:val="24"/>
          <w:lang w:val="ro-RO"/>
        </w:rPr>
        <w:t>l</w:t>
      </w:r>
      <w:r w:rsidR="00501082" w:rsidRPr="007706CB">
        <w:rPr>
          <w:rFonts w:ascii="Times New Roman" w:hAnsi="Times New Roman"/>
          <w:color w:val="000000"/>
          <w:sz w:val="24"/>
          <w:szCs w:val="24"/>
          <w:lang w:val="ro-RO"/>
        </w:rPr>
        <w:t xml:space="preserve"> perioadei de gestiune rezultat din activităţile operaţională, de investiţii şi financiară, determinat</w:t>
      </w:r>
      <w:r w:rsidR="00866E28" w:rsidRPr="007706CB">
        <w:rPr>
          <w:rFonts w:ascii="Times New Roman" w:hAnsi="Times New Roman"/>
          <w:color w:val="000000"/>
          <w:sz w:val="24"/>
          <w:szCs w:val="24"/>
          <w:lang w:val="ro-RO"/>
        </w:rPr>
        <w:t xml:space="preserve"> prin relaţia: (±rd.210±rd.270).</w:t>
      </w:r>
    </w:p>
    <w:p w:rsidR="00146909"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290 "Diferenţe de curs valutar şi de sumă" se reflectă mărimea netă a diferenţelor de curs</w:t>
      </w:r>
      <w:r>
        <w:rPr>
          <w:rFonts w:ascii="Times New Roman" w:hAnsi="Times New Roman"/>
          <w:color w:val="000000"/>
          <w:sz w:val="24"/>
          <w:szCs w:val="24"/>
          <w:lang w:val="ro-RO"/>
        </w:rPr>
        <w:t xml:space="preserve"> </w:t>
      </w:r>
      <w:r w:rsidR="0061586A" w:rsidRPr="007706CB">
        <w:rPr>
          <w:rFonts w:ascii="Times New Roman" w:hAnsi="Times New Roman"/>
          <w:color w:val="000000"/>
          <w:sz w:val="24"/>
          <w:szCs w:val="24"/>
          <w:lang w:val="ro-RO"/>
        </w:rPr>
        <w:t>valutar</w:t>
      </w:r>
      <w:r>
        <w:rPr>
          <w:rFonts w:ascii="Times New Roman" w:hAnsi="Times New Roman"/>
          <w:color w:val="000000"/>
          <w:sz w:val="24"/>
          <w:szCs w:val="24"/>
          <w:lang w:val="ro-RO"/>
        </w:rPr>
        <w:t xml:space="preserve"> </w:t>
      </w:r>
      <w:r w:rsidR="00804D68" w:rsidRPr="007706CB">
        <w:rPr>
          <w:rFonts w:ascii="Times New Roman" w:hAnsi="Times New Roman"/>
          <w:color w:val="000000"/>
          <w:sz w:val="24"/>
          <w:szCs w:val="24"/>
          <w:lang w:val="ro-RO"/>
        </w:rPr>
        <w:t xml:space="preserve">şi de sumă </w:t>
      </w:r>
      <w:r w:rsidR="00501082" w:rsidRPr="007706CB">
        <w:rPr>
          <w:rFonts w:ascii="Times New Roman" w:hAnsi="Times New Roman"/>
          <w:color w:val="000000"/>
          <w:sz w:val="24"/>
          <w:szCs w:val="24"/>
          <w:lang w:val="ro-RO"/>
        </w:rPr>
        <w:t>favorabile şi nefavorabile la data raportării.</w:t>
      </w:r>
    </w:p>
    <w:p w:rsidR="00146909"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300 "Sold de numerar la începutul perioadei de gestiune" se înscrie soldul de numerar în conturile de evidentă a acestuia la începutul perioadei de gestiune curente.</w:t>
      </w:r>
    </w:p>
    <w:p w:rsidR="00501082"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501082" w:rsidRPr="007706CB">
        <w:rPr>
          <w:rFonts w:ascii="Times New Roman" w:hAnsi="Times New Roman"/>
          <w:color w:val="000000"/>
          <w:sz w:val="24"/>
          <w:szCs w:val="24"/>
          <w:lang w:val="ro-RO"/>
        </w:rPr>
        <w:t>În r</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ndul 310 "Sold de numerar la sf</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rşitul perioadei de gestiune" se indică soldul de numerar în conturile de evidentă a acestuia şi a documentelor băneşti la sf</w:t>
      </w:r>
      <w:r w:rsidR="00844A83" w:rsidRPr="007706CB">
        <w:rPr>
          <w:rFonts w:ascii="Times New Roman" w:hAnsi="Times New Roman"/>
          <w:color w:val="000000"/>
          <w:sz w:val="24"/>
          <w:szCs w:val="24"/>
          <w:lang w:val="ro-RO"/>
        </w:rPr>
        <w:t>î</w:t>
      </w:r>
      <w:r w:rsidR="00501082" w:rsidRPr="007706CB">
        <w:rPr>
          <w:rFonts w:ascii="Times New Roman" w:hAnsi="Times New Roman"/>
          <w:color w:val="000000"/>
          <w:sz w:val="24"/>
          <w:szCs w:val="24"/>
          <w:lang w:val="ro-RO"/>
        </w:rPr>
        <w:t>rşitul perioadei de gestiune curente, determinat prin relaţia: (±rd.280 ± rd.290 + rd.300).</w:t>
      </w:r>
    </w:p>
    <w:p w:rsidR="00BC34E1" w:rsidRPr="007706CB" w:rsidRDefault="00BC34E1" w:rsidP="00261B95">
      <w:pPr>
        <w:pStyle w:val="NormalWeb"/>
        <w:spacing w:before="120" w:beforeAutospacing="0" w:after="120" w:afterAutospacing="0"/>
        <w:jc w:val="center"/>
        <w:rPr>
          <w:i/>
          <w:color w:val="000000"/>
          <w:lang w:val="ro-RO" w:eastAsia="en-US"/>
        </w:rPr>
      </w:pPr>
      <w:r w:rsidRPr="007706CB">
        <w:rPr>
          <w:rStyle w:val="Emphasis"/>
          <w:b/>
          <w:bCs/>
          <w:i w:val="0"/>
          <w:color w:val="000000"/>
          <w:lang w:val="ro-RO"/>
        </w:rPr>
        <w:t>Notele la situaţiile financiare</w:t>
      </w:r>
    </w:p>
    <w:p w:rsidR="00E60234"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BC34E1" w:rsidRPr="007706CB">
        <w:rPr>
          <w:rFonts w:ascii="Times New Roman" w:hAnsi="Times New Roman"/>
          <w:color w:val="000000"/>
          <w:sz w:val="24"/>
          <w:szCs w:val="24"/>
          <w:lang w:val="ro-RO"/>
        </w:rPr>
        <w:t>Notele la situaţiile financiare cuprind anexele şi nota explicativă.</w:t>
      </w:r>
    </w:p>
    <w:p w:rsidR="00BC34E1" w:rsidRPr="007706CB" w:rsidRDefault="002678E7" w:rsidP="00261B95">
      <w:pPr>
        <w:pStyle w:val="ListParagraph"/>
        <w:numPr>
          <w:ilvl w:val="0"/>
          <w:numId w:val="27"/>
        </w:numPr>
        <w:tabs>
          <w:tab w:val="left" w:pos="284"/>
          <w:tab w:val="left" w:pos="426"/>
        </w:tabs>
        <w:spacing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BC34E1" w:rsidRPr="007706CB">
        <w:rPr>
          <w:rFonts w:ascii="Times New Roman" w:hAnsi="Times New Roman"/>
          <w:color w:val="000000"/>
          <w:sz w:val="24"/>
          <w:szCs w:val="24"/>
          <w:lang w:val="ro-RO"/>
        </w:rPr>
        <w:t>Anexele conţin informaţii care detaliază elementele situaţiilor financiare şi includ:</w:t>
      </w:r>
    </w:p>
    <w:p w:rsidR="003A1EA8" w:rsidRPr="007706CB" w:rsidRDefault="002A43CB" w:rsidP="00261B95">
      <w:pPr>
        <w:pStyle w:val="ListParagraph"/>
        <w:numPr>
          <w:ilvl w:val="0"/>
          <w:numId w:val="32"/>
        </w:numPr>
        <w:tabs>
          <w:tab w:val="left" w:pos="284"/>
          <w:tab w:val="left" w:pos="709"/>
          <w:tab w:val="left" w:pos="1134"/>
        </w:tabs>
        <w:spacing w:after="120" w:line="240" w:lineRule="auto"/>
        <w:ind w:left="0" w:firstLine="284"/>
        <w:contextualSpacing w:val="0"/>
        <w:jc w:val="both"/>
        <w:rPr>
          <w:rFonts w:ascii="Times New Roman" w:hAnsi="Times New Roman"/>
          <w:sz w:val="24"/>
          <w:szCs w:val="24"/>
          <w:lang w:val="ro-RO"/>
        </w:rPr>
      </w:pPr>
      <w:r w:rsidRPr="007706CB">
        <w:rPr>
          <w:rFonts w:ascii="Times New Roman" w:hAnsi="Times New Roman"/>
          <w:sz w:val="24"/>
          <w:szCs w:val="24"/>
          <w:lang w:val="ro-RO"/>
        </w:rPr>
        <w:t>Date generale (anexa</w:t>
      </w:r>
      <w:r w:rsidR="003A1EA8" w:rsidRPr="007706CB">
        <w:rPr>
          <w:rFonts w:ascii="Times New Roman" w:hAnsi="Times New Roman"/>
          <w:sz w:val="24"/>
          <w:szCs w:val="24"/>
          <w:lang w:val="ro-RO"/>
        </w:rPr>
        <w:t xml:space="preserve"> 5.1)</w:t>
      </w:r>
    </w:p>
    <w:p w:rsidR="003A1EA8" w:rsidRPr="007706CB" w:rsidRDefault="00BC34E1" w:rsidP="00261B95">
      <w:pPr>
        <w:pStyle w:val="ListParagraph"/>
        <w:numPr>
          <w:ilvl w:val="0"/>
          <w:numId w:val="32"/>
        </w:numPr>
        <w:tabs>
          <w:tab w:val="left" w:pos="284"/>
          <w:tab w:val="left" w:pos="709"/>
          <w:tab w:val="left" w:pos="1134"/>
        </w:tabs>
        <w:spacing w:after="120" w:line="240" w:lineRule="auto"/>
        <w:ind w:left="0" w:firstLine="284"/>
        <w:contextualSpacing w:val="0"/>
        <w:jc w:val="both"/>
        <w:rPr>
          <w:rFonts w:ascii="Times New Roman" w:hAnsi="Times New Roman"/>
          <w:sz w:val="24"/>
          <w:szCs w:val="24"/>
          <w:lang w:val="ro-RO"/>
        </w:rPr>
      </w:pPr>
      <w:r w:rsidRPr="007706CB">
        <w:rPr>
          <w:rFonts w:ascii="Times New Roman" w:hAnsi="Times New Roman"/>
          <w:sz w:val="24"/>
          <w:szCs w:val="24"/>
          <w:lang w:val="ro-RO"/>
        </w:rPr>
        <w:t xml:space="preserve">Clasificarea împrumuturilor acordate şi a </w:t>
      </w:r>
      <w:r w:rsidR="003070FC" w:rsidRPr="007706CB">
        <w:rPr>
          <w:rFonts w:ascii="Times New Roman" w:hAnsi="Times New Roman"/>
          <w:sz w:val="24"/>
          <w:szCs w:val="24"/>
          <w:lang w:val="ro-RO"/>
        </w:rPr>
        <w:t>dobîn</w:t>
      </w:r>
      <w:r w:rsidRPr="007706CB">
        <w:rPr>
          <w:rFonts w:ascii="Times New Roman" w:hAnsi="Times New Roman"/>
          <w:sz w:val="24"/>
          <w:szCs w:val="24"/>
          <w:lang w:val="ro-RO"/>
        </w:rPr>
        <w:t>zilor aferente pen</w:t>
      </w:r>
      <w:r w:rsidR="007260C9" w:rsidRPr="007706CB">
        <w:rPr>
          <w:rFonts w:ascii="Times New Roman" w:hAnsi="Times New Roman"/>
          <w:sz w:val="24"/>
          <w:szCs w:val="24"/>
          <w:lang w:val="ro-RO"/>
        </w:rPr>
        <w:t>tru constituirea provizioanelor</w:t>
      </w:r>
      <w:r w:rsidRPr="007706CB">
        <w:rPr>
          <w:rFonts w:ascii="Times New Roman" w:hAnsi="Times New Roman"/>
          <w:sz w:val="24"/>
          <w:szCs w:val="24"/>
          <w:lang w:val="ro-RO"/>
        </w:rPr>
        <w:t xml:space="preserve"> (</w:t>
      </w:r>
      <w:r w:rsidR="002A43CB" w:rsidRPr="007706CB">
        <w:rPr>
          <w:rFonts w:ascii="Times New Roman" w:hAnsi="Times New Roman"/>
          <w:sz w:val="24"/>
          <w:szCs w:val="24"/>
          <w:lang w:val="ro-RO"/>
        </w:rPr>
        <w:t>anexa</w:t>
      </w:r>
      <w:r w:rsidR="00E8767C" w:rsidRPr="007706CB">
        <w:rPr>
          <w:rFonts w:ascii="Times New Roman" w:hAnsi="Times New Roman"/>
          <w:sz w:val="24"/>
          <w:szCs w:val="24"/>
          <w:lang w:val="ro-RO"/>
        </w:rPr>
        <w:t>5.</w:t>
      </w:r>
      <w:r w:rsidR="00960270" w:rsidRPr="007706CB">
        <w:rPr>
          <w:rFonts w:ascii="Times New Roman" w:hAnsi="Times New Roman"/>
          <w:sz w:val="24"/>
          <w:szCs w:val="24"/>
          <w:lang w:val="ro-RO"/>
        </w:rPr>
        <w:t>2</w:t>
      </w:r>
      <w:r w:rsidRPr="007706CB">
        <w:rPr>
          <w:rFonts w:ascii="Times New Roman" w:hAnsi="Times New Roman"/>
          <w:sz w:val="24"/>
          <w:szCs w:val="24"/>
          <w:lang w:val="ro-RO"/>
        </w:rPr>
        <w:t>)</w:t>
      </w:r>
    </w:p>
    <w:p w:rsidR="003A1EA8" w:rsidRPr="007706CB" w:rsidRDefault="00670C72" w:rsidP="00261B95">
      <w:pPr>
        <w:pStyle w:val="ListParagraph"/>
        <w:numPr>
          <w:ilvl w:val="0"/>
          <w:numId w:val="32"/>
        </w:numPr>
        <w:tabs>
          <w:tab w:val="left" w:pos="284"/>
          <w:tab w:val="left" w:pos="709"/>
          <w:tab w:val="left" w:pos="1134"/>
        </w:tabs>
        <w:spacing w:after="120" w:line="240" w:lineRule="auto"/>
        <w:ind w:left="0" w:firstLine="284"/>
        <w:contextualSpacing w:val="0"/>
        <w:jc w:val="both"/>
        <w:rPr>
          <w:rFonts w:ascii="Times New Roman" w:hAnsi="Times New Roman"/>
          <w:sz w:val="24"/>
          <w:szCs w:val="24"/>
          <w:lang w:val="ro-RO"/>
        </w:rPr>
      </w:pPr>
      <w:r w:rsidRPr="007706CB">
        <w:rPr>
          <w:rFonts w:ascii="Times New Roman" w:hAnsi="Times New Roman"/>
          <w:sz w:val="24"/>
          <w:szCs w:val="24"/>
          <w:lang w:val="ro-RO"/>
        </w:rPr>
        <w:t>Prezentarea unor elemente contabile bilanțiere</w:t>
      </w:r>
      <w:r w:rsidR="002A43CB" w:rsidRPr="007706CB">
        <w:rPr>
          <w:rFonts w:ascii="Times New Roman" w:hAnsi="Times New Roman"/>
          <w:sz w:val="24"/>
          <w:szCs w:val="24"/>
          <w:lang w:val="ro-RO"/>
        </w:rPr>
        <w:t xml:space="preserve"> (anexa</w:t>
      </w:r>
      <w:r w:rsidR="003A1EA8" w:rsidRPr="007706CB">
        <w:rPr>
          <w:rFonts w:ascii="Times New Roman" w:hAnsi="Times New Roman"/>
          <w:sz w:val="24"/>
          <w:szCs w:val="24"/>
          <w:lang w:val="ro-RO"/>
        </w:rPr>
        <w:t xml:space="preserve"> 5</w:t>
      </w:r>
      <w:r w:rsidR="00E8767C" w:rsidRPr="007706CB">
        <w:rPr>
          <w:rFonts w:ascii="Times New Roman" w:hAnsi="Times New Roman"/>
          <w:sz w:val="24"/>
          <w:szCs w:val="24"/>
          <w:lang w:val="ro-RO"/>
        </w:rPr>
        <w:t>.</w:t>
      </w:r>
      <w:r w:rsidR="00960270" w:rsidRPr="007706CB">
        <w:rPr>
          <w:rFonts w:ascii="Times New Roman" w:hAnsi="Times New Roman"/>
          <w:sz w:val="24"/>
          <w:szCs w:val="24"/>
          <w:lang w:val="ro-RO"/>
        </w:rPr>
        <w:t>3</w:t>
      </w:r>
      <w:r w:rsidR="003A1EA8" w:rsidRPr="007706CB">
        <w:rPr>
          <w:rFonts w:ascii="Times New Roman" w:hAnsi="Times New Roman"/>
          <w:sz w:val="24"/>
          <w:szCs w:val="24"/>
          <w:lang w:val="ro-RO"/>
        </w:rPr>
        <w:t>)</w:t>
      </w:r>
    </w:p>
    <w:p w:rsidR="00853093" w:rsidRPr="007706CB" w:rsidRDefault="00E8767C" w:rsidP="00261B95">
      <w:pPr>
        <w:pStyle w:val="ListParagraph"/>
        <w:numPr>
          <w:ilvl w:val="0"/>
          <w:numId w:val="32"/>
        </w:numPr>
        <w:tabs>
          <w:tab w:val="left" w:pos="284"/>
          <w:tab w:val="left" w:pos="709"/>
          <w:tab w:val="left" w:pos="1134"/>
        </w:tabs>
        <w:spacing w:after="120" w:line="240" w:lineRule="auto"/>
        <w:ind w:left="0" w:firstLine="284"/>
        <w:contextualSpacing w:val="0"/>
        <w:jc w:val="both"/>
        <w:rPr>
          <w:rFonts w:ascii="Times New Roman" w:hAnsi="Times New Roman"/>
          <w:sz w:val="24"/>
          <w:szCs w:val="24"/>
          <w:lang w:val="ro-RO"/>
        </w:rPr>
      </w:pPr>
      <w:r w:rsidRPr="007706CB">
        <w:rPr>
          <w:rFonts w:ascii="Times New Roman" w:hAnsi="Times New Roman"/>
          <w:sz w:val="24"/>
          <w:szCs w:val="24"/>
          <w:lang w:val="ro-RO"/>
        </w:rPr>
        <w:t xml:space="preserve">Anexa la situaţia </w:t>
      </w:r>
      <w:r w:rsidR="002A43CB" w:rsidRPr="007706CB">
        <w:rPr>
          <w:rFonts w:ascii="Times New Roman" w:hAnsi="Times New Roman"/>
          <w:sz w:val="24"/>
          <w:szCs w:val="24"/>
          <w:lang w:val="ro-RO"/>
        </w:rPr>
        <w:t>de profit şi pierdere (anexa</w:t>
      </w:r>
      <w:r w:rsidRPr="007706CB">
        <w:rPr>
          <w:rFonts w:ascii="Times New Roman" w:hAnsi="Times New Roman"/>
          <w:sz w:val="24"/>
          <w:szCs w:val="24"/>
          <w:lang w:val="ro-RO"/>
        </w:rPr>
        <w:t xml:space="preserve"> 5.</w:t>
      </w:r>
      <w:r w:rsidR="00960270" w:rsidRPr="007706CB">
        <w:rPr>
          <w:rFonts w:ascii="Times New Roman" w:hAnsi="Times New Roman"/>
          <w:sz w:val="24"/>
          <w:szCs w:val="24"/>
          <w:lang w:val="ro-RO"/>
        </w:rPr>
        <w:t>4</w:t>
      </w:r>
      <w:r w:rsidRPr="007706CB">
        <w:rPr>
          <w:rFonts w:ascii="Times New Roman" w:hAnsi="Times New Roman"/>
          <w:sz w:val="24"/>
          <w:szCs w:val="24"/>
          <w:lang w:val="ro-RO"/>
        </w:rPr>
        <w:t>)</w:t>
      </w:r>
    </w:p>
    <w:p w:rsidR="00BC34E1" w:rsidRPr="007706CB" w:rsidRDefault="00BC34E1" w:rsidP="00261B95">
      <w:pPr>
        <w:pStyle w:val="ListParagraph"/>
        <w:numPr>
          <w:ilvl w:val="0"/>
          <w:numId w:val="32"/>
        </w:numPr>
        <w:tabs>
          <w:tab w:val="left" w:pos="284"/>
          <w:tab w:val="left" w:pos="709"/>
          <w:tab w:val="left" w:pos="1134"/>
        </w:tabs>
        <w:spacing w:after="120" w:line="240" w:lineRule="auto"/>
        <w:ind w:left="0" w:firstLine="284"/>
        <w:contextualSpacing w:val="0"/>
        <w:jc w:val="both"/>
        <w:rPr>
          <w:rFonts w:ascii="Times New Roman" w:hAnsi="Times New Roman"/>
          <w:sz w:val="24"/>
          <w:szCs w:val="24"/>
          <w:lang w:val="ro-RO"/>
        </w:rPr>
      </w:pPr>
      <w:r w:rsidRPr="007706CB">
        <w:rPr>
          <w:rFonts w:ascii="Times New Roman" w:hAnsi="Times New Roman"/>
          <w:sz w:val="24"/>
          <w:szCs w:val="24"/>
          <w:lang w:val="ro-RO"/>
        </w:rPr>
        <w:t>Notă informativă privind elementele contabile exrabilanţiere (</w:t>
      </w:r>
      <w:r w:rsidR="002A43CB" w:rsidRPr="007706CB">
        <w:rPr>
          <w:rFonts w:ascii="Times New Roman" w:hAnsi="Times New Roman"/>
          <w:sz w:val="24"/>
          <w:szCs w:val="24"/>
          <w:lang w:val="ro-RO"/>
        </w:rPr>
        <w:t>anexa</w:t>
      </w:r>
      <w:r w:rsidR="00E8767C" w:rsidRPr="007706CB">
        <w:rPr>
          <w:rFonts w:ascii="Times New Roman" w:hAnsi="Times New Roman"/>
          <w:sz w:val="24"/>
          <w:szCs w:val="24"/>
          <w:lang w:val="ro-RO"/>
        </w:rPr>
        <w:t>5.</w:t>
      </w:r>
      <w:r w:rsidR="00960270" w:rsidRPr="007706CB">
        <w:rPr>
          <w:rFonts w:ascii="Times New Roman" w:hAnsi="Times New Roman"/>
          <w:sz w:val="24"/>
          <w:szCs w:val="24"/>
          <w:lang w:val="ro-RO"/>
        </w:rPr>
        <w:t>5</w:t>
      </w:r>
      <w:r w:rsidRPr="007706CB">
        <w:rPr>
          <w:rFonts w:ascii="Times New Roman" w:hAnsi="Times New Roman"/>
          <w:sz w:val="24"/>
          <w:szCs w:val="24"/>
          <w:lang w:val="ro-RO"/>
        </w:rPr>
        <w:t>)</w:t>
      </w:r>
      <w:r w:rsidR="00E8767C" w:rsidRPr="007706CB">
        <w:rPr>
          <w:rFonts w:ascii="Times New Roman" w:hAnsi="Times New Roman"/>
          <w:sz w:val="24"/>
          <w:szCs w:val="24"/>
          <w:lang w:val="ro-RO"/>
        </w:rPr>
        <w:t>.</w:t>
      </w:r>
    </w:p>
    <w:p w:rsidR="000F7DD6" w:rsidRPr="007706CB" w:rsidRDefault="002678E7" w:rsidP="00261B95">
      <w:pPr>
        <w:pStyle w:val="ListParagraph"/>
        <w:numPr>
          <w:ilvl w:val="0"/>
          <w:numId w:val="27"/>
        </w:numPr>
        <w:tabs>
          <w:tab w:val="left" w:pos="284"/>
          <w:tab w:val="left" w:pos="426"/>
        </w:tabs>
        <w:spacing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BC34E1" w:rsidRPr="007706CB">
        <w:rPr>
          <w:rFonts w:ascii="Times New Roman" w:hAnsi="Times New Roman"/>
          <w:color w:val="000000"/>
          <w:sz w:val="24"/>
          <w:szCs w:val="24"/>
          <w:lang w:val="ro-RO"/>
        </w:rPr>
        <w:t xml:space="preserve">Nota explicativă conţine informaţii suplimentare care nu sînt incluse în situaţiile financiare şi în anexele la acestea. Volumul, structura şi forma de prezentare a notei explicative se stabilesc de către fiecare </w:t>
      </w:r>
      <w:r w:rsidR="00FC15D3" w:rsidRPr="007706CB">
        <w:rPr>
          <w:rFonts w:ascii="Times New Roman" w:hAnsi="Times New Roman"/>
          <w:color w:val="000000"/>
          <w:sz w:val="24"/>
          <w:szCs w:val="24"/>
          <w:lang w:val="ro-RO"/>
        </w:rPr>
        <w:t>asocia</w:t>
      </w:r>
      <w:r w:rsidR="00A52D5A" w:rsidRPr="007706CB">
        <w:rPr>
          <w:rFonts w:ascii="Times New Roman" w:hAnsi="Times New Roman"/>
          <w:color w:val="000000"/>
          <w:sz w:val="24"/>
          <w:szCs w:val="24"/>
          <w:lang w:val="ro-RO"/>
        </w:rPr>
        <w:t>ţ</w:t>
      </w:r>
      <w:r w:rsidR="00FC15D3" w:rsidRPr="007706CB">
        <w:rPr>
          <w:rFonts w:ascii="Times New Roman" w:hAnsi="Times New Roman"/>
          <w:color w:val="000000"/>
          <w:sz w:val="24"/>
          <w:szCs w:val="24"/>
          <w:lang w:val="ro-RO"/>
        </w:rPr>
        <w:t>ie</w:t>
      </w:r>
      <w:r w:rsidR="00BC34E1" w:rsidRPr="007706CB">
        <w:rPr>
          <w:rFonts w:ascii="Times New Roman" w:hAnsi="Times New Roman"/>
          <w:color w:val="000000"/>
          <w:sz w:val="24"/>
          <w:szCs w:val="24"/>
          <w:lang w:val="ro-RO"/>
        </w:rPr>
        <w:t xml:space="preserve"> de sine stătător în funcţie de necesităţile informaţionale ale utilizatorilor situaţiilor financiare.</w:t>
      </w:r>
    </w:p>
    <w:p w:rsidR="00BC34E1"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BC34E1" w:rsidRPr="007706CB">
        <w:rPr>
          <w:rFonts w:ascii="Times New Roman" w:hAnsi="Times New Roman"/>
          <w:color w:val="000000"/>
          <w:sz w:val="24"/>
          <w:szCs w:val="24"/>
          <w:lang w:val="ro-RO"/>
        </w:rPr>
        <w:t xml:space="preserve">Pe lîngă informaţiile cerute conform prevederilor </w:t>
      </w:r>
      <w:hyperlink r:id="rId14" w:history="1">
        <w:r w:rsidR="00BC34E1" w:rsidRPr="007706CB">
          <w:rPr>
            <w:rFonts w:ascii="Times New Roman" w:hAnsi="Times New Roman"/>
            <w:color w:val="000000"/>
            <w:sz w:val="24"/>
            <w:szCs w:val="24"/>
            <w:lang w:val="ro-RO"/>
          </w:rPr>
          <w:t>Legii contabilităţii</w:t>
        </w:r>
      </w:hyperlink>
      <w:r w:rsidR="00BC34E1" w:rsidRPr="007706CB">
        <w:rPr>
          <w:rFonts w:ascii="Times New Roman" w:hAnsi="Times New Roman"/>
          <w:color w:val="000000"/>
          <w:sz w:val="24"/>
          <w:szCs w:val="24"/>
          <w:lang w:val="ro-RO"/>
        </w:rPr>
        <w:t xml:space="preserve">, </w:t>
      </w:r>
      <w:r w:rsidR="002D0C42" w:rsidRPr="007706CB">
        <w:rPr>
          <w:rFonts w:ascii="Times New Roman" w:hAnsi="Times New Roman"/>
          <w:color w:val="000000"/>
          <w:sz w:val="24"/>
          <w:szCs w:val="24"/>
          <w:lang w:val="ro-RO"/>
        </w:rPr>
        <w:t>SNC</w:t>
      </w:r>
      <w:r w:rsidR="00BC34E1" w:rsidRPr="007706CB">
        <w:rPr>
          <w:rFonts w:ascii="Times New Roman" w:hAnsi="Times New Roman"/>
          <w:color w:val="000000"/>
          <w:sz w:val="24"/>
          <w:szCs w:val="24"/>
          <w:lang w:val="ro-RO"/>
        </w:rPr>
        <w:t xml:space="preserve"> şi altor acte normative, nota explicativă trebuie să includă următoarele compartimente:</w:t>
      </w:r>
    </w:p>
    <w:p w:rsidR="008316AB" w:rsidRPr="007706CB" w:rsidRDefault="00BC34E1" w:rsidP="00261B95">
      <w:pPr>
        <w:pStyle w:val="NormalWeb"/>
        <w:numPr>
          <w:ilvl w:val="0"/>
          <w:numId w:val="34"/>
        </w:numPr>
        <w:tabs>
          <w:tab w:val="left" w:pos="426"/>
        </w:tabs>
        <w:spacing w:before="120" w:beforeAutospacing="0" w:after="120" w:afterAutospacing="0"/>
        <w:ind w:left="0" w:firstLine="142"/>
        <w:jc w:val="both"/>
        <w:rPr>
          <w:color w:val="000000"/>
          <w:lang w:val="ro-RO"/>
        </w:rPr>
      </w:pPr>
      <w:r w:rsidRPr="007706CB">
        <w:rPr>
          <w:color w:val="000000"/>
          <w:lang w:val="ro-RO"/>
        </w:rPr>
        <w:lastRenderedPageBreak/>
        <w:t xml:space="preserve">informaţii privind corespunderea situaţiilor financiare </w:t>
      </w:r>
      <w:r w:rsidR="003444AC" w:rsidRPr="007706CB">
        <w:rPr>
          <w:color w:val="000000"/>
          <w:lang w:val="ro-RO"/>
        </w:rPr>
        <w:t>prevederilor SNC</w:t>
      </w:r>
      <w:r w:rsidR="00582EE7" w:rsidRPr="007706CB">
        <w:rPr>
          <w:color w:val="000000"/>
          <w:lang w:val="ro-RO"/>
        </w:rPr>
        <w:t xml:space="preserve"> și prezentelor indicații metodice</w:t>
      </w:r>
      <w:r w:rsidRPr="007706CB">
        <w:rPr>
          <w:color w:val="000000"/>
          <w:lang w:val="ro-RO"/>
        </w:rPr>
        <w:t>;</w:t>
      </w:r>
    </w:p>
    <w:p w:rsidR="008316AB" w:rsidRPr="007706CB" w:rsidRDefault="00BC34E1" w:rsidP="00261B95">
      <w:pPr>
        <w:pStyle w:val="NormalWeb"/>
        <w:numPr>
          <w:ilvl w:val="0"/>
          <w:numId w:val="34"/>
        </w:numPr>
        <w:tabs>
          <w:tab w:val="left" w:pos="426"/>
        </w:tabs>
        <w:spacing w:before="120" w:beforeAutospacing="0" w:after="120" w:afterAutospacing="0"/>
        <w:ind w:left="0" w:firstLine="142"/>
        <w:jc w:val="both"/>
        <w:rPr>
          <w:color w:val="000000"/>
          <w:lang w:val="ro-RO"/>
        </w:rPr>
      </w:pPr>
      <w:r w:rsidRPr="007706CB">
        <w:rPr>
          <w:color w:val="000000"/>
          <w:lang w:val="ro-RO"/>
        </w:rPr>
        <w:t>dezvăluirea politicilor contabile;</w:t>
      </w:r>
    </w:p>
    <w:p w:rsidR="008316AB" w:rsidRPr="007706CB" w:rsidRDefault="00A963B1" w:rsidP="00261B95">
      <w:pPr>
        <w:pStyle w:val="NormalWeb"/>
        <w:numPr>
          <w:ilvl w:val="0"/>
          <w:numId w:val="34"/>
        </w:numPr>
        <w:tabs>
          <w:tab w:val="left" w:pos="426"/>
        </w:tabs>
        <w:spacing w:before="120" w:beforeAutospacing="0" w:after="120" w:afterAutospacing="0"/>
        <w:ind w:left="0" w:firstLine="142"/>
        <w:jc w:val="both"/>
        <w:rPr>
          <w:color w:val="000000"/>
          <w:lang w:val="ro-RO"/>
        </w:rPr>
      </w:pPr>
      <w:r w:rsidRPr="007706CB">
        <w:rPr>
          <w:lang w:val="ro-RO"/>
        </w:rPr>
        <w:t>natura creanţe</w:t>
      </w:r>
      <w:r w:rsidR="008316AB" w:rsidRPr="007706CB">
        <w:rPr>
          <w:lang w:val="ro-RO"/>
        </w:rPr>
        <w:t xml:space="preserve">lor </w:t>
      </w:r>
      <w:r w:rsidR="003444AC" w:rsidRPr="007706CB">
        <w:rPr>
          <w:lang w:val="ro-RO"/>
        </w:rPr>
        <w:t xml:space="preserve">(activelor) </w:t>
      </w:r>
      <w:r w:rsidR="008316AB" w:rsidRPr="007706CB">
        <w:rPr>
          <w:lang w:val="ro-RO"/>
        </w:rPr>
        <w:t>şi obligaţiilor contingente;</w:t>
      </w:r>
    </w:p>
    <w:p w:rsidR="008316AB" w:rsidRPr="007706CB" w:rsidRDefault="00A963B1" w:rsidP="00261B95">
      <w:pPr>
        <w:pStyle w:val="NormalWeb"/>
        <w:numPr>
          <w:ilvl w:val="0"/>
          <w:numId w:val="34"/>
        </w:numPr>
        <w:tabs>
          <w:tab w:val="left" w:pos="426"/>
        </w:tabs>
        <w:spacing w:before="120" w:beforeAutospacing="0" w:after="120" w:afterAutospacing="0"/>
        <w:ind w:left="0" w:firstLine="142"/>
        <w:jc w:val="both"/>
        <w:rPr>
          <w:color w:val="000000"/>
          <w:lang w:val="ro-RO"/>
        </w:rPr>
      </w:pPr>
      <w:r w:rsidRPr="007706CB">
        <w:rPr>
          <w:lang w:val="ro-RO"/>
        </w:rPr>
        <w:t xml:space="preserve">factorii incerţi care </w:t>
      </w:r>
      <w:r w:rsidR="003444AC" w:rsidRPr="007706CB">
        <w:rPr>
          <w:lang w:val="ro-RO"/>
        </w:rPr>
        <w:t xml:space="preserve">posibil </w:t>
      </w:r>
      <w:r w:rsidR="00D54AB5" w:rsidRPr="007706CB">
        <w:rPr>
          <w:lang w:val="ro-RO"/>
        </w:rPr>
        <w:t>vor influenţa</w:t>
      </w:r>
      <w:r w:rsidRPr="007706CB">
        <w:rPr>
          <w:lang w:val="ro-RO"/>
        </w:rPr>
        <w:t xml:space="preserve"> rezultatel</w:t>
      </w:r>
      <w:r w:rsidR="00D54AB5" w:rsidRPr="007706CB">
        <w:rPr>
          <w:lang w:val="ro-RO"/>
        </w:rPr>
        <w:t>e</w:t>
      </w:r>
      <w:r w:rsidRPr="007706CB">
        <w:rPr>
          <w:lang w:val="ro-RO"/>
        </w:rPr>
        <w:t xml:space="preserve"> financiare viitoare;</w:t>
      </w:r>
    </w:p>
    <w:p w:rsidR="008316AB" w:rsidRPr="007706CB" w:rsidRDefault="00A963B1" w:rsidP="00261B95">
      <w:pPr>
        <w:pStyle w:val="NormalWeb"/>
        <w:numPr>
          <w:ilvl w:val="0"/>
          <w:numId w:val="34"/>
        </w:numPr>
        <w:tabs>
          <w:tab w:val="left" w:pos="426"/>
        </w:tabs>
        <w:spacing w:before="120" w:beforeAutospacing="0" w:after="120" w:afterAutospacing="0"/>
        <w:ind w:left="0" w:firstLine="142"/>
        <w:jc w:val="both"/>
        <w:rPr>
          <w:color w:val="000000"/>
          <w:lang w:val="ro-RO"/>
        </w:rPr>
      </w:pPr>
      <w:r w:rsidRPr="007706CB">
        <w:rPr>
          <w:lang w:val="ro-RO"/>
        </w:rPr>
        <w:t>evaluarea urmărilor cu caracter financiar sau anunţarea despre imposibilitatea efe</w:t>
      </w:r>
      <w:r w:rsidR="008316AB" w:rsidRPr="007706CB">
        <w:rPr>
          <w:lang w:val="ro-RO"/>
        </w:rPr>
        <w:t>ctuării unei astfel de estimări;</w:t>
      </w:r>
    </w:p>
    <w:p w:rsidR="008316AB" w:rsidRPr="007706CB" w:rsidRDefault="008316AB" w:rsidP="00261B95">
      <w:pPr>
        <w:pStyle w:val="NormalWeb"/>
        <w:numPr>
          <w:ilvl w:val="0"/>
          <w:numId w:val="34"/>
        </w:numPr>
        <w:tabs>
          <w:tab w:val="left" w:pos="426"/>
        </w:tabs>
        <w:spacing w:before="120" w:beforeAutospacing="0" w:after="120" w:afterAutospacing="0"/>
        <w:ind w:left="0" w:firstLine="142"/>
        <w:jc w:val="both"/>
        <w:rPr>
          <w:color w:val="000000"/>
          <w:lang w:val="ro-RO"/>
        </w:rPr>
      </w:pPr>
      <w:r w:rsidRPr="007706CB">
        <w:rPr>
          <w:lang w:val="ro-RO"/>
        </w:rPr>
        <w:t>i</w:t>
      </w:r>
      <w:r w:rsidR="0060025C" w:rsidRPr="007706CB">
        <w:rPr>
          <w:lang w:val="ro-RO" w:eastAsia="zh-TW"/>
        </w:rPr>
        <w:t>nformaţia detaliată privind modul de grupare şi gestionare a creanţelor şi datorilor pe termeni de scadenţă</w:t>
      </w:r>
      <w:r w:rsidRPr="007706CB">
        <w:rPr>
          <w:lang w:val="ro-RO" w:eastAsia="zh-TW"/>
        </w:rPr>
        <w:t>;</w:t>
      </w:r>
    </w:p>
    <w:p w:rsidR="008316AB" w:rsidRPr="007706CB" w:rsidRDefault="008316AB" w:rsidP="00261B95">
      <w:pPr>
        <w:pStyle w:val="NormalWeb"/>
        <w:numPr>
          <w:ilvl w:val="0"/>
          <w:numId w:val="34"/>
        </w:numPr>
        <w:tabs>
          <w:tab w:val="left" w:pos="426"/>
        </w:tabs>
        <w:spacing w:before="120" w:beforeAutospacing="0" w:after="120" w:afterAutospacing="0"/>
        <w:ind w:left="0" w:firstLine="142"/>
        <w:jc w:val="both"/>
        <w:rPr>
          <w:color w:val="000000"/>
          <w:lang w:val="ro-RO"/>
        </w:rPr>
      </w:pPr>
      <w:r w:rsidRPr="007706CB">
        <w:rPr>
          <w:lang w:val="ro-RO" w:eastAsia="zh-TW"/>
        </w:rPr>
        <w:t>informaţia aferentă</w:t>
      </w:r>
      <w:r w:rsidR="008B0A28" w:rsidRPr="007706CB">
        <w:rPr>
          <w:lang w:val="ro-RO" w:eastAsia="zh-TW"/>
        </w:rPr>
        <w:t xml:space="preserve"> creanţelor privind împrumuturile acordate şi datoriilor privind împrumuturile primite cu </w:t>
      </w:r>
      <w:r w:rsidR="003070FC" w:rsidRPr="007706CB">
        <w:rPr>
          <w:lang w:val="ro-RO" w:eastAsia="zh-TW"/>
        </w:rPr>
        <w:t>dobîn</w:t>
      </w:r>
      <w:r w:rsidR="008B0A28" w:rsidRPr="007706CB">
        <w:rPr>
          <w:lang w:val="ro-RO" w:eastAsia="zh-TW"/>
        </w:rPr>
        <w:t>zile de încasat şi de plătit pe termeni de scadenţ</w:t>
      </w:r>
      <w:r w:rsidRPr="007706CB">
        <w:rPr>
          <w:lang w:val="ro-RO" w:eastAsia="zh-TW"/>
        </w:rPr>
        <w:t>ă;</w:t>
      </w:r>
    </w:p>
    <w:p w:rsidR="008316AB" w:rsidRPr="007706CB" w:rsidRDefault="008316AB" w:rsidP="00261B95">
      <w:pPr>
        <w:pStyle w:val="NormalWeb"/>
        <w:numPr>
          <w:ilvl w:val="0"/>
          <w:numId w:val="34"/>
        </w:numPr>
        <w:tabs>
          <w:tab w:val="left" w:pos="426"/>
        </w:tabs>
        <w:spacing w:before="120" w:beforeAutospacing="0" w:after="120" w:afterAutospacing="0"/>
        <w:ind w:left="0" w:firstLine="142"/>
        <w:jc w:val="both"/>
        <w:rPr>
          <w:color w:val="000000"/>
          <w:lang w:val="ro-RO"/>
        </w:rPr>
      </w:pPr>
      <w:r w:rsidRPr="007706CB">
        <w:rPr>
          <w:lang w:val="ro-RO" w:eastAsia="zh-TW"/>
        </w:rPr>
        <w:t>informa</w:t>
      </w:r>
      <w:r w:rsidR="00A52D5A" w:rsidRPr="007706CB">
        <w:rPr>
          <w:lang w:val="ro-RO" w:eastAsia="zh-TW"/>
        </w:rPr>
        <w:t>ţ</w:t>
      </w:r>
      <w:r w:rsidRPr="007706CB">
        <w:rPr>
          <w:lang w:val="ro-RO" w:eastAsia="zh-TW"/>
        </w:rPr>
        <w:t>ia despre c</w:t>
      </w:r>
      <w:r w:rsidR="0072292A" w:rsidRPr="007706CB">
        <w:rPr>
          <w:lang w:val="ro-RO" w:eastAsia="zh-TW"/>
        </w:rPr>
        <w:t xml:space="preserve">oncentrarea activelor, datoriilor şi elementelor </w:t>
      </w:r>
      <w:r w:rsidR="00FF5E8E" w:rsidRPr="007706CB">
        <w:rPr>
          <w:lang w:val="ro-RO" w:eastAsia="zh-TW"/>
        </w:rPr>
        <w:t xml:space="preserve">contabile înregistrate în conturile </w:t>
      </w:r>
      <w:r w:rsidR="0072292A" w:rsidRPr="007706CB">
        <w:rPr>
          <w:lang w:val="ro-RO" w:eastAsia="zh-TW"/>
        </w:rPr>
        <w:t>extrabilanţiere (</w:t>
      </w:r>
      <w:r w:rsidR="00F33FC3" w:rsidRPr="007706CB">
        <w:rPr>
          <w:lang w:val="ro-RO" w:eastAsia="zh-TW"/>
        </w:rPr>
        <w:t>obligațiile</w:t>
      </w:r>
      <w:r w:rsidR="0072292A" w:rsidRPr="007706CB">
        <w:rPr>
          <w:lang w:val="ro-RO" w:eastAsia="zh-TW"/>
        </w:rPr>
        <w:t>, garanţ</w:t>
      </w:r>
      <w:r w:rsidRPr="007706CB">
        <w:rPr>
          <w:lang w:val="ro-RO" w:eastAsia="zh-TW"/>
        </w:rPr>
        <w:t>iile, activele contingente);</w:t>
      </w:r>
    </w:p>
    <w:p w:rsidR="008316AB" w:rsidRPr="007706CB" w:rsidRDefault="000021F0" w:rsidP="00261B95">
      <w:pPr>
        <w:pStyle w:val="NormalWeb"/>
        <w:numPr>
          <w:ilvl w:val="0"/>
          <w:numId w:val="34"/>
        </w:numPr>
        <w:tabs>
          <w:tab w:val="left" w:pos="426"/>
        </w:tabs>
        <w:spacing w:before="120" w:beforeAutospacing="0" w:after="120" w:afterAutospacing="0"/>
        <w:ind w:left="0" w:firstLine="142"/>
        <w:jc w:val="both"/>
        <w:rPr>
          <w:lang w:val="ro-RO"/>
        </w:rPr>
      </w:pPr>
      <w:r w:rsidRPr="007706CB">
        <w:rPr>
          <w:lang w:val="ro-RO" w:eastAsia="zh-TW"/>
        </w:rPr>
        <w:t>baza de calcul utilizată la determinarea soldului împrumutului nerambursat,</w:t>
      </w:r>
      <w:r w:rsidR="002678E7">
        <w:rPr>
          <w:lang w:val="ro-RO" w:eastAsia="zh-TW"/>
        </w:rPr>
        <w:t xml:space="preserve"> </w:t>
      </w:r>
      <w:r w:rsidRPr="007706CB">
        <w:rPr>
          <w:lang w:val="ro-RO" w:eastAsia="zh-TW"/>
        </w:rPr>
        <w:t xml:space="preserve">recunoaşterea veniturilor din </w:t>
      </w:r>
      <w:r w:rsidR="003070FC" w:rsidRPr="007706CB">
        <w:rPr>
          <w:lang w:val="ro-RO" w:eastAsia="zh-TW"/>
        </w:rPr>
        <w:t>dobîn</w:t>
      </w:r>
      <w:r w:rsidRPr="007706CB">
        <w:rPr>
          <w:lang w:val="ro-RO" w:eastAsia="zh-TW"/>
        </w:rPr>
        <w:t xml:space="preserve">zi la aceste împrumuturi, influenţa </w:t>
      </w:r>
      <w:r w:rsidR="003070FC" w:rsidRPr="007706CB">
        <w:rPr>
          <w:lang w:val="ro-RO" w:eastAsia="zh-TW"/>
        </w:rPr>
        <w:t>dobîn</w:t>
      </w:r>
      <w:r w:rsidRPr="007706CB">
        <w:rPr>
          <w:lang w:val="ro-RO" w:eastAsia="zh-TW"/>
        </w:rPr>
        <w:t>zilor necalculate asupra rezultatelor financiare</w:t>
      </w:r>
      <w:r w:rsidR="008316AB" w:rsidRPr="007706CB">
        <w:rPr>
          <w:lang w:val="ro-RO" w:eastAsia="zh-TW"/>
        </w:rPr>
        <w:t>;</w:t>
      </w:r>
    </w:p>
    <w:p w:rsidR="008316AB" w:rsidRPr="007706CB" w:rsidRDefault="008316AB" w:rsidP="00261B95">
      <w:pPr>
        <w:pStyle w:val="NormalWeb"/>
        <w:numPr>
          <w:ilvl w:val="0"/>
          <w:numId w:val="34"/>
        </w:numPr>
        <w:tabs>
          <w:tab w:val="left" w:pos="426"/>
        </w:tabs>
        <w:spacing w:before="120" w:beforeAutospacing="0" w:after="120" w:afterAutospacing="0"/>
        <w:ind w:left="0" w:firstLine="142"/>
        <w:jc w:val="both"/>
        <w:rPr>
          <w:lang w:val="ro-RO"/>
        </w:rPr>
      </w:pPr>
      <w:r w:rsidRPr="007706CB">
        <w:rPr>
          <w:lang w:val="ro-RO" w:eastAsia="zh-TW"/>
        </w:rPr>
        <w:t>informa</w:t>
      </w:r>
      <w:r w:rsidR="00A52D5A" w:rsidRPr="007706CB">
        <w:rPr>
          <w:lang w:val="ro-RO" w:eastAsia="zh-TW"/>
        </w:rPr>
        <w:t>ţ</w:t>
      </w:r>
      <w:r w:rsidRPr="007706CB">
        <w:rPr>
          <w:lang w:val="ro-RO" w:eastAsia="zh-TW"/>
        </w:rPr>
        <w:t>ia despre metodele de clasif</w:t>
      </w:r>
      <w:r w:rsidR="005B0AA6" w:rsidRPr="007706CB">
        <w:rPr>
          <w:lang w:val="ro-RO" w:eastAsia="zh-TW"/>
        </w:rPr>
        <w:t>icare a împrumuturilor acordate,</w:t>
      </w:r>
      <w:r w:rsidRPr="007706CB">
        <w:rPr>
          <w:lang w:val="ro-RO" w:eastAsia="zh-TW"/>
        </w:rPr>
        <w:t xml:space="preserve"> crean</w:t>
      </w:r>
      <w:r w:rsidR="00A52D5A" w:rsidRPr="007706CB">
        <w:rPr>
          <w:lang w:val="ro-RO" w:eastAsia="zh-TW"/>
        </w:rPr>
        <w:t>ţ</w:t>
      </w:r>
      <w:r w:rsidRPr="007706CB">
        <w:rPr>
          <w:lang w:val="ro-RO" w:eastAsia="zh-TW"/>
        </w:rPr>
        <w:t>ele aferente</w:t>
      </w:r>
      <w:r w:rsidR="005B0AA6" w:rsidRPr="007706CB">
        <w:rPr>
          <w:lang w:val="ro-RO" w:eastAsia="zh-TW"/>
        </w:rPr>
        <w:t xml:space="preserve"> dobînzilor calculate</w:t>
      </w:r>
      <w:r w:rsidR="00A52D5A" w:rsidRPr="007706CB">
        <w:rPr>
          <w:lang w:val="ro-RO" w:eastAsia="zh-TW"/>
        </w:rPr>
        <w:t>ş</w:t>
      </w:r>
      <w:r w:rsidRPr="007706CB">
        <w:rPr>
          <w:lang w:val="ro-RO" w:eastAsia="zh-TW"/>
        </w:rPr>
        <w:t xml:space="preserve">iconstituirea </w:t>
      </w:r>
      <w:r w:rsidR="00B7507C" w:rsidRPr="007706CB">
        <w:rPr>
          <w:lang w:val="ro-RO" w:eastAsia="zh-TW"/>
        </w:rPr>
        <w:t>provizioanelor pentru riscuri, pierderi viitoar</w:t>
      </w:r>
      <w:r w:rsidRPr="007706CB">
        <w:rPr>
          <w:lang w:val="ro-RO" w:eastAsia="zh-TW"/>
        </w:rPr>
        <w:t>e şi alte riscuri imprevizibile;</w:t>
      </w:r>
    </w:p>
    <w:p w:rsidR="00C2079A" w:rsidRPr="007706CB" w:rsidRDefault="00D03259" w:rsidP="00261B95">
      <w:pPr>
        <w:pStyle w:val="NormalWeb"/>
        <w:numPr>
          <w:ilvl w:val="0"/>
          <w:numId w:val="34"/>
        </w:numPr>
        <w:tabs>
          <w:tab w:val="left" w:pos="426"/>
        </w:tabs>
        <w:spacing w:before="120" w:beforeAutospacing="0" w:after="120" w:afterAutospacing="0"/>
        <w:ind w:left="0" w:firstLine="142"/>
        <w:jc w:val="both"/>
        <w:rPr>
          <w:lang w:val="ro-RO"/>
        </w:rPr>
      </w:pPr>
      <w:r w:rsidRPr="007706CB">
        <w:rPr>
          <w:lang w:val="ro-RO" w:eastAsia="zh-TW"/>
        </w:rPr>
        <w:t xml:space="preserve">informaţia detaliată despre transferarea sumelor părţilor afiliate cu o rată a </w:t>
      </w:r>
      <w:r w:rsidR="003070FC" w:rsidRPr="007706CB">
        <w:rPr>
          <w:lang w:val="ro-RO" w:eastAsia="zh-TW"/>
        </w:rPr>
        <w:t>dobîn</w:t>
      </w:r>
      <w:r w:rsidRPr="007706CB">
        <w:rPr>
          <w:lang w:val="ro-RO" w:eastAsia="zh-TW"/>
        </w:rPr>
        <w:t>zii mai mică dec</w:t>
      </w:r>
      <w:r w:rsidR="00844A83" w:rsidRPr="007706CB">
        <w:rPr>
          <w:lang w:val="ro-RO" w:eastAsia="zh-TW"/>
        </w:rPr>
        <w:t>î</w:t>
      </w:r>
      <w:r w:rsidRPr="007706CB">
        <w:rPr>
          <w:lang w:val="ro-RO" w:eastAsia="zh-TW"/>
        </w:rPr>
        <w:t>t părţilor neafiliate, sau pot fi alte condiţii privilegiate</w:t>
      </w:r>
      <w:r w:rsidR="008316AB" w:rsidRPr="007706CB">
        <w:rPr>
          <w:lang w:val="ro-RO" w:eastAsia="zh-TW"/>
        </w:rPr>
        <w:t>;</w:t>
      </w:r>
    </w:p>
    <w:p w:rsidR="00C2079A" w:rsidRPr="007706CB" w:rsidRDefault="00C2079A" w:rsidP="00261B95">
      <w:pPr>
        <w:pStyle w:val="NormalWeb"/>
        <w:numPr>
          <w:ilvl w:val="0"/>
          <w:numId w:val="34"/>
        </w:numPr>
        <w:tabs>
          <w:tab w:val="left" w:pos="426"/>
        </w:tabs>
        <w:spacing w:before="120" w:beforeAutospacing="0" w:after="120" w:afterAutospacing="0"/>
        <w:ind w:left="0" w:firstLine="142"/>
        <w:jc w:val="both"/>
        <w:rPr>
          <w:lang w:val="ro-RO"/>
        </w:rPr>
      </w:pPr>
      <w:r w:rsidRPr="007706CB">
        <w:rPr>
          <w:lang w:val="ro-RO"/>
        </w:rPr>
        <w:t xml:space="preserve">informația despre </w:t>
      </w:r>
      <w:r w:rsidRPr="007706CB">
        <w:rPr>
          <w:lang w:val="ro-RO" w:eastAsia="zh-TW"/>
        </w:rPr>
        <w:t>politica de acordare a împrumuturilor părţilor afiliate, indicatorii sumari şi absoluţi şi ponderea acestora în procente pentru:</w:t>
      </w:r>
    </w:p>
    <w:p w:rsidR="00C2079A" w:rsidRPr="007706CB" w:rsidRDefault="00C2079A" w:rsidP="00397B84">
      <w:pPr>
        <w:pStyle w:val="ListParagraph"/>
        <w:numPr>
          <w:ilvl w:val="0"/>
          <w:numId w:val="21"/>
        </w:numPr>
        <w:tabs>
          <w:tab w:val="left" w:pos="284"/>
          <w:tab w:val="left" w:pos="426"/>
          <w:tab w:val="left" w:pos="630"/>
        </w:tabs>
        <w:spacing w:before="120" w:after="120" w:line="240" w:lineRule="auto"/>
        <w:ind w:left="450" w:hanging="180"/>
        <w:contextualSpacing w:val="0"/>
        <w:jc w:val="both"/>
        <w:rPr>
          <w:rFonts w:ascii="Times New Roman" w:hAnsi="Times New Roman"/>
          <w:sz w:val="24"/>
          <w:szCs w:val="24"/>
          <w:lang w:val="ro-RO" w:eastAsia="zh-TW"/>
        </w:rPr>
      </w:pPr>
      <w:r w:rsidRPr="007706CB">
        <w:rPr>
          <w:rFonts w:ascii="Times New Roman" w:hAnsi="Times New Roman"/>
          <w:sz w:val="24"/>
          <w:szCs w:val="24"/>
          <w:lang w:val="ro-RO" w:eastAsia="zh-TW"/>
        </w:rPr>
        <w:t>fiecare împrumut şi depunere, sumele nerambursate la începutul şi finele perioadei de gestiune, împrumuturile neperformante (</w:t>
      </w:r>
      <w:r w:rsidR="00EA5E2D" w:rsidRPr="007706CB">
        <w:rPr>
          <w:rFonts w:ascii="Times New Roman" w:hAnsi="Times New Roman"/>
          <w:sz w:val="24"/>
          <w:szCs w:val="24"/>
          <w:lang w:val="ro-RO" w:eastAsia="zh-TW"/>
        </w:rPr>
        <w:t xml:space="preserve">substandarde, </w:t>
      </w:r>
      <w:r w:rsidRPr="007706CB">
        <w:rPr>
          <w:rFonts w:ascii="Times New Roman" w:hAnsi="Times New Roman"/>
          <w:sz w:val="24"/>
          <w:szCs w:val="24"/>
          <w:lang w:val="ro-RO" w:eastAsia="zh-TW"/>
        </w:rPr>
        <w:t>dubioase şi compromise) pe parcursul perioadei;</w:t>
      </w:r>
    </w:p>
    <w:p w:rsidR="00C2079A" w:rsidRPr="007706CB" w:rsidRDefault="00C2079A" w:rsidP="00397B84">
      <w:pPr>
        <w:pStyle w:val="ListParagraph"/>
        <w:numPr>
          <w:ilvl w:val="0"/>
          <w:numId w:val="21"/>
        </w:numPr>
        <w:tabs>
          <w:tab w:val="left" w:pos="284"/>
          <w:tab w:val="left" w:pos="426"/>
          <w:tab w:val="left" w:pos="630"/>
        </w:tabs>
        <w:spacing w:before="120" w:after="120" w:line="240" w:lineRule="auto"/>
        <w:ind w:left="450" w:hanging="180"/>
        <w:contextualSpacing w:val="0"/>
        <w:jc w:val="both"/>
        <w:rPr>
          <w:rFonts w:ascii="Times New Roman" w:hAnsi="Times New Roman"/>
          <w:sz w:val="24"/>
          <w:szCs w:val="24"/>
          <w:lang w:val="ro-RO" w:eastAsia="zh-TW"/>
        </w:rPr>
      </w:pPr>
      <w:r w:rsidRPr="007706CB">
        <w:rPr>
          <w:rFonts w:ascii="Times New Roman" w:hAnsi="Times New Roman"/>
          <w:sz w:val="24"/>
          <w:szCs w:val="24"/>
          <w:lang w:val="ro-RO" w:eastAsia="zh-TW"/>
        </w:rPr>
        <w:t xml:space="preserve">fiecare tip de venituri şi de cheltuieli aferente </w:t>
      </w:r>
      <w:r w:rsidR="003070FC" w:rsidRPr="007706CB">
        <w:rPr>
          <w:rFonts w:ascii="Times New Roman" w:hAnsi="Times New Roman"/>
          <w:sz w:val="24"/>
          <w:szCs w:val="24"/>
          <w:lang w:val="ro-RO" w:eastAsia="zh-TW"/>
        </w:rPr>
        <w:t>dobîn</w:t>
      </w:r>
      <w:r w:rsidRPr="007706CB">
        <w:rPr>
          <w:rFonts w:ascii="Times New Roman" w:hAnsi="Times New Roman"/>
          <w:sz w:val="24"/>
          <w:szCs w:val="24"/>
          <w:lang w:val="ro-RO" w:eastAsia="zh-TW"/>
        </w:rPr>
        <w:t>zilor şi comisioanelor;</w:t>
      </w:r>
    </w:p>
    <w:p w:rsidR="00C2079A" w:rsidRPr="007706CB" w:rsidRDefault="00C2079A" w:rsidP="00397B84">
      <w:pPr>
        <w:pStyle w:val="ListParagraph"/>
        <w:numPr>
          <w:ilvl w:val="0"/>
          <w:numId w:val="21"/>
        </w:numPr>
        <w:tabs>
          <w:tab w:val="left" w:pos="284"/>
          <w:tab w:val="left" w:pos="426"/>
          <w:tab w:val="left" w:pos="630"/>
        </w:tabs>
        <w:spacing w:before="120" w:after="120" w:line="240" w:lineRule="auto"/>
        <w:ind w:left="450" w:hanging="180"/>
        <w:contextualSpacing w:val="0"/>
        <w:jc w:val="both"/>
        <w:rPr>
          <w:rFonts w:ascii="Times New Roman" w:hAnsi="Times New Roman"/>
          <w:sz w:val="24"/>
          <w:szCs w:val="24"/>
          <w:lang w:val="ro-RO" w:eastAsia="zh-TW"/>
        </w:rPr>
      </w:pPr>
      <w:r w:rsidRPr="007706CB">
        <w:rPr>
          <w:rFonts w:ascii="Times New Roman" w:hAnsi="Times New Roman"/>
          <w:sz w:val="24"/>
          <w:szCs w:val="24"/>
          <w:lang w:val="ro-RO" w:eastAsia="zh-TW"/>
        </w:rPr>
        <w:t xml:space="preserve">suma cheltuielilor recunoscute pe parcursul perioadei de gestiune drept pierderi provenite din provizioanele la împrumuturile </w:t>
      </w:r>
      <w:r w:rsidR="000909C8" w:rsidRPr="007706CB">
        <w:rPr>
          <w:rFonts w:ascii="Times New Roman" w:hAnsi="Times New Roman"/>
          <w:sz w:val="24"/>
          <w:szCs w:val="24"/>
          <w:lang w:val="ro-RO" w:eastAsia="zh-TW"/>
        </w:rPr>
        <w:t xml:space="preserve">neperformante (substandarde, dubioase şi compromise) și creanțele privind </w:t>
      </w:r>
      <w:r w:rsidRPr="007706CB">
        <w:rPr>
          <w:rFonts w:ascii="Times New Roman" w:hAnsi="Times New Roman"/>
          <w:sz w:val="24"/>
          <w:szCs w:val="24"/>
          <w:lang w:val="ro-RO" w:eastAsia="zh-TW"/>
        </w:rPr>
        <w:t>dobînzile aferente;</w:t>
      </w:r>
    </w:p>
    <w:p w:rsidR="008316AB" w:rsidRPr="007706CB" w:rsidRDefault="00992469" w:rsidP="00261B95">
      <w:pPr>
        <w:pStyle w:val="NormalWeb"/>
        <w:numPr>
          <w:ilvl w:val="0"/>
          <w:numId w:val="34"/>
        </w:numPr>
        <w:tabs>
          <w:tab w:val="left" w:pos="567"/>
        </w:tabs>
        <w:spacing w:before="120" w:beforeAutospacing="0" w:after="120" w:afterAutospacing="0"/>
        <w:ind w:left="0" w:firstLine="284"/>
        <w:jc w:val="both"/>
        <w:rPr>
          <w:color w:val="000000"/>
          <w:lang w:val="ro-RO"/>
        </w:rPr>
      </w:pPr>
      <w:r w:rsidRPr="007706CB">
        <w:rPr>
          <w:color w:val="000000"/>
          <w:lang w:val="ro-RO"/>
        </w:rPr>
        <w:t>analiza activităţii economico-financiare a asocia</w:t>
      </w:r>
      <w:r w:rsidR="00A52D5A" w:rsidRPr="007706CB">
        <w:rPr>
          <w:color w:val="000000"/>
          <w:lang w:val="ro-RO"/>
        </w:rPr>
        <w:t>ţ</w:t>
      </w:r>
      <w:r w:rsidRPr="007706CB">
        <w:rPr>
          <w:color w:val="000000"/>
          <w:lang w:val="ro-RO"/>
        </w:rPr>
        <w:t>iei;</w:t>
      </w:r>
    </w:p>
    <w:p w:rsidR="00BC34E1" w:rsidRPr="007706CB" w:rsidRDefault="008D417E" w:rsidP="00261B95">
      <w:pPr>
        <w:pStyle w:val="NormalWeb"/>
        <w:numPr>
          <w:ilvl w:val="0"/>
          <w:numId w:val="34"/>
        </w:numPr>
        <w:tabs>
          <w:tab w:val="left" w:pos="567"/>
        </w:tabs>
        <w:spacing w:before="120" w:beforeAutospacing="0" w:after="120" w:afterAutospacing="0"/>
        <w:ind w:left="0" w:firstLine="284"/>
        <w:jc w:val="both"/>
        <w:rPr>
          <w:color w:val="000000"/>
          <w:lang w:val="ro-RO"/>
        </w:rPr>
      </w:pPr>
      <w:r w:rsidRPr="007706CB">
        <w:rPr>
          <w:color w:val="000000"/>
          <w:lang w:val="ro-RO"/>
        </w:rPr>
        <w:t>alte</w:t>
      </w:r>
      <w:r w:rsidR="00BC34E1" w:rsidRPr="007706CB">
        <w:rPr>
          <w:color w:val="000000"/>
          <w:lang w:val="ro-RO"/>
        </w:rPr>
        <w:t xml:space="preserve"> informaţii.</w:t>
      </w:r>
    </w:p>
    <w:p w:rsidR="00501082" w:rsidRPr="007706CB" w:rsidRDefault="00501082" w:rsidP="00261B95">
      <w:pPr>
        <w:tabs>
          <w:tab w:val="left" w:pos="284"/>
          <w:tab w:val="left" w:pos="993"/>
        </w:tabs>
        <w:spacing w:before="120" w:after="120" w:line="240" w:lineRule="auto"/>
        <w:jc w:val="center"/>
        <w:rPr>
          <w:rFonts w:ascii="Times New Roman" w:hAnsi="Times New Roman"/>
          <w:b/>
          <w:sz w:val="24"/>
          <w:szCs w:val="24"/>
          <w:lang w:val="ro-RO" w:eastAsia="zh-TW"/>
        </w:rPr>
      </w:pPr>
      <w:r w:rsidRPr="007706CB">
        <w:rPr>
          <w:rFonts w:ascii="Times New Roman" w:hAnsi="Times New Roman"/>
          <w:b/>
          <w:sz w:val="24"/>
          <w:szCs w:val="24"/>
          <w:lang w:val="ro-RO" w:eastAsia="zh-TW"/>
        </w:rPr>
        <w:t>Dispoziţii tranzitorii</w:t>
      </w:r>
    </w:p>
    <w:p w:rsidR="00C3419E" w:rsidRPr="007706CB" w:rsidRDefault="002678E7"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C3419E" w:rsidRPr="007706CB">
        <w:rPr>
          <w:rFonts w:ascii="Times New Roman" w:hAnsi="Times New Roman"/>
          <w:color w:val="000000"/>
          <w:sz w:val="24"/>
          <w:szCs w:val="24"/>
          <w:lang w:val="ro-RO"/>
        </w:rPr>
        <w:t>Prezentele indicaţii metodice se aplică prospectiv începînd cu data intrării în vigoare.Informaţiile perioadei de gestiune precedente se transpun în formularele situaţiilor financiare prevăzute în prezentele indicaţii metodice</w:t>
      </w:r>
      <w:r w:rsidR="0015492F" w:rsidRPr="007706CB">
        <w:rPr>
          <w:rFonts w:ascii="Times New Roman" w:hAnsi="Times New Roman"/>
          <w:color w:val="000000"/>
          <w:sz w:val="24"/>
          <w:szCs w:val="24"/>
          <w:lang w:val="ro-RO"/>
        </w:rPr>
        <w:t>.</w:t>
      </w:r>
    </w:p>
    <w:p w:rsidR="00B1252B" w:rsidRPr="007706CB" w:rsidRDefault="00D97527" w:rsidP="00261B95">
      <w:pPr>
        <w:tabs>
          <w:tab w:val="left" w:pos="284"/>
          <w:tab w:val="left" w:pos="993"/>
        </w:tabs>
        <w:spacing w:before="120" w:after="120" w:line="240" w:lineRule="auto"/>
        <w:jc w:val="center"/>
        <w:rPr>
          <w:rFonts w:ascii="Times New Roman" w:hAnsi="Times New Roman"/>
          <w:b/>
          <w:sz w:val="24"/>
          <w:szCs w:val="24"/>
          <w:lang w:val="ro-RO" w:eastAsia="zh-TW"/>
        </w:rPr>
      </w:pPr>
      <w:r w:rsidRPr="007706CB">
        <w:rPr>
          <w:rFonts w:ascii="Times New Roman" w:hAnsi="Times New Roman"/>
          <w:b/>
          <w:sz w:val="24"/>
          <w:szCs w:val="24"/>
          <w:lang w:val="ro-RO" w:eastAsia="zh-TW"/>
        </w:rPr>
        <w:t>Data intrării</w:t>
      </w:r>
      <w:r w:rsidR="00501082" w:rsidRPr="007706CB">
        <w:rPr>
          <w:rFonts w:ascii="Times New Roman" w:hAnsi="Times New Roman"/>
          <w:b/>
          <w:sz w:val="24"/>
          <w:szCs w:val="24"/>
          <w:lang w:val="ro-RO" w:eastAsia="zh-TW"/>
        </w:rPr>
        <w:t xml:space="preserve"> în vigoare</w:t>
      </w:r>
    </w:p>
    <w:p w:rsidR="004D0FCF" w:rsidRPr="007706CB" w:rsidRDefault="008316AB" w:rsidP="00261B95">
      <w:pPr>
        <w:pStyle w:val="ListParagraph"/>
        <w:numPr>
          <w:ilvl w:val="0"/>
          <w:numId w:val="27"/>
        </w:numPr>
        <w:tabs>
          <w:tab w:val="left" w:pos="284"/>
          <w:tab w:val="left" w:pos="426"/>
        </w:tabs>
        <w:spacing w:before="120" w:after="120" w:line="240" w:lineRule="auto"/>
        <w:ind w:left="0" w:firstLine="0"/>
        <w:contextualSpacing w:val="0"/>
        <w:jc w:val="both"/>
        <w:rPr>
          <w:rFonts w:ascii="Times New Roman" w:hAnsi="Times New Roman"/>
          <w:b/>
          <w:sz w:val="24"/>
          <w:szCs w:val="24"/>
          <w:lang w:val="ro-RO" w:eastAsia="zh-TW"/>
        </w:rPr>
      </w:pPr>
      <w:r w:rsidRPr="007706CB">
        <w:rPr>
          <w:rFonts w:ascii="Times New Roman" w:hAnsi="Times New Roman"/>
          <w:sz w:val="24"/>
          <w:szCs w:val="24"/>
          <w:lang w:val="ro-RO"/>
        </w:rPr>
        <w:t>Prezentele indicaţii metodice</w:t>
      </w:r>
      <w:r w:rsidR="00501082" w:rsidRPr="007706CB">
        <w:rPr>
          <w:rFonts w:ascii="Times New Roman" w:hAnsi="Times New Roman"/>
          <w:sz w:val="24"/>
          <w:szCs w:val="24"/>
          <w:lang w:val="ro-RO" w:eastAsia="zh-TW"/>
        </w:rPr>
        <w:t xml:space="preserve"> intră în vigoare încep</w:t>
      </w:r>
      <w:r w:rsidR="00844A83" w:rsidRPr="007706CB">
        <w:rPr>
          <w:rFonts w:ascii="Times New Roman" w:hAnsi="Times New Roman"/>
          <w:sz w:val="24"/>
          <w:szCs w:val="24"/>
          <w:lang w:val="ro-RO" w:eastAsia="zh-TW"/>
        </w:rPr>
        <w:t>î</w:t>
      </w:r>
      <w:r w:rsidR="00501082" w:rsidRPr="007706CB">
        <w:rPr>
          <w:rFonts w:ascii="Times New Roman" w:hAnsi="Times New Roman"/>
          <w:sz w:val="24"/>
          <w:szCs w:val="24"/>
          <w:lang w:val="ro-RO" w:eastAsia="zh-TW"/>
        </w:rPr>
        <w:t>nd cu ________.</w:t>
      </w:r>
    </w:p>
    <w:p w:rsidR="004D0FCF" w:rsidRPr="007706CB" w:rsidRDefault="004D0FCF" w:rsidP="004D0FCF">
      <w:pPr>
        <w:spacing w:after="0" w:line="240" w:lineRule="auto"/>
        <w:ind w:left="502"/>
        <w:jc w:val="both"/>
        <w:rPr>
          <w:rFonts w:ascii="Times New Roman" w:hAnsi="Times New Roman"/>
          <w:sz w:val="24"/>
          <w:szCs w:val="24"/>
          <w:lang w:val="ro-RO" w:eastAsia="zh-TW"/>
        </w:rPr>
      </w:pPr>
    </w:p>
    <w:p w:rsidR="004D0FCF" w:rsidRPr="007706CB" w:rsidRDefault="004D0FCF" w:rsidP="004D0FCF">
      <w:pPr>
        <w:spacing w:after="0" w:line="240" w:lineRule="auto"/>
        <w:ind w:left="502"/>
        <w:jc w:val="both"/>
        <w:rPr>
          <w:rFonts w:ascii="Times New Roman" w:hAnsi="Times New Roman"/>
          <w:sz w:val="24"/>
          <w:szCs w:val="24"/>
          <w:lang w:val="ro-RO" w:eastAsia="zh-TW"/>
        </w:rPr>
      </w:pPr>
    </w:p>
    <w:p w:rsidR="004D0FCF" w:rsidRPr="007706CB" w:rsidRDefault="004D0FCF" w:rsidP="004D0FCF">
      <w:pPr>
        <w:spacing w:after="0" w:line="240" w:lineRule="auto"/>
        <w:ind w:left="502"/>
        <w:jc w:val="both"/>
        <w:rPr>
          <w:rFonts w:ascii="Times New Roman" w:hAnsi="Times New Roman"/>
          <w:sz w:val="24"/>
          <w:szCs w:val="24"/>
          <w:lang w:val="ro-RO" w:eastAsia="zh-TW"/>
        </w:rPr>
      </w:pPr>
    </w:p>
    <w:p w:rsidR="004D0FCF" w:rsidRPr="007706CB" w:rsidRDefault="004D0FCF" w:rsidP="004D0FCF">
      <w:pPr>
        <w:spacing w:after="0" w:line="240" w:lineRule="auto"/>
        <w:ind w:left="502"/>
        <w:jc w:val="both"/>
        <w:rPr>
          <w:rFonts w:ascii="Times New Roman" w:hAnsi="Times New Roman"/>
          <w:sz w:val="24"/>
          <w:szCs w:val="24"/>
          <w:lang w:val="ro-RO" w:eastAsia="zh-TW"/>
        </w:rPr>
      </w:pPr>
    </w:p>
    <w:p w:rsidR="005A24B1" w:rsidRPr="007706CB" w:rsidRDefault="005A24B1" w:rsidP="004D0FCF">
      <w:pPr>
        <w:spacing w:after="0" w:line="240" w:lineRule="auto"/>
        <w:ind w:left="502"/>
        <w:jc w:val="both"/>
        <w:rPr>
          <w:rFonts w:ascii="Times New Roman" w:hAnsi="Times New Roman"/>
          <w:sz w:val="24"/>
          <w:szCs w:val="24"/>
          <w:lang w:val="ro-RO" w:eastAsia="zh-TW"/>
        </w:rPr>
      </w:pPr>
    </w:p>
    <w:p w:rsidR="005A24B1" w:rsidRPr="007706CB" w:rsidRDefault="005A24B1" w:rsidP="004D0FCF">
      <w:pPr>
        <w:spacing w:after="0" w:line="240" w:lineRule="auto"/>
        <w:ind w:left="502"/>
        <w:jc w:val="both"/>
        <w:rPr>
          <w:rFonts w:ascii="Times New Roman" w:hAnsi="Times New Roman"/>
          <w:sz w:val="24"/>
          <w:szCs w:val="24"/>
          <w:lang w:val="ro-RO" w:eastAsia="zh-TW"/>
        </w:rPr>
      </w:pPr>
    </w:p>
    <w:p w:rsidR="004D0FCF" w:rsidRPr="007706CB" w:rsidRDefault="004D0FCF" w:rsidP="00F22D11">
      <w:pPr>
        <w:spacing w:after="0" w:line="240" w:lineRule="auto"/>
        <w:jc w:val="both"/>
        <w:rPr>
          <w:rFonts w:ascii="Times New Roman" w:hAnsi="Times New Roman"/>
          <w:sz w:val="24"/>
          <w:szCs w:val="24"/>
          <w:lang w:val="ro-RO" w:eastAsia="zh-TW"/>
        </w:rPr>
      </w:pPr>
    </w:p>
    <w:tbl>
      <w:tblPr>
        <w:tblW w:w="9072" w:type="dxa"/>
        <w:tblLook w:val="04A0"/>
      </w:tblPr>
      <w:tblGrid>
        <w:gridCol w:w="5547"/>
        <w:gridCol w:w="832"/>
        <w:gridCol w:w="1418"/>
        <w:gridCol w:w="1275"/>
      </w:tblGrid>
      <w:tr w:rsidR="00FC0959" w:rsidRPr="007706CB" w:rsidTr="008E5799">
        <w:trPr>
          <w:trHeight w:val="300"/>
        </w:trPr>
        <w:tc>
          <w:tcPr>
            <w:tcW w:w="5547" w:type="dxa"/>
            <w:tcBorders>
              <w:top w:val="nil"/>
              <w:left w:val="nil"/>
              <w:bottom w:val="nil"/>
              <w:right w:val="nil"/>
            </w:tcBorders>
            <w:shd w:val="clear" w:color="auto" w:fill="auto"/>
            <w:noWrap/>
            <w:vAlign w:val="bottom"/>
            <w:hideMark/>
          </w:tcPr>
          <w:p w:rsidR="00FC0959" w:rsidRPr="007706CB" w:rsidRDefault="00FC0959" w:rsidP="00FC0959">
            <w:pPr>
              <w:spacing w:after="0" w:line="240" w:lineRule="auto"/>
              <w:rPr>
                <w:rFonts w:ascii="Times New Roman" w:hAnsi="Times New Roman"/>
                <w:sz w:val="24"/>
                <w:szCs w:val="24"/>
                <w:lang w:val="ro-RO" w:eastAsia="en-US"/>
              </w:rPr>
            </w:pPr>
            <w:bookmarkStart w:id="1" w:name="RANGE!A1:D33"/>
            <w:bookmarkEnd w:id="1"/>
          </w:p>
        </w:tc>
        <w:tc>
          <w:tcPr>
            <w:tcW w:w="832" w:type="dxa"/>
            <w:tcBorders>
              <w:top w:val="nil"/>
              <w:left w:val="nil"/>
              <w:bottom w:val="nil"/>
              <w:right w:val="nil"/>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p>
        </w:tc>
        <w:tc>
          <w:tcPr>
            <w:tcW w:w="1418" w:type="dxa"/>
            <w:tcBorders>
              <w:top w:val="nil"/>
              <w:left w:val="nil"/>
              <w:bottom w:val="nil"/>
              <w:right w:val="nil"/>
            </w:tcBorders>
            <w:shd w:val="clear" w:color="auto" w:fill="auto"/>
            <w:noWrap/>
            <w:vAlign w:val="bottom"/>
            <w:hideMark/>
          </w:tcPr>
          <w:p w:rsidR="00FC0959" w:rsidRPr="007706CB" w:rsidRDefault="00FC0959" w:rsidP="00FC0959">
            <w:pPr>
              <w:spacing w:after="0" w:line="240" w:lineRule="auto"/>
              <w:jc w:val="center"/>
              <w:rPr>
                <w:rFonts w:ascii="Times New Roman" w:hAnsi="Times New Roman"/>
                <w:sz w:val="20"/>
                <w:szCs w:val="20"/>
                <w:lang w:val="ro-RO" w:eastAsia="en-US"/>
              </w:rPr>
            </w:pPr>
          </w:p>
        </w:tc>
        <w:tc>
          <w:tcPr>
            <w:tcW w:w="1275" w:type="dxa"/>
            <w:tcBorders>
              <w:top w:val="nil"/>
              <w:left w:val="nil"/>
              <w:bottom w:val="nil"/>
              <w:right w:val="nil"/>
            </w:tcBorders>
            <w:shd w:val="clear" w:color="auto" w:fill="auto"/>
            <w:noWrap/>
            <w:vAlign w:val="bottom"/>
            <w:hideMark/>
          </w:tcPr>
          <w:p w:rsidR="00FC0959" w:rsidRPr="007706CB" w:rsidRDefault="009E7F38" w:rsidP="00FC0959">
            <w:pPr>
              <w:spacing w:after="0" w:line="240" w:lineRule="auto"/>
              <w:jc w:val="right"/>
              <w:rPr>
                <w:rFonts w:ascii="Times New Roman" w:hAnsi="Times New Roman"/>
                <w:sz w:val="20"/>
                <w:szCs w:val="20"/>
                <w:u w:val="single"/>
                <w:lang w:val="ro-RO" w:eastAsia="en-US"/>
              </w:rPr>
            </w:pPr>
            <w:r w:rsidRPr="007706CB">
              <w:rPr>
                <w:rFonts w:ascii="Times New Roman" w:hAnsi="Times New Roman"/>
                <w:sz w:val="20"/>
                <w:szCs w:val="20"/>
                <w:u w:val="single"/>
                <w:lang w:val="ro-RO" w:eastAsia="en-US"/>
              </w:rPr>
              <w:t>Anexa</w:t>
            </w:r>
            <w:r w:rsidR="00FC0959" w:rsidRPr="007706CB">
              <w:rPr>
                <w:rFonts w:ascii="Times New Roman" w:hAnsi="Times New Roman"/>
                <w:sz w:val="20"/>
                <w:szCs w:val="20"/>
                <w:u w:val="single"/>
                <w:lang w:val="ro-RO" w:eastAsia="en-US"/>
              </w:rPr>
              <w:t xml:space="preserve"> 1</w:t>
            </w:r>
          </w:p>
        </w:tc>
      </w:tr>
      <w:tr w:rsidR="00FC0959" w:rsidRPr="007706CB" w:rsidTr="008E5799">
        <w:trPr>
          <w:trHeight w:val="300"/>
        </w:trPr>
        <w:tc>
          <w:tcPr>
            <w:tcW w:w="9072" w:type="dxa"/>
            <w:gridSpan w:val="4"/>
            <w:tcBorders>
              <w:top w:val="nil"/>
              <w:left w:val="nil"/>
              <w:bottom w:val="nil"/>
              <w:right w:val="nil"/>
            </w:tcBorders>
            <w:shd w:val="clear" w:color="auto" w:fill="auto"/>
            <w:noWrap/>
            <w:vAlign w:val="bottom"/>
            <w:hideMark/>
          </w:tcPr>
          <w:p w:rsidR="00FC0959" w:rsidRPr="007706CB" w:rsidRDefault="00FC0959" w:rsidP="00FC0959">
            <w:pPr>
              <w:spacing w:after="0" w:line="240" w:lineRule="auto"/>
              <w:jc w:val="center"/>
              <w:rPr>
                <w:rFonts w:ascii="Times New Roman" w:hAnsi="Times New Roman"/>
                <w:b/>
                <w:bCs/>
                <w:sz w:val="20"/>
                <w:szCs w:val="20"/>
                <w:lang w:val="ro-RO" w:eastAsia="en-US"/>
              </w:rPr>
            </w:pPr>
            <w:bookmarkStart w:id="2" w:name="RANGE!A2"/>
            <w:r w:rsidRPr="007706CB">
              <w:rPr>
                <w:rFonts w:ascii="Times New Roman" w:hAnsi="Times New Roman"/>
                <w:b/>
                <w:bCs/>
                <w:sz w:val="20"/>
                <w:szCs w:val="20"/>
                <w:lang w:val="ro-RO" w:eastAsia="en-US"/>
              </w:rPr>
              <w:t>BILANŢUL</w:t>
            </w:r>
            <w:bookmarkEnd w:id="2"/>
          </w:p>
        </w:tc>
      </w:tr>
      <w:tr w:rsidR="00FC0959" w:rsidRPr="007706CB" w:rsidTr="008E5799">
        <w:trPr>
          <w:trHeight w:val="300"/>
        </w:trPr>
        <w:tc>
          <w:tcPr>
            <w:tcW w:w="9072" w:type="dxa"/>
            <w:gridSpan w:val="4"/>
            <w:tcBorders>
              <w:top w:val="nil"/>
              <w:left w:val="nil"/>
              <w:bottom w:val="nil"/>
              <w:right w:val="nil"/>
            </w:tcBorders>
            <w:shd w:val="clear" w:color="auto" w:fill="auto"/>
            <w:noWrap/>
            <w:vAlign w:val="bottom"/>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la _______________ 20___</w:t>
            </w:r>
          </w:p>
        </w:tc>
      </w:tr>
      <w:tr w:rsidR="00FC0959" w:rsidRPr="007706CB" w:rsidTr="008E5799">
        <w:trPr>
          <w:trHeight w:val="315"/>
        </w:trPr>
        <w:tc>
          <w:tcPr>
            <w:tcW w:w="5547" w:type="dxa"/>
            <w:tcBorders>
              <w:top w:val="nil"/>
              <w:left w:val="nil"/>
              <w:bottom w:val="nil"/>
              <w:right w:val="nil"/>
            </w:tcBorders>
            <w:shd w:val="clear" w:color="auto" w:fill="auto"/>
            <w:noWrap/>
            <w:vAlign w:val="bottom"/>
            <w:hideMark/>
          </w:tcPr>
          <w:p w:rsidR="00FC0959" w:rsidRPr="007706CB" w:rsidRDefault="00FC0959" w:rsidP="00FC0959">
            <w:pPr>
              <w:spacing w:after="0" w:line="240" w:lineRule="auto"/>
              <w:jc w:val="center"/>
              <w:rPr>
                <w:rFonts w:ascii="Times New Roman" w:hAnsi="Times New Roman"/>
                <w:b/>
                <w:bCs/>
                <w:sz w:val="20"/>
                <w:szCs w:val="20"/>
                <w:lang w:val="ro-RO" w:eastAsia="en-US"/>
              </w:rPr>
            </w:pPr>
          </w:p>
        </w:tc>
        <w:tc>
          <w:tcPr>
            <w:tcW w:w="832" w:type="dxa"/>
            <w:tcBorders>
              <w:top w:val="nil"/>
              <w:left w:val="nil"/>
              <w:bottom w:val="nil"/>
              <w:right w:val="nil"/>
            </w:tcBorders>
            <w:shd w:val="clear" w:color="auto" w:fill="auto"/>
            <w:noWrap/>
            <w:vAlign w:val="center"/>
            <w:hideMark/>
          </w:tcPr>
          <w:p w:rsidR="00FC0959" w:rsidRPr="007706CB" w:rsidRDefault="00FC0959" w:rsidP="00FC0959">
            <w:pPr>
              <w:spacing w:after="0" w:line="240" w:lineRule="auto"/>
              <w:rPr>
                <w:rFonts w:ascii="Times New Roman" w:hAnsi="Times New Roman"/>
                <w:sz w:val="20"/>
                <w:szCs w:val="20"/>
                <w:lang w:val="ro-RO" w:eastAsia="en-US"/>
              </w:rPr>
            </w:pPr>
          </w:p>
        </w:tc>
        <w:tc>
          <w:tcPr>
            <w:tcW w:w="1418" w:type="dxa"/>
            <w:tcBorders>
              <w:top w:val="nil"/>
              <w:left w:val="nil"/>
              <w:bottom w:val="nil"/>
              <w:right w:val="nil"/>
            </w:tcBorders>
            <w:shd w:val="clear" w:color="auto" w:fill="auto"/>
            <w:noWrap/>
            <w:vAlign w:val="bottom"/>
            <w:hideMark/>
          </w:tcPr>
          <w:p w:rsidR="00FC0959" w:rsidRPr="007706CB" w:rsidRDefault="00FC0959" w:rsidP="00FC0959">
            <w:pPr>
              <w:spacing w:after="0" w:line="240" w:lineRule="auto"/>
              <w:jc w:val="center"/>
              <w:rPr>
                <w:rFonts w:ascii="Times New Roman" w:hAnsi="Times New Roman"/>
                <w:sz w:val="20"/>
                <w:szCs w:val="20"/>
                <w:lang w:val="ro-RO" w:eastAsia="en-US"/>
              </w:rPr>
            </w:pPr>
          </w:p>
        </w:tc>
        <w:tc>
          <w:tcPr>
            <w:tcW w:w="1275" w:type="dxa"/>
            <w:tcBorders>
              <w:top w:val="nil"/>
              <w:left w:val="nil"/>
              <w:bottom w:val="nil"/>
              <w:right w:val="nil"/>
            </w:tcBorders>
            <w:shd w:val="clear" w:color="auto" w:fill="auto"/>
            <w:noWrap/>
            <w:vAlign w:val="bottom"/>
            <w:hideMark/>
          </w:tcPr>
          <w:p w:rsidR="00FC0959" w:rsidRPr="007706CB" w:rsidRDefault="00FC0959" w:rsidP="00FC0959">
            <w:pPr>
              <w:spacing w:after="0" w:line="240" w:lineRule="auto"/>
              <w:rPr>
                <w:rFonts w:ascii="Times New Roman" w:hAnsi="Times New Roman"/>
                <w:sz w:val="20"/>
                <w:szCs w:val="20"/>
                <w:lang w:val="ro-RO" w:eastAsia="en-US"/>
              </w:rPr>
            </w:pPr>
          </w:p>
        </w:tc>
      </w:tr>
      <w:tr w:rsidR="00FC0959" w:rsidRPr="007706CB" w:rsidTr="008E5799">
        <w:trPr>
          <w:trHeight w:val="300"/>
        </w:trPr>
        <w:tc>
          <w:tcPr>
            <w:tcW w:w="554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Activ</w:t>
            </w:r>
          </w:p>
        </w:tc>
        <w:tc>
          <w:tcPr>
            <w:tcW w:w="8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Cod rd.</w:t>
            </w:r>
          </w:p>
        </w:tc>
        <w:tc>
          <w:tcPr>
            <w:tcW w:w="2693" w:type="dxa"/>
            <w:gridSpan w:val="2"/>
            <w:tcBorders>
              <w:top w:val="single" w:sz="8" w:space="0" w:color="auto"/>
              <w:left w:val="nil"/>
              <w:bottom w:val="single" w:sz="4" w:space="0" w:color="auto"/>
              <w:right w:val="single" w:sz="8" w:space="0" w:color="000000"/>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Sold la</w:t>
            </w:r>
          </w:p>
        </w:tc>
      </w:tr>
      <w:tr w:rsidR="00FC0959" w:rsidRPr="007706CB" w:rsidTr="008E5799">
        <w:trPr>
          <w:trHeight w:val="525"/>
        </w:trPr>
        <w:tc>
          <w:tcPr>
            <w:tcW w:w="5547" w:type="dxa"/>
            <w:vMerge/>
            <w:tcBorders>
              <w:top w:val="single" w:sz="8" w:space="0" w:color="auto"/>
              <w:left w:val="single" w:sz="8" w:space="0" w:color="auto"/>
              <w:bottom w:val="single" w:sz="8" w:space="0" w:color="000000"/>
              <w:right w:val="single" w:sz="4" w:space="0" w:color="auto"/>
            </w:tcBorders>
            <w:vAlign w:val="center"/>
            <w:hideMark/>
          </w:tcPr>
          <w:p w:rsidR="00FC0959" w:rsidRPr="007706CB" w:rsidRDefault="00FC0959" w:rsidP="00FC0959">
            <w:pPr>
              <w:spacing w:after="0" w:line="240" w:lineRule="auto"/>
              <w:rPr>
                <w:rFonts w:ascii="Times New Roman" w:hAnsi="Times New Roman"/>
                <w:b/>
                <w:bCs/>
                <w:sz w:val="20"/>
                <w:szCs w:val="20"/>
                <w:lang w:val="ro-RO" w:eastAsia="en-US"/>
              </w:rPr>
            </w:pPr>
          </w:p>
        </w:tc>
        <w:tc>
          <w:tcPr>
            <w:tcW w:w="832" w:type="dxa"/>
            <w:vMerge/>
            <w:tcBorders>
              <w:top w:val="single" w:sz="8" w:space="0" w:color="auto"/>
              <w:left w:val="single" w:sz="4" w:space="0" w:color="auto"/>
              <w:bottom w:val="single" w:sz="8" w:space="0" w:color="000000"/>
              <w:right w:val="single" w:sz="4" w:space="0" w:color="auto"/>
            </w:tcBorders>
            <w:vAlign w:val="center"/>
            <w:hideMark/>
          </w:tcPr>
          <w:p w:rsidR="00FC0959" w:rsidRPr="007706CB" w:rsidRDefault="00FC0959" w:rsidP="00FC0959">
            <w:pPr>
              <w:spacing w:after="0" w:line="240" w:lineRule="auto"/>
              <w:rPr>
                <w:rFonts w:ascii="Times New Roman" w:hAnsi="Times New Roman"/>
                <w:b/>
                <w:bCs/>
                <w:sz w:val="20"/>
                <w:szCs w:val="20"/>
                <w:lang w:val="ro-RO" w:eastAsia="en-US"/>
              </w:rPr>
            </w:pPr>
          </w:p>
        </w:tc>
        <w:tc>
          <w:tcPr>
            <w:tcW w:w="1418" w:type="dxa"/>
            <w:tcBorders>
              <w:top w:val="nil"/>
              <w:left w:val="nil"/>
              <w:bottom w:val="single" w:sz="8"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începutul perioadei de gestiune</w:t>
            </w:r>
          </w:p>
        </w:tc>
        <w:tc>
          <w:tcPr>
            <w:tcW w:w="1275" w:type="dxa"/>
            <w:tcBorders>
              <w:top w:val="nil"/>
              <w:left w:val="nil"/>
              <w:bottom w:val="single" w:sz="8" w:space="0" w:color="auto"/>
              <w:right w:val="single" w:sz="8" w:space="0" w:color="auto"/>
            </w:tcBorders>
            <w:shd w:val="clear" w:color="000000" w:fill="FFFFFF"/>
            <w:vAlign w:val="center"/>
            <w:hideMark/>
          </w:tcPr>
          <w:p w:rsidR="00FC0959" w:rsidRPr="007706CB" w:rsidRDefault="00FC0959" w:rsidP="00FC0959">
            <w:pPr>
              <w:spacing w:after="0" w:line="240" w:lineRule="auto"/>
              <w:jc w:val="center"/>
              <w:rPr>
                <w:rFonts w:ascii="Times New Roman" w:hAnsi="Times New Roman"/>
                <w:b/>
                <w:bCs/>
                <w:color w:val="000000"/>
                <w:sz w:val="20"/>
                <w:szCs w:val="20"/>
                <w:lang w:val="ro-RO" w:eastAsia="en-US"/>
              </w:rPr>
            </w:pPr>
            <w:r w:rsidRPr="007706CB">
              <w:rPr>
                <w:rFonts w:ascii="Times New Roman" w:hAnsi="Times New Roman"/>
                <w:b/>
                <w:bCs/>
                <w:color w:val="000000"/>
                <w:sz w:val="20"/>
                <w:szCs w:val="20"/>
                <w:lang w:val="ro-RO" w:eastAsia="en-US"/>
              </w:rPr>
              <w:t>sfîrşitul perioadei de gestiune</w:t>
            </w:r>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w:t>
            </w:r>
          </w:p>
        </w:tc>
        <w:tc>
          <w:tcPr>
            <w:tcW w:w="1418"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3</w:t>
            </w:r>
          </w:p>
        </w:tc>
        <w:tc>
          <w:tcPr>
            <w:tcW w:w="1275" w:type="dxa"/>
            <w:tcBorders>
              <w:top w:val="nil"/>
              <w:left w:val="nil"/>
              <w:bottom w:val="single" w:sz="4" w:space="0" w:color="auto"/>
              <w:right w:val="single" w:sz="8"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4</w:t>
            </w:r>
          </w:p>
        </w:tc>
      </w:tr>
      <w:tr w:rsidR="00FC0959" w:rsidRPr="007706CB" w:rsidTr="00252E3A">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Numerar în casierie şi la conturi curente</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r>
      <w:tr w:rsidR="00FC0959" w:rsidRPr="007706CB" w:rsidTr="00252E3A">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Alte elemente de numerar</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r>
      <w:tr w:rsidR="00FC0959" w:rsidRPr="007706CB" w:rsidTr="00252E3A">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Investiţii financiare</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r>
      <w:tr w:rsidR="00FC0959" w:rsidRPr="007706CB" w:rsidTr="00252E3A">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Împrumuturi acordate</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r>
      <w:tr w:rsidR="00FC0959" w:rsidRPr="007706CB" w:rsidTr="00252E3A">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Creanţe aferente dobînzilor</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r>
      <w:tr w:rsidR="00FC0959" w:rsidRPr="007706CB" w:rsidTr="00252E3A">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Provizioane pentru împrumuturi acordate și dobînzi aferente</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59" w:rsidRPr="007706CB" w:rsidRDefault="00252E3A"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tcPr>
          <w:p w:rsidR="00FC0959" w:rsidRPr="007706CB" w:rsidRDefault="00252E3A"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r>
      <w:tr w:rsidR="00FC0959" w:rsidRPr="007706CB" w:rsidTr="00252E3A">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Imobilizări necorporale și corporale</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r>
      <w:tr w:rsidR="00FC0959" w:rsidRPr="007706CB" w:rsidTr="00252E3A">
        <w:trPr>
          <w:trHeight w:val="315"/>
        </w:trPr>
        <w:tc>
          <w:tcPr>
            <w:tcW w:w="5547" w:type="dxa"/>
            <w:tcBorders>
              <w:top w:val="nil"/>
              <w:left w:val="single" w:sz="8" w:space="0" w:color="auto"/>
              <w:bottom w:val="nil"/>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Alte active  </w:t>
            </w:r>
          </w:p>
        </w:tc>
        <w:tc>
          <w:tcPr>
            <w:tcW w:w="832" w:type="dxa"/>
            <w:tcBorders>
              <w:top w:val="nil"/>
              <w:left w:val="nil"/>
              <w:bottom w:val="nil"/>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sz w:val="20"/>
                <w:szCs w:val="20"/>
                <w:lang w:val="ro-RO" w:eastAsia="en-US"/>
              </w:rPr>
            </w:pPr>
          </w:p>
        </w:tc>
      </w:tr>
      <w:tr w:rsidR="00FC0959" w:rsidRPr="007706CB" w:rsidTr="00252E3A">
        <w:trPr>
          <w:trHeight w:val="300"/>
        </w:trPr>
        <w:tc>
          <w:tcPr>
            <w:tcW w:w="5547"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TOTAL ACTIVE (rd.010+rd.020+rd.030+rd.040+rd.050+rd.060+rd.070+rd.080)</w:t>
            </w:r>
          </w:p>
        </w:tc>
        <w:tc>
          <w:tcPr>
            <w:tcW w:w="832" w:type="dxa"/>
            <w:tcBorders>
              <w:top w:val="single" w:sz="8" w:space="0" w:color="auto"/>
              <w:left w:val="nil"/>
              <w:bottom w:val="single" w:sz="8"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090</w:t>
            </w:r>
          </w:p>
        </w:tc>
        <w:tc>
          <w:tcPr>
            <w:tcW w:w="1418" w:type="dxa"/>
            <w:tcBorders>
              <w:top w:val="single" w:sz="8" w:space="0" w:color="auto"/>
              <w:left w:val="nil"/>
              <w:bottom w:val="single" w:sz="8" w:space="0" w:color="auto"/>
              <w:right w:val="single" w:sz="4"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b/>
                <w:bCs/>
                <w:sz w:val="20"/>
                <w:szCs w:val="20"/>
                <w:lang w:val="ro-RO" w:eastAsia="en-US"/>
              </w:rPr>
            </w:pPr>
          </w:p>
        </w:tc>
        <w:tc>
          <w:tcPr>
            <w:tcW w:w="1275" w:type="dxa"/>
            <w:tcBorders>
              <w:top w:val="single" w:sz="8" w:space="0" w:color="auto"/>
              <w:left w:val="nil"/>
              <w:bottom w:val="single" w:sz="8" w:space="0" w:color="auto"/>
              <w:right w:val="single" w:sz="8" w:space="0" w:color="auto"/>
            </w:tcBorders>
            <w:shd w:val="clear" w:color="auto" w:fill="auto"/>
            <w:noWrap/>
            <w:vAlign w:val="center"/>
          </w:tcPr>
          <w:p w:rsidR="00FC0959" w:rsidRPr="007706CB" w:rsidRDefault="00FC0959" w:rsidP="00FC0959">
            <w:pPr>
              <w:spacing w:after="0" w:line="240" w:lineRule="auto"/>
              <w:jc w:val="center"/>
              <w:rPr>
                <w:rFonts w:ascii="Times New Roman" w:hAnsi="Times New Roman"/>
                <w:b/>
                <w:bCs/>
                <w:sz w:val="20"/>
                <w:szCs w:val="20"/>
                <w:lang w:val="ro-RO" w:eastAsia="en-US"/>
              </w:rPr>
            </w:pPr>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Pasiv</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418" w:type="dxa"/>
            <w:tcBorders>
              <w:top w:val="nil"/>
              <w:left w:val="nil"/>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275" w:type="dxa"/>
            <w:tcBorders>
              <w:top w:val="nil"/>
              <w:left w:val="nil"/>
              <w:bottom w:val="single" w:sz="4" w:space="0" w:color="auto"/>
              <w:right w:val="single" w:sz="8"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w:t>
            </w:r>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DATORII</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418" w:type="dxa"/>
            <w:tcBorders>
              <w:top w:val="nil"/>
              <w:left w:val="nil"/>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275" w:type="dxa"/>
            <w:tcBorders>
              <w:top w:val="nil"/>
              <w:left w:val="nil"/>
              <w:bottom w:val="single" w:sz="4" w:space="0" w:color="auto"/>
              <w:right w:val="single" w:sz="8"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w:t>
            </w:r>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Depuneri de economii</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3" w:name="RANGE!C19"/>
            <w:r w:rsidRPr="007706CB">
              <w:rPr>
                <w:rFonts w:ascii="Times New Roman" w:hAnsi="Times New Roman"/>
                <w:sz w:val="20"/>
                <w:szCs w:val="20"/>
                <w:lang w:val="ro-RO" w:eastAsia="en-US"/>
              </w:rPr>
              <w:t> </w:t>
            </w:r>
            <w:bookmarkEnd w:id="3"/>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4" w:name="RANGE!D19"/>
            <w:r w:rsidRPr="007706CB">
              <w:rPr>
                <w:rFonts w:ascii="Times New Roman" w:hAnsi="Times New Roman"/>
                <w:sz w:val="20"/>
                <w:szCs w:val="20"/>
                <w:lang w:val="ro-RO" w:eastAsia="en-US"/>
              </w:rPr>
              <w:t> </w:t>
            </w:r>
            <w:bookmarkEnd w:id="4"/>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C82670"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Credite</w:t>
            </w:r>
            <w:r w:rsidR="00FC0959" w:rsidRPr="007706CB">
              <w:rPr>
                <w:rFonts w:ascii="Times New Roman" w:hAnsi="Times New Roman"/>
                <w:sz w:val="20"/>
                <w:szCs w:val="20"/>
                <w:lang w:val="ro-RO" w:eastAsia="en-US"/>
              </w:rPr>
              <w:t xml:space="preserve"> şi împrumuturi primite</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5" w:name="RANGE!C20"/>
            <w:r w:rsidRPr="007706CB">
              <w:rPr>
                <w:rFonts w:ascii="Times New Roman" w:hAnsi="Times New Roman"/>
                <w:sz w:val="20"/>
                <w:szCs w:val="20"/>
                <w:lang w:val="ro-RO" w:eastAsia="en-US"/>
              </w:rPr>
              <w:t> </w:t>
            </w:r>
            <w:bookmarkEnd w:id="5"/>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6" w:name="RANGE!D20"/>
            <w:r w:rsidRPr="007706CB">
              <w:rPr>
                <w:rFonts w:ascii="Times New Roman" w:hAnsi="Times New Roman"/>
                <w:sz w:val="20"/>
                <w:szCs w:val="20"/>
                <w:lang w:val="ro-RO" w:eastAsia="en-US"/>
              </w:rPr>
              <w:t> </w:t>
            </w:r>
            <w:bookmarkEnd w:id="6"/>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Datorii privind dobînzile</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7" w:name="RANGE!C21"/>
            <w:r w:rsidRPr="007706CB">
              <w:rPr>
                <w:rFonts w:ascii="Times New Roman" w:hAnsi="Times New Roman"/>
                <w:sz w:val="20"/>
                <w:szCs w:val="20"/>
                <w:lang w:val="ro-RO" w:eastAsia="en-US"/>
              </w:rPr>
              <w:t> </w:t>
            </w:r>
            <w:bookmarkEnd w:id="7"/>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8" w:name="RANGE!D21"/>
            <w:r w:rsidRPr="007706CB">
              <w:rPr>
                <w:rFonts w:ascii="Times New Roman" w:hAnsi="Times New Roman"/>
                <w:sz w:val="20"/>
                <w:szCs w:val="20"/>
                <w:lang w:val="ro-RO" w:eastAsia="en-US"/>
              </w:rPr>
              <w:t> </w:t>
            </w:r>
            <w:bookmarkEnd w:id="8"/>
          </w:p>
        </w:tc>
      </w:tr>
      <w:tr w:rsidR="00FC0959" w:rsidRPr="007706CB" w:rsidTr="008E5799">
        <w:trPr>
          <w:trHeight w:val="315"/>
        </w:trPr>
        <w:tc>
          <w:tcPr>
            <w:tcW w:w="5547" w:type="dxa"/>
            <w:tcBorders>
              <w:top w:val="nil"/>
              <w:left w:val="single" w:sz="8" w:space="0" w:color="auto"/>
              <w:bottom w:val="nil"/>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Alte datorii</w:t>
            </w:r>
          </w:p>
        </w:tc>
        <w:tc>
          <w:tcPr>
            <w:tcW w:w="832" w:type="dxa"/>
            <w:tcBorders>
              <w:top w:val="nil"/>
              <w:left w:val="nil"/>
              <w:bottom w:val="nil"/>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9" w:name="RANGE!C22"/>
            <w:r w:rsidRPr="007706CB">
              <w:rPr>
                <w:rFonts w:ascii="Times New Roman" w:hAnsi="Times New Roman"/>
                <w:sz w:val="20"/>
                <w:szCs w:val="20"/>
                <w:lang w:val="ro-RO" w:eastAsia="en-US"/>
              </w:rPr>
              <w:t> </w:t>
            </w:r>
            <w:bookmarkEnd w:id="9"/>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10" w:name="RANGE!D22"/>
            <w:r w:rsidRPr="007706CB">
              <w:rPr>
                <w:rFonts w:ascii="Times New Roman" w:hAnsi="Times New Roman"/>
                <w:sz w:val="20"/>
                <w:szCs w:val="20"/>
                <w:lang w:val="ro-RO" w:eastAsia="en-US"/>
              </w:rPr>
              <w:t> </w:t>
            </w:r>
            <w:bookmarkEnd w:id="10"/>
          </w:p>
        </w:tc>
      </w:tr>
      <w:tr w:rsidR="00FC0959" w:rsidRPr="007706CB" w:rsidTr="008E5799">
        <w:trPr>
          <w:trHeight w:val="300"/>
        </w:trPr>
        <w:tc>
          <w:tcPr>
            <w:tcW w:w="5547"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Total datorii (rd.100+rd.110+rd.120+rd.130)</w:t>
            </w:r>
          </w:p>
        </w:tc>
        <w:tc>
          <w:tcPr>
            <w:tcW w:w="832" w:type="dxa"/>
            <w:tcBorders>
              <w:top w:val="single" w:sz="8" w:space="0" w:color="auto"/>
              <w:left w:val="nil"/>
              <w:bottom w:val="single" w:sz="8"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140</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CAPITAL PROPRIU</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418" w:type="dxa"/>
            <w:tcBorders>
              <w:top w:val="nil"/>
              <w:left w:val="nil"/>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275" w:type="dxa"/>
            <w:tcBorders>
              <w:top w:val="nil"/>
              <w:left w:val="nil"/>
              <w:bottom w:val="single" w:sz="4" w:space="0" w:color="auto"/>
              <w:right w:val="single" w:sz="8"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w:t>
            </w:r>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65500A">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Cote și capital </w:t>
            </w:r>
            <w:r w:rsidR="0065500A" w:rsidRPr="007706CB">
              <w:rPr>
                <w:rFonts w:ascii="Times New Roman" w:hAnsi="Times New Roman"/>
                <w:sz w:val="20"/>
                <w:szCs w:val="20"/>
                <w:lang w:val="ro-RO" w:eastAsia="en-US"/>
              </w:rPr>
              <w:t>nevărsat</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11" w:name="RANGE!C25"/>
            <w:r w:rsidRPr="007706CB">
              <w:rPr>
                <w:rFonts w:ascii="Times New Roman" w:hAnsi="Times New Roman"/>
                <w:sz w:val="20"/>
                <w:szCs w:val="20"/>
                <w:lang w:val="ro-RO" w:eastAsia="en-US"/>
              </w:rPr>
              <w:t> </w:t>
            </w:r>
            <w:bookmarkEnd w:id="11"/>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12" w:name="RANGE!D25"/>
            <w:r w:rsidRPr="007706CB">
              <w:rPr>
                <w:rFonts w:ascii="Times New Roman" w:hAnsi="Times New Roman"/>
                <w:sz w:val="20"/>
                <w:szCs w:val="20"/>
                <w:lang w:val="ro-RO" w:eastAsia="en-US"/>
              </w:rPr>
              <w:t> </w:t>
            </w:r>
            <w:bookmarkEnd w:id="12"/>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Rezerve</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13" w:name="RANGE!C26"/>
            <w:r w:rsidRPr="007706CB">
              <w:rPr>
                <w:rFonts w:ascii="Times New Roman" w:hAnsi="Times New Roman"/>
                <w:sz w:val="20"/>
                <w:szCs w:val="20"/>
                <w:lang w:val="ro-RO" w:eastAsia="en-US"/>
              </w:rPr>
              <w:t> </w:t>
            </w:r>
            <w:bookmarkEnd w:id="13"/>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14" w:name="RANGE!D26"/>
            <w:r w:rsidRPr="007706CB">
              <w:rPr>
                <w:rFonts w:ascii="Times New Roman" w:hAnsi="Times New Roman"/>
                <w:sz w:val="20"/>
                <w:szCs w:val="20"/>
                <w:lang w:val="ro-RO" w:eastAsia="en-US"/>
              </w:rPr>
              <w:t> </w:t>
            </w:r>
            <w:bookmarkEnd w:id="14"/>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Corecţii ale rezultatelor anilor precedenţi</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170</w:t>
            </w:r>
          </w:p>
        </w:tc>
        <w:tc>
          <w:tcPr>
            <w:tcW w:w="1418" w:type="dxa"/>
            <w:tcBorders>
              <w:top w:val="nil"/>
              <w:left w:val="nil"/>
              <w:bottom w:val="single" w:sz="4"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15" w:name="RANGE!C27"/>
            <w:r w:rsidRPr="007706CB">
              <w:rPr>
                <w:rFonts w:ascii="Times New Roman" w:hAnsi="Times New Roman"/>
                <w:sz w:val="20"/>
                <w:szCs w:val="20"/>
                <w:lang w:val="ro-RO" w:eastAsia="en-US"/>
              </w:rPr>
              <w:t>x</w:t>
            </w:r>
            <w:bookmarkEnd w:id="15"/>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16" w:name="RANGE!D27"/>
            <w:r w:rsidRPr="007706CB">
              <w:rPr>
                <w:rFonts w:ascii="Times New Roman" w:hAnsi="Times New Roman"/>
                <w:sz w:val="20"/>
                <w:szCs w:val="20"/>
                <w:lang w:val="ro-RO" w:eastAsia="en-US"/>
              </w:rPr>
              <w:t> </w:t>
            </w:r>
            <w:bookmarkEnd w:id="16"/>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Profit nerepartizat (pierdere neacoperită) al anilor precedenţi</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17" w:name="RANGE!C28"/>
            <w:r w:rsidRPr="007706CB">
              <w:rPr>
                <w:rFonts w:ascii="Times New Roman" w:hAnsi="Times New Roman"/>
                <w:sz w:val="20"/>
                <w:szCs w:val="20"/>
                <w:lang w:val="ro-RO" w:eastAsia="en-US"/>
              </w:rPr>
              <w:t> </w:t>
            </w:r>
            <w:bookmarkEnd w:id="17"/>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18" w:name="RANGE!D28"/>
            <w:r w:rsidRPr="007706CB">
              <w:rPr>
                <w:rFonts w:ascii="Times New Roman" w:hAnsi="Times New Roman"/>
                <w:sz w:val="20"/>
                <w:szCs w:val="20"/>
                <w:lang w:val="ro-RO" w:eastAsia="en-US"/>
              </w:rPr>
              <w:t> </w:t>
            </w:r>
            <w:bookmarkEnd w:id="18"/>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Profit net (pierdere netă) al perioadei de gestiune</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190</w:t>
            </w:r>
          </w:p>
        </w:tc>
        <w:tc>
          <w:tcPr>
            <w:tcW w:w="1418" w:type="dxa"/>
            <w:tcBorders>
              <w:top w:val="nil"/>
              <w:left w:val="nil"/>
              <w:bottom w:val="single" w:sz="4"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19" w:name="RANGE!C29"/>
            <w:r w:rsidRPr="007706CB">
              <w:rPr>
                <w:rFonts w:ascii="Times New Roman" w:hAnsi="Times New Roman"/>
                <w:sz w:val="20"/>
                <w:szCs w:val="20"/>
                <w:lang w:val="ro-RO" w:eastAsia="en-US"/>
              </w:rPr>
              <w:t>x</w:t>
            </w:r>
            <w:bookmarkEnd w:id="19"/>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20" w:name="RANGE!D29"/>
            <w:r w:rsidRPr="007706CB">
              <w:rPr>
                <w:rFonts w:ascii="Times New Roman" w:hAnsi="Times New Roman"/>
                <w:sz w:val="20"/>
                <w:szCs w:val="20"/>
                <w:lang w:val="ro-RO" w:eastAsia="en-US"/>
              </w:rPr>
              <w:t> </w:t>
            </w:r>
            <w:bookmarkEnd w:id="20"/>
          </w:p>
        </w:tc>
      </w:tr>
      <w:tr w:rsidR="00FC0959" w:rsidRPr="007706CB" w:rsidTr="008E5799">
        <w:trPr>
          <w:trHeight w:val="300"/>
        </w:trPr>
        <w:tc>
          <w:tcPr>
            <w:tcW w:w="5547" w:type="dxa"/>
            <w:tcBorders>
              <w:top w:val="nil"/>
              <w:left w:val="single" w:sz="8" w:space="0" w:color="auto"/>
              <w:bottom w:val="single" w:sz="4"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Profit utilizat al perioadei de gestiune</w:t>
            </w:r>
          </w:p>
        </w:tc>
        <w:tc>
          <w:tcPr>
            <w:tcW w:w="832" w:type="dxa"/>
            <w:tcBorders>
              <w:top w:val="nil"/>
              <w:left w:val="nil"/>
              <w:bottom w:val="single" w:sz="4"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200</w:t>
            </w:r>
          </w:p>
        </w:tc>
        <w:tc>
          <w:tcPr>
            <w:tcW w:w="1418" w:type="dxa"/>
            <w:tcBorders>
              <w:top w:val="nil"/>
              <w:left w:val="nil"/>
              <w:bottom w:val="single" w:sz="4"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21" w:name="RANGE!C30"/>
            <w:r w:rsidRPr="007706CB">
              <w:rPr>
                <w:rFonts w:ascii="Times New Roman" w:hAnsi="Times New Roman"/>
                <w:sz w:val="20"/>
                <w:szCs w:val="20"/>
                <w:lang w:val="ro-RO" w:eastAsia="en-US"/>
              </w:rPr>
              <w:t>x</w:t>
            </w:r>
            <w:bookmarkEnd w:id="21"/>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22" w:name="RANGE!D30"/>
            <w:r w:rsidRPr="007706CB">
              <w:rPr>
                <w:rFonts w:ascii="Times New Roman" w:hAnsi="Times New Roman"/>
                <w:sz w:val="20"/>
                <w:szCs w:val="20"/>
                <w:lang w:val="ro-RO" w:eastAsia="en-US"/>
              </w:rPr>
              <w:t> </w:t>
            </w:r>
            <w:bookmarkEnd w:id="22"/>
            <w:r w:rsidR="00252E3A" w:rsidRPr="007706CB">
              <w:rPr>
                <w:rFonts w:ascii="Times New Roman" w:hAnsi="Times New Roman"/>
                <w:sz w:val="20"/>
                <w:szCs w:val="20"/>
                <w:lang w:val="ro-RO" w:eastAsia="en-US"/>
              </w:rPr>
              <w:t>(      )</w:t>
            </w:r>
          </w:p>
        </w:tc>
      </w:tr>
      <w:tr w:rsidR="00FC0959" w:rsidRPr="007706CB" w:rsidTr="008E5799">
        <w:trPr>
          <w:trHeight w:val="315"/>
        </w:trPr>
        <w:tc>
          <w:tcPr>
            <w:tcW w:w="5547" w:type="dxa"/>
            <w:tcBorders>
              <w:top w:val="nil"/>
              <w:left w:val="single" w:sz="8" w:space="0" w:color="auto"/>
              <w:bottom w:val="nil"/>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Alte elemente de capital propriu</w:t>
            </w:r>
          </w:p>
        </w:tc>
        <w:tc>
          <w:tcPr>
            <w:tcW w:w="832" w:type="dxa"/>
            <w:tcBorders>
              <w:top w:val="nil"/>
              <w:left w:val="nil"/>
              <w:bottom w:val="nil"/>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23" w:name="RANGE!C31"/>
            <w:r w:rsidRPr="007706CB">
              <w:rPr>
                <w:rFonts w:ascii="Times New Roman" w:hAnsi="Times New Roman"/>
                <w:sz w:val="20"/>
                <w:szCs w:val="20"/>
                <w:lang w:val="ro-RO" w:eastAsia="en-US"/>
              </w:rPr>
              <w:t> </w:t>
            </w:r>
            <w:bookmarkEnd w:id="23"/>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sz w:val="20"/>
                <w:szCs w:val="20"/>
                <w:lang w:val="ro-RO" w:eastAsia="en-US"/>
              </w:rPr>
            </w:pPr>
            <w:bookmarkStart w:id="24" w:name="RANGE!D31"/>
            <w:r w:rsidRPr="007706CB">
              <w:rPr>
                <w:rFonts w:ascii="Times New Roman" w:hAnsi="Times New Roman"/>
                <w:sz w:val="20"/>
                <w:szCs w:val="20"/>
                <w:lang w:val="ro-RO" w:eastAsia="en-US"/>
              </w:rPr>
              <w:t> </w:t>
            </w:r>
            <w:bookmarkEnd w:id="24"/>
          </w:p>
        </w:tc>
      </w:tr>
      <w:tr w:rsidR="00FC0959" w:rsidRPr="007706CB" w:rsidTr="008E5799">
        <w:trPr>
          <w:trHeight w:val="315"/>
        </w:trPr>
        <w:tc>
          <w:tcPr>
            <w:tcW w:w="5547"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Total capital propriu (rd.150+rd.160+rd.170+rd.180+rd.190+rd.200+rd.210)</w:t>
            </w:r>
          </w:p>
        </w:tc>
        <w:tc>
          <w:tcPr>
            <w:tcW w:w="832" w:type="dxa"/>
            <w:tcBorders>
              <w:top w:val="single" w:sz="8" w:space="0" w:color="auto"/>
              <w:left w:val="nil"/>
              <w:bottom w:val="single" w:sz="8"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220</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bookmarkStart w:id="25" w:name="RANGE!D32"/>
            <w:bookmarkEnd w:id="25"/>
          </w:p>
        </w:tc>
      </w:tr>
      <w:tr w:rsidR="00FC0959" w:rsidRPr="007706CB" w:rsidTr="008E5799">
        <w:trPr>
          <w:trHeight w:val="315"/>
        </w:trPr>
        <w:tc>
          <w:tcPr>
            <w:tcW w:w="5547" w:type="dxa"/>
            <w:tcBorders>
              <w:top w:val="nil"/>
              <w:left w:val="single" w:sz="8" w:space="0" w:color="auto"/>
              <w:bottom w:val="single" w:sz="8" w:space="0" w:color="auto"/>
              <w:right w:val="single" w:sz="4" w:space="0" w:color="auto"/>
            </w:tcBorders>
            <w:shd w:val="clear" w:color="auto" w:fill="auto"/>
            <w:vAlign w:val="bottom"/>
            <w:hideMark/>
          </w:tcPr>
          <w:p w:rsidR="00FC0959" w:rsidRPr="007706CB" w:rsidRDefault="00FC0959" w:rsidP="00FC095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TOTAL PASIVE (rd.140+rd.220)</w:t>
            </w:r>
          </w:p>
        </w:tc>
        <w:tc>
          <w:tcPr>
            <w:tcW w:w="832" w:type="dxa"/>
            <w:tcBorders>
              <w:top w:val="nil"/>
              <w:left w:val="nil"/>
              <w:bottom w:val="single" w:sz="8" w:space="0" w:color="auto"/>
              <w:right w:val="single" w:sz="4" w:space="0" w:color="auto"/>
            </w:tcBorders>
            <w:shd w:val="clear" w:color="auto" w:fill="auto"/>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230</w:t>
            </w:r>
          </w:p>
        </w:tc>
        <w:tc>
          <w:tcPr>
            <w:tcW w:w="1418" w:type="dxa"/>
            <w:tcBorders>
              <w:top w:val="nil"/>
              <w:left w:val="nil"/>
              <w:bottom w:val="single" w:sz="8" w:space="0" w:color="auto"/>
              <w:right w:val="single" w:sz="4"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p>
        </w:tc>
        <w:tc>
          <w:tcPr>
            <w:tcW w:w="1275" w:type="dxa"/>
            <w:tcBorders>
              <w:top w:val="nil"/>
              <w:left w:val="nil"/>
              <w:bottom w:val="single" w:sz="8" w:space="0" w:color="auto"/>
              <w:right w:val="single" w:sz="8" w:space="0" w:color="auto"/>
            </w:tcBorders>
            <w:shd w:val="clear" w:color="auto" w:fill="auto"/>
            <w:noWrap/>
            <w:vAlign w:val="center"/>
            <w:hideMark/>
          </w:tcPr>
          <w:p w:rsidR="00FC0959" w:rsidRPr="007706CB" w:rsidRDefault="00FC0959" w:rsidP="00FC0959">
            <w:pPr>
              <w:spacing w:after="0" w:line="240" w:lineRule="auto"/>
              <w:jc w:val="center"/>
              <w:rPr>
                <w:rFonts w:ascii="Times New Roman" w:hAnsi="Times New Roman"/>
                <w:b/>
                <w:bCs/>
                <w:sz w:val="20"/>
                <w:szCs w:val="20"/>
                <w:lang w:val="ro-RO" w:eastAsia="en-US"/>
              </w:rPr>
            </w:pPr>
            <w:bookmarkStart w:id="26" w:name="RANGE!D33"/>
            <w:bookmarkEnd w:id="26"/>
          </w:p>
        </w:tc>
      </w:tr>
    </w:tbl>
    <w:p w:rsidR="004D0FCF" w:rsidRPr="007706CB" w:rsidRDefault="004D0FCF" w:rsidP="004D0FCF">
      <w:pPr>
        <w:spacing w:after="0" w:line="240" w:lineRule="auto"/>
        <w:ind w:left="502"/>
        <w:jc w:val="both"/>
        <w:rPr>
          <w:rFonts w:ascii="Times New Roman" w:hAnsi="Times New Roman"/>
          <w:sz w:val="24"/>
          <w:szCs w:val="24"/>
          <w:lang w:val="ro-RO" w:eastAsia="zh-TW"/>
        </w:rPr>
      </w:pPr>
    </w:p>
    <w:p w:rsidR="004D0FCF" w:rsidRPr="007706CB" w:rsidRDefault="004D0FCF" w:rsidP="00FC0959">
      <w:pPr>
        <w:spacing w:after="0" w:line="240" w:lineRule="auto"/>
        <w:jc w:val="both"/>
        <w:rPr>
          <w:rFonts w:ascii="Times New Roman" w:hAnsi="Times New Roman"/>
          <w:sz w:val="24"/>
          <w:szCs w:val="24"/>
          <w:lang w:val="ro-RO" w:eastAsia="zh-TW"/>
        </w:rPr>
      </w:pPr>
    </w:p>
    <w:p w:rsidR="00D703DC" w:rsidRPr="007706CB" w:rsidRDefault="00D703DC" w:rsidP="00FC0959">
      <w:pPr>
        <w:spacing w:after="0" w:line="240" w:lineRule="auto"/>
        <w:jc w:val="both"/>
        <w:rPr>
          <w:rFonts w:ascii="Times New Roman" w:hAnsi="Times New Roman"/>
          <w:sz w:val="24"/>
          <w:szCs w:val="24"/>
          <w:lang w:val="ro-RO" w:eastAsia="zh-TW"/>
        </w:rPr>
      </w:pPr>
    </w:p>
    <w:p w:rsidR="00D703DC" w:rsidRPr="007706CB" w:rsidRDefault="00D703DC" w:rsidP="00FC0959">
      <w:pPr>
        <w:spacing w:after="0" w:line="240" w:lineRule="auto"/>
        <w:jc w:val="both"/>
        <w:rPr>
          <w:rFonts w:ascii="Times New Roman" w:hAnsi="Times New Roman"/>
          <w:sz w:val="24"/>
          <w:szCs w:val="24"/>
          <w:lang w:val="ro-RO" w:eastAsia="zh-TW"/>
        </w:rPr>
      </w:pPr>
    </w:p>
    <w:p w:rsidR="00D703DC" w:rsidRPr="007706CB" w:rsidRDefault="00D703DC" w:rsidP="00FC0959">
      <w:pPr>
        <w:spacing w:after="0" w:line="240" w:lineRule="auto"/>
        <w:jc w:val="both"/>
        <w:rPr>
          <w:rFonts w:ascii="Times New Roman" w:hAnsi="Times New Roman"/>
          <w:sz w:val="24"/>
          <w:szCs w:val="24"/>
          <w:lang w:val="ro-RO" w:eastAsia="zh-TW"/>
        </w:rPr>
      </w:pPr>
    </w:p>
    <w:p w:rsidR="00D703DC" w:rsidRPr="007706CB" w:rsidRDefault="00D703DC" w:rsidP="00FC0959">
      <w:pPr>
        <w:spacing w:after="0" w:line="240" w:lineRule="auto"/>
        <w:jc w:val="both"/>
        <w:rPr>
          <w:rFonts w:ascii="Times New Roman" w:hAnsi="Times New Roman"/>
          <w:sz w:val="24"/>
          <w:szCs w:val="24"/>
          <w:lang w:val="ro-RO" w:eastAsia="zh-TW"/>
        </w:rPr>
      </w:pPr>
    </w:p>
    <w:p w:rsidR="00D703DC" w:rsidRPr="007706CB" w:rsidRDefault="00D703DC" w:rsidP="00FC0959">
      <w:pPr>
        <w:spacing w:after="0" w:line="240" w:lineRule="auto"/>
        <w:jc w:val="both"/>
        <w:rPr>
          <w:rFonts w:ascii="Times New Roman" w:hAnsi="Times New Roman"/>
          <w:sz w:val="24"/>
          <w:szCs w:val="24"/>
          <w:lang w:val="ro-RO" w:eastAsia="zh-TW"/>
        </w:rPr>
      </w:pPr>
    </w:p>
    <w:p w:rsidR="00D703DC" w:rsidRPr="007706CB" w:rsidRDefault="00D703DC" w:rsidP="00FC0959">
      <w:pPr>
        <w:spacing w:after="0" w:line="240" w:lineRule="auto"/>
        <w:jc w:val="both"/>
        <w:rPr>
          <w:rFonts w:ascii="Times New Roman" w:hAnsi="Times New Roman"/>
          <w:sz w:val="24"/>
          <w:szCs w:val="24"/>
          <w:lang w:val="ro-RO" w:eastAsia="zh-TW"/>
        </w:rPr>
      </w:pPr>
    </w:p>
    <w:p w:rsidR="00D703DC" w:rsidRPr="007706CB" w:rsidRDefault="00D703DC" w:rsidP="00FC0959">
      <w:pPr>
        <w:spacing w:after="0" w:line="240" w:lineRule="auto"/>
        <w:jc w:val="both"/>
        <w:rPr>
          <w:rFonts w:ascii="Times New Roman" w:hAnsi="Times New Roman"/>
          <w:sz w:val="24"/>
          <w:szCs w:val="24"/>
          <w:lang w:val="ro-RO" w:eastAsia="zh-TW"/>
        </w:rPr>
      </w:pPr>
    </w:p>
    <w:p w:rsidR="00D703DC" w:rsidRPr="007706CB" w:rsidRDefault="00D703DC" w:rsidP="00FC0959">
      <w:pPr>
        <w:spacing w:after="0" w:line="240" w:lineRule="auto"/>
        <w:jc w:val="both"/>
        <w:rPr>
          <w:rFonts w:ascii="Times New Roman" w:hAnsi="Times New Roman"/>
          <w:sz w:val="24"/>
          <w:szCs w:val="24"/>
          <w:lang w:val="ro-RO" w:eastAsia="zh-TW"/>
        </w:rPr>
      </w:pPr>
    </w:p>
    <w:p w:rsidR="00D703DC" w:rsidRPr="007706CB" w:rsidRDefault="00D703DC" w:rsidP="00FC0959">
      <w:pPr>
        <w:spacing w:after="0" w:line="240" w:lineRule="auto"/>
        <w:jc w:val="both"/>
        <w:rPr>
          <w:rFonts w:ascii="Times New Roman" w:hAnsi="Times New Roman"/>
          <w:sz w:val="24"/>
          <w:szCs w:val="24"/>
          <w:lang w:val="ro-RO" w:eastAsia="zh-TW"/>
        </w:rPr>
      </w:pPr>
    </w:p>
    <w:p w:rsidR="00A41B21" w:rsidRPr="007706CB" w:rsidRDefault="00A41B21" w:rsidP="00FC0959">
      <w:pPr>
        <w:spacing w:after="0" w:line="240" w:lineRule="auto"/>
        <w:jc w:val="both"/>
        <w:rPr>
          <w:rFonts w:ascii="Times New Roman" w:hAnsi="Times New Roman"/>
          <w:sz w:val="24"/>
          <w:szCs w:val="24"/>
          <w:lang w:val="ro-RO" w:eastAsia="zh-TW"/>
        </w:rPr>
      </w:pPr>
    </w:p>
    <w:tbl>
      <w:tblPr>
        <w:tblW w:w="9699" w:type="dxa"/>
        <w:tblLook w:val="04A0"/>
      </w:tblPr>
      <w:tblGrid>
        <w:gridCol w:w="6048"/>
        <w:gridCol w:w="957"/>
        <w:gridCol w:w="1418"/>
        <w:gridCol w:w="1276"/>
      </w:tblGrid>
      <w:tr w:rsidR="00E562BB" w:rsidRPr="007706CB" w:rsidTr="00E562BB">
        <w:trPr>
          <w:trHeight w:val="300"/>
        </w:trPr>
        <w:tc>
          <w:tcPr>
            <w:tcW w:w="6048" w:type="dxa"/>
            <w:tcBorders>
              <w:top w:val="nil"/>
              <w:left w:val="nil"/>
              <w:bottom w:val="nil"/>
              <w:right w:val="nil"/>
            </w:tcBorders>
            <w:shd w:val="clear" w:color="auto" w:fill="auto"/>
            <w:vAlign w:val="bottom"/>
            <w:hideMark/>
          </w:tcPr>
          <w:p w:rsidR="008E5799" w:rsidRPr="007706CB" w:rsidRDefault="008E5799" w:rsidP="008E5799">
            <w:pPr>
              <w:spacing w:after="0" w:line="240" w:lineRule="auto"/>
              <w:rPr>
                <w:rFonts w:ascii="Times New Roman" w:hAnsi="Times New Roman"/>
                <w:sz w:val="24"/>
                <w:szCs w:val="24"/>
                <w:lang w:val="ro-RO" w:eastAsia="en-US"/>
              </w:rPr>
            </w:pPr>
          </w:p>
        </w:tc>
        <w:tc>
          <w:tcPr>
            <w:tcW w:w="957" w:type="dxa"/>
            <w:tcBorders>
              <w:top w:val="nil"/>
              <w:left w:val="nil"/>
              <w:bottom w:val="nil"/>
              <w:right w:val="nil"/>
            </w:tcBorders>
            <w:shd w:val="clear" w:color="auto" w:fill="auto"/>
            <w:vAlign w:val="bottom"/>
            <w:hideMark/>
          </w:tcPr>
          <w:p w:rsidR="008E5799" w:rsidRPr="007706CB" w:rsidRDefault="008E5799" w:rsidP="008E5799">
            <w:pPr>
              <w:spacing w:after="0" w:line="240" w:lineRule="auto"/>
              <w:rPr>
                <w:rFonts w:ascii="Times New Roman" w:hAnsi="Times New Roman"/>
                <w:sz w:val="20"/>
                <w:szCs w:val="20"/>
                <w:lang w:val="ro-RO" w:eastAsia="en-US"/>
              </w:rPr>
            </w:pPr>
          </w:p>
        </w:tc>
        <w:tc>
          <w:tcPr>
            <w:tcW w:w="1418" w:type="dxa"/>
            <w:tcBorders>
              <w:top w:val="nil"/>
              <w:left w:val="nil"/>
              <w:bottom w:val="nil"/>
              <w:right w:val="nil"/>
            </w:tcBorders>
            <w:shd w:val="clear" w:color="auto" w:fill="auto"/>
            <w:vAlign w:val="bottom"/>
            <w:hideMark/>
          </w:tcPr>
          <w:p w:rsidR="008E5799" w:rsidRPr="007706CB" w:rsidRDefault="008E5799" w:rsidP="008E5799">
            <w:pPr>
              <w:spacing w:after="0" w:line="240" w:lineRule="auto"/>
              <w:rPr>
                <w:rFonts w:ascii="Times New Roman" w:hAnsi="Times New Roman"/>
                <w:sz w:val="20"/>
                <w:szCs w:val="20"/>
                <w:lang w:val="ro-RO" w:eastAsia="en-US"/>
              </w:rPr>
            </w:pPr>
          </w:p>
        </w:tc>
        <w:tc>
          <w:tcPr>
            <w:tcW w:w="1276" w:type="dxa"/>
            <w:tcBorders>
              <w:top w:val="nil"/>
              <w:left w:val="nil"/>
              <w:bottom w:val="nil"/>
              <w:right w:val="nil"/>
            </w:tcBorders>
            <w:shd w:val="clear" w:color="auto" w:fill="auto"/>
            <w:noWrap/>
            <w:vAlign w:val="bottom"/>
            <w:hideMark/>
          </w:tcPr>
          <w:p w:rsidR="008E5799" w:rsidRPr="007706CB" w:rsidRDefault="009E7F38" w:rsidP="008E5799">
            <w:pPr>
              <w:spacing w:after="0" w:line="240" w:lineRule="auto"/>
              <w:jc w:val="right"/>
              <w:rPr>
                <w:rFonts w:ascii="Times New Roman" w:hAnsi="Times New Roman"/>
                <w:sz w:val="20"/>
                <w:szCs w:val="20"/>
                <w:u w:val="single"/>
                <w:lang w:val="ro-RO" w:eastAsia="en-US"/>
              </w:rPr>
            </w:pPr>
            <w:r w:rsidRPr="007706CB">
              <w:rPr>
                <w:rFonts w:ascii="Times New Roman" w:hAnsi="Times New Roman"/>
                <w:sz w:val="20"/>
                <w:szCs w:val="20"/>
                <w:u w:val="single"/>
                <w:lang w:val="ro-RO" w:eastAsia="en-US"/>
              </w:rPr>
              <w:t>Anexa</w:t>
            </w:r>
            <w:r w:rsidR="008E5799" w:rsidRPr="007706CB">
              <w:rPr>
                <w:rFonts w:ascii="Times New Roman" w:hAnsi="Times New Roman"/>
                <w:sz w:val="20"/>
                <w:szCs w:val="20"/>
                <w:u w:val="single"/>
                <w:lang w:val="ro-RO" w:eastAsia="en-US"/>
              </w:rPr>
              <w:t xml:space="preserve"> 2</w:t>
            </w:r>
          </w:p>
        </w:tc>
      </w:tr>
      <w:tr w:rsidR="008E5799" w:rsidRPr="005B1F24" w:rsidTr="00E562BB">
        <w:trPr>
          <w:trHeight w:val="300"/>
        </w:trPr>
        <w:tc>
          <w:tcPr>
            <w:tcW w:w="9699" w:type="dxa"/>
            <w:gridSpan w:val="4"/>
            <w:tcBorders>
              <w:top w:val="nil"/>
              <w:left w:val="nil"/>
              <w:bottom w:val="nil"/>
              <w:right w:val="nil"/>
            </w:tcBorders>
            <w:shd w:val="clear" w:color="auto" w:fill="auto"/>
            <w:vAlign w:val="bottom"/>
            <w:hideMark/>
          </w:tcPr>
          <w:p w:rsidR="008E5799" w:rsidRPr="007706CB" w:rsidRDefault="008E5799" w:rsidP="008E5799">
            <w:pPr>
              <w:spacing w:after="0" w:line="240" w:lineRule="auto"/>
              <w:jc w:val="center"/>
              <w:rPr>
                <w:rFonts w:ascii="Times New Roman" w:hAnsi="Times New Roman"/>
                <w:b/>
                <w:bCs/>
                <w:lang w:val="ro-RO" w:eastAsia="en-US"/>
              </w:rPr>
            </w:pPr>
            <w:r w:rsidRPr="007706CB">
              <w:rPr>
                <w:rFonts w:ascii="Times New Roman" w:hAnsi="Times New Roman"/>
                <w:b/>
                <w:bCs/>
                <w:lang w:val="ro-RO" w:eastAsia="en-US"/>
              </w:rPr>
              <w:t>SITUAȚIA DE PROFIT ȘI PIERDERE</w:t>
            </w:r>
          </w:p>
        </w:tc>
      </w:tr>
      <w:tr w:rsidR="008E5799" w:rsidRPr="007706CB" w:rsidTr="00E562BB">
        <w:trPr>
          <w:trHeight w:val="300"/>
        </w:trPr>
        <w:tc>
          <w:tcPr>
            <w:tcW w:w="9699" w:type="dxa"/>
            <w:gridSpan w:val="4"/>
            <w:tcBorders>
              <w:top w:val="nil"/>
              <w:left w:val="nil"/>
              <w:bottom w:val="nil"/>
              <w:right w:val="nil"/>
            </w:tcBorders>
            <w:shd w:val="clear" w:color="auto" w:fill="auto"/>
            <w:vAlign w:val="bottom"/>
            <w:hideMark/>
          </w:tcPr>
          <w:p w:rsidR="008E5799" w:rsidRPr="007706CB" w:rsidRDefault="008E5799" w:rsidP="008E5799">
            <w:pPr>
              <w:spacing w:after="0" w:line="240" w:lineRule="auto"/>
              <w:jc w:val="center"/>
              <w:rPr>
                <w:rFonts w:ascii="Times New Roman" w:hAnsi="Times New Roman"/>
                <w:b/>
                <w:bCs/>
                <w:lang w:val="ro-RO" w:eastAsia="en-US"/>
              </w:rPr>
            </w:pPr>
            <w:r w:rsidRPr="007706CB">
              <w:rPr>
                <w:rFonts w:ascii="Times New Roman" w:hAnsi="Times New Roman"/>
                <w:b/>
                <w:bCs/>
                <w:lang w:val="ro-RO" w:eastAsia="en-US"/>
              </w:rPr>
              <w:t>de la _____________ pînă la _______________20__</w:t>
            </w:r>
          </w:p>
        </w:tc>
      </w:tr>
      <w:tr w:rsidR="00E562BB" w:rsidRPr="007706CB" w:rsidTr="00E562BB">
        <w:trPr>
          <w:trHeight w:val="315"/>
        </w:trPr>
        <w:tc>
          <w:tcPr>
            <w:tcW w:w="6048" w:type="dxa"/>
            <w:tcBorders>
              <w:top w:val="nil"/>
              <w:left w:val="nil"/>
              <w:bottom w:val="nil"/>
              <w:right w:val="nil"/>
            </w:tcBorders>
            <w:shd w:val="clear" w:color="auto" w:fill="auto"/>
            <w:vAlign w:val="bottom"/>
            <w:hideMark/>
          </w:tcPr>
          <w:p w:rsidR="008E5799" w:rsidRPr="007706CB" w:rsidRDefault="008E5799" w:rsidP="00E562BB">
            <w:pPr>
              <w:spacing w:after="0" w:line="240" w:lineRule="auto"/>
              <w:rPr>
                <w:rFonts w:ascii="Times New Roman" w:hAnsi="Times New Roman"/>
                <w:b/>
                <w:bCs/>
                <w:lang w:val="ro-RO" w:eastAsia="en-US"/>
              </w:rPr>
            </w:pPr>
          </w:p>
        </w:tc>
        <w:tc>
          <w:tcPr>
            <w:tcW w:w="957" w:type="dxa"/>
            <w:tcBorders>
              <w:top w:val="nil"/>
              <w:left w:val="nil"/>
              <w:bottom w:val="nil"/>
              <w:right w:val="nil"/>
            </w:tcBorders>
            <w:shd w:val="clear" w:color="auto" w:fill="auto"/>
            <w:noWrap/>
            <w:vAlign w:val="bottom"/>
            <w:hideMark/>
          </w:tcPr>
          <w:p w:rsidR="008E5799" w:rsidRPr="007706CB" w:rsidRDefault="008E5799" w:rsidP="008E5799">
            <w:pPr>
              <w:spacing w:after="0" w:line="240" w:lineRule="auto"/>
              <w:rPr>
                <w:rFonts w:ascii="Times New Roman" w:hAnsi="Times New Roman"/>
                <w:sz w:val="20"/>
                <w:szCs w:val="20"/>
                <w:lang w:val="ro-RO" w:eastAsia="en-US"/>
              </w:rPr>
            </w:pPr>
          </w:p>
        </w:tc>
        <w:tc>
          <w:tcPr>
            <w:tcW w:w="1418" w:type="dxa"/>
            <w:tcBorders>
              <w:top w:val="nil"/>
              <w:left w:val="nil"/>
              <w:bottom w:val="nil"/>
              <w:right w:val="nil"/>
            </w:tcBorders>
            <w:shd w:val="clear" w:color="auto" w:fill="auto"/>
            <w:noWrap/>
            <w:vAlign w:val="bottom"/>
            <w:hideMark/>
          </w:tcPr>
          <w:p w:rsidR="008E5799" w:rsidRPr="007706CB" w:rsidRDefault="008E5799" w:rsidP="008E5799">
            <w:pPr>
              <w:spacing w:after="0" w:line="240" w:lineRule="auto"/>
              <w:rPr>
                <w:rFonts w:ascii="Times New Roman" w:hAnsi="Times New Roman"/>
                <w:sz w:val="20"/>
                <w:szCs w:val="20"/>
                <w:lang w:val="ro-RO" w:eastAsia="en-US"/>
              </w:rPr>
            </w:pPr>
          </w:p>
        </w:tc>
        <w:tc>
          <w:tcPr>
            <w:tcW w:w="1276" w:type="dxa"/>
            <w:tcBorders>
              <w:top w:val="nil"/>
              <w:left w:val="nil"/>
              <w:bottom w:val="nil"/>
              <w:right w:val="nil"/>
            </w:tcBorders>
            <w:shd w:val="clear" w:color="auto" w:fill="auto"/>
            <w:noWrap/>
            <w:vAlign w:val="bottom"/>
            <w:hideMark/>
          </w:tcPr>
          <w:p w:rsidR="008E5799" w:rsidRPr="007706CB" w:rsidRDefault="008E5799" w:rsidP="008E5799">
            <w:pPr>
              <w:spacing w:after="0" w:line="240" w:lineRule="auto"/>
              <w:jc w:val="right"/>
              <w:rPr>
                <w:rFonts w:ascii="Times New Roman" w:hAnsi="Times New Roman"/>
                <w:sz w:val="20"/>
                <w:szCs w:val="20"/>
                <w:lang w:val="ro-RO" w:eastAsia="en-US"/>
              </w:rPr>
            </w:pPr>
          </w:p>
        </w:tc>
      </w:tr>
      <w:tr w:rsidR="008E5799" w:rsidRPr="007706CB" w:rsidTr="00E562BB">
        <w:trPr>
          <w:trHeight w:val="300"/>
        </w:trPr>
        <w:tc>
          <w:tcPr>
            <w:tcW w:w="604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Indicatori</w:t>
            </w:r>
          </w:p>
        </w:tc>
        <w:tc>
          <w:tcPr>
            <w:tcW w:w="957" w:type="dxa"/>
            <w:vMerge w:val="restart"/>
            <w:tcBorders>
              <w:top w:val="single" w:sz="8" w:space="0" w:color="auto"/>
              <w:left w:val="nil"/>
              <w:bottom w:val="single" w:sz="8" w:space="0" w:color="000000"/>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Cod rd.</w:t>
            </w:r>
          </w:p>
        </w:tc>
        <w:tc>
          <w:tcPr>
            <w:tcW w:w="2694" w:type="dxa"/>
            <w:gridSpan w:val="2"/>
            <w:tcBorders>
              <w:top w:val="single" w:sz="8" w:space="0" w:color="auto"/>
              <w:left w:val="nil"/>
              <w:bottom w:val="single" w:sz="4" w:space="0" w:color="auto"/>
              <w:right w:val="single" w:sz="8" w:space="0" w:color="000000"/>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Perioada de gestiune</w:t>
            </w:r>
          </w:p>
        </w:tc>
      </w:tr>
      <w:tr w:rsidR="00E562BB" w:rsidRPr="007706CB" w:rsidTr="00E562BB">
        <w:trPr>
          <w:trHeight w:val="315"/>
        </w:trPr>
        <w:tc>
          <w:tcPr>
            <w:tcW w:w="6048" w:type="dxa"/>
            <w:vMerge/>
            <w:tcBorders>
              <w:top w:val="single" w:sz="8" w:space="0" w:color="auto"/>
              <w:left w:val="single" w:sz="8" w:space="0" w:color="auto"/>
              <w:bottom w:val="single" w:sz="8" w:space="0" w:color="000000"/>
              <w:right w:val="single" w:sz="4" w:space="0" w:color="auto"/>
            </w:tcBorders>
            <w:vAlign w:val="center"/>
            <w:hideMark/>
          </w:tcPr>
          <w:p w:rsidR="008E5799" w:rsidRPr="007706CB" w:rsidRDefault="008E5799" w:rsidP="008E5799">
            <w:pPr>
              <w:spacing w:after="0" w:line="240" w:lineRule="auto"/>
              <w:rPr>
                <w:rFonts w:ascii="Times New Roman" w:hAnsi="Times New Roman"/>
                <w:b/>
                <w:bCs/>
                <w:sz w:val="20"/>
                <w:szCs w:val="20"/>
                <w:lang w:val="ro-RO" w:eastAsia="en-US"/>
              </w:rPr>
            </w:pPr>
          </w:p>
        </w:tc>
        <w:tc>
          <w:tcPr>
            <w:tcW w:w="957" w:type="dxa"/>
            <w:vMerge/>
            <w:tcBorders>
              <w:top w:val="single" w:sz="8" w:space="0" w:color="auto"/>
              <w:left w:val="nil"/>
              <w:bottom w:val="single" w:sz="8" w:space="0" w:color="000000"/>
              <w:right w:val="single" w:sz="4" w:space="0" w:color="auto"/>
            </w:tcBorders>
            <w:vAlign w:val="center"/>
            <w:hideMark/>
          </w:tcPr>
          <w:p w:rsidR="008E5799" w:rsidRPr="007706CB" w:rsidRDefault="008E5799" w:rsidP="008E5799">
            <w:pPr>
              <w:spacing w:after="0" w:line="240" w:lineRule="auto"/>
              <w:rPr>
                <w:rFonts w:ascii="Times New Roman" w:hAnsi="Times New Roman"/>
                <w:b/>
                <w:bCs/>
                <w:sz w:val="20"/>
                <w:szCs w:val="20"/>
                <w:lang w:val="ro-RO" w:eastAsia="en-US"/>
              </w:rPr>
            </w:pPr>
          </w:p>
        </w:tc>
        <w:tc>
          <w:tcPr>
            <w:tcW w:w="1418" w:type="dxa"/>
            <w:tcBorders>
              <w:top w:val="nil"/>
              <w:left w:val="nil"/>
              <w:bottom w:val="single" w:sz="8"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precedentă</w:t>
            </w:r>
          </w:p>
        </w:tc>
        <w:tc>
          <w:tcPr>
            <w:tcW w:w="1276" w:type="dxa"/>
            <w:tcBorders>
              <w:top w:val="nil"/>
              <w:left w:val="nil"/>
              <w:bottom w:val="single" w:sz="8" w:space="0" w:color="auto"/>
              <w:right w:val="single" w:sz="8" w:space="0" w:color="auto"/>
            </w:tcBorders>
            <w:shd w:val="clear" w:color="auto" w:fill="auto"/>
            <w:vAlign w:val="center"/>
            <w:hideMark/>
          </w:tcPr>
          <w:p w:rsidR="008E5799" w:rsidRPr="007706CB" w:rsidRDefault="009E7F38"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w:t>
            </w:r>
            <w:r w:rsidR="008E5799" w:rsidRPr="007706CB">
              <w:rPr>
                <w:rFonts w:ascii="Times New Roman" w:hAnsi="Times New Roman"/>
                <w:b/>
                <w:bCs/>
                <w:sz w:val="20"/>
                <w:szCs w:val="20"/>
                <w:lang w:val="ro-RO" w:eastAsia="en-US"/>
              </w:rPr>
              <w:t>urentă</w:t>
            </w:r>
          </w:p>
        </w:tc>
      </w:tr>
      <w:tr w:rsidR="00E562BB" w:rsidRPr="007706CB" w:rsidTr="00E562BB">
        <w:trPr>
          <w:trHeight w:val="300"/>
        </w:trPr>
        <w:tc>
          <w:tcPr>
            <w:tcW w:w="6048"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w:t>
            </w:r>
          </w:p>
        </w:tc>
        <w:tc>
          <w:tcPr>
            <w:tcW w:w="957"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w:t>
            </w:r>
          </w:p>
        </w:tc>
        <w:tc>
          <w:tcPr>
            <w:tcW w:w="1418"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3</w:t>
            </w:r>
          </w:p>
        </w:tc>
        <w:tc>
          <w:tcPr>
            <w:tcW w:w="1276" w:type="dxa"/>
            <w:tcBorders>
              <w:top w:val="nil"/>
              <w:left w:val="nil"/>
              <w:bottom w:val="single" w:sz="4" w:space="0" w:color="auto"/>
              <w:right w:val="single" w:sz="8"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4</w:t>
            </w:r>
          </w:p>
        </w:tc>
      </w:tr>
      <w:tr w:rsidR="00E562BB" w:rsidRPr="007706CB" w:rsidTr="00E562BB">
        <w:trPr>
          <w:trHeight w:val="300"/>
        </w:trPr>
        <w:tc>
          <w:tcPr>
            <w:tcW w:w="6048"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Venituri din dobînzi</w:t>
            </w:r>
          </w:p>
        </w:tc>
        <w:tc>
          <w:tcPr>
            <w:tcW w:w="957"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E562BB" w:rsidRPr="007706CB" w:rsidTr="00E562BB">
        <w:trPr>
          <w:trHeight w:val="300"/>
        </w:trPr>
        <w:tc>
          <w:tcPr>
            <w:tcW w:w="6048"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Cheltuieli privind dobînzile</w:t>
            </w:r>
          </w:p>
        </w:tc>
        <w:tc>
          <w:tcPr>
            <w:tcW w:w="957"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E562BB" w:rsidRPr="007706CB" w:rsidTr="00E562BB">
        <w:trPr>
          <w:trHeight w:val="315"/>
        </w:trPr>
        <w:tc>
          <w:tcPr>
            <w:tcW w:w="6048" w:type="dxa"/>
            <w:tcBorders>
              <w:top w:val="nil"/>
              <w:left w:val="single" w:sz="8" w:space="0" w:color="auto"/>
              <w:bottom w:val="nil"/>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Rezultatul net din constituirea şi decontarea provizioanelor</w:t>
            </w:r>
          </w:p>
        </w:tc>
        <w:tc>
          <w:tcPr>
            <w:tcW w:w="957" w:type="dxa"/>
            <w:tcBorders>
              <w:top w:val="nil"/>
              <w:left w:val="nil"/>
              <w:bottom w:val="nil"/>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E562BB" w:rsidRPr="007706CB" w:rsidTr="00E562BB">
        <w:trPr>
          <w:trHeight w:val="315"/>
        </w:trPr>
        <w:tc>
          <w:tcPr>
            <w:tcW w:w="604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Profit brut (pierdere brută), (rd.010-rd.020+rd.030)</w:t>
            </w:r>
          </w:p>
        </w:tc>
        <w:tc>
          <w:tcPr>
            <w:tcW w:w="957" w:type="dxa"/>
            <w:tcBorders>
              <w:top w:val="single" w:sz="8" w:space="0" w:color="auto"/>
              <w:left w:val="nil"/>
              <w:bottom w:val="single" w:sz="8"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040</w:t>
            </w:r>
          </w:p>
        </w:tc>
        <w:tc>
          <w:tcPr>
            <w:tcW w:w="1418" w:type="dxa"/>
            <w:tcBorders>
              <w:top w:val="single" w:sz="8" w:space="0" w:color="auto"/>
              <w:left w:val="nil"/>
              <w:bottom w:val="single" w:sz="8"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r>
      <w:tr w:rsidR="00E562BB" w:rsidRPr="007706CB" w:rsidTr="00E562BB">
        <w:trPr>
          <w:trHeight w:val="300"/>
        </w:trPr>
        <w:tc>
          <w:tcPr>
            <w:tcW w:w="6048"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Alte venituri din activitatea operaţională</w:t>
            </w:r>
          </w:p>
        </w:tc>
        <w:tc>
          <w:tcPr>
            <w:tcW w:w="957"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E562BB" w:rsidRPr="007706CB" w:rsidTr="00E562BB">
        <w:trPr>
          <w:trHeight w:val="300"/>
        </w:trPr>
        <w:tc>
          <w:tcPr>
            <w:tcW w:w="6048"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Cheltuieli administrative</w:t>
            </w:r>
          </w:p>
        </w:tc>
        <w:tc>
          <w:tcPr>
            <w:tcW w:w="957"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E562BB" w:rsidRPr="007706CB" w:rsidTr="00E562BB">
        <w:trPr>
          <w:trHeight w:val="315"/>
        </w:trPr>
        <w:tc>
          <w:tcPr>
            <w:tcW w:w="6048" w:type="dxa"/>
            <w:tcBorders>
              <w:top w:val="nil"/>
              <w:left w:val="single" w:sz="8" w:space="0" w:color="auto"/>
              <w:bottom w:val="nil"/>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Alte cheltuieli din activitatea operaţională</w:t>
            </w:r>
          </w:p>
        </w:tc>
        <w:tc>
          <w:tcPr>
            <w:tcW w:w="957" w:type="dxa"/>
            <w:tcBorders>
              <w:top w:val="nil"/>
              <w:left w:val="nil"/>
              <w:bottom w:val="nil"/>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E562BB" w:rsidRPr="007706CB" w:rsidTr="00E562BB">
        <w:trPr>
          <w:trHeight w:val="525"/>
        </w:trPr>
        <w:tc>
          <w:tcPr>
            <w:tcW w:w="604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Rezultatul din activitatea operaţională: profit (pierdere), (rd.040 + rd.050 - rd.060 - rd.070)</w:t>
            </w:r>
          </w:p>
        </w:tc>
        <w:tc>
          <w:tcPr>
            <w:tcW w:w="957" w:type="dxa"/>
            <w:tcBorders>
              <w:top w:val="single" w:sz="8" w:space="0" w:color="auto"/>
              <w:left w:val="nil"/>
              <w:bottom w:val="single" w:sz="8"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080</w:t>
            </w:r>
          </w:p>
        </w:tc>
        <w:tc>
          <w:tcPr>
            <w:tcW w:w="1418" w:type="dxa"/>
            <w:tcBorders>
              <w:top w:val="single" w:sz="8" w:space="0" w:color="auto"/>
              <w:left w:val="nil"/>
              <w:bottom w:val="single" w:sz="8"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r>
      <w:tr w:rsidR="00E562BB" w:rsidRPr="007706CB" w:rsidTr="00E562BB">
        <w:trPr>
          <w:trHeight w:val="315"/>
        </w:trPr>
        <w:tc>
          <w:tcPr>
            <w:tcW w:w="6048" w:type="dxa"/>
            <w:tcBorders>
              <w:top w:val="nil"/>
              <w:left w:val="single" w:sz="8" w:space="0" w:color="auto"/>
              <w:bottom w:val="nil"/>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Rezultatul din alte activităţi: profit (pierdere)</w:t>
            </w:r>
          </w:p>
        </w:tc>
        <w:tc>
          <w:tcPr>
            <w:tcW w:w="957" w:type="dxa"/>
            <w:tcBorders>
              <w:top w:val="nil"/>
              <w:left w:val="nil"/>
              <w:bottom w:val="nil"/>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E562BB" w:rsidRPr="007706CB" w:rsidTr="00E562BB">
        <w:trPr>
          <w:trHeight w:val="315"/>
        </w:trPr>
        <w:tc>
          <w:tcPr>
            <w:tcW w:w="604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Profit (pierdere) pînă la impozitare, (rd.080 + rd.090)</w:t>
            </w:r>
          </w:p>
        </w:tc>
        <w:tc>
          <w:tcPr>
            <w:tcW w:w="957" w:type="dxa"/>
            <w:tcBorders>
              <w:top w:val="single" w:sz="8" w:space="0" w:color="auto"/>
              <w:left w:val="nil"/>
              <w:bottom w:val="single" w:sz="8"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100</w:t>
            </w:r>
          </w:p>
        </w:tc>
        <w:tc>
          <w:tcPr>
            <w:tcW w:w="1418" w:type="dxa"/>
            <w:tcBorders>
              <w:top w:val="single" w:sz="8" w:space="0" w:color="auto"/>
              <w:left w:val="nil"/>
              <w:bottom w:val="single" w:sz="8"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r>
      <w:tr w:rsidR="00E562BB" w:rsidRPr="007706CB" w:rsidTr="00E562BB">
        <w:trPr>
          <w:trHeight w:val="315"/>
        </w:trPr>
        <w:tc>
          <w:tcPr>
            <w:tcW w:w="6048" w:type="dxa"/>
            <w:tcBorders>
              <w:top w:val="nil"/>
              <w:left w:val="single" w:sz="8" w:space="0" w:color="auto"/>
              <w:bottom w:val="nil"/>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Cheltuieli privind impozitul pe venit</w:t>
            </w:r>
          </w:p>
        </w:tc>
        <w:tc>
          <w:tcPr>
            <w:tcW w:w="957" w:type="dxa"/>
            <w:tcBorders>
              <w:top w:val="nil"/>
              <w:left w:val="nil"/>
              <w:bottom w:val="nil"/>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E562BB" w:rsidRPr="007706CB" w:rsidTr="00E562BB">
        <w:trPr>
          <w:trHeight w:val="315"/>
        </w:trPr>
        <w:tc>
          <w:tcPr>
            <w:tcW w:w="604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Profit net (pierdere netă) al perioadei de gestiune, (rd.100 - rd.110)</w:t>
            </w:r>
          </w:p>
        </w:tc>
        <w:tc>
          <w:tcPr>
            <w:tcW w:w="957" w:type="dxa"/>
            <w:tcBorders>
              <w:top w:val="single" w:sz="8" w:space="0" w:color="auto"/>
              <w:left w:val="nil"/>
              <w:bottom w:val="single" w:sz="8"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120</w:t>
            </w:r>
          </w:p>
        </w:tc>
        <w:tc>
          <w:tcPr>
            <w:tcW w:w="1418" w:type="dxa"/>
            <w:tcBorders>
              <w:top w:val="single" w:sz="8" w:space="0" w:color="auto"/>
              <w:left w:val="nil"/>
              <w:bottom w:val="single" w:sz="8"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r>
    </w:tbl>
    <w:p w:rsidR="00D703DC" w:rsidRPr="007706CB" w:rsidRDefault="00D703DC" w:rsidP="00FC0959">
      <w:pPr>
        <w:spacing w:after="0" w:line="240" w:lineRule="auto"/>
        <w:jc w:val="both"/>
        <w:rPr>
          <w:rFonts w:ascii="Times New Roman" w:hAnsi="Times New Roman"/>
          <w:sz w:val="24"/>
          <w:szCs w:val="24"/>
          <w:lang w:val="ro-RO" w:eastAsia="zh-TW"/>
        </w:rPr>
      </w:pPr>
    </w:p>
    <w:tbl>
      <w:tblPr>
        <w:tblW w:w="9537" w:type="dxa"/>
        <w:tblLayout w:type="fixed"/>
        <w:tblLook w:val="04A0"/>
      </w:tblPr>
      <w:tblGrid>
        <w:gridCol w:w="497"/>
        <w:gridCol w:w="3510"/>
        <w:gridCol w:w="695"/>
        <w:gridCol w:w="1047"/>
        <w:gridCol w:w="630"/>
        <w:gridCol w:w="709"/>
        <w:gridCol w:w="1276"/>
        <w:gridCol w:w="1002"/>
        <w:gridCol w:w="171"/>
      </w:tblGrid>
      <w:tr w:rsidR="00E562BB" w:rsidRPr="007706CB" w:rsidTr="000945C2">
        <w:trPr>
          <w:trHeight w:val="300"/>
        </w:trPr>
        <w:tc>
          <w:tcPr>
            <w:tcW w:w="9537" w:type="dxa"/>
            <w:gridSpan w:val="9"/>
            <w:tcBorders>
              <w:top w:val="nil"/>
              <w:left w:val="nil"/>
              <w:bottom w:val="nil"/>
              <w:right w:val="nil"/>
            </w:tcBorders>
            <w:shd w:val="clear" w:color="auto" w:fill="auto"/>
            <w:noWrap/>
            <w:vAlign w:val="center"/>
            <w:hideMark/>
          </w:tcPr>
          <w:p w:rsidR="00E562BB" w:rsidRPr="007706CB" w:rsidRDefault="004A3AC6" w:rsidP="00E562BB">
            <w:pPr>
              <w:spacing w:after="0" w:line="240" w:lineRule="auto"/>
              <w:jc w:val="right"/>
              <w:rPr>
                <w:rFonts w:ascii="Times New Roman" w:hAnsi="Times New Roman"/>
                <w:bCs/>
                <w:color w:val="000000"/>
                <w:sz w:val="20"/>
                <w:szCs w:val="20"/>
                <w:u w:val="single"/>
                <w:lang w:val="ro-RO" w:eastAsia="en-US"/>
              </w:rPr>
            </w:pPr>
            <w:r w:rsidRPr="007706CB">
              <w:rPr>
                <w:rFonts w:ascii="Times New Roman" w:hAnsi="Times New Roman"/>
                <w:bCs/>
                <w:color w:val="000000"/>
                <w:sz w:val="20"/>
                <w:szCs w:val="20"/>
                <w:u w:val="single"/>
                <w:lang w:val="ro-RO" w:eastAsia="en-US"/>
              </w:rPr>
              <w:t>Anexa</w:t>
            </w:r>
            <w:r w:rsidR="00E562BB" w:rsidRPr="007706CB">
              <w:rPr>
                <w:rFonts w:ascii="Times New Roman" w:hAnsi="Times New Roman"/>
                <w:bCs/>
                <w:color w:val="000000"/>
                <w:sz w:val="20"/>
                <w:szCs w:val="20"/>
                <w:u w:val="single"/>
                <w:lang w:val="ro-RO" w:eastAsia="en-US"/>
              </w:rPr>
              <w:t xml:space="preserve"> 3</w:t>
            </w:r>
          </w:p>
        </w:tc>
      </w:tr>
      <w:tr w:rsidR="008E5799" w:rsidRPr="007706CB" w:rsidTr="000945C2">
        <w:trPr>
          <w:trHeight w:val="300"/>
        </w:trPr>
        <w:tc>
          <w:tcPr>
            <w:tcW w:w="9537" w:type="dxa"/>
            <w:gridSpan w:val="9"/>
            <w:tcBorders>
              <w:top w:val="nil"/>
              <w:left w:val="nil"/>
              <w:bottom w:val="nil"/>
              <w:right w:val="nil"/>
            </w:tcBorders>
            <w:shd w:val="clear" w:color="auto" w:fill="auto"/>
            <w:noWrap/>
            <w:vAlign w:val="center"/>
            <w:hideMark/>
          </w:tcPr>
          <w:p w:rsidR="008E5799" w:rsidRPr="007706CB" w:rsidRDefault="008E5799" w:rsidP="008E5799">
            <w:pPr>
              <w:spacing w:after="0" w:line="240" w:lineRule="auto"/>
              <w:jc w:val="center"/>
              <w:rPr>
                <w:rFonts w:ascii="Times New Roman" w:hAnsi="Times New Roman"/>
                <w:b/>
                <w:bCs/>
                <w:color w:val="000000"/>
                <w:sz w:val="20"/>
                <w:szCs w:val="20"/>
                <w:lang w:val="ro-RO" w:eastAsia="en-US"/>
              </w:rPr>
            </w:pPr>
            <w:r w:rsidRPr="007706CB">
              <w:rPr>
                <w:rFonts w:ascii="Times New Roman" w:hAnsi="Times New Roman"/>
                <w:b/>
                <w:bCs/>
                <w:color w:val="000000"/>
                <w:sz w:val="20"/>
                <w:szCs w:val="20"/>
                <w:lang w:val="ro-RO" w:eastAsia="en-US"/>
              </w:rPr>
              <w:t xml:space="preserve">SITUAŢIA MODIFICĂRILOR CAPITALULUI PROPRIU </w:t>
            </w:r>
          </w:p>
        </w:tc>
      </w:tr>
      <w:tr w:rsidR="008E5799" w:rsidRPr="007706CB" w:rsidTr="000945C2">
        <w:trPr>
          <w:trHeight w:val="315"/>
        </w:trPr>
        <w:tc>
          <w:tcPr>
            <w:tcW w:w="9537" w:type="dxa"/>
            <w:gridSpan w:val="9"/>
            <w:tcBorders>
              <w:top w:val="nil"/>
              <w:left w:val="nil"/>
              <w:bottom w:val="nil"/>
              <w:right w:val="nil"/>
            </w:tcBorders>
            <w:shd w:val="clear" w:color="auto" w:fill="auto"/>
            <w:noWrap/>
            <w:vAlign w:val="center"/>
            <w:hideMark/>
          </w:tcPr>
          <w:p w:rsidR="008E5799" w:rsidRPr="007706CB" w:rsidRDefault="008E5799" w:rsidP="008E5799">
            <w:pPr>
              <w:spacing w:after="0" w:line="240" w:lineRule="auto"/>
              <w:jc w:val="center"/>
              <w:rPr>
                <w:rFonts w:ascii="Times New Roman" w:hAnsi="Times New Roman"/>
                <w:b/>
                <w:bCs/>
                <w:color w:val="000000"/>
                <w:sz w:val="20"/>
                <w:szCs w:val="20"/>
                <w:lang w:val="ro-RO" w:eastAsia="en-US"/>
              </w:rPr>
            </w:pPr>
            <w:r w:rsidRPr="007706CB">
              <w:rPr>
                <w:rFonts w:ascii="Times New Roman" w:hAnsi="Times New Roman"/>
                <w:b/>
                <w:bCs/>
                <w:color w:val="000000"/>
                <w:sz w:val="20"/>
                <w:szCs w:val="20"/>
                <w:lang w:val="ro-RO" w:eastAsia="en-US"/>
              </w:rPr>
              <w:t>de la _____________ pînă la _______________20__</w:t>
            </w:r>
          </w:p>
        </w:tc>
      </w:tr>
      <w:tr w:rsidR="00494089" w:rsidRPr="007706CB" w:rsidTr="000945C2">
        <w:trPr>
          <w:trHeight w:val="270"/>
        </w:trPr>
        <w:tc>
          <w:tcPr>
            <w:tcW w:w="497" w:type="dxa"/>
            <w:tcBorders>
              <w:top w:val="nil"/>
              <w:left w:val="nil"/>
              <w:bottom w:val="nil"/>
              <w:right w:val="nil"/>
            </w:tcBorders>
            <w:shd w:val="clear" w:color="auto" w:fill="auto"/>
            <w:noWrap/>
            <w:vAlign w:val="center"/>
            <w:hideMark/>
          </w:tcPr>
          <w:p w:rsidR="008E5799" w:rsidRPr="007706CB" w:rsidRDefault="008E5799" w:rsidP="008E5799">
            <w:pPr>
              <w:spacing w:after="0" w:line="240" w:lineRule="auto"/>
              <w:jc w:val="center"/>
              <w:rPr>
                <w:rFonts w:ascii="Times New Roman" w:hAnsi="Times New Roman"/>
                <w:b/>
                <w:bCs/>
                <w:color w:val="000000"/>
                <w:sz w:val="20"/>
                <w:szCs w:val="20"/>
                <w:lang w:val="ro-RO" w:eastAsia="en-US"/>
              </w:rPr>
            </w:pPr>
          </w:p>
        </w:tc>
        <w:tc>
          <w:tcPr>
            <w:tcW w:w="3510" w:type="dxa"/>
            <w:tcBorders>
              <w:top w:val="nil"/>
              <w:left w:val="nil"/>
              <w:bottom w:val="nil"/>
              <w:right w:val="nil"/>
            </w:tcBorders>
            <w:shd w:val="clear" w:color="auto" w:fill="auto"/>
            <w:noWrap/>
            <w:vAlign w:val="bottom"/>
            <w:hideMark/>
          </w:tcPr>
          <w:p w:rsidR="008E5799" w:rsidRPr="007706CB" w:rsidRDefault="008E5799" w:rsidP="008E5799">
            <w:pPr>
              <w:spacing w:after="0" w:line="240" w:lineRule="auto"/>
              <w:rPr>
                <w:rFonts w:ascii="Times New Roman" w:hAnsi="Times New Roman"/>
                <w:sz w:val="20"/>
                <w:szCs w:val="20"/>
                <w:lang w:val="ro-RO" w:eastAsia="en-US"/>
              </w:rPr>
            </w:pPr>
          </w:p>
        </w:tc>
        <w:tc>
          <w:tcPr>
            <w:tcW w:w="695" w:type="dxa"/>
            <w:tcBorders>
              <w:top w:val="nil"/>
              <w:left w:val="nil"/>
              <w:bottom w:val="nil"/>
              <w:right w:val="nil"/>
            </w:tcBorders>
            <w:shd w:val="clear" w:color="auto" w:fill="auto"/>
            <w:noWrap/>
            <w:vAlign w:val="bottom"/>
            <w:hideMark/>
          </w:tcPr>
          <w:p w:rsidR="008E5799" w:rsidRPr="007706CB" w:rsidRDefault="008E5799" w:rsidP="008E5799">
            <w:pPr>
              <w:spacing w:after="0" w:line="240" w:lineRule="auto"/>
              <w:jc w:val="right"/>
              <w:rPr>
                <w:rFonts w:ascii="Times New Roman" w:hAnsi="Times New Roman"/>
                <w:sz w:val="20"/>
                <w:szCs w:val="20"/>
                <w:lang w:val="ro-RO" w:eastAsia="en-US"/>
              </w:rPr>
            </w:pPr>
          </w:p>
        </w:tc>
        <w:tc>
          <w:tcPr>
            <w:tcW w:w="1047" w:type="dxa"/>
            <w:tcBorders>
              <w:top w:val="nil"/>
              <w:left w:val="nil"/>
              <w:bottom w:val="nil"/>
              <w:right w:val="nil"/>
            </w:tcBorders>
            <w:shd w:val="clear" w:color="auto" w:fill="auto"/>
            <w:noWrap/>
            <w:vAlign w:val="bottom"/>
            <w:hideMark/>
          </w:tcPr>
          <w:p w:rsidR="008E5799" w:rsidRPr="007706CB" w:rsidRDefault="008E5799" w:rsidP="008E5799">
            <w:pPr>
              <w:spacing w:after="0" w:line="240" w:lineRule="auto"/>
              <w:rPr>
                <w:rFonts w:ascii="Times New Roman" w:hAnsi="Times New Roman"/>
                <w:sz w:val="20"/>
                <w:szCs w:val="20"/>
                <w:lang w:val="ro-RO" w:eastAsia="en-US"/>
              </w:rPr>
            </w:pPr>
          </w:p>
        </w:tc>
        <w:tc>
          <w:tcPr>
            <w:tcW w:w="1339" w:type="dxa"/>
            <w:gridSpan w:val="2"/>
            <w:tcBorders>
              <w:top w:val="nil"/>
              <w:left w:val="nil"/>
              <w:bottom w:val="nil"/>
              <w:right w:val="nil"/>
            </w:tcBorders>
            <w:shd w:val="clear" w:color="auto" w:fill="auto"/>
            <w:noWrap/>
            <w:vAlign w:val="bottom"/>
            <w:hideMark/>
          </w:tcPr>
          <w:p w:rsidR="008E5799" w:rsidRPr="007706CB" w:rsidRDefault="008E5799" w:rsidP="008E5799">
            <w:pPr>
              <w:spacing w:after="0" w:line="240" w:lineRule="auto"/>
              <w:rPr>
                <w:rFonts w:ascii="Times New Roman" w:hAnsi="Times New Roman"/>
                <w:sz w:val="20"/>
                <w:szCs w:val="20"/>
                <w:lang w:val="ro-RO" w:eastAsia="en-US"/>
              </w:rPr>
            </w:pPr>
          </w:p>
        </w:tc>
        <w:tc>
          <w:tcPr>
            <w:tcW w:w="1276" w:type="dxa"/>
            <w:tcBorders>
              <w:top w:val="nil"/>
              <w:left w:val="nil"/>
              <w:bottom w:val="nil"/>
              <w:right w:val="nil"/>
            </w:tcBorders>
            <w:shd w:val="clear" w:color="auto" w:fill="auto"/>
            <w:noWrap/>
            <w:vAlign w:val="bottom"/>
            <w:hideMark/>
          </w:tcPr>
          <w:p w:rsidR="008E5799" w:rsidRPr="007706CB" w:rsidRDefault="008E5799" w:rsidP="008E5799">
            <w:pPr>
              <w:spacing w:after="0" w:line="240" w:lineRule="auto"/>
              <w:rPr>
                <w:rFonts w:ascii="Times New Roman" w:hAnsi="Times New Roman"/>
                <w:sz w:val="20"/>
                <w:szCs w:val="20"/>
                <w:lang w:val="ro-RO" w:eastAsia="en-US"/>
              </w:rPr>
            </w:pPr>
          </w:p>
        </w:tc>
        <w:tc>
          <w:tcPr>
            <w:tcW w:w="1173" w:type="dxa"/>
            <w:gridSpan w:val="2"/>
            <w:tcBorders>
              <w:top w:val="nil"/>
              <w:left w:val="nil"/>
              <w:bottom w:val="nil"/>
              <w:right w:val="nil"/>
            </w:tcBorders>
            <w:shd w:val="clear" w:color="auto" w:fill="auto"/>
            <w:noWrap/>
            <w:vAlign w:val="bottom"/>
            <w:hideMark/>
          </w:tcPr>
          <w:p w:rsidR="008E5799" w:rsidRPr="007706CB" w:rsidRDefault="008E5799" w:rsidP="008E5799">
            <w:pPr>
              <w:spacing w:after="0" w:line="240" w:lineRule="auto"/>
              <w:jc w:val="right"/>
              <w:rPr>
                <w:rFonts w:ascii="Times New Roman" w:hAnsi="Times New Roman"/>
                <w:sz w:val="20"/>
                <w:szCs w:val="20"/>
                <w:lang w:val="ro-RO" w:eastAsia="en-US"/>
              </w:rPr>
            </w:pPr>
          </w:p>
        </w:tc>
      </w:tr>
      <w:tr w:rsidR="00D82D13" w:rsidRPr="005B1F24" w:rsidTr="000945C2">
        <w:trPr>
          <w:trHeight w:val="1275"/>
        </w:trPr>
        <w:tc>
          <w:tcPr>
            <w:tcW w:w="49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Nr. d/o</w:t>
            </w:r>
          </w:p>
        </w:tc>
        <w:tc>
          <w:tcPr>
            <w:tcW w:w="3510" w:type="dxa"/>
            <w:tcBorders>
              <w:top w:val="single" w:sz="8" w:space="0" w:color="auto"/>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Indicatori</w:t>
            </w:r>
          </w:p>
        </w:tc>
        <w:tc>
          <w:tcPr>
            <w:tcW w:w="695" w:type="dxa"/>
            <w:tcBorders>
              <w:top w:val="single" w:sz="8" w:space="0" w:color="auto"/>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Cod. rd</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Sold la</w:t>
            </w:r>
            <w:r w:rsidRPr="007706CB">
              <w:rPr>
                <w:rFonts w:ascii="Times New Roman" w:hAnsi="Times New Roman"/>
                <w:b/>
                <w:bCs/>
                <w:sz w:val="20"/>
                <w:szCs w:val="20"/>
                <w:lang w:val="ro-RO" w:eastAsia="en-US"/>
              </w:rPr>
              <w:br/>
              <w:t>începutul</w:t>
            </w:r>
            <w:r w:rsidRPr="007706CB">
              <w:rPr>
                <w:rFonts w:ascii="Times New Roman" w:hAnsi="Times New Roman"/>
                <w:b/>
                <w:bCs/>
                <w:sz w:val="20"/>
                <w:szCs w:val="20"/>
                <w:lang w:val="ro-RO" w:eastAsia="en-US"/>
              </w:rPr>
              <w:br/>
              <w:t>perioadei de</w:t>
            </w:r>
            <w:r w:rsidRPr="007706CB">
              <w:rPr>
                <w:rFonts w:ascii="Times New Roman" w:hAnsi="Times New Roman"/>
                <w:b/>
                <w:bCs/>
                <w:sz w:val="20"/>
                <w:szCs w:val="20"/>
                <w:lang w:val="ro-RO" w:eastAsia="en-US"/>
              </w:rPr>
              <w:br/>
              <w:t>gestiune</w:t>
            </w:r>
          </w:p>
        </w:tc>
        <w:tc>
          <w:tcPr>
            <w:tcW w:w="1339" w:type="dxa"/>
            <w:gridSpan w:val="2"/>
            <w:tcBorders>
              <w:top w:val="single" w:sz="8" w:space="0" w:color="auto"/>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Majorări</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Diminuări</w:t>
            </w:r>
          </w:p>
        </w:tc>
        <w:tc>
          <w:tcPr>
            <w:tcW w:w="1173" w:type="dxa"/>
            <w:gridSpan w:val="2"/>
            <w:tcBorders>
              <w:top w:val="single" w:sz="8" w:space="0" w:color="auto"/>
              <w:left w:val="nil"/>
              <w:bottom w:val="single" w:sz="4" w:space="0" w:color="auto"/>
              <w:right w:val="single" w:sz="8"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Sold la</w:t>
            </w:r>
            <w:r w:rsidRPr="007706CB">
              <w:rPr>
                <w:rFonts w:ascii="Times New Roman" w:hAnsi="Times New Roman"/>
                <w:b/>
                <w:bCs/>
                <w:sz w:val="20"/>
                <w:szCs w:val="20"/>
                <w:lang w:val="ro-RO" w:eastAsia="en-US"/>
              </w:rPr>
              <w:br/>
              <w:t>sfîrșitul</w:t>
            </w:r>
            <w:r w:rsidRPr="007706CB">
              <w:rPr>
                <w:rFonts w:ascii="Times New Roman" w:hAnsi="Times New Roman"/>
                <w:b/>
                <w:bCs/>
                <w:sz w:val="20"/>
                <w:szCs w:val="20"/>
                <w:lang w:val="ro-RO" w:eastAsia="en-US"/>
              </w:rPr>
              <w:br/>
              <w:t>perioadei de</w:t>
            </w:r>
            <w:r w:rsidRPr="007706CB">
              <w:rPr>
                <w:rFonts w:ascii="Times New Roman" w:hAnsi="Times New Roman"/>
                <w:b/>
                <w:bCs/>
                <w:sz w:val="20"/>
                <w:szCs w:val="20"/>
                <w:lang w:val="ro-RO" w:eastAsia="en-US"/>
              </w:rPr>
              <w:br/>
              <w:t>gestiune</w:t>
            </w:r>
          </w:p>
        </w:tc>
      </w:tr>
      <w:tr w:rsidR="00D82D13" w:rsidRPr="007706CB" w:rsidTr="000945C2">
        <w:trPr>
          <w:trHeight w:val="300"/>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w:t>
            </w:r>
          </w:p>
        </w:tc>
        <w:tc>
          <w:tcPr>
            <w:tcW w:w="3510" w:type="dxa"/>
            <w:tcBorders>
              <w:top w:val="nil"/>
              <w:left w:val="nil"/>
              <w:bottom w:val="single" w:sz="4" w:space="0" w:color="auto"/>
              <w:right w:val="single" w:sz="4" w:space="0" w:color="auto"/>
            </w:tcBorders>
            <w:shd w:val="clear" w:color="auto" w:fill="auto"/>
            <w:vAlign w:val="bottom"/>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3</w:t>
            </w:r>
          </w:p>
        </w:tc>
        <w:tc>
          <w:tcPr>
            <w:tcW w:w="1047" w:type="dxa"/>
            <w:tcBorders>
              <w:top w:val="nil"/>
              <w:left w:val="nil"/>
              <w:bottom w:val="single" w:sz="4" w:space="0" w:color="auto"/>
              <w:right w:val="single" w:sz="4" w:space="0" w:color="auto"/>
            </w:tcBorders>
            <w:shd w:val="clear" w:color="auto" w:fill="auto"/>
            <w:vAlign w:val="bottom"/>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4</w:t>
            </w:r>
          </w:p>
        </w:tc>
        <w:tc>
          <w:tcPr>
            <w:tcW w:w="1339" w:type="dxa"/>
            <w:gridSpan w:val="2"/>
            <w:tcBorders>
              <w:top w:val="nil"/>
              <w:left w:val="nil"/>
              <w:bottom w:val="single" w:sz="4" w:space="0" w:color="auto"/>
              <w:right w:val="single" w:sz="4" w:space="0" w:color="auto"/>
            </w:tcBorders>
            <w:shd w:val="clear" w:color="auto" w:fill="auto"/>
            <w:vAlign w:val="bottom"/>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5</w:t>
            </w:r>
          </w:p>
        </w:tc>
        <w:tc>
          <w:tcPr>
            <w:tcW w:w="1276" w:type="dxa"/>
            <w:tcBorders>
              <w:top w:val="nil"/>
              <w:left w:val="nil"/>
              <w:bottom w:val="single" w:sz="4" w:space="0" w:color="auto"/>
              <w:right w:val="single" w:sz="4" w:space="0" w:color="auto"/>
            </w:tcBorders>
            <w:shd w:val="clear" w:color="auto" w:fill="auto"/>
            <w:vAlign w:val="bottom"/>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6</w:t>
            </w:r>
          </w:p>
        </w:tc>
        <w:tc>
          <w:tcPr>
            <w:tcW w:w="1173" w:type="dxa"/>
            <w:gridSpan w:val="2"/>
            <w:tcBorders>
              <w:top w:val="nil"/>
              <w:left w:val="nil"/>
              <w:bottom w:val="single" w:sz="4" w:space="0" w:color="auto"/>
              <w:right w:val="single" w:sz="8" w:space="0" w:color="auto"/>
            </w:tcBorders>
            <w:shd w:val="clear" w:color="auto" w:fill="auto"/>
            <w:vAlign w:val="bottom"/>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7</w:t>
            </w:r>
          </w:p>
        </w:tc>
      </w:tr>
      <w:tr w:rsidR="00D82D13" w:rsidRPr="007706CB" w:rsidTr="000945C2">
        <w:trPr>
          <w:trHeight w:val="255"/>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w:t>
            </w:r>
          </w:p>
        </w:tc>
        <w:tc>
          <w:tcPr>
            <w:tcW w:w="3510" w:type="dxa"/>
            <w:tcBorders>
              <w:top w:val="nil"/>
              <w:left w:val="nil"/>
              <w:bottom w:val="single" w:sz="4" w:space="0" w:color="auto"/>
              <w:right w:val="single" w:sz="4" w:space="0" w:color="auto"/>
            </w:tcBorders>
            <w:shd w:val="clear" w:color="auto" w:fill="auto"/>
            <w:vAlign w:val="center"/>
            <w:hideMark/>
          </w:tcPr>
          <w:p w:rsidR="008E5799" w:rsidRPr="007706CB" w:rsidRDefault="00A41B21" w:rsidP="00A41B21">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Cote și capital</w:t>
            </w:r>
            <w:r w:rsidR="009B7973" w:rsidRPr="007706CB">
              <w:rPr>
                <w:rFonts w:ascii="Times New Roman" w:hAnsi="Times New Roman"/>
                <w:b/>
                <w:bCs/>
                <w:sz w:val="20"/>
                <w:szCs w:val="20"/>
                <w:lang w:val="ro-RO" w:eastAsia="en-US"/>
              </w:rPr>
              <w:t xml:space="preserve"> nevărsat</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 </w:t>
            </w:r>
          </w:p>
        </w:tc>
        <w:tc>
          <w:tcPr>
            <w:tcW w:w="1047"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 </w:t>
            </w:r>
          </w:p>
        </w:tc>
        <w:tc>
          <w:tcPr>
            <w:tcW w:w="1276"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 </w:t>
            </w:r>
          </w:p>
        </w:tc>
        <w:tc>
          <w:tcPr>
            <w:tcW w:w="1173" w:type="dxa"/>
            <w:gridSpan w:val="2"/>
            <w:tcBorders>
              <w:top w:val="nil"/>
              <w:left w:val="nil"/>
              <w:bottom w:val="single" w:sz="4" w:space="0" w:color="auto"/>
              <w:right w:val="single" w:sz="8"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 </w:t>
            </w:r>
          </w:p>
        </w:tc>
      </w:tr>
      <w:tr w:rsidR="00D82D13" w:rsidRPr="007706CB" w:rsidTr="000945C2">
        <w:trPr>
          <w:trHeight w:val="255"/>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3510"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Cote </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010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173" w:type="dxa"/>
            <w:gridSpan w:val="2"/>
            <w:tcBorders>
              <w:top w:val="nil"/>
              <w:left w:val="nil"/>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D82D13" w:rsidRPr="007706CB" w:rsidTr="000945C2">
        <w:trPr>
          <w:trHeight w:val="255"/>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3510"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Capital nevărsat</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020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E562BB"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sz w:val="20"/>
                <w:szCs w:val="20"/>
                <w:lang w:val="ro-RO" w:eastAsia="en-US"/>
              </w:rPr>
              <w:t>(      )</w:t>
            </w: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E562BB"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E562BB"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173" w:type="dxa"/>
            <w:gridSpan w:val="2"/>
            <w:tcBorders>
              <w:top w:val="nil"/>
              <w:left w:val="nil"/>
              <w:bottom w:val="single" w:sz="4" w:space="0" w:color="auto"/>
              <w:right w:val="single" w:sz="8" w:space="0" w:color="auto"/>
            </w:tcBorders>
            <w:shd w:val="clear" w:color="auto" w:fill="auto"/>
            <w:noWrap/>
            <w:vAlign w:val="center"/>
          </w:tcPr>
          <w:p w:rsidR="008E5799" w:rsidRPr="007706CB" w:rsidRDefault="00E562BB"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sz w:val="20"/>
                <w:szCs w:val="20"/>
                <w:lang w:val="ro-RO" w:eastAsia="en-US"/>
              </w:rPr>
              <w:t>(      )</w:t>
            </w:r>
          </w:p>
        </w:tc>
      </w:tr>
      <w:tr w:rsidR="000D3FAE" w:rsidRPr="007706CB" w:rsidTr="000945C2">
        <w:trPr>
          <w:trHeight w:val="255"/>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 </w:t>
            </w:r>
          </w:p>
        </w:tc>
        <w:tc>
          <w:tcPr>
            <w:tcW w:w="3510"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6C5336">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 xml:space="preserve">Total cote și capital </w:t>
            </w:r>
            <w:r w:rsidR="006C5336" w:rsidRPr="007706CB">
              <w:rPr>
                <w:rFonts w:ascii="Times New Roman" w:hAnsi="Times New Roman"/>
                <w:b/>
                <w:bCs/>
                <w:sz w:val="20"/>
                <w:szCs w:val="20"/>
                <w:lang w:val="ro-RO" w:eastAsia="en-US"/>
              </w:rPr>
              <w:t>nevărsat</w:t>
            </w:r>
            <w:r w:rsidRPr="007706CB">
              <w:rPr>
                <w:rFonts w:ascii="Times New Roman" w:hAnsi="Times New Roman"/>
                <w:b/>
                <w:bCs/>
                <w:sz w:val="20"/>
                <w:szCs w:val="20"/>
                <w:lang w:val="ro-RO" w:eastAsia="en-US"/>
              </w:rPr>
              <w:t xml:space="preserve"> (rd.010+rd.020)</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030</w:t>
            </w:r>
          </w:p>
        </w:tc>
        <w:tc>
          <w:tcPr>
            <w:tcW w:w="1047" w:type="dxa"/>
            <w:tcBorders>
              <w:top w:val="nil"/>
              <w:left w:val="nil"/>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339" w:type="dxa"/>
            <w:gridSpan w:val="2"/>
            <w:tcBorders>
              <w:top w:val="nil"/>
              <w:left w:val="nil"/>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173" w:type="dxa"/>
            <w:gridSpan w:val="2"/>
            <w:tcBorders>
              <w:top w:val="nil"/>
              <w:left w:val="nil"/>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r>
      <w:tr w:rsidR="00D82D13" w:rsidRPr="005B1F24" w:rsidTr="000945C2">
        <w:trPr>
          <w:trHeight w:val="255"/>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w:t>
            </w:r>
          </w:p>
        </w:tc>
        <w:tc>
          <w:tcPr>
            <w:tcW w:w="3510"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Rezerve şi profit nerepartizat (pierdere neacoperită)</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 </w:t>
            </w:r>
          </w:p>
        </w:tc>
        <w:tc>
          <w:tcPr>
            <w:tcW w:w="1047" w:type="dxa"/>
            <w:tcBorders>
              <w:top w:val="nil"/>
              <w:left w:val="nil"/>
              <w:bottom w:val="single" w:sz="4" w:space="0" w:color="auto"/>
              <w:right w:val="single" w:sz="4" w:space="0" w:color="auto"/>
            </w:tcBorders>
            <w:shd w:val="clear" w:color="auto" w:fill="auto"/>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339" w:type="dxa"/>
            <w:gridSpan w:val="2"/>
            <w:tcBorders>
              <w:top w:val="nil"/>
              <w:left w:val="nil"/>
              <w:bottom w:val="single" w:sz="4" w:space="0" w:color="auto"/>
              <w:right w:val="single" w:sz="4" w:space="0" w:color="auto"/>
            </w:tcBorders>
            <w:shd w:val="clear" w:color="auto" w:fill="auto"/>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nil"/>
              <w:left w:val="nil"/>
              <w:bottom w:val="single" w:sz="4" w:space="0" w:color="auto"/>
              <w:right w:val="single" w:sz="4" w:space="0" w:color="auto"/>
            </w:tcBorders>
            <w:shd w:val="clear" w:color="auto" w:fill="auto"/>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173" w:type="dxa"/>
            <w:gridSpan w:val="2"/>
            <w:tcBorders>
              <w:top w:val="nil"/>
              <w:left w:val="nil"/>
              <w:bottom w:val="single" w:sz="4" w:space="0" w:color="auto"/>
              <w:right w:val="single" w:sz="8" w:space="0" w:color="auto"/>
            </w:tcBorders>
            <w:shd w:val="clear" w:color="auto" w:fill="auto"/>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r>
      <w:tr w:rsidR="00D82D13" w:rsidRPr="007706CB" w:rsidTr="000945C2">
        <w:trPr>
          <w:trHeight w:val="255"/>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3510" w:type="dxa"/>
            <w:tcBorders>
              <w:top w:val="nil"/>
              <w:left w:val="nil"/>
              <w:bottom w:val="single" w:sz="4" w:space="0" w:color="auto"/>
              <w:right w:val="single" w:sz="4" w:space="0" w:color="auto"/>
            </w:tcBorders>
            <w:shd w:val="clear" w:color="auto" w:fill="auto"/>
            <w:vAlign w:val="bottom"/>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Rezerve</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040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173" w:type="dxa"/>
            <w:gridSpan w:val="2"/>
            <w:tcBorders>
              <w:top w:val="nil"/>
              <w:left w:val="nil"/>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D82D13" w:rsidRPr="007706CB" w:rsidTr="000945C2">
        <w:trPr>
          <w:trHeight w:val="255"/>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3510" w:type="dxa"/>
            <w:tcBorders>
              <w:top w:val="nil"/>
              <w:left w:val="nil"/>
              <w:bottom w:val="single" w:sz="4" w:space="0" w:color="auto"/>
              <w:right w:val="single" w:sz="4" w:space="0" w:color="auto"/>
            </w:tcBorders>
            <w:shd w:val="clear" w:color="auto" w:fill="auto"/>
            <w:vAlign w:val="bottom"/>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Corecţii ale rezultatelor anilor precedenţi</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173" w:type="dxa"/>
            <w:gridSpan w:val="2"/>
            <w:tcBorders>
              <w:top w:val="nil"/>
              <w:left w:val="nil"/>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D82D13" w:rsidRPr="007706CB" w:rsidTr="000945C2">
        <w:trPr>
          <w:trHeight w:val="510"/>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3510" w:type="dxa"/>
            <w:tcBorders>
              <w:top w:val="nil"/>
              <w:left w:val="nil"/>
              <w:bottom w:val="single" w:sz="4" w:space="0" w:color="auto"/>
              <w:right w:val="single" w:sz="4" w:space="0" w:color="auto"/>
            </w:tcBorders>
            <w:shd w:val="clear" w:color="auto" w:fill="auto"/>
            <w:vAlign w:val="bottom"/>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Profit nerepartizat (pierdere neacoperită) al anilor precedenţi</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173" w:type="dxa"/>
            <w:gridSpan w:val="2"/>
            <w:tcBorders>
              <w:top w:val="nil"/>
              <w:left w:val="nil"/>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D82D13" w:rsidRPr="007706CB" w:rsidTr="000945C2">
        <w:trPr>
          <w:trHeight w:val="300"/>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3510" w:type="dxa"/>
            <w:tcBorders>
              <w:top w:val="nil"/>
              <w:left w:val="nil"/>
              <w:bottom w:val="single" w:sz="4" w:space="0" w:color="auto"/>
              <w:right w:val="single" w:sz="4" w:space="0" w:color="auto"/>
            </w:tcBorders>
            <w:shd w:val="clear" w:color="auto" w:fill="auto"/>
            <w:vAlign w:val="bottom"/>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Profit net (pierdere netă) al perioadei de gestiune</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070</w:t>
            </w:r>
          </w:p>
        </w:tc>
        <w:tc>
          <w:tcPr>
            <w:tcW w:w="1047" w:type="dxa"/>
            <w:tcBorders>
              <w:top w:val="nil"/>
              <w:left w:val="nil"/>
              <w:bottom w:val="single" w:sz="4" w:space="0" w:color="auto"/>
              <w:right w:val="single" w:sz="4" w:space="0" w:color="auto"/>
            </w:tcBorders>
            <w:shd w:val="clear" w:color="auto" w:fill="auto"/>
            <w:noWrap/>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c>
          <w:tcPr>
            <w:tcW w:w="1173" w:type="dxa"/>
            <w:gridSpan w:val="2"/>
            <w:tcBorders>
              <w:top w:val="nil"/>
              <w:left w:val="nil"/>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sz w:val="20"/>
                <w:szCs w:val="20"/>
                <w:lang w:val="ro-RO" w:eastAsia="en-US"/>
              </w:rPr>
            </w:pPr>
          </w:p>
        </w:tc>
      </w:tr>
      <w:tr w:rsidR="00D82D13" w:rsidRPr="007706CB" w:rsidTr="000945C2">
        <w:trPr>
          <w:trHeight w:val="285"/>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3510" w:type="dxa"/>
            <w:tcBorders>
              <w:top w:val="nil"/>
              <w:left w:val="nil"/>
              <w:bottom w:val="single" w:sz="4" w:space="0" w:color="auto"/>
              <w:right w:val="single" w:sz="4" w:space="0" w:color="auto"/>
            </w:tcBorders>
            <w:shd w:val="clear" w:color="auto" w:fill="auto"/>
            <w:vAlign w:val="bottom"/>
            <w:hideMark/>
          </w:tcPr>
          <w:p w:rsidR="008E5799" w:rsidRPr="007706CB" w:rsidRDefault="008E5799" w:rsidP="008E5799">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Profit utilizat al perioadei de gestiune</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080</w:t>
            </w:r>
          </w:p>
        </w:tc>
        <w:tc>
          <w:tcPr>
            <w:tcW w:w="1047" w:type="dxa"/>
            <w:tcBorders>
              <w:top w:val="nil"/>
              <w:left w:val="nil"/>
              <w:bottom w:val="single" w:sz="4" w:space="0" w:color="auto"/>
              <w:right w:val="single" w:sz="4" w:space="0" w:color="auto"/>
            </w:tcBorders>
            <w:shd w:val="clear" w:color="auto" w:fill="auto"/>
            <w:noWrap/>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E562BB"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E562BB"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173" w:type="dxa"/>
            <w:gridSpan w:val="2"/>
            <w:tcBorders>
              <w:top w:val="nil"/>
              <w:left w:val="nil"/>
              <w:bottom w:val="single" w:sz="4" w:space="0" w:color="auto"/>
              <w:right w:val="single" w:sz="8" w:space="0" w:color="auto"/>
            </w:tcBorders>
            <w:shd w:val="clear" w:color="auto" w:fill="auto"/>
            <w:noWrap/>
            <w:vAlign w:val="center"/>
          </w:tcPr>
          <w:p w:rsidR="008E5799" w:rsidRPr="007706CB" w:rsidRDefault="00E562BB" w:rsidP="008E5799">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r>
      <w:tr w:rsidR="000D3FAE" w:rsidRPr="007706CB" w:rsidTr="000945C2">
        <w:trPr>
          <w:trHeight w:val="510"/>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 </w:t>
            </w:r>
          </w:p>
        </w:tc>
        <w:tc>
          <w:tcPr>
            <w:tcW w:w="3510"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Total rezerve şi profit nerepartizat (pierdere neacoperită) (rd.040+rd.050+rd.060+rd.070+rd.80)</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090</w:t>
            </w:r>
          </w:p>
        </w:tc>
        <w:tc>
          <w:tcPr>
            <w:tcW w:w="1047" w:type="dxa"/>
            <w:tcBorders>
              <w:top w:val="nil"/>
              <w:left w:val="nil"/>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339" w:type="dxa"/>
            <w:gridSpan w:val="2"/>
            <w:tcBorders>
              <w:top w:val="nil"/>
              <w:left w:val="nil"/>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173" w:type="dxa"/>
            <w:gridSpan w:val="2"/>
            <w:tcBorders>
              <w:top w:val="nil"/>
              <w:left w:val="nil"/>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r>
      <w:tr w:rsidR="00D82D13" w:rsidRPr="007706CB" w:rsidTr="000945C2">
        <w:trPr>
          <w:trHeight w:val="285"/>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3.</w:t>
            </w:r>
          </w:p>
        </w:tc>
        <w:tc>
          <w:tcPr>
            <w:tcW w:w="3510" w:type="dxa"/>
            <w:tcBorders>
              <w:top w:val="nil"/>
              <w:left w:val="nil"/>
              <w:bottom w:val="single" w:sz="4" w:space="0" w:color="auto"/>
              <w:right w:val="single" w:sz="4" w:space="0" w:color="auto"/>
            </w:tcBorders>
            <w:shd w:val="clear" w:color="auto" w:fill="auto"/>
            <w:vAlign w:val="bottom"/>
            <w:hideMark/>
          </w:tcPr>
          <w:p w:rsidR="008E5799" w:rsidRPr="007706CB" w:rsidRDefault="008E5799" w:rsidP="008E579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Alte elemente de capital propriu</w:t>
            </w:r>
          </w:p>
        </w:tc>
        <w:tc>
          <w:tcPr>
            <w:tcW w:w="695" w:type="dxa"/>
            <w:tcBorders>
              <w:top w:val="nil"/>
              <w:left w:val="nil"/>
              <w:bottom w:val="single" w:sz="4"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173" w:type="dxa"/>
            <w:gridSpan w:val="2"/>
            <w:tcBorders>
              <w:top w:val="nil"/>
              <w:left w:val="nil"/>
              <w:bottom w:val="single" w:sz="4"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r>
      <w:tr w:rsidR="00D82D13" w:rsidRPr="007706CB" w:rsidTr="000945C2">
        <w:trPr>
          <w:trHeight w:val="315"/>
        </w:trPr>
        <w:tc>
          <w:tcPr>
            <w:tcW w:w="497" w:type="dxa"/>
            <w:tcBorders>
              <w:top w:val="nil"/>
              <w:left w:val="single" w:sz="8" w:space="0" w:color="auto"/>
              <w:bottom w:val="single" w:sz="8"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lastRenderedPageBreak/>
              <w:t>4.</w:t>
            </w:r>
          </w:p>
        </w:tc>
        <w:tc>
          <w:tcPr>
            <w:tcW w:w="3510" w:type="dxa"/>
            <w:tcBorders>
              <w:top w:val="nil"/>
              <w:left w:val="nil"/>
              <w:bottom w:val="single" w:sz="8" w:space="0" w:color="auto"/>
              <w:right w:val="single" w:sz="4" w:space="0" w:color="auto"/>
            </w:tcBorders>
            <w:shd w:val="clear" w:color="000000" w:fill="FFFFFF"/>
            <w:vAlign w:val="center"/>
            <w:hideMark/>
          </w:tcPr>
          <w:p w:rsidR="008E5799" w:rsidRPr="007706CB" w:rsidRDefault="008E5799" w:rsidP="008E5799">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Total capital propriu (rd.030+rd.090+rd.100)</w:t>
            </w:r>
          </w:p>
        </w:tc>
        <w:tc>
          <w:tcPr>
            <w:tcW w:w="695" w:type="dxa"/>
            <w:tcBorders>
              <w:top w:val="nil"/>
              <w:left w:val="nil"/>
              <w:bottom w:val="single" w:sz="8" w:space="0" w:color="auto"/>
              <w:right w:val="single" w:sz="4" w:space="0" w:color="auto"/>
            </w:tcBorders>
            <w:shd w:val="clear" w:color="auto" w:fill="auto"/>
            <w:vAlign w:val="center"/>
            <w:hideMark/>
          </w:tcPr>
          <w:p w:rsidR="008E5799" w:rsidRPr="007706CB" w:rsidRDefault="008E5799" w:rsidP="008E5799">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110</w:t>
            </w:r>
          </w:p>
        </w:tc>
        <w:tc>
          <w:tcPr>
            <w:tcW w:w="1047" w:type="dxa"/>
            <w:tcBorders>
              <w:top w:val="nil"/>
              <w:left w:val="nil"/>
              <w:bottom w:val="single" w:sz="8"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339" w:type="dxa"/>
            <w:gridSpan w:val="2"/>
            <w:tcBorders>
              <w:top w:val="nil"/>
              <w:left w:val="nil"/>
              <w:bottom w:val="single" w:sz="8"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8" w:space="0" w:color="auto"/>
              <w:right w:val="single" w:sz="4"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c>
          <w:tcPr>
            <w:tcW w:w="1173" w:type="dxa"/>
            <w:gridSpan w:val="2"/>
            <w:tcBorders>
              <w:top w:val="nil"/>
              <w:left w:val="nil"/>
              <w:bottom w:val="single" w:sz="8" w:space="0" w:color="auto"/>
              <w:right w:val="single" w:sz="8" w:space="0" w:color="auto"/>
            </w:tcBorders>
            <w:shd w:val="clear" w:color="auto" w:fill="auto"/>
            <w:noWrap/>
            <w:vAlign w:val="center"/>
          </w:tcPr>
          <w:p w:rsidR="008E5799" w:rsidRPr="007706CB" w:rsidRDefault="008E5799" w:rsidP="008E5799">
            <w:pPr>
              <w:spacing w:after="0" w:line="240" w:lineRule="auto"/>
              <w:jc w:val="center"/>
              <w:rPr>
                <w:rFonts w:ascii="Times New Roman" w:hAnsi="Times New Roman"/>
                <w:b/>
                <w:bCs/>
                <w:sz w:val="20"/>
                <w:szCs w:val="20"/>
                <w:lang w:val="ro-RO" w:eastAsia="en-US"/>
              </w:rPr>
            </w:pPr>
          </w:p>
        </w:tc>
      </w:tr>
      <w:tr w:rsidR="000945C2" w:rsidRPr="007706CB" w:rsidTr="0036720D">
        <w:trPr>
          <w:gridAfter w:val="1"/>
          <w:wAfter w:w="171" w:type="dxa"/>
          <w:trHeight w:val="284"/>
        </w:trPr>
        <w:tc>
          <w:tcPr>
            <w:tcW w:w="6379" w:type="dxa"/>
            <w:gridSpan w:val="5"/>
            <w:tcBorders>
              <w:top w:val="nil"/>
              <w:left w:val="nil"/>
              <w:bottom w:val="nil"/>
              <w:right w:val="nil"/>
            </w:tcBorders>
            <w:shd w:val="clear" w:color="auto" w:fill="auto"/>
            <w:noWrap/>
            <w:vAlign w:val="bottom"/>
            <w:hideMark/>
          </w:tcPr>
          <w:p w:rsidR="000945C2" w:rsidRPr="007706CB" w:rsidRDefault="000945C2" w:rsidP="00D82D13">
            <w:pPr>
              <w:spacing w:after="0" w:line="240" w:lineRule="auto"/>
              <w:rPr>
                <w:rFonts w:ascii="Times New Roman" w:hAnsi="Times New Roman"/>
                <w:sz w:val="24"/>
                <w:szCs w:val="24"/>
                <w:lang w:val="ro-RO" w:eastAsia="en-US"/>
              </w:rPr>
            </w:pPr>
            <w:bookmarkStart w:id="27" w:name="RANGE!A1:D40"/>
            <w:bookmarkEnd w:id="27"/>
          </w:p>
        </w:tc>
        <w:tc>
          <w:tcPr>
            <w:tcW w:w="709" w:type="dxa"/>
            <w:tcBorders>
              <w:top w:val="nil"/>
              <w:left w:val="nil"/>
              <w:bottom w:val="nil"/>
              <w:right w:val="nil"/>
            </w:tcBorders>
            <w:shd w:val="clear" w:color="auto" w:fill="auto"/>
            <w:noWrap/>
            <w:vAlign w:val="center"/>
            <w:hideMark/>
          </w:tcPr>
          <w:p w:rsidR="000945C2" w:rsidRPr="007706CB" w:rsidRDefault="000945C2" w:rsidP="00D82D13">
            <w:pPr>
              <w:spacing w:after="0" w:line="240" w:lineRule="auto"/>
              <w:rPr>
                <w:rFonts w:ascii="Times New Roman" w:hAnsi="Times New Roman"/>
                <w:sz w:val="20"/>
                <w:szCs w:val="20"/>
                <w:lang w:val="ro-RO" w:eastAsia="en-US"/>
              </w:rPr>
            </w:pPr>
          </w:p>
        </w:tc>
        <w:tc>
          <w:tcPr>
            <w:tcW w:w="2278" w:type="dxa"/>
            <w:gridSpan w:val="2"/>
            <w:tcBorders>
              <w:top w:val="nil"/>
              <w:left w:val="nil"/>
              <w:bottom w:val="nil"/>
              <w:right w:val="nil"/>
            </w:tcBorders>
            <w:shd w:val="clear" w:color="auto" w:fill="auto"/>
            <w:noWrap/>
            <w:vAlign w:val="center"/>
            <w:hideMark/>
          </w:tcPr>
          <w:p w:rsidR="000945C2" w:rsidRPr="007706CB" w:rsidRDefault="004A3AC6" w:rsidP="000945C2">
            <w:pPr>
              <w:spacing w:after="0" w:line="240" w:lineRule="auto"/>
              <w:jc w:val="right"/>
              <w:rPr>
                <w:rFonts w:ascii="Times New Roman" w:hAnsi="Times New Roman"/>
                <w:sz w:val="20"/>
                <w:szCs w:val="20"/>
                <w:u w:val="single"/>
                <w:lang w:val="ro-RO" w:eastAsia="en-US"/>
              </w:rPr>
            </w:pPr>
            <w:r w:rsidRPr="007706CB">
              <w:rPr>
                <w:rFonts w:ascii="Times New Roman" w:hAnsi="Times New Roman"/>
                <w:sz w:val="20"/>
                <w:szCs w:val="20"/>
                <w:u w:val="single"/>
                <w:lang w:val="ro-RO" w:eastAsia="en-US"/>
              </w:rPr>
              <w:t xml:space="preserve"> Anexa</w:t>
            </w:r>
            <w:r w:rsidR="000945C2" w:rsidRPr="007706CB">
              <w:rPr>
                <w:rFonts w:ascii="Times New Roman" w:hAnsi="Times New Roman"/>
                <w:sz w:val="20"/>
                <w:szCs w:val="20"/>
                <w:u w:val="single"/>
                <w:lang w:val="ro-RO" w:eastAsia="en-US"/>
              </w:rPr>
              <w:t xml:space="preserve"> 4 </w:t>
            </w:r>
          </w:p>
        </w:tc>
      </w:tr>
      <w:tr w:rsidR="00D82D13" w:rsidRPr="007706CB" w:rsidTr="0036720D">
        <w:trPr>
          <w:gridAfter w:val="1"/>
          <w:wAfter w:w="171" w:type="dxa"/>
          <w:trHeight w:val="284"/>
        </w:trPr>
        <w:tc>
          <w:tcPr>
            <w:tcW w:w="9366" w:type="dxa"/>
            <w:gridSpan w:val="8"/>
            <w:tcBorders>
              <w:top w:val="nil"/>
              <w:left w:val="nil"/>
              <w:bottom w:val="nil"/>
              <w:right w:val="nil"/>
            </w:tcBorders>
            <w:shd w:val="clear" w:color="auto" w:fill="auto"/>
            <w:noWrap/>
            <w:vAlign w:val="bottom"/>
            <w:hideMark/>
          </w:tcPr>
          <w:p w:rsidR="00D82D13" w:rsidRPr="007706CB" w:rsidRDefault="00D82D13" w:rsidP="00D82D13">
            <w:pPr>
              <w:spacing w:after="0" w:line="240" w:lineRule="auto"/>
              <w:jc w:val="center"/>
              <w:rPr>
                <w:rFonts w:ascii="Times New Roman" w:hAnsi="Times New Roman"/>
                <w:b/>
                <w:bCs/>
                <w:sz w:val="24"/>
                <w:szCs w:val="24"/>
                <w:lang w:val="ro-RO" w:eastAsia="en-US"/>
              </w:rPr>
            </w:pPr>
            <w:r w:rsidRPr="007706CB">
              <w:rPr>
                <w:rFonts w:ascii="Times New Roman" w:hAnsi="Times New Roman"/>
                <w:b/>
                <w:bCs/>
                <w:sz w:val="24"/>
                <w:szCs w:val="24"/>
                <w:lang w:val="ro-RO" w:eastAsia="en-US"/>
              </w:rPr>
              <w:t>SITUAȚIA FLUXURILOR DE NUMERAR</w:t>
            </w:r>
          </w:p>
        </w:tc>
      </w:tr>
      <w:tr w:rsidR="00D82D13" w:rsidRPr="007706CB" w:rsidTr="0036720D">
        <w:trPr>
          <w:gridAfter w:val="1"/>
          <w:wAfter w:w="171" w:type="dxa"/>
          <w:trHeight w:val="284"/>
        </w:trPr>
        <w:tc>
          <w:tcPr>
            <w:tcW w:w="9366" w:type="dxa"/>
            <w:gridSpan w:val="8"/>
            <w:tcBorders>
              <w:top w:val="nil"/>
              <w:left w:val="nil"/>
              <w:bottom w:val="nil"/>
              <w:right w:val="nil"/>
            </w:tcBorders>
            <w:shd w:val="clear" w:color="auto" w:fill="auto"/>
            <w:noWrap/>
            <w:vAlign w:val="bottom"/>
            <w:hideMark/>
          </w:tcPr>
          <w:p w:rsidR="00D82D13" w:rsidRPr="007706CB" w:rsidRDefault="00D82D13" w:rsidP="00D82D13">
            <w:pPr>
              <w:spacing w:after="0" w:line="240" w:lineRule="auto"/>
              <w:jc w:val="center"/>
              <w:rPr>
                <w:rFonts w:ascii="Times New Roman" w:hAnsi="Times New Roman"/>
                <w:b/>
                <w:bCs/>
                <w:sz w:val="24"/>
                <w:szCs w:val="24"/>
                <w:lang w:val="ro-RO" w:eastAsia="en-US"/>
              </w:rPr>
            </w:pPr>
            <w:r w:rsidRPr="007706CB">
              <w:rPr>
                <w:rFonts w:ascii="Times New Roman" w:hAnsi="Times New Roman"/>
                <w:b/>
                <w:bCs/>
                <w:sz w:val="24"/>
                <w:szCs w:val="24"/>
                <w:lang w:val="ro-RO" w:eastAsia="en-US"/>
              </w:rPr>
              <w:t>de la _____________ pînă la _______________20__</w:t>
            </w:r>
          </w:p>
        </w:tc>
      </w:tr>
      <w:tr w:rsidR="00D82D13" w:rsidRPr="007706CB" w:rsidTr="0036720D">
        <w:trPr>
          <w:gridAfter w:val="1"/>
          <w:wAfter w:w="171" w:type="dxa"/>
          <w:trHeight w:val="284"/>
        </w:trPr>
        <w:tc>
          <w:tcPr>
            <w:tcW w:w="6379" w:type="dxa"/>
            <w:gridSpan w:val="5"/>
            <w:tcBorders>
              <w:top w:val="nil"/>
              <w:left w:val="nil"/>
              <w:bottom w:val="nil"/>
              <w:right w:val="nil"/>
            </w:tcBorders>
            <w:shd w:val="clear" w:color="auto" w:fill="auto"/>
            <w:noWrap/>
            <w:vAlign w:val="bottom"/>
            <w:hideMark/>
          </w:tcPr>
          <w:p w:rsidR="00D82D13" w:rsidRPr="007706CB" w:rsidRDefault="00D82D13" w:rsidP="000945C2">
            <w:pPr>
              <w:spacing w:after="0" w:line="240" w:lineRule="auto"/>
              <w:rPr>
                <w:rFonts w:ascii="Times New Roman" w:hAnsi="Times New Roman"/>
                <w:b/>
                <w:bCs/>
                <w:sz w:val="16"/>
                <w:szCs w:val="16"/>
                <w:lang w:val="ro-RO" w:eastAsia="en-US"/>
              </w:rPr>
            </w:pPr>
          </w:p>
        </w:tc>
        <w:tc>
          <w:tcPr>
            <w:tcW w:w="709" w:type="dxa"/>
            <w:tcBorders>
              <w:top w:val="nil"/>
              <w:left w:val="nil"/>
              <w:bottom w:val="nil"/>
              <w:right w:val="nil"/>
            </w:tcBorders>
            <w:shd w:val="clear" w:color="auto" w:fill="auto"/>
            <w:noWrap/>
            <w:vAlign w:val="center"/>
            <w:hideMark/>
          </w:tcPr>
          <w:p w:rsidR="00D82D13" w:rsidRPr="007706CB" w:rsidRDefault="00D82D13" w:rsidP="00D82D13">
            <w:pPr>
              <w:spacing w:after="0" w:line="240" w:lineRule="auto"/>
              <w:jc w:val="center"/>
              <w:rPr>
                <w:rFonts w:ascii="Times New Roman" w:hAnsi="Times New Roman"/>
                <w:sz w:val="16"/>
                <w:szCs w:val="16"/>
                <w:lang w:val="ro-RO" w:eastAsia="en-US"/>
              </w:rPr>
            </w:pPr>
          </w:p>
        </w:tc>
        <w:tc>
          <w:tcPr>
            <w:tcW w:w="1276" w:type="dxa"/>
            <w:tcBorders>
              <w:top w:val="nil"/>
              <w:left w:val="nil"/>
              <w:bottom w:val="nil"/>
              <w:right w:val="nil"/>
            </w:tcBorders>
            <w:shd w:val="clear" w:color="auto" w:fill="auto"/>
            <w:noWrap/>
            <w:vAlign w:val="center"/>
            <w:hideMark/>
          </w:tcPr>
          <w:p w:rsidR="00D82D13" w:rsidRPr="007706CB" w:rsidRDefault="00D82D13" w:rsidP="00D82D13">
            <w:pPr>
              <w:spacing w:after="0" w:line="240" w:lineRule="auto"/>
              <w:jc w:val="right"/>
              <w:rPr>
                <w:rFonts w:ascii="Times New Roman" w:hAnsi="Times New Roman"/>
                <w:sz w:val="16"/>
                <w:szCs w:val="16"/>
                <w:lang w:val="ro-RO" w:eastAsia="en-US"/>
              </w:rPr>
            </w:pPr>
          </w:p>
        </w:tc>
        <w:tc>
          <w:tcPr>
            <w:tcW w:w="1002" w:type="dxa"/>
            <w:tcBorders>
              <w:top w:val="nil"/>
              <w:left w:val="nil"/>
              <w:bottom w:val="nil"/>
              <w:right w:val="nil"/>
            </w:tcBorders>
            <w:shd w:val="clear" w:color="auto" w:fill="auto"/>
            <w:noWrap/>
            <w:vAlign w:val="center"/>
            <w:hideMark/>
          </w:tcPr>
          <w:p w:rsidR="00D82D13" w:rsidRPr="007706CB" w:rsidRDefault="00D82D13" w:rsidP="00D82D13">
            <w:pPr>
              <w:spacing w:after="0" w:line="240" w:lineRule="auto"/>
              <w:jc w:val="center"/>
              <w:rPr>
                <w:rFonts w:ascii="Times New Roman" w:hAnsi="Times New Roman"/>
                <w:sz w:val="16"/>
                <w:szCs w:val="16"/>
                <w:lang w:val="ro-RO" w:eastAsia="en-US"/>
              </w:rPr>
            </w:pPr>
          </w:p>
        </w:tc>
      </w:tr>
      <w:tr w:rsidR="00D82D13" w:rsidRPr="007706CB" w:rsidTr="0036720D">
        <w:trPr>
          <w:gridAfter w:val="1"/>
          <w:wAfter w:w="171" w:type="dxa"/>
          <w:trHeight w:val="284"/>
        </w:trPr>
        <w:tc>
          <w:tcPr>
            <w:tcW w:w="6379" w:type="dxa"/>
            <w:gridSpan w:val="5"/>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82D13" w:rsidRPr="007706CB" w:rsidRDefault="00D82D13" w:rsidP="00D82D13">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Indicatori</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82D13" w:rsidRPr="007706CB" w:rsidRDefault="00D82D13" w:rsidP="00D82D13">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Cod rd.</w:t>
            </w:r>
          </w:p>
        </w:tc>
        <w:tc>
          <w:tcPr>
            <w:tcW w:w="2278" w:type="dxa"/>
            <w:gridSpan w:val="2"/>
            <w:tcBorders>
              <w:top w:val="single" w:sz="8" w:space="0" w:color="auto"/>
              <w:left w:val="nil"/>
              <w:bottom w:val="single" w:sz="4" w:space="0" w:color="auto"/>
              <w:right w:val="single" w:sz="8" w:space="0" w:color="000000"/>
            </w:tcBorders>
            <w:shd w:val="clear" w:color="auto" w:fill="auto"/>
            <w:vAlign w:val="center"/>
            <w:hideMark/>
          </w:tcPr>
          <w:p w:rsidR="00D82D13" w:rsidRPr="007706CB" w:rsidRDefault="00D82D13" w:rsidP="00D82D13">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Perioada de gestiune</w:t>
            </w:r>
          </w:p>
        </w:tc>
      </w:tr>
      <w:tr w:rsidR="00D82D13" w:rsidRPr="007706CB" w:rsidTr="0036720D">
        <w:trPr>
          <w:gridAfter w:val="1"/>
          <w:wAfter w:w="171" w:type="dxa"/>
          <w:trHeight w:val="284"/>
        </w:trPr>
        <w:tc>
          <w:tcPr>
            <w:tcW w:w="6379" w:type="dxa"/>
            <w:gridSpan w:val="5"/>
            <w:vMerge/>
            <w:tcBorders>
              <w:top w:val="single" w:sz="8" w:space="0" w:color="auto"/>
              <w:left w:val="single" w:sz="8" w:space="0" w:color="auto"/>
              <w:bottom w:val="single" w:sz="8" w:space="0" w:color="000000"/>
              <w:right w:val="single" w:sz="4" w:space="0" w:color="auto"/>
            </w:tcBorders>
            <w:vAlign w:val="center"/>
            <w:hideMark/>
          </w:tcPr>
          <w:p w:rsidR="00D82D13" w:rsidRPr="007706CB" w:rsidRDefault="00D82D13" w:rsidP="00D82D13">
            <w:pPr>
              <w:spacing w:after="0" w:line="240" w:lineRule="auto"/>
              <w:jc w:val="center"/>
              <w:rPr>
                <w:rFonts w:ascii="Times New Roman" w:hAnsi="Times New Roman"/>
                <w:b/>
                <w:bCs/>
                <w:sz w:val="20"/>
                <w:szCs w:val="20"/>
                <w:lang w:val="ro-RO" w:eastAsia="en-US"/>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D82D13" w:rsidRPr="007706CB" w:rsidRDefault="00D82D13" w:rsidP="00D82D13">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8" w:space="0" w:color="auto"/>
              <w:right w:val="single" w:sz="4" w:space="0" w:color="auto"/>
            </w:tcBorders>
            <w:shd w:val="clear" w:color="auto" w:fill="auto"/>
            <w:vAlign w:val="center"/>
            <w:hideMark/>
          </w:tcPr>
          <w:p w:rsidR="00D82D13" w:rsidRPr="007706CB" w:rsidRDefault="00D82D13" w:rsidP="00D82D13">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precedentă</w:t>
            </w:r>
          </w:p>
        </w:tc>
        <w:tc>
          <w:tcPr>
            <w:tcW w:w="1002" w:type="dxa"/>
            <w:tcBorders>
              <w:top w:val="nil"/>
              <w:left w:val="nil"/>
              <w:bottom w:val="single" w:sz="8" w:space="0" w:color="auto"/>
              <w:right w:val="single" w:sz="8" w:space="0" w:color="auto"/>
            </w:tcBorders>
            <w:shd w:val="clear" w:color="auto" w:fill="auto"/>
            <w:vAlign w:val="center"/>
            <w:hideMark/>
          </w:tcPr>
          <w:p w:rsidR="00D82D13" w:rsidRPr="007706CB" w:rsidRDefault="004A3AC6" w:rsidP="00D82D13">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w:t>
            </w:r>
            <w:r w:rsidR="00D82D13" w:rsidRPr="007706CB">
              <w:rPr>
                <w:rFonts w:ascii="Times New Roman" w:hAnsi="Times New Roman"/>
                <w:b/>
                <w:bCs/>
                <w:sz w:val="20"/>
                <w:szCs w:val="20"/>
                <w:lang w:val="ro-RO" w:eastAsia="en-US"/>
              </w:rPr>
              <w:t>urentă</w:t>
            </w: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center"/>
            <w:hideMark/>
          </w:tcPr>
          <w:p w:rsidR="00D82D13" w:rsidRPr="007706CB" w:rsidRDefault="00D82D13" w:rsidP="00D82D13">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D82D13">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2</w:t>
            </w:r>
          </w:p>
        </w:tc>
        <w:tc>
          <w:tcPr>
            <w:tcW w:w="1276"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D82D13">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3</w:t>
            </w:r>
          </w:p>
        </w:tc>
        <w:tc>
          <w:tcPr>
            <w:tcW w:w="1002" w:type="dxa"/>
            <w:tcBorders>
              <w:top w:val="nil"/>
              <w:left w:val="nil"/>
              <w:bottom w:val="single" w:sz="4" w:space="0" w:color="auto"/>
              <w:right w:val="single" w:sz="8" w:space="0" w:color="auto"/>
            </w:tcBorders>
            <w:shd w:val="clear" w:color="auto" w:fill="auto"/>
            <w:vAlign w:val="center"/>
            <w:hideMark/>
          </w:tcPr>
          <w:p w:rsidR="00D82D13" w:rsidRPr="007706CB" w:rsidRDefault="00D82D13" w:rsidP="00D82D13">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4</w:t>
            </w:r>
          </w:p>
        </w:tc>
      </w:tr>
      <w:tr w:rsidR="00D82D13" w:rsidRPr="005B1F24"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hideMark/>
          </w:tcPr>
          <w:p w:rsidR="00D82D13" w:rsidRPr="007706CB" w:rsidRDefault="00D82D13" w:rsidP="000D3FAE">
            <w:pPr>
              <w:spacing w:after="120" w:line="240" w:lineRule="auto"/>
              <w:contextualSpacing/>
              <w:rPr>
                <w:rFonts w:ascii="Times New Roman" w:hAnsi="Times New Roman"/>
                <w:b/>
                <w:bCs/>
                <w:color w:val="000000"/>
                <w:sz w:val="20"/>
                <w:szCs w:val="20"/>
                <w:lang w:val="ro-RO" w:eastAsia="en-US"/>
              </w:rPr>
            </w:pPr>
            <w:r w:rsidRPr="007706CB">
              <w:rPr>
                <w:rFonts w:ascii="Times New Roman" w:hAnsi="Times New Roman"/>
                <w:b/>
                <w:bCs/>
                <w:color w:val="000000"/>
                <w:sz w:val="20"/>
                <w:szCs w:val="20"/>
                <w:lang w:val="ro-RO" w:eastAsia="en-US"/>
              </w:rPr>
              <w:t>1. Fluxuri de numerar din activitatea operaţională</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color w:val="000000"/>
                <w:sz w:val="20"/>
                <w:szCs w:val="20"/>
                <w:lang w:val="ro-RO" w:eastAsia="en-US"/>
              </w:rPr>
            </w:pPr>
            <w:r w:rsidRPr="007706CB">
              <w:rPr>
                <w:rFonts w:ascii="Times New Roman" w:hAnsi="Times New Roman"/>
                <w:color w:val="000000"/>
                <w:sz w:val="20"/>
                <w:szCs w:val="20"/>
                <w:lang w:val="ro-RO" w:eastAsia="en-US"/>
              </w:rPr>
              <w:t> </w:t>
            </w:r>
          </w:p>
        </w:tc>
        <w:tc>
          <w:tcPr>
            <w:tcW w:w="1002" w:type="dxa"/>
            <w:tcBorders>
              <w:top w:val="nil"/>
              <w:left w:val="nil"/>
              <w:bottom w:val="single" w:sz="4" w:space="0" w:color="auto"/>
              <w:right w:val="single" w:sz="8"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color w:val="000000"/>
                <w:sz w:val="20"/>
                <w:szCs w:val="20"/>
                <w:lang w:val="ro-RO" w:eastAsia="en-US"/>
              </w:rPr>
            </w:pPr>
            <w:r w:rsidRPr="007706CB">
              <w:rPr>
                <w:rFonts w:ascii="Times New Roman" w:hAnsi="Times New Roman"/>
                <w:color w:val="000000"/>
                <w:sz w:val="20"/>
                <w:szCs w:val="20"/>
                <w:lang w:val="ro-RO" w:eastAsia="en-US"/>
              </w:rPr>
              <w:t> </w:t>
            </w: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F63740">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 xml:space="preserve">1.1 </w:t>
            </w:r>
            <w:r w:rsidR="00B97CC8" w:rsidRPr="007706CB">
              <w:rPr>
                <w:rFonts w:ascii="Times New Roman" w:hAnsi="Times New Roman"/>
                <w:b/>
                <w:color w:val="000000"/>
                <w:sz w:val="20"/>
                <w:szCs w:val="20"/>
                <w:lang w:val="ro-RO"/>
              </w:rPr>
              <w:t>F</w:t>
            </w:r>
            <w:r w:rsidR="009F0E82" w:rsidRPr="007706CB">
              <w:rPr>
                <w:rFonts w:ascii="Times New Roman" w:hAnsi="Times New Roman"/>
                <w:b/>
                <w:bCs/>
                <w:iCs/>
                <w:sz w:val="20"/>
                <w:szCs w:val="20"/>
                <w:lang w:val="ro-RO"/>
              </w:rPr>
              <w:t>luxuri</w:t>
            </w:r>
            <w:r w:rsidR="00B97CC8" w:rsidRPr="007706CB">
              <w:rPr>
                <w:rFonts w:ascii="Times New Roman" w:hAnsi="Times New Roman"/>
                <w:b/>
                <w:bCs/>
                <w:iCs/>
                <w:sz w:val="20"/>
                <w:szCs w:val="20"/>
                <w:lang w:val="ro-RO"/>
              </w:rPr>
              <w:t xml:space="preserve"> de numerar generate d</w:t>
            </w:r>
            <w:r w:rsidR="00F63740" w:rsidRPr="007706CB">
              <w:rPr>
                <w:rFonts w:ascii="Times New Roman" w:hAnsi="Times New Roman"/>
                <w:b/>
                <w:bCs/>
                <w:iCs/>
                <w:sz w:val="20"/>
                <w:szCs w:val="20"/>
                <w:lang w:val="ro-RO"/>
              </w:rPr>
              <w:t>e</w:t>
            </w:r>
            <w:r w:rsidR="00B97CC8" w:rsidRPr="007706CB">
              <w:rPr>
                <w:rFonts w:ascii="Times New Roman" w:hAnsi="Times New Roman"/>
                <w:b/>
                <w:bCs/>
                <w:iCs/>
                <w:sz w:val="20"/>
                <w:szCs w:val="20"/>
                <w:lang w:val="ro-RO"/>
              </w:rPr>
              <w:t xml:space="preserve"> </w:t>
            </w:r>
            <w:r w:rsidR="004B0A94" w:rsidRPr="007706CB">
              <w:rPr>
                <w:rFonts w:ascii="Times New Roman" w:hAnsi="Times New Roman"/>
                <w:b/>
                <w:bCs/>
                <w:iCs/>
                <w:sz w:val="20"/>
                <w:szCs w:val="20"/>
                <w:lang w:val="ro-RO"/>
              </w:rPr>
              <w:t>venituri</w:t>
            </w:r>
            <w:r w:rsidR="00B97CC8" w:rsidRPr="007706CB">
              <w:rPr>
                <w:rFonts w:ascii="Times New Roman" w:hAnsi="Times New Roman"/>
                <w:b/>
                <w:bCs/>
                <w:iCs/>
                <w:sz w:val="20"/>
                <w:szCs w:val="20"/>
                <w:lang w:val="ro-RO"/>
              </w:rPr>
              <w:t xml:space="preserve"> și </w:t>
            </w:r>
            <w:r w:rsidR="004B0A94" w:rsidRPr="007706CB">
              <w:rPr>
                <w:rFonts w:ascii="Times New Roman" w:hAnsi="Times New Roman"/>
                <w:b/>
                <w:bCs/>
                <w:iCs/>
                <w:sz w:val="20"/>
                <w:szCs w:val="20"/>
                <w:lang w:val="ro-RO"/>
              </w:rPr>
              <w:t xml:space="preserve">cheltuieli </w:t>
            </w:r>
            <w:r w:rsidR="00B97CC8" w:rsidRPr="007706CB">
              <w:rPr>
                <w:rFonts w:ascii="Times New Roman" w:hAnsi="Times New Roman"/>
                <w:b/>
                <w:bCs/>
                <w:iCs/>
                <w:sz w:val="20"/>
                <w:szCs w:val="20"/>
                <w:lang w:val="ro-RO"/>
              </w:rPr>
              <w:t>operaționale</w:t>
            </w:r>
            <w:r w:rsidRPr="007706CB">
              <w:rPr>
                <w:rFonts w:ascii="Times New Roman" w:hAnsi="Times New Roman"/>
                <w:b/>
                <w:bCs/>
                <w:sz w:val="20"/>
                <w:szCs w:val="20"/>
                <w:lang w:val="ro-RO" w:eastAsia="en-US"/>
              </w:rPr>
              <w:br/>
            </w:r>
            <w:r w:rsidRPr="007706CB">
              <w:rPr>
                <w:rFonts w:ascii="Times New Roman" w:hAnsi="Times New Roman"/>
                <w:sz w:val="20"/>
                <w:szCs w:val="20"/>
                <w:lang w:val="ro-RO" w:eastAsia="en-US"/>
              </w:rPr>
              <w:t>Dobînzi încasate</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010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bookmarkStart w:id="28" w:name="RANGE!C9"/>
            <w:r w:rsidRPr="007706CB">
              <w:rPr>
                <w:rFonts w:ascii="Times New Roman" w:hAnsi="Times New Roman"/>
                <w:sz w:val="20"/>
                <w:szCs w:val="20"/>
                <w:lang w:val="ro-RO" w:eastAsia="en-US"/>
              </w:rPr>
              <w:t> </w:t>
            </w:r>
            <w:bookmarkEnd w:id="28"/>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bookmarkStart w:id="29" w:name="RANGE!D9"/>
            <w:r w:rsidRPr="007706CB">
              <w:rPr>
                <w:rFonts w:ascii="Times New Roman" w:hAnsi="Times New Roman"/>
                <w:sz w:val="20"/>
                <w:szCs w:val="20"/>
                <w:lang w:val="ro-RO" w:eastAsia="en-US"/>
              </w:rPr>
              <w:t> </w:t>
            </w:r>
            <w:bookmarkEnd w:id="29"/>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Dobînzi plătite</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2D13" w:rsidRPr="007706CB" w:rsidRDefault="00D82D13" w:rsidP="000D3FAE">
            <w:pPr>
              <w:spacing w:after="0" w:line="240" w:lineRule="auto"/>
              <w:jc w:val="center"/>
              <w:rPr>
                <w:rFonts w:ascii="Times New Roman" w:hAnsi="Times New Roman"/>
                <w:sz w:val="20"/>
                <w:szCs w:val="20"/>
                <w:lang w:val="ro-RO" w:eastAsia="en-US"/>
              </w:rPr>
            </w:pPr>
            <w:bookmarkStart w:id="30" w:name="RANGE!C10"/>
            <w:r w:rsidRPr="007706CB">
              <w:rPr>
                <w:rFonts w:ascii="Times New Roman" w:hAnsi="Times New Roman"/>
                <w:sz w:val="20"/>
                <w:szCs w:val="20"/>
                <w:lang w:val="ro-RO" w:eastAsia="en-US"/>
              </w:rPr>
              <w:t> </w:t>
            </w:r>
            <w:bookmarkEnd w:id="30"/>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82D13" w:rsidRPr="007706CB" w:rsidRDefault="00D82D13" w:rsidP="000D3FAE">
            <w:pPr>
              <w:spacing w:after="0" w:line="240" w:lineRule="auto"/>
              <w:jc w:val="center"/>
              <w:rPr>
                <w:rFonts w:ascii="Times New Roman" w:hAnsi="Times New Roman"/>
                <w:sz w:val="20"/>
                <w:szCs w:val="20"/>
                <w:lang w:val="ro-RO" w:eastAsia="en-US"/>
              </w:rPr>
            </w:pPr>
            <w:bookmarkStart w:id="31" w:name="RANGE!D10"/>
            <w:r w:rsidRPr="007706CB">
              <w:rPr>
                <w:rFonts w:ascii="Times New Roman" w:hAnsi="Times New Roman"/>
                <w:sz w:val="20"/>
                <w:szCs w:val="20"/>
                <w:lang w:val="ro-RO" w:eastAsia="en-US"/>
              </w:rPr>
              <w:t> </w:t>
            </w:r>
            <w:bookmarkEnd w:id="31"/>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9F0E82">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Încasări din r</w:t>
            </w:r>
            <w:r w:rsidR="009F0E82" w:rsidRPr="007706CB">
              <w:rPr>
                <w:rFonts w:ascii="Times New Roman" w:hAnsi="Times New Roman"/>
                <w:sz w:val="20"/>
                <w:szCs w:val="20"/>
                <w:lang w:val="ro-RO" w:eastAsia="en-US"/>
              </w:rPr>
              <w:t>ambursarea</w:t>
            </w:r>
            <w:r w:rsidRPr="007706CB">
              <w:rPr>
                <w:rFonts w:ascii="Times New Roman" w:hAnsi="Times New Roman"/>
                <w:sz w:val="20"/>
                <w:szCs w:val="20"/>
                <w:lang w:val="ro-RO" w:eastAsia="en-US"/>
              </w:rPr>
              <w:t xml:space="preserve"> împrumuturilor și </w:t>
            </w:r>
            <w:r w:rsidR="009F0E82" w:rsidRPr="007706CB">
              <w:rPr>
                <w:rFonts w:ascii="Times New Roman" w:hAnsi="Times New Roman"/>
                <w:sz w:val="20"/>
                <w:szCs w:val="20"/>
                <w:lang w:val="ro-RO" w:eastAsia="en-US"/>
              </w:rPr>
              <w:t xml:space="preserve">stingerea </w:t>
            </w:r>
            <w:r w:rsidRPr="007706CB">
              <w:rPr>
                <w:rFonts w:ascii="Times New Roman" w:hAnsi="Times New Roman"/>
                <w:sz w:val="20"/>
                <w:szCs w:val="20"/>
                <w:lang w:val="ro-RO" w:eastAsia="en-US"/>
              </w:rPr>
              <w:t>creanţeleor decontate anterior</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030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bookmarkStart w:id="32" w:name="RANGE!C11"/>
            <w:r w:rsidRPr="007706CB">
              <w:rPr>
                <w:rFonts w:ascii="Times New Roman" w:hAnsi="Times New Roman"/>
                <w:sz w:val="20"/>
                <w:szCs w:val="20"/>
                <w:lang w:val="ro-RO" w:eastAsia="en-US"/>
              </w:rPr>
              <w:t> </w:t>
            </w:r>
            <w:bookmarkEnd w:id="32"/>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bookmarkStart w:id="33" w:name="RANGE!D11"/>
            <w:r w:rsidRPr="007706CB">
              <w:rPr>
                <w:rFonts w:ascii="Times New Roman" w:hAnsi="Times New Roman"/>
                <w:sz w:val="20"/>
                <w:szCs w:val="20"/>
                <w:lang w:val="ro-RO" w:eastAsia="en-US"/>
              </w:rPr>
              <w:t> </w:t>
            </w:r>
            <w:bookmarkEnd w:id="33"/>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Plăţi către angajaţi şi organe de asigurare socială şi medicală</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040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bookmarkStart w:id="34" w:name="RANGE!C12"/>
            <w:r w:rsidRPr="007706CB">
              <w:rPr>
                <w:rFonts w:ascii="Times New Roman" w:hAnsi="Times New Roman"/>
                <w:sz w:val="20"/>
                <w:szCs w:val="20"/>
                <w:lang w:val="ro-RO" w:eastAsia="en-US"/>
              </w:rPr>
              <w:t> </w:t>
            </w:r>
            <w:bookmarkEnd w:id="34"/>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bookmarkStart w:id="35" w:name="RANGE!D12"/>
            <w:r w:rsidRPr="007706CB">
              <w:rPr>
                <w:rFonts w:ascii="Times New Roman" w:hAnsi="Times New Roman"/>
                <w:sz w:val="20"/>
                <w:szCs w:val="20"/>
                <w:lang w:val="ro-RO" w:eastAsia="en-US"/>
              </w:rPr>
              <w:t> </w:t>
            </w:r>
            <w:bookmarkEnd w:id="35"/>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Plata impozitului pe venit</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050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bookmarkStart w:id="36" w:name="RANGE!C13"/>
            <w:r w:rsidRPr="007706CB">
              <w:rPr>
                <w:rFonts w:ascii="Times New Roman" w:hAnsi="Times New Roman"/>
                <w:sz w:val="20"/>
                <w:szCs w:val="20"/>
                <w:lang w:val="ro-RO" w:eastAsia="en-US"/>
              </w:rPr>
              <w:t> </w:t>
            </w:r>
            <w:bookmarkEnd w:id="36"/>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bookmarkStart w:id="37" w:name="RANGE!D13"/>
            <w:r w:rsidRPr="007706CB">
              <w:rPr>
                <w:rFonts w:ascii="Times New Roman" w:hAnsi="Times New Roman"/>
                <w:sz w:val="20"/>
                <w:szCs w:val="20"/>
                <w:lang w:val="ro-RO" w:eastAsia="en-US"/>
              </w:rPr>
              <w:t> </w:t>
            </w:r>
            <w:bookmarkEnd w:id="37"/>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945C2">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Alte încasări</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945C2">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2D13" w:rsidRPr="007706CB" w:rsidRDefault="00D82D13" w:rsidP="000945C2">
            <w:pPr>
              <w:spacing w:after="0" w:line="240" w:lineRule="auto"/>
              <w:jc w:val="center"/>
              <w:rPr>
                <w:rFonts w:ascii="Times New Roman" w:hAnsi="Times New Roman"/>
                <w:sz w:val="20"/>
                <w:szCs w:val="20"/>
                <w:lang w:val="ro-RO" w:eastAsia="en-US"/>
              </w:rPr>
            </w:pPr>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82D13" w:rsidRPr="007706CB" w:rsidRDefault="00D82D13" w:rsidP="000945C2">
            <w:pPr>
              <w:spacing w:after="0" w:line="240" w:lineRule="auto"/>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nil"/>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Alte plăţi</w:t>
            </w:r>
          </w:p>
        </w:tc>
        <w:tc>
          <w:tcPr>
            <w:tcW w:w="709" w:type="dxa"/>
            <w:tcBorders>
              <w:top w:val="nil"/>
              <w:left w:val="nil"/>
              <w:bottom w:val="nil"/>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070</w:t>
            </w:r>
          </w:p>
        </w:tc>
        <w:tc>
          <w:tcPr>
            <w:tcW w:w="1276" w:type="dxa"/>
            <w:tcBorders>
              <w:top w:val="single" w:sz="4" w:space="0" w:color="auto"/>
              <w:left w:val="single" w:sz="4" w:space="0" w:color="auto"/>
              <w:bottom w:val="nil"/>
              <w:right w:val="single" w:sz="4"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bookmarkStart w:id="38" w:name="RANGE!C15"/>
            <w:r w:rsidRPr="007706CB">
              <w:rPr>
                <w:rFonts w:ascii="Times New Roman" w:hAnsi="Times New Roman"/>
                <w:sz w:val="20"/>
                <w:szCs w:val="20"/>
                <w:lang w:val="ro-RO" w:eastAsia="en-US"/>
              </w:rPr>
              <w:t> </w:t>
            </w:r>
            <w:bookmarkEnd w:id="38"/>
          </w:p>
        </w:tc>
        <w:tc>
          <w:tcPr>
            <w:tcW w:w="1002" w:type="dxa"/>
            <w:tcBorders>
              <w:top w:val="single" w:sz="4" w:space="0" w:color="auto"/>
              <w:left w:val="single" w:sz="4" w:space="0" w:color="auto"/>
              <w:bottom w:val="nil"/>
              <w:right w:val="single" w:sz="8" w:space="0" w:color="auto"/>
            </w:tcBorders>
            <w:shd w:val="clear" w:color="auto" w:fill="auto"/>
            <w:noWrap/>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bookmarkStart w:id="39" w:name="RANGE!D15"/>
            <w:r w:rsidRPr="007706CB">
              <w:rPr>
                <w:rFonts w:ascii="Times New Roman" w:hAnsi="Times New Roman"/>
                <w:sz w:val="20"/>
                <w:szCs w:val="20"/>
                <w:lang w:val="ro-RO" w:eastAsia="en-US"/>
              </w:rPr>
              <w:t> </w:t>
            </w:r>
            <w:bookmarkEnd w:id="39"/>
          </w:p>
        </w:tc>
      </w:tr>
      <w:tr w:rsidR="00D82D13" w:rsidRPr="007706CB" w:rsidTr="0036720D">
        <w:trPr>
          <w:gridAfter w:val="1"/>
          <w:wAfter w:w="171" w:type="dxa"/>
          <w:trHeight w:val="284"/>
        </w:trPr>
        <w:tc>
          <w:tcPr>
            <w:tcW w:w="6379" w:type="dxa"/>
            <w:gridSpan w:val="5"/>
            <w:tcBorders>
              <w:top w:val="single" w:sz="8" w:space="0" w:color="auto"/>
              <w:left w:val="single" w:sz="8" w:space="0" w:color="auto"/>
              <w:bottom w:val="single" w:sz="8" w:space="0" w:color="auto"/>
              <w:right w:val="single" w:sz="4" w:space="0" w:color="auto"/>
            </w:tcBorders>
            <w:shd w:val="clear" w:color="auto" w:fill="auto"/>
            <w:vAlign w:val="bottom"/>
            <w:hideMark/>
          </w:tcPr>
          <w:p w:rsidR="00D82D13" w:rsidRPr="007706CB" w:rsidRDefault="00D82D13" w:rsidP="00F47C5C">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 xml:space="preserve">Total flux net </w:t>
            </w:r>
            <w:r w:rsidRPr="007706CB">
              <w:rPr>
                <w:rFonts w:ascii="Times New Roman" w:hAnsi="Times New Roman"/>
                <w:b/>
                <w:bCs/>
                <w:color w:val="000000"/>
                <w:sz w:val="20"/>
                <w:szCs w:val="20"/>
                <w:lang w:val="ro-RO" w:eastAsia="en-US"/>
              </w:rPr>
              <w:t>(rd.010</w:t>
            </w:r>
            <w:r w:rsidR="00F47C5C" w:rsidRPr="007706CB">
              <w:rPr>
                <w:rFonts w:ascii="Times New Roman" w:hAnsi="Times New Roman"/>
                <w:b/>
                <w:bCs/>
                <w:color w:val="000000"/>
                <w:sz w:val="20"/>
                <w:szCs w:val="20"/>
                <w:lang w:val="ro-RO" w:eastAsia="en-US"/>
              </w:rPr>
              <w:t>-</w:t>
            </w:r>
            <w:r w:rsidRPr="007706CB">
              <w:rPr>
                <w:rFonts w:ascii="Times New Roman" w:hAnsi="Times New Roman"/>
                <w:b/>
                <w:bCs/>
                <w:color w:val="000000"/>
                <w:sz w:val="20"/>
                <w:szCs w:val="20"/>
                <w:lang w:val="ro-RO" w:eastAsia="en-US"/>
              </w:rPr>
              <w:t>rd.020</w:t>
            </w:r>
            <w:r w:rsidR="00F47C5C" w:rsidRPr="007706CB">
              <w:rPr>
                <w:rFonts w:ascii="Times New Roman" w:hAnsi="Times New Roman"/>
                <w:b/>
                <w:bCs/>
                <w:color w:val="000000"/>
                <w:sz w:val="20"/>
                <w:szCs w:val="20"/>
                <w:lang w:val="ro-RO" w:eastAsia="en-US"/>
              </w:rPr>
              <w:t>+rd.030-rd.040-rd.050+</w:t>
            </w:r>
            <w:r w:rsidRPr="007706CB">
              <w:rPr>
                <w:rFonts w:ascii="Times New Roman" w:hAnsi="Times New Roman"/>
                <w:b/>
                <w:bCs/>
                <w:color w:val="000000"/>
                <w:sz w:val="20"/>
                <w:szCs w:val="20"/>
                <w:lang w:val="ro-RO" w:eastAsia="en-US"/>
              </w:rPr>
              <w:t>rd.060-rd.070)</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080</w:t>
            </w:r>
          </w:p>
        </w:tc>
        <w:tc>
          <w:tcPr>
            <w:tcW w:w="1276" w:type="dxa"/>
            <w:tcBorders>
              <w:top w:val="single" w:sz="8" w:space="0" w:color="auto"/>
              <w:left w:val="nil"/>
              <w:bottom w:val="single" w:sz="8"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c>
          <w:tcPr>
            <w:tcW w:w="1002" w:type="dxa"/>
            <w:tcBorders>
              <w:top w:val="single" w:sz="8" w:space="0" w:color="auto"/>
              <w:left w:val="nil"/>
              <w:bottom w:val="single" w:sz="8"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74177">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1.2 </w:t>
            </w:r>
            <w:r w:rsidR="00074177" w:rsidRPr="007706CB">
              <w:rPr>
                <w:rFonts w:ascii="Times New Roman" w:hAnsi="Times New Roman"/>
                <w:b/>
                <w:bCs/>
                <w:sz w:val="20"/>
                <w:szCs w:val="20"/>
                <w:lang w:val="ro-RO" w:eastAsia="en-US"/>
              </w:rPr>
              <w:t>Fluxuri de numerar din m</w:t>
            </w:r>
            <w:r w:rsidRPr="007706CB">
              <w:rPr>
                <w:rFonts w:ascii="Times New Roman" w:hAnsi="Times New Roman"/>
                <w:b/>
                <w:bCs/>
                <w:sz w:val="20"/>
                <w:szCs w:val="20"/>
                <w:lang w:val="ro-RO" w:eastAsia="en-US"/>
              </w:rPr>
              <w:t>ajorarea (diminuarea) activelor</w:t>
            </w:r>
            <w:r w:rsidRPr="007706CB">
              <w:rPr>
                <w:rFonts w:ascii="Times New Roman" w:hAnsi="Times New Roman"/>
                <w:b/>
                <w:bCs/>
                <w:sz w:val="20"/>
                <w:szCs w:val="20"/>
                <w:lang w:val="ro-RO" w:eastAsia="en-US"/>
              </w:rPr>
              <w:br/>
            </w:r>
            <w:r w:rsidRPr="007706CB">
              <w:rPr>
                <w:rFonts w:ascii="Times New Roman" w:hAnsi="Times New Roman"/>
                <w:sz w:val="20"/>
                <w:szCs w:val="20"/>
                <w:lang w:val="ro-RO" w:eastAsia="en-US"/>
              </w:rPr>
              <w:t>Încasări din rambursarea împrumuturilor acordate</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090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nil"/>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Încasări din rambursarea depozitelor bancare și a investițiilor în fondul de lichidități</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Plăţi privind acordarea împrumuturilor</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Plăţi în depozitele bancare și în fondul de lichidități</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nil"/>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Încasări (plăţi) aferente altor active circulante</w:t>
            </w:r>
          </w:p>
        </w:tc>
        <w:tc>
          <w:tcPr>
            <w:tcW w:w="709" w:type="dxa"/>
            <w:tcBorders>
              <w:top w:val="nil"/>
              <w:left w:val="nil"/>
              <w:bottom w:val="nil"/>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130</w:t>
            </w:r>
          </w:p>
        </w:tc>
        <w:tc>
          <w:tcPr>
            <w:tcW w:w="1276" w:type="dxa"/>
            <w:tcBorders>
              <w:top w:val="single" w:sz="4" w:space="0" w:color="auto"/>
              <w:left w:val="single" w:sz="4" w:space="0" w:color="auto"/>
              <w:bottom w:val="nil"/>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nil"/>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single" w:sz="8" w:space="0" w:color="auto"/>
              <w:left w:val="single" w:sz="8" w:space="0" w:color="auto"/>
              <w:bottom w:val="single" w:sz="8"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 xml:space="preserve">Total </w:t>
            </w:r>
            <w:r w:rsidR="00074177" w:rsidRPr="007706CB">
              <w:rPr>
                <w:rFonts w:ascii="Times New Roman" w:hAnsi="Times New Roman"/>
                <w:b/>
                <w:bCs/>
                <w:sz w:val="20"/>
                <w:szCs w:val="20"/>
                <w:lang w:val="ro-RO" w:eastAsia="en-US"/>
              </w:rPr>
              <w:t xml:space="preserve">fluxuri de numerar din </w:t>
            </w:r>
            <w:r w:rsidRPr="007706CB">
              <w:rPr>
                <w:rFonts w:ascii="Times New Roman" w:hAnsi="Times New Roman"/>
                <w:b/>
                <w:bCs/>
                <w:sz w:val="20"/>
                <w:szCs w:val="20"/>
                <w:lang w:val="ro-RO" w:eastAsia="en-US"/>
              </w:rPr>
              <w:t>majorarea (diminuarea) activelor (rd.090+rd.100-rd.110-rd.120+rd.130)</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140</w:t>
            </w:r>
          </w:p>
        </w:tc>
        <w:tc>
          <w:tcPr>
            <w:tcW w:w="1276" w:type="dxa"/>
            <w:tcBorders>
              <w:top w:val="single" w:sz="8" w:space="0" w:color="auto"/>
              <w:left w:val="nil"/>
              <w:bottom w:val="single" w:sz="8"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c>
          <w:tcPr>
            <w:tcW w:w="1002" w:type="dxa"/>
            <w:tcBorders>
              <w:top w:val="single" w:sz="8" w:space="0" w:color="auto"/>
              <w:left w:val="nil"/>
              <w:bottom w:val="single" w:sz="8"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C2829">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 xml:space="preserve">1.3 </w:t>
            </w:r>
            <w:r w:rsidR="000C2829" w:rsidRPr="007706CB">
              <w:rPr>
                <w:rFonts w:ascii="Times New Roman" w:hAnsi="Times New Roman"/>
                <w:b/>
                <w:bCs/>
                <w:sz w:val="20"/>
                <w:szCs w:val="20"/>
                <w:lang w:val="ro-RO" w:eastAsia="en-US"/>
              </w:rPr>
              <w:t>Fluxuri de numerar dinm</w:t>
            </w:r>
            <w:r w:rsidRPr="007706CB">
              <w:rPr>
                <w:rFonts w:ascii="Times New Roman" w:hAnsi="Times New Roman"/>
                <w:b/>
                <w:bCs/>
                <w:sz w:val="20"/>
                <w:szCs w:val="20"/>
                <w:lang w:val="ro-RO" w:eastAsia="en-US"/>
              </w:rPr>
              <w:t>ajorarea (diminuarea) obligaţiilor</w:t>
            </w:r>
            <w:r w:rsidRPr="007706CB">
              <w:rPr>
                <w:rFonts w:ascii="Times New Roman" w:hAnsi="Times New Roman"/>
                <w:b/>
                <w:bCs/>
                <w:sz w:val="20"/>
                <w:szCs w:val="20"/>
                <w:lang w:val="ro-RO" w:eastAsia="en-US"/>
              </w:rPr>
              <w:br/>
            </w:r>
            <w:r w:rsidRPr="007706CB">
              <w:rPr>
                <w:rFonts w:ascii="Times New Roman" w:hAnsi="Times New Roman"/>
                <w:sz w:val="20"/>
                <w:szCs w:val="20"/>
                <w:lang w:val="ro-RO" w:eastAsia="en-US"/>
              </w:rPr>
              <w:t>Încasări ale depunerilor de economii</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150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nil"/>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Încasări sub formă de credite și împrumuturi primite</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160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Plăți privind rambursarea depunerilor de economii</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170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Plăți privind rambursarea creditelor și împrumuturilor primite</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nil"/>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Încasări (plăţi) aferente altor obligaţii</w:t>
            </w:r>
          </w:p>
        </w:tc>
        <w:tc>
          <w:tcPr>
            <w:tcW w:w="709" w:type="dxa"/>
            <w:tcBorders>
              <w:top w:val="nil"/>
              <w:left w:val="nil"/>
              <w:bottom w:val="nil"/>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190</w:t>
            </w:r>
          </w:p>
        </w:tc>
        <w:tc>
          <w:tcPr>
            <w:tcW w:w="1276" w:type="dxa"/>
            <w:tcBorders>
              <w:top w:val="single" w:sz="4" w:space="0" w:color="auto"/>
              <w:left w:val="single" w:sz="4" w:space="0" w:color="auto"/>
              <w:bottom w:val="nil"/>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nil"/>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single" w:sz="8" w:space="0" w:color="auto"/>
              <w:left w:val="single" w:sz="8" w:space="0" w:color="auto"/>
              <w:bottom w:val="single" w:sz="8" w:space="0" w:color="auto"/>
              <w:right w:val="single" w:sz="4" w:space="0" w:color="auto"/>
            </w:tcBorders>
            <w:shd w:val="clear" w:color="auto" w:fill="auto"/>
            <w:vAlign w:val="bottom"/>
            <w:hideMark/>
          </w:tcPr>
          <w:p w:rsidR="00D82D13" w:rsidRPr="007706CB" w:rsidRDefault="00D82D13" w:rsidP="000C2829">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 xml:space="preserve">Total </w:t>
            </w:r>
            <w:r w:rsidR="000C2829" w:rsidRPr="007706CB">
              <w:rPr>
                <w:rFonts w:ascii="Times New Roman" w:hAnsi="Times New Roman"/>
                <w:b/>
                <w:bCs/>
                <w:sz w:val="20"/>
                <w:szCs w:val="20"/>
                <w:lang w:val="ro-RO" w:eastAsia="en-US"/>
              </w:rPr>
              <w:t>fluxuri de numerar din</w:t>
            </w:r>
            <w:r w:rsidRPr="007706CB">
              <w:rPr>
                <w:rFonts w:ascii="Times New Roman" w:hAnsi="Times New Roman"/>
                <w:b/>
                <w:bCs/>
                <w:sz w:val="20"/>
                <w:szCs w:val="20"/>
                <w:lang w:val="ro-RO" w:eastAsia="en-US"/>
              </w:rPr>
              <w:t>majorarea (diminuarea) obligaţiilor (rd.150+rd.160-rd.170-rd.180</w:t>
            </w:r>
            <w:r w:rsidRPr="007706CB">
              <w:rPr>
                <w:rFonts w:ascii="Times New Roman" w:hAnsi="Times New Roman"/>
                <w:b/>
                <w:bCs/>
                <w:sz w:val="20"/>
                <w:szCs w:val="20"/>
                <w:u w:val="single"/>
                <w:lang w:val="ro-RO" w:eastAsia="en-US"/>
              </w:rPr>
              <w:t>+</w:t>
            </w:r>
            <w:r w:rsidRPr="007706CB">
              <w:rPr>
                <w:rFonts w:ascii="Times New Roman" w:hAnsi="Times New Roman"/>
                <w:b/>
                <w:bCs/>
                <w:sz w:val="20"/>
                <w:szCs w:val="20"/>
                <w:lang w:val="ro-RO" w:eastAsia="en-US"/>
              </w:rPr>
              <w:t>rd.190)</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200</w:t>
            </w:r>
          </w:p>
        </w:tc>
        <w:tc>
          <w:tcPr>
            <w:tcW w:w="1276" w:type="dxa"/>
            <w:tcBorders>
              <w:top w:val="single" w:sz="8" w:space="0" w:color="auto"/>
              <w:left w:val="nil"/>
              <w:bottom w:val="single" w:sz="8"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c>
          <w:tcPr>
            <w:tcW w:w="1002" w:type="dxa"/>
            <w:tcBorders>
              <w:top w:val="single" w:sz="8" w:space="0" w:color="auto"/>
              <w:left w:val="nil"/>
              <w:bottom w:val="single" w:sz="8"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8" w:space="0" w:color="auto"/>
              <w:right w:val="single" w:sz="4" w:space="0" w:color="auto"/>
            </w:tcBorders>
            <w:shd w:val="clear" w:color="000000" w:fill="FFFFFF"/>
            <w:vAlign w:val="bottom"/>
            <w:hideMark/>
          </w:tcPr>
          <w:p w:rsidR="00D82D13" w:rsidRPr="007706CB" w:rsidRDefault="00D82D13" w:rsidP="000D3FAE">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Fluxul net de numer</w:t>
            </w:r>
            <w:r w:rsidR="00F31BEF" w:rsidRPr="007706CB">
              <w:rPr>
                <w:rFonts w:ascii="Times New Roman" w:hAnsi="Times New Roman"/>
                <w:b/>
                <w:bCs/>
                <w:sz w:val="20"/>
                <w:szCs w:val="20"/>
                <w:lang w:val="ro-RO" w:eastAsia="en-US"/>
              </w:rPr>
              <w:t xml:space="preserve">ar din activitatea operaţională </w:t>
            </w:r>
            <w:r w:rsidRPr="007706CB">
              <w:rPr>
                <w:rFonts w:ascii="Times New Roman" w:hAnsi="Times New Roman"/>
                <w:b/>
                <w:bCs/>
                <w:sz w:val="20"/>
                <w:szCs w:val="20"/>
                <w:lang w:val="ro-RO" w:eastAsia="en-US"/>
              </w:rPr>
              <w:t>(</w:t>
            </w:r>
            <w:r w:rsidRPr="007706CB">
              <w:rPr>
                <w:rFonts w:ascii="Times New Roman" w:hAnsi="Times New Roman"/>
                <w:b/>
                <w:bCs/>
                <w:sz w:val="20"/>
                <w:szCs w:val="20"/>
                <w:u w:val="single"/>
                <w:lang w:val="ro-RO" w:eastAsia="en-US"/>
              </w:rPr>
              <w:t>+</w:t>
            </w:r>
            <w:r w:rsidRPr="007706CB">
              <w:rPr>
                <w:rFonts w:ascii="Times New Roman" w:hAnsi="Times New Roman"/>
                <w:b/>
                <w:bCs/>
                <w:sz w:val="20"/>
                <w:szCs w:val="20"/>
                <w:lang w:val="ro-RO" w:eastAsia="en-US"/>
              </w:rPr>
              <w:t>rd.080</w:t>
            </w:r>
            <w:r w:rsidRPr="007706CB">
              <w:rPr>
                <w:rFonts w:ascii="Times New Roman" w:hAnsi="Times New Roman"/>
                <w:b/>
                <w:bCs/>
                <w:sz w:val="20"/>
                <w:szCs w:val="20"/>
                <w:u w:val="single"/>
                <w:lang w:val="ro-RO" w:eastAsia="en-US"/>
              </w:rPr>
              <w:t>+</w:t>
            </w:r>
            <w:r w:rsidRPr="007706CB">
              <w:rPr>
                <w:rFonts w:ascii="Times New Roman" w:hAnsi="Times New Roman"/>
                <w:b/>
                <w:bCs/>
                <w:sz w:val="20"/>
                <w:szCs w:val="20"/>
                <w:lang w:val="ro-RO" w:eastAsia="en-US"/>
              </w:rPr>
              <w:t>rd.140</w:t>
            </w:r>
            <w:r w:rsidRPr="007706CB">
              <w:rPr>
                <w:rFonts w:ascii="Times New Roman" w:hAnsi="Times New Roman"/>
                <w:b/>
                <w:bCs/>
                <w:sz w:val="20"/>
                <w:szCs w:val="20"/>
                <w:u w:val="single"/>
                <w:lang w:val="ro-RO" w:eastAsia="en-US"/>
              </w:rPr>
              <w:t>+</w:t>
            </w:r>
            <w:r w:rsidRPr="007706CB">
              <w:rPr>
                <w:rFonts w:ascii="Times New Roman" w:hAnsi="Times New Roman"/>
                <w:b/>
                <w:bCs/>
                <w:sz w:val="20"/>
                <w:szCs w:val="20"/>
                <w:lang w:val="ro-RO" w:eastAsia="en-US"/>
              </w:rPr>
              <w:t>rd.200)</w:t>
            </w:r>
          </w:p>
        </w:tc>
        <w:tc>
          <w:tcPr>
            <w:tcW w:w="709" w:type="dxa"/>
            <w:tcBorders>
              <w:top w:val="nil"/>
              <w:left w:val="nil"/>
              <w:bottom w:val="single" w:sz="8"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210</w:t>
            </w:r>
          </w:p>
        </w:tc>
        <w:tc>
          <w:tcPr>
            <w:tcW w:w="1276" w:type="dxa"/>
            <w:tcBorders>
              <w:top w:val="nil"/>
              <w:left w:val="nil"/>
              <w:bottom w:val="single" w:sz="8"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c>
          <w:tcPr>
            <w:tcW w:w="1002" w:type="dxa"/>
            <w:tcBorders>
              <w:top w:val="nil"/>
              <w:left w:val="nil"/>
              <w:bottom w:val="single" w:sz="8"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r>
      <w:tr w:rsidR="00D82D13" w:rsidRPr="005B1F24"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2. Fl</w:t>
            </w:r>
            <w:r w:rsidR="00074C48" w:rsidRPr="007706CB">
              <w:rPr>
                <w:rFonts w:ascii="Times New Roman" w:hAnsi="Times New Roman"/>
                <w:b/>
                <w:bCs/>
                <w:sz w:val="20"/>
                <w:szCs w:val="20"/>
                <w:lang w:val="ro-RO" w:eastAsia="en-US"/>
              </w:rPr>
              <w:t>uxuri de numerar din activitățile</w:t>
            </w:r>
            <w:r w:rsidRPr="007706CB">
              <w:rPr>
                <w:rFonts w:ascii="Times New Roman" w:hAnsi="Times New Roman"/>
                <w:b/>
                <w:bCs/>
                <w:sz w:val="20"/>
                <w:szCs w:val="20"/>
                <w:lang w:val="ro-RO" w:eastAsia="en-US"/>
              </w:rPr>
              <w:t xml:space="preserve"> de investiţii și financiară</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276" w:type="dxa"/>
            <w:tcBorders>
              <w:top w:val="nil"/>
              <w:left w:val="nil"/>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c>
          <w:tcPr>
            <w:tcW w:w="1002" w:type="dxa"/>
            <w:tcBorders>
              <w:top w:val="nil"/>
              <w:left w:val="nil"/>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Încasări din vînzarea valorilor mobiliare</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220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Dividende incasate</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230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Plăţi privind procurarea valorilor mobiliare</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4"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Încasări (plăţi) aferente operațiunilor de capital</w:t>
            </w:r>
          </w:p>
        </w:tc>
        <w:tc>
          <w:tcPr>
            <w:tcW w:w="709" w:type="dxa"/>
            <w:tcBorders>
              <w:top w:val="nil"/>
              <w:left w:val="nil"/>
              <w:bottom w:val="single" w:sz="4"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nil"/>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Alte încasări (plăţi) din activitatea de investiții și financiară</w:t>
            </w:r>
          </w:p>
        </w:tc>
        <w:tc>
          <w:tcPr>
            <w:tcW w:w="709" w:type="dxa"/>
            <w:tcBorders>
              <w:top w:val="nil"/>
              <w:left w:val="nil"/>
              <w:bottom w:val="nil"/>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260</w:t>
            </w:r>
          </w:p>
        </w:tc>
        <w:tc>
          <w:tcPr>
            <w:tcW w:w="1276" w:type="dxa"/>
            <w:tcBorders>
              <w:top w:val="single" w:sz="4" w:space="0" w:color="auto"/>
              <w:left w:val="single" w:sz="4" w:space="0" w:color="auto"/>
              <w:bottom w:val="nil"/>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single" w:sz="4" w:space="0" w:color="auto"/>
              <w:left w:val="single" w:sz="4" w:space="0" w:color="auto"/>
              <w:bottom w:val="nil"/>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single" w:sz="8" w:space="0" w:color="auto"/>
              <w:left w:val="single" w:sz="8" w:space="0" w:color="auto"/>
              <w:bottom w:val="single" w:sz="8"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Fluxu</w:t>
            </w:r>
            <w:r w:rsidR="00074C48" w:rsidRPr="007706CB">
              <w:rPr>
                <w:rFonts w:ascii="Times New Roman" w:hAnsi="Times New Roman"/>
                <w:b/>
                <w:bCs/>
                <w:sz w:val="20"/>
                <w:szCs w:val="20"/>
                <w:lang w:val="ro-RO" w:eastAsia="en-US"/>
              </w:rPr>
              <w:t>l net de numerar din activitățile</w:t>
            </w:r>
            <w:r w:rsidRPr="007706CB">
              <w:rPr>
                <w:rFonts w:ascii="Times New Roman" w:hAnsi="Times New Roman"/>
                <w:b/>
                <w:bCs/>
                <w:sz w:val="20"/>
                <w:szCs w:val="20"/>
                <w:lang w:val="ro-RO" w:eastAsia="en-US"/>
              </w:rPr>
              <w:t xml:space="preserve"> de investiții și financiară (rd.220+rd.230-rd.240</w:t>
            </w:r>
            <w:r w:rsidRPr="007706CB">
              <w:rPr>
                <w:rFonts w:ascii="Times New Roman" w:hAnsi="Times New Roman"/>
                <w:b/>
                <w:bCs/>
                <w:sz w:val="20"/>
                <w:szCs w:val="20"/>
                <w:u w:val="single"/>
                <w:lang w:val="ro-RO" w:eastAsia="en-US"/>
              </w:rPr>
              <w:t>+</w:t>
            </w:r>
            <w:r w:rsidRPr="007706CB">
              <w:rPr>
                <w:rFonts w:ascii="Times New Roman" w:hAnsi="Times New Roman"/>
                <w:b/>
                <w:bCs/>
                <w:sz w:val="20"/>
                <w:szCs w:val="20"/>
                <w:lang w:val="ro-RO" w:eastAsia="en-US"/>
              </w:rPr>
              <w:t>rd.250</w:t>
            </w:r>
            <w:r w:rsidRPr="007706CB">
              <w:rPr>
                <w:rFonts w:ascii="Times New Roman" w:hAnsi="Times New Roman"/>
                <w:b/>
                <w:bCs/>
                <w:sz w:val="20"/>
                <w:szCs w:val="20"/>
                <w:u w:val="single"/>
                <w:lang w:val="ro-RO" w:eastAsia="en-US"/>
              </w:rPr>
              <w:t>+</w:t>
            </w:r>
            <w:r w:rsidRPr="007706CB">
              <w:rPr>
                <w:rFonts w:ascii="Times New Roman" w:hAnsi="Times New Roman"/>
                <w:b/>
                <w:bCs/>
                <w:sz w:val="20"/>
                <w:szCs w:val="20"/>
                <w:lang w:val="ro-RO" w:eastAsia="en-US"/>
              </w:rPr>
              <w:t>rd.260)</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270</w:t>
            </w:r>
          </w:p>
        </w:tc>
        <w:tc>
          <w:tcPr>
            <w:tcW w:w="1276" w:type="dxa"/>
            <w:tcBorders>
              <w:top w:val="single" w:sz="8" w:space="0" w:color="auto"/>
              <w:left w:val="nil"/>
              <w:bottom w:val="single" w:sz="8"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c>
          <w:tcPr>
            <w:tcW w:w="1002" w:type="dxa"/>
            <w:tcBorders>
              <w:top w:val="single" w:sz="8" w:space="0" w:color="auto"/>
              <w:left w:val="nil"/>
              <w:bottom w:val="single" w:sz="8"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8" w:space="0" w:color="auto"/>
              <w:right w:val="single" w:sz="4" w:space="0" w:color="auto"/>
            </w:tcBorders>
            <w:shd w:val="clear" w:color="000000" w:fill="FFFFFF"/>
            <w:vAlign w:val="bottom"/>
            <w:hideMark/>
          </w:tcPr>
          <w:p w:rsidR="00D82D13" w:rsidRPr="007706CB" w:rsidRDefault="00D82D13" w:rsidP="000D3FAE">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Fluxul net de numerar total (</w:t>
            </w:r>
            <w:r w:rsidRPr="007706CB">
              <w:rPr>
                <w:rFonts w:ascii="Times New Roman" w:hAnsi="Times New Roman"/>
                <w:b/>
                <w:bCs/>
                <w:sz w:val="20"/>
                <w:szCs w:val="20"/>
                <w:u w:val="single"/>
                <w:lang w:val="ro-RO" w:eastAsia="en-US"/>
              </w:rPr>
              <w:t>+</w:t>
            </w:r>
            <w:r w:rsidRPr="007706CB">
              <w:rPr>
                <w:rFonts w:ascii="Times New Roman" w:hAnsi="Times New Roman"/>
                <w:b/>
                <w:bCs/>
                <w:sz w:val="20"/>
                <w:szCs w:val="20"/>
                <w:lang w:val="ro-RO" w:eastAsia="en-US"/>
              </w:rPr>
              <w:t>rd.210</w:t>
            </w:r>
            <w:r w:rsidRPr="007706CB">
              <w:rPr>
                <w:rFonts w:ascii="Times New Roman" w:hAnsi="Times New Roman"/>
                <w:b/>
                <w:bCs/>
                <w:sz w:val="20"/>
                <w:szCs w:val="20"/>
                <w:u w:val="single"/>
                <w:lang w:val="ro-RO" w:eastAsia="en-US"/>
              </w:rPr>
              <w:t>+</w:t>
            </w:r>
            <w:r w:rsidRPr="007706CB">
              <w:rPr>
                <w:rFonts w:ascii="Times New Roman" w:hAnsi="Times New Roman"/>
                <w:b/>
                <w:bCs/>
                <w:sz w:val="20"/>
                <w:szCs w:val="20"/>
                <w:lang w:val="ro-RO" w:eastAsia="en-US"/>
              </w:rPr>
              <w:t>rd.270)</w:t>
            </w:r>
          </w:p>
        </w:tc>
        <w:tc>
          <w:tcPr>
            <w:tcW w:w="709" w:type="dxa"/>
            <w:tcBorders>
              <w:top w:val="nil"/>
              <w:left w:val="nil"/>
              <w:bottom w:val="single" w:sz="8"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280</w:t>
            </w:r>
          </w:p>
        </w:tc>
        <w:tc>
          <w:tcPr>
            <w:tcW w:w="1276" w:type="dxa"/>
            <w:tcBorders>
              <w:top w:val="nil"/>
              <w:left w:val="nil"/>
              <w:bottom w:val="single" w:sz="8"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c>
          <w:tcPr>
            <w:tcW w:w="1002" w:type="dxa"/>
            <w:tcBorders>
              <w:top w:val="nil"/>
              <w:left w:val="nil"/>
              <w:bottom w:val="single" w:sz="8"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nil"/>
              <w:right w:val="single" w:sz="4" w:space="0" w:color="auto"/>
            </w:tcBorders>
            <w:shd w:val="clear" w:color="auto" w:fill="auto"/>
            <w:vAlign w:val="bottom"/>
            <w:hideMark/>
          </w:tcPr>
          <w:p w:rsidR="00D82D13" w:rsidRPr="007706CB" w:rsidRDefault="00D82D13" w:rsidP="009F0E82">
            <w:pPr>
              <w:spacing w:after="120" w:line="240" w:lineRule="auto"/>
              <w:contextualSpacing/>
              <w:rPr>
                <w:rFonts w:ascii="Times New Roman" w:hAnsi="Times New Roman"/>
                <w:sz w:val="20"/>
                <w:szCs w:val="20"/>
                <w:lang w:val="ro-RO" w:eastAsia="en-US"/>
              </w:rPr>
            </w:pPr>
            <w:r w:rsidRPr="007706CB">
              <w:rPr>
                <w:rFonts w:ascii="Times New Roman" w:hAnsi="Times New Roman"/>
                <w:sz w:val="20"/>
                <w:szCs w:val="20"/>
                <w:lang w:val="ro-RO" w:eastAsia="en-US"/>
              </w:rPr>
              <w:t xml:space="preserve">Diferenţe de curs valutar </w:t>
            </w:r>
            <w:r w:rsidR="006F4C13" w:rsidRPr="007706CB">
              <w:rPr>
                <w:rFonts w:ascii="Times New Roman" w:hAnsi="Times New Roman"/>
                <w:sz w:val="20"/>
                <w:szCs w:val="20"/>
                <w:lang w:val="ro-RO" w:eastAsia="en-US"/>
              </w:rPr>
              <w:t>și de sumă</w:t>
            </w:r>
          </w:p>
        </w:tc>
        <w:tc>
          <w:tcPr>
            <w:tcW w:w="709" w:type="dxa"/>
            <w:tcBorders>
              <w:top w:val="nil"/>
              <w:left w:val="nil"/>
              <w:bottom w:val="nil"/>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r w:rsidRPr="007706CB">
              <w:rPr>
                <w:rFonts w:ascii="Times New Roman" w:hAnsi="Times New Roman"/>
                <w:sz w:val="20"/>
                <w:szCs w:val="20"/>
                <w:lang w:val="ro-RO" w:eastAsia="en-US"/>
              </w:rPr>
              <w:t>290</w:t>
            </w:r>
          </w:p>
        </w:tc>
        <w:tc>
          <w:tcPr>
            <w:tcW w:w="1276" w:type="dxa"/>
            <w:tcBorders>
              <w:top w:val="nil"/>
              <w:left w:val="single" w:sz="4" w:space="0" w:color="auto"/>
              <w:bottom w:val="nil"/>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c>
          <w:tcPr>
            <w:tcW w:w="1002" w:type="dxa"/>
            <w:tcBorders>
              <w:top w:val="nil"/>
              <w:left w:val="single" w:sz="4" w:space="0" w:color="auto"/>
              <w:bottom w:val="nil"/>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sz w:val="20"/>
                <w:szCs w:val="20"/>
                <w:lang w:val="ro-RO" w:eastAsia="en-US"/>
              </w:rPr>
            </w:pPr>
          </w:p>
        </w:tc>
      </w:tr>
      <w:tr w:rsidR="00D82D13" w:rsidRPr="007706CB" w:rsidTr="0036720D">
        <w:trPr>
          <w:gridAfter w:val="1"/>
          <w:wAfter w:w="171" w:type="dxa"/>
          <w:trHeight w:val="284"/>
        </w:trPr>
        <w:tc>
          <w:tcPr>
            <w:tcW w:w="6379" w:type="dxa"/>
            <w:gridSpan w:val="5"/>
            <w:tcBorders>
              <w:top w:val="single" w:sz="8" w:space="0" w:color="auto"/>
              <w:left w:val="single" w:sz="8" w:space="0" w:color="auto"/>
              <w:bottom w:val="single" w:sz="8"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Sold de numerar la începutul perioadei de gestiune</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300</w:t>
            </w:r>
          </w:p>
        </w:tc>
        <w:tc>
          <w:tcPr>
            <w:tcW w:w="1276" w:type="dxa"/>
            <w:tcBorders>
              <w:top w:val="single" w:sz="8" w:space="0" w:color="auto"/>
              <w:left w:val="single" w:sz="4" w:space="0" w:color="auto"/>
              <w:bottom w:val="single" w:sz="8"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c>
          <w:tcPr>
            <w:tcW w:w="1002" w:type="dxa"/>
            <w:tcBorders>
              <w:top w:val="single" w:sz="8" w:space="0" w:color="auto"/>
              <w:left w:val="single" w:sz="4" w:space="0" w:color="auto"/>
              <w:bottom w:val="single" w:sz="8"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r>
      <w:tr w:rsidR="00D82D13" w:rsidRPr="007706CB" w:rsidTr="0036720D">
        <w:trPr>
          <w:gridAfter w:val="1"/>
          <w:wAfter w:w="171" w:type="dxa"/>
          <w:trHeight w:val="284"/>
        </w:trPr>
        <w:tc>
          <w:tcPr>
            <w:tcW w:w="6379" w:type="dxa"/>
            <w:gridSpan w:val="5"/>
            <w:tcBorders>
              <w:top w:val="nil"/>
              <w:left w:val="single" w:sz="8" w:space="0" w:color="auto"/>
              <w:bottom w:val="single" w:sz="8" w:space="0" w:color="auto"/>
              <w:right w:val="single" w:sz="4" w:space="0" w:color="auto"/>
            </w:tcBorders>
            <w:shd w:val="clear" w:color="auto" w:fill="auto"/>
            <w:vAlign w:val="bottom"/>
            <w:hideMark/>
          </w:tcPr>
          <w:p w:rsidR="00D82D13" w:rsidRPr="007706CB" w:rsidRDefault="00D82D13" w:rsidP="000D3FAE">
            <w:pPr>
              <w:spacing w:after="120" w:line="240" w:lineRule="auto"/>
              <w:contextualSpacing/>
              <w:rPr>
                <w:rFonts w:ascii="Times New Roman" w:hAnsi="Times New Roman"/>
                <w:b/>
                <w:bCs/>
                <w:sz w:val="20"/>
                <w:szCs w:val="20"/>
                <w:lang w:val="ro-RO" w:eastAsia="en-US"/>
              </w:rPr>
            </w:pPr>
            <w:r w:rsidRPr="007706CB">
              <w:rPr>
                <w:rFonts w:ascii="Times New Roman" w:hAnsi="Times New Roman"/>
                <w:b/>
                <w:bCs/>
                <w:sz w:val="20"/>
                <w:szCs w:val="20"/>
                <w:lang w:val="ro-RO" w:eastAsia="en-US"/>
              </w:rPr>
              <w:t>Sold de numerar la sfîrşitul perioadei de gestiune (</w:t>
            </w:r>
            <w:r w:rsidRPr="007706CB">
              <w:rPr>
                <w:rFonts w:ascii="Times New Roman" w:hAnsi="Times New Roman"/>
                <w:b/>
                <w:bCs/>
                <w:sz w:val="20"/>
                <w:szCs w:val="20"/>
                <w:u w:val="single"/>
                <w:lang w:val="ro-RO" w:eastAsia="en-US"/>
              </w:rPr>
              <w:t>+</w:t>
            </w:r>
            <w:r w:rsidRPr="007706CB">
              <w:rPr>
                <w:rFonts w:ascii="Times New Roman" w:hAnsi="Times New Roman"/>
                <w:b/>
                <w:bCs/>
                <w:sz w:val="20"/>
                <w:szCs w:val="20"/>
                <w:lang w:val="ro-RO" w:eastAsia="en-US"/>
              </w:rPr>
              <w:t>rd.280</w:t>
            </w:r>
            <w:r w:rsidRPr="007706CB">
              <w:rPr>
                <w:rFonts w:ascii="Times New Roman" w:hAnsi="Times New Roman"/>
                <w:b/>
                <w:bCs/>
                <w:sz w:val="20"/>
                <w:szCs w:val="20"/>
                <w:u w:val="single"/>
                <w:lang w:val="ro-RO" w:eastAsia="en-US"/>
              </w:rPr>
              <w:t>+</w:t>
            </w:r>
            <w:r w:rsidRPr="007706CB">
              <w:rPr>
                <w:rFonts w:ascii="Times New Roman" w:hAnsi="Times New Roman"/>
                <w:b/>
                <w:bCs/>
                <w:sz w:val="20"/>
                <w:szCs w:val="20"/>
                <w:lang w:val="ro-RO" w:eastAsia="en-US"/>
              </w:rPr>
              <w:t>rd.290+rd.300)</w:t>
            </w:r>
          </w:p>
        </w:tc>
        <w:tc>
          <w:tcPr>
            <w:tcW w:w="709" w:type="dxa"/>
            <w:tcBorders>
              <w:top w:val="nil"/>
              <w:left w:val="nil"/>
              <w:bottom w:val="single" w:sz="8" w:space="0" w:color="auto"/>
              <w:right w:val="single" w:sz="4" w:space="0" w:color="auto"/>
            </w:tcBorders>
            <w:shd w:val="clear" w:color="auto" w:fill="auto"/>
            <w:vAlign w:val="center"/>
            <w:hideMark/>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310</w:t>
            </w:r>
          </w:p>
        </w:tc>
        <w:tc>
          <w:tcPr>
            <w:tcW w:w="1276" w:type="dxa"/>
            <w:tcBorders>
              <w:top w:val="nil"/>
              <w:left w:val="nil"/>
              <w:bottom w:val="single" w:sz="8" w:space="0" w:color="auto"/>
              <w:right w:val="single" w:sz="4"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c>
          <w:tcPr>
            <w:tcW w:w="1002" w:type="dxa"/>
            <w:tcBorders>
              <w:top w:val="nil"/>
              <w:left w:val="nil"/>
              <w:bottom w:val="single" w:sz="8" w:space="0" w:color="auto"/>
              <w:right w:val="single" w:sz="8" w:space="0" w:color="auto"/>
            </w:tcBorders>
            <w:shd w:val="clear" w:color="auto" w:fill="auto"/>
            <w:noWrap/>
            <w:vAlign w:val="center"/>
          </w:tcPr>
          <w:p w:rsidR="00D82D13" w:rsidRPr="007706CB" w:rsidRDefault="00D82D13" w:rsidP="000D3FAE">
            <w:pPr>
              <w:spacing w:after="120" w:line="240" w:lineRule="auto"/>
              <w:contextualSpacing/>
              <w:jc w:val="center"/>
              <w:rPr>
                <w:rFonts w:ascii="Times New Roman" w:hAnsi="Times New Roman"/>
                <w:b/>
                <w:bCs/>
                <w:sz w:val="20"/>
                <w:szCs w:val="20"/>
                <w:lang w:val="ro-RO" w:eastAsia="en-US"/>
              </w:rPr>
            </w:pPr>
          </w:p>
        </w:tc>
      </w:tr>
    </w:tbl>
    <w:p w:rsidR="008E5799" w:rsidRPr="007706CB" w:rsidRDefault="008E5799" w:rsidP="000D3FAE">
      <w:pPr>
        <w:spacing w:after="120" w:line="240" w:lineRule="auto"/>
        <w:contextualSpacing/>
        <w:jc w:val="both"/>
        <w:rPr>
          <w:rFonts w:ascii="Times New Roman" w:hAnsi="Times New Roman"/>
          <w:sz w:val="20"/>
          <w:szCs w:val="20"/>
          <w:lang w:val="ro-RO" w:eastAsia="zh-TW"/>
        </w:rPr>
      </w:pPr>
    </w:p>
    <w:p w:rsidR="0036720D" w:rsidRPr="007706CB" w:rsidRDefault="0036720D" w:rsidP="000D3FAE">
      <w:pPr>
        <w:spacing w:after="120" w:line="240" w:lineRule="auto"/>
        <w:contextualSpacing/>
        <w:jc w:val="both"/>
        <w:rPr>
          <w:rFonts w:ascii="Times New Roman" w:hAnsi="Times New Roman"/>
          <w:sz w:val="20"/>
          <w:szCs w:val="20"/>
          <w:lang w:val="ro-RO" w:eastAsia="zh-TW"/>
        </w:rPr>
      </w:pPr>
    </w:p>
    <w:p w:rsidR="0036720D" w:rsidRPr="007706CB" w:rsidRDefault="0036720D" w:rsidP="000D3FAE">
      <w:pPr>
        <w:spacing w:after="120" w:line="240" w:lineRule="auto"/>
        <w:contextualSpacing/>
        <w:jc w:val="both"/>
        <w:rPr>
          <w:rFonts w:ascii="Times New Roman" w:hAnsi="Times New Roman"/>
          <w:sz w:val="20"/>
          <w:szCs w:val="20"/>
          <w:lang w:val="ro-RO" w:eastAsia="zh-TW"/>
        </w:rPr>
      </w:pPr>
    </w:p>
    <w:tbl>
      <w:tblPr>
        <w:tblW w:w="9356" w:type="dxa"/>
        <w:tblLook w:val="04A0"/>
      </w:tblPr>
      <w:tblGrid>
        <w:gridCol w:w="6440"/>
        <w:gridCol w:w="1011"/>
        <w:gridCol w:w="1905"/>
      </w:tblGrid>
      <w:tr w:rsidR="00F31BEF" w:rsidRPr="007706CB" w:rsidTr="00F31BEF">
        <w:trPr>
          <w:trHeight w:val="315"/>
        </w:trPr>
        <w:tc>
          <w:tcPr>
            <w:tcW w:w="6440"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rPr>
                <w:rFonts w:ascii="Times New Roman" w:hAnsi="Times New Roman"/>
                <w:sz w:val="24"/>
                <w:szCs w:val="24"/>
                <w:lang w:val="ro-RO" w:eastAsia="en-US"/>
              </w:rPr>
            </w:pPr>
          </w:p>
        </w:tc>
        <w:tc>
          <w:tcPr>
            <w:tcW w:w="1011"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rPr>
                <w:rFonts w:ascii="Times New Roman" w:hAnsi="Times New Roman"/>
                <w:sz w:val="20"/>
                <w:szCs w:val="20"/>
                <w:lang w:val="ro-RO" w:eastAsia="en-US"/>
              </w:rPr>
            </w:pPr>
          </w:p>
        </w:tc>
        <w:tc>
          <w:tcPr>
            <w:tcW w:w="1905" w:type="dxa"/>
            <w:tcBorders>
              <w:top w:val="nil"/>
              <w:left w:val="nil"/>
              <w:bottom w:val="nil"/>
              <w:right w:val="nil"/>
            </w:tcBorders>
            <w:shd w:val="clear" w:color="auto" w:fill="auto"/>
            <w:noWrap/>
            <w:vAlign w:val="center"/>
            <w:hideMark/>
          </w:tcPr>
          <w:p w:rsidR="00F31BEF" w:rsidRPr="007706CB" w:rsidRDefault="004A3AC6" w:rsidP="00F31BEF">
            <w:pPr>
              <w:spacing w:after="0" w:line="240" w:lineRule="auto"/>
              <w:jc w:val="right"/>
              <w:rPr>
                <w:rFonts w:ascii="Times New Roman" w:hAnsi="Times New Roman"/>
                <w:color w:val="000000"/>
                <w:sz w:val="24"/>
                <w:szCs w:val="24"/>
                <w:lang w:val="ro-RO" w:eastAsia="en-US"/>
              </w:rPr>
            </w:pPr>
            <w:r w:rsidRPr="007706CB">
              <w:rPr>
                <w:rFonts w:ascii="Times New Roman" w:hAnsi="Times New Roman"/>
                <w:color w:val="000000"/>
                <w:sz w:val="20"/>
                <w:szCs w:val="24"/>
                <w:lang w:val="ro-RO" w:eastAsia="en-US"/>
              </w:rPr>
              <w:t>anexa</w:t>
            </w:r>
            <w:r w:rsidR="00F31BEF" w:rsidRPr="007706CB">
              <w:rPr>
                <w:rFonts w:ascii="Times New Roman" w:hAnsi="Times New Roman"/>
                <w:color w:val="000000"/>
                <w:sz w:val="20"/>
                <w:szCs w:val="24"/>
                <w:lang w:val="ro-RO" w:eastAsia="en-US"/>
              </w:rPr>
              <w:t xml:space="preserve"> 5.1</w:t>
            </w:r>
          </w:p>
        </w:tc>
      </w:tr>
      <w:tr w:rsidR="00F31BEF" w:rsidRPr="007706CB" w:rsidTr="00F31BEF">
        <w:trPr>
          <w:trHeight w:val="315"/>
        </w:trPr>
        <w:tc>
          <w:tcPr>
            <w:tcW w:w="9356" w:type="dxa"/>
            <w:gridSpan w:val="3"/>
            <w:tcBorders>
              <w:top w:val="nil"/>
              <w:left w:val="nil"/>
              <w:bottom w:val="nil"/>
              <w:right w:val="nil"/>
            </w:tcBorders>
            <w:shd w:val="clear" w:color="auto" w:fill="auto"/>
            <w:noWrap/>
            <w:vAlign w:val="center"/>
            <w:hideMark/>
          </w:tcPr>
          <w:p w:rsidR="00F31BEF" w:rsidRPr="007706CB" w:rsidRDefault="00F31BEF" w:rsidP="00F31BEF">
            <w:pPr>
              <w:spacing w:after="0" w:line="240" w:lineRule="auto"/>
              <w:jc w:val="right"/>
              <w:rPr>
                <w:rFonts w:ascii="Times New Roman" w:hAnsi="Times New Roman"/>
                <w:color w:val="000000"/>
                <w:sz w:val="24"/>
                <w:szCs w:val="24"/>
                <w:lang w:val="ro-RO" w:eastAsia="en-US"/>
              </w:rPr>
            </w:pPr>
          </w:p>
        </w:tc>
      </w:tr>
      <w:tr w:rsidR="00F31BEF" w:rsidRPr="007706CB" w:rsidTr="00F31BEF">
        <w:trPr>
          <w:trHeight w:val="315"/>
        </w:trPr>
        <w:tc>
          <w:tcPr>
            <w:tcW w:w="9356" w:type="dxa"/>
            <w:gridSpan w:val="3"/>
            <w:tcBorders>
              <w:top w:val="nil"/>
              <w:left w:val="nil"/>
              <w:bottom w:val="nil"/>
              <w:right w:val="nil"/>
            </w:tcBorders>
            <w:shd w:val="clear" w:color="auto" w:fill="auto"/>
            <w:noWrap/>
            <w:vAlign w:val="center"/>
            <w:hideMark/>
          </w:tcPr>
          <w:p w:rsidR="00F31BEF" w:rsidRPr="007706CB" w:rsidRDefault="00F31BEF" w:rsidP="00F31BEF">
            <w:pPr>
              <w:spacing w:after="0" w:line="240" w:lineRule="auto"/>
              <w:jc w:val="center"/>
              <w:rPr>
                <w:rFonts w:ascii="Times New Roman" w:hAnsi="Times New Roman"/>
                <w:b/>
                <w:bCs/>
                <w:color w:val="000000"/>
                <w:sz w:val="24"/>
                <w:szCs w:val="24"/>
                <w:lang w:val="ro-RO" w:eastAsia="en-US"/>
              </w:rPr>
            </w:pPr>
            <w:r w:rsidRPr="007706CB">
              <w:rPr>
                <w:rFonts w:ascii="Times New Roman" w:hAnsi="Times New Roman"/>
                <w:b/>
                <w:bCs/>
                <w:color w:val="000000"/>
                <w:sz w:val="24"/>
                <w:szCs w:val="24"/>
                <w:lang w:val="ro-RO" w:eastAsia="en-US"/>
              </w:rPr>
              <w:t>Date generale</w:t>
            </w:r>
          </w:p>
        </w:tc>
      </w:tr>
      <w:tr w:rsidR="00F31BEF" w:rsidRPr="005B1F24" w:rsidTr="00F31BEF">
        <w:trPr>
          <w:trHeight w:val="315"/>
        </w:trPr>
        <w:tc>
          <w:tcPr>
            <w:tcW w:w="9356" w:type="dxa"/>
            <w:gridSpan w:val="3"/>
            <w:tcBorders>
              <w:top w:val="nil"/>
              <w:left w:val="nil"/>
              <w:bottom w:val="nil"/>
              <w:right w:val="nil"/>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1. Certificat de înregistrare a asociației eliberat de Camera Înregistrării de Stat.</w:t>
            </w:r>
          </w:p>
        </w:tc>
      </w:tr>
      <w:tr w:rsidR="00F31BEF" w:rsidRPr="005B1F24" w:rsidTr="00F31BEF">
        <w:trPr>
          <w:trHeight w:val="315"/>
        </w:trPr>
        <w:tc>
          <w:tcPr>
            <w:tcW w:w="9356" w:type="dxa"/>
            <w:gridSpan w:val="3"/>
            <w:tcBorders>
              <w:top w:val="nil"/>
              <w:left w:val="nil"/>
              <w:bottom w:val="nil"/>
              <w:right w:val="nil"/>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Număr de înregistrare ___________ Data înregistrării __________ Seria ______ Număr ______</w:t>
            </w:r>
            <w:r w:rsidR="00424A18" w:rsidRPr="007706CB">
              <w:rPr>
                <w:rFonts w:ascii="Times New Roman" w:hAnsi="Times New Roman"/>
                <w:color w:val="000000"/>
                <w:lang w:val="ro-RO" w:eastAsia="en-US"/>
              </w:rPr>
              <w:t>____</w:t>
            </w:r>
            <w:r w:rsidRPr="007706CB">
              <w:rPr>
                <w:rFonts w:ascii="Times New Roman" w:hAnsi="Times New Roman"/>
                <w:color w:val="000000"/>
                <w:lang w:val="ro-RO" w:eastAsia="en-US"/>
              </w:rPr>
              <w:t>_</w:t>
            </w:r>
          </w:p>
        </w:tc>
      </w:tr>
      <w:tr w:rsidR="00F31BEF" w:rsidRPr="005B1F24" w:rsidTr="00F31BEF">
        <w:trPr>
          <w:trHeight w:val="315"/>
        </w:trPr>
        <w:tc>
          <w:tcPr>
            <w:tcW w:w="9356" w:type="dxa"/>
            <w:gridSpan w:val="3"/>
            <w:tcBorders>
              <w:top w:val="nil"/>
              <w:left w:val="nil"/>
              <w:bottom w:val="nil"/>
              <w:right w:val="nil"/>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2. Licenţa în vigoare: Număr _________, data eliberării __________ Te</w:t>
            </w:r>
            <w:r w:rsidR="00424A18" w:rsidRPr="007706CB">
              <w:rPr>
                <w:rFonts w:ascii="Times New Roman" w:hAnsi="Times New Roman"/>
                <w:color w:val="000000"/>
                <w:lang w:val="ro-RO" w:eastAsia="en-US"/>
              </w:rPr>
              <w:t>rmen de valabilitate _______</w:t>
            </w:r>
            <w:r w:rsidRPr="007706CB">
              <w:rPr>
                <w:rFonts w:ascii="Times New Roman" w:hAnsi="Times New Roman"/>
                <w:color w:val="000000"/>
                <w:lang w:val="ro-RO" w:eastAsia="en-US"/>
              </w:rPr>
              <w:t>_</w:t>
            </w:r>
          </w:p>
        </w:tc>
      </w:tr>
      <w:tr w:rsidR="00F31BEF" w:rsidRPr="005B1F24" w:rsidTr="00F31BEF">
        <w:trPr>
          <w:trHeight w:val="315"/>
        </w:trPr>
        <w:tc>
          <w:tcPr>
            <w:tcW w:w="9356" w:type="dxa"/>
            <w:gridSpan w:val="3"/>
            <w:tcBorders>
              <w:top w:val="nil"/>
              <w:left w:val="nil"/>
              <w:bottom w:val="nil"/>
              <w:right w:val="nil"/>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Tipul de activitate ______________________Organul care a eliberat licenţa _____________________</w:t>
            </w:r>
          </w:p>
        </w:tc>
      </w:tr>
      <w:tr w:rsidR="00F31BEF" w:rsidRPr="005B1F24" w:rsidTr="00F31BEF">
        <w:trPr>
          <w:trHeight w:val="315"/>
        </w:trPr>
        <w:tc>
          <w:tcPr>
            <w:tcW w:w="9356" w:type="dxa"/>
            <w:gridSpan w:val="3"/>
            <w:tcBorders>
              <w:top w:val="nil"/>
              <w:left w:val="nil"/>
              <w:bottom w:val="nil"/>
              <w:right w:val="nil"/>
            </w:tcBorders>
            <w:shd w:val="clear" w:color="auto" w:fill="auto"/>
            <w:vAlign w:val="center"/>
            <w:hideMark/>
          </w:tcPr>
          <w:p w:rsidR="00F31BEF" w:rsidRPr="007706CB" w:rsidRDefault="00F31BEF" w:rsidP="0013577A">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3. Numărul mediu scriptic al personalului în perioada de gestiune ____________ persoane:</w:t>
            </w:r>
          </w:p>
        </w:tc>
      </w:tr>
      <w:tr w:rsidR="00F31BEF" w:rsidRPr="007706CB" w:rsidTr="00F31BEF">
        <w:trPr>
          <w:trHeight w:val="315"/>
        </w:trPr>
        <w:tc>
          <w:tcPr>
            <w:tcW w:w="9356" w:type="dxa"/>
            <w:gridSpan w:val="3"/>
            <w:tcBorders>
              <w:top w:val="nil"/>
              <w:left w:val="nil"/>
              <w:bottom w:val="nil"/>
              <w:right w:val="nil"/>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 xml:space="preserve">1) personal administrativ __________ </w:t>
            </w:r>
            <w:r w:rsidR="002678E7">
              <w:rPr>
                <w:rFonts w:ascii="Times New Roman" w:hAnsi="Times New Roman"/>
                <w:color w:val="000000"/>
                <w:lang w:val="ro-RO" w:eastAsia="en-US"/>
              </w:rPr>
              <w:t>persoan</w:t>
            </w:r>
            <w:r w:rsidR="009F0E8C" w:rsidRPr="007706CB">
              <w:rPr>
                <w:rFonts w:ascii="Times New Roman" w:hAnsi="Times New Roman"/>
                <w:color w:val="000000"/>
                <w:lang w:val="ro-RO" w:eastAsia="en-US"/>
              </w:rPr>
              <w:t>e</w:t>
            </w:r>
          </w:p>
        </w:tc>
      </w:tr>
      <w:tr w:rsidR="00F31BEF" w:rsidRPr="007706CB" w:rsidTr="00F31BEF">
        <w:trPr>
          <w:trHeight w:val="300"/>
        </w:trPr>
        <w:tc>
          <w:tcPr>
            <w:tcW w:w="6440" w:type="dxa"/>
            <w:tcBorders>
              <w:top w:val="nil"/>
              <w:left w:val="nil"/>
              <w:bottom w:val="nil"/>
              <w:right w:val="nil"/>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 xml:space="preserve">4. Numărul personalului la 31 decembrie 20___ ______________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 </w:t>
            </w:r>
          </w:p>
        </w:tc>
        <w:tc>
          <w:tcPr>
            <w:tcW w:w="1905" w:type="dxa"/>
            <w:tcBorders>
              <w:top w:val="nil"/>
              <w:left w:val="nil"/>
              <w:bottom w:val="nil"/>
              <w:right w:val="nil"/>
            </w:tcBorders>
            <w:shd w:val="clear" w:color="auto" w:fill="auto"/>
            <w:vAlign w:val="center"/>
            <w:hideMark/>
          </w:tcPr>
          <w:p w:rsidR="00F31BEF" w:rsidRPr="007706CB" w:rsidRDefault="009D40EC" w:rsidP="00F31BEF">
            <w:pPr>
              <w:spacing w:after="0" w:line="240" w:lineRule="auto"/>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Persoane</w:t>
            </w:r>
          </w:p>
        </w:tc>
      </w:tr>
      <w:tr w:rsidR="00F31BEF" w:rsidRPr="007706CB" w:rsidTr="00F31BEF">
        <w:trPr>
          <w:trHeight w:val="300"/>
        </w:trPr>
        <w:tc>
          <w:tcPr>
            <w:tcW w:w="6440" w:type="dxa"/>
            <w:tcBorders>
              <w:top w:val="nil"/>
              <w:left w:val="nil"/>
              <w:bottom w:val="nil"/>
              <w:right w:val="nil"/>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5. Remunerarea personalului entităţii în perioada de gestiune</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 </w:t>
            </w:r>
          </w:p>
        </w:tc>
        <w:tc>
          <w:tcPr>
            <w:tcW w:w="1905" w:type="dxa"/>
            <w:tcBorders>
              <w:top w:val="nil"/>
              <w:left w:val="nil"/>
              <w:bottom w:val="nil"/>
              <w:right w:val="nil"/>
            </w:tcBorders>
            <w:shd w:val="clear" w:color="auto" w:fill="auto"/>
            <w:vAlign w:val="center"/>
            <w:hideMark/>
          </w:tcPr>
          <w:p w:rsidR="00F31BEF" w:rsidRPr="007706CB" w:rsidRDefault="00EE781C" w:rsidP="00F31BEF">
            <w:pPr>
              <w:spacing w:after="0" w:line="240" w:lineRule="auto"/>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L</w:t>
            </w:r>
            <w:r w:rsidR="00F31BEF" w:rsidRPr="007706CB">
              <w:rPr>
                <w:rFonts w:ascii="Times New Roman" w:hAnsi="Times New Roman"/>
                <w:color w:val="000000"/>
                <w:sz w:val="24"/>
                <w:szCs w:val="24"/>
                <w:lang w:val="ro-RO" w:eastAsia="en-US"/>
              </w:rPr>
              <w:t>ei</w:t>
            </w:r>
          </w:p>
        </w:tc>
      </w:tr>
      <w:tr w:rsidR="00F31BEF" w:rsidRPr="005B1F24" w:rsidTr="00F31BEF">
        <w:trPr>
          <w:trHeight w:val="915"/>
        </w:trPr>
        <w:tc>
          <w:tcPr>
            <w:tcW w:w="9356" w:type="dxa"/>
            <w:gridSpan w:val="3"/>
            <w:tcBorders>
              <w:top w:val="nil"/>
              <w:left w:val="nil"/>
              <w:bottom w:val="nil"/>
              <w:right w:val="nil"/>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6. Remunerarea membrilor organelor de administrare, de conducere şi supraveghere şi alte angajamente apărute sau asumate în legătură cu pensiile membrilor actuali sau ale foştilor membri ai acestor organe, pe categorii ____________________________ lei</w:t>
            </w:r>
          </w:p>
        </w:tc>
      </w:tr>
      <w:tr w:rsidR="00F31BEF" w:rsidRPr="005B1F24" w:rsidTr="00F31BEF">
        <w:trPr>
          <w:trHeight w:val="570"/>
        </w:trPr>
        <w:tc>
          <w:tcPr>
            <w:tcW w:w="9356" w:type="dxa"/>
            <w:gridSpan w:val="3"/>
            <w:tcBorders>
              <w:top w:val="nil"/>
              <w:left w:val="nil"/>
              <w:bottom w:val="nil"/>
              <w:right w:val="nil"/>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7. Avansurile şi împrumuturile acordate membrilor organelor specificate la pct.6 ___________________lei, inclusiv rambursate _________________________ lei</w:t>
            </w:r>
          </w:p>
        </w:tc>
      </w:tr>
      <w:tr w:rsidR="00F31BEF" w:rsidRPr="007706CB" w:rsidTr="00F31BEF">
        <w:trPr>
          <w:trHeight w:val="330"/>
        </w:trPr>
        <w:tc>
          <w:tcPr>
            <w:tcW w:w="6440" w:type="dxa"/>
            <w:tcBorders>
              <w:top w:val="nil"/>
              <w:left w:val="nil"/>
              <w:bottom w:val="nil"/>
              <w:right w:val="nil"/>
            </w:tcBorders>
            <w:shd w:val="clear" w:color="auto" w:fill="auto"/>
            <w:noWrap/>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8.</w:t>
            </w:r>
          </w:p>
        </w:tc>
        <w:tc>
          <w:tcPr>
            <w:tcW w:w="1011"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jc w:val="both"/>
              <w:rPr>
                <w:rFonts w:ascii="Times New Roman" w:hAnsi="Times New Roman"/>
                <w:color w:val="000000"/>
                <w:lang w:val="ro-RO" w:eastAsia="en-US"/>
              </w:rPr>
            </w:pPr>
          </w:p>
        </w:tc>
        <w:tc>
          <w:tcPr>
            <w:tcW w:w="1905"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rPr>
                <w:rFonts w:ascii="Times New Roman" w:hAnsi="Times New Roman"/>
                <w:sz w:val="20"/>
                <w:szCs w:val="20"/>
                <w:lang w:val="ro-RO" w:eastAsia="en-US"/>
              </w:rPr>
            </w:pPr>
          </w:p>
        </w:tc>
      </w:tr>
      <w:tr w:rsidR="00F31BEF" w:rsidRPr="007706CB" w:rsidTr="00F31BEF">
        <w:trPr>
          <w:trHeight w:val="315"/>
        </w:trPr>
        <w:tc>
          <w:tcPr>
            <w:tcW w:w="64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Numărul membrilor asociaţiei, total</w:t>
            </w:r>
          </w:p>
        </w:tc>
        <w:tc>
          <w:tcPr>
            <w:tcW w:w="1011" w:type="dxa"/>
            <w:tcBorders>
              <w:top w:val="single" w:sz="8" w:space="0" w:color="auto"/>
              <w:left w:val="nil"/>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Persoane</w:t>
            </w:r>
          </w:p>
        </w:tc>
        <w:tc>
          <w:tcPr>
            <w:tcW w:w="1905" w:type="dxa"/>
            <w:tcBorders>
              <w:top w:val="single" w:sz="8" w:space="0" w:color="auto"/>
              <w:left w:val="nil"/>
              <w:bottom w:val="single" w:sz="4"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inclusiv femei</w:t>
            </w:r>
          </w:p>
        </w:tc>
        <w:tc>
          <w:tcPr>
            <w:tcW w:w="1011" w:type="dxa"/>
            <w:tcBorders>
              <w:top w:val="nil"/>
              <w:left w:val="nil"/>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Persoane</w:t>
            </w:r>
          </w:p>
        </w:tc>
        <w:tc>
          <w:tcPr>
            <w:tcW w:w="1905" w:type="dxa"/>
            <w:tcBorders>
              <w:top w:val="nil"/>
              <w:left w:val="nil"/>
              <w:bottom w:val="single" w:sz="4"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Numărul beneficiarilor de împrumut, total</w:t>
            </w:r>
          </w:p>
        </w:tc>
        <w:tc>
          <w:tcPr>
            <w:tcW w:w="1011" w:type="dxa"/>
            <w:tcBorders>
              <w:top w:val="nil"/>
              <w:left w:val="nil"/>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Persoane</w:t>
            </w:r>
          </w:p>
        </w:tc>
        <w:tc>
          <w:tcPr>
            <w:tcW w:w="1905" w:type="dxa"/>
            <w:tcBorders>
              <w:top w:val="nil"/>
              <w:left w:val="nil"/>
              <w:bottom w:val="single" w:sz="4"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inclusiv femei</w:t>
            </w:r>
          </w:p>
        </w:tc>
        <w:tc>
          <w:tcPr>
            <w:tcW w:w="1011" w:type="dxa"/>
            <w:tcBorders>
              <w:top w:val="nil"/>
              <w:left w:val="nil"/>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Persoane</w:t>
            </w:r>
          </w:p>
        </w:tc>
        <w:tc>
          <w:tcPr>
            <w:tcW w:w="1905" w:type="dxa"/>
            <w:tcBorders>
              <w:top w:val="nil"/>
              <w:left w:val="nil"/>
              <w:bottom w:val="single" w:sz="4"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Numărul depunătorilor de economii, total</w:t>
            </w:r>
          </w:p>
        </w:tc>
        <w:tc>
          <w:tcPr>
            <w:tcW w:w="1011" w:type="dxa"/>
            <w:tcBorders>
              <w:top w:val="nil"/>
              <w:left w:val="nil"/>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Persoane</w:t>
            </w:r>
          </w:p>
        </w:tc>
        <w:tc>
          <w:tcPr>
            <w:tcW w:w="1905" w:type="dxa"/>
            <w:tcBorders>
              <w:top w:val="nil"/>
              <w:left w:val="nil"/>
              <w:bottom w:val="single" w:sz="4"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inclusiv femei</w:t>
            </w:r>
          </w:p>
        </w:tc>
        <w:tc>
          <w:tcPr>
            <w:tcW w:w="1011" w:type="dxa"/>
            <w:tcBorders>
              <w:top w:val="nil"/>
              <w:left w:val="nil"/>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Persoane</w:t>
            </w:r>
          </w:p>
        </w:tc>
        <w:tc>
          <w:tcPr>
            <w:tcW w:w="1905" w:type="dxa"/>
            <w:tcBorders>
              <w:top w:val="nil"/>
              <w:left w:val="nil"/>
              <w:bottom w:val="single" w:sz="4"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Suma  maximală a împrumutului acordat unui beneficiar:</w:t>
            </w:r>
          </w:p>
        </w:tc>
        <w:tc>
          <w:tcPr>
            <w:tcW w:w="1011" w:type="dxa"/>
            <w:tcBorders>
              <w:top w:val="nil"/>
              <w:left w:val="nil"/>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x</w:t>
            </w:r>
          </w:p>
        </w:tc>
        <w:tc>
          <w:tcPr>
            <w:tcW w:w="1905" w:type="dxa"/>
            <w:tcBorders>
              <w:top w:val="nil"/>
              <w:left w:val="nil"/>
              <w:bottom w:val="single" w:sz="4" w:space="0" w:color="auto"/>
              <w:right w:val="single" w:sz="8" w:space="0" w:color="auto"/>
            </w:tcBorders>
            <w:shd w:val="clear" w:color="auto" w:fill="auto"/>
            <w:vAlign w:val="center"/>
            <w:hideMark/>
          </w:tcPr>
          <w:p w:rsidR="00F31BEF" w:rsidRPr="007706CB" w:rsidRDefault="00F22D11"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lang w:val="ro-RO" w:eastAsia="en-US"/>
              </w:rPr>
              <w:t>x</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 xml:space="preserve">     a) garantat</w:t>
            </w:r>
          </w:p>
        </w:tc>
        <w:tc>
          <w:tcPr>
            <w:tcW w:w="1011" w:type="dxa"/>
            <w:tcBorders>
              <w:top w:val="nil"/>
              <w:left w:val="nil"/>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Lei</w:t>
            </w:r>
          </w:p>
        </w:tc>
        <w:tc>
          <w:tcPr>
            <w:tcW w:w="1905" w:type="dxa"/>
            <w:tcBorders>
              <w:top w:val="nil"/>
              <w:left w:val="nil"/>
              <w:bottom w:val="single" w:sz="4"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 xml:space="preserve">     b) negarantat</w:t>
            </w:r>
          </w:p>
        </w:tc>
        <w:tc>
          <w:tcPr>
            <w:tcW w:w="1011" w:type="dxa"/>
            <w:tcBorders>
              <w:top w:val="nil"/>
              <w:left w:val="nil"/>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Lei</w:t>
            </w:r>
          </w:p>
        </w:tc>
        <w:tc>
          <w:tcPr>
            <w:tcW w:w="1905" w:type="dxa"/>
            <w:tcBorders>
              <w:top w:val="nil"/>
              <w:left w:val="nil"/>
              <w:bottom w:val="single" w:sz="4"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Valoarea activelor înregistrate în calitate de gaj:</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Lei</w:t>
            </w:r>
          </w:p>
        </w:tc>
        <w:tc>
          <w:tcPr>
            <w:tcW w:w="1905" w:type="dxa"/>
            <w:vMerge w:val="restart"/>
            <w:tcBorders>
              <w:top w:val="nil"/>
              <w:left w:val="single" w:sz="4" w:space="0" w:color="auto"/>
              <w:bottom w:val="single" w:sz="4"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 xml:space="preserve">     a) valoarea de gaj</w:t>
            </w:r>
          </w:p>
        </w:tc>
        <w:tc>
          <w:tcPr>
            <w:tcW w:w="1011" w:type="dxa"/>
            <w:vMerge/>
            <w:tcBorders>
              <w:top w:val="nil"/>
              <w:left w:val="single" w:sz="4" w:space="0" w:color="auto"/>
              <w:bottom w:val="single" w:sz="4" w:space="0" w:color="auto"/>
              <w:right w:val="single" w:sz="4" w:space="0" w:color="auto"/>
            </w:tcBorders>
            <w:vAlign w:val="center"/>
            <w:hideMark/>
          </w:tcPr>
          <w:p w:rsidR="00F31BEF" w:rsidRPr="007706CB" w:rsidRDefault="00F31BEF" w:rsidP="00F31BEF">
            <w:pPr>
              <w:spacing w:after="0" w:line="240" w:lineRule="auto"/>
              <w:rPr>
                <w:rFonts w:ascii="Times New Roman" w:hAnsi="Times New Roman"/>
                <w:color w:val="000000"/>
                <w:lang w:val="ro-RO" w:eastAsia="en-US"/>
              </w:rPr>
            </w:pPr>
          </w:p>
        </w:tc>
        <w:tc>
          <w:tcPr>
            <w:tcW w:w="1905" w:type="dxa"/>
            <w:vMerge/>
            <w:tcBorders>
              <w:top w:val="nil"/>
              <w:left w:val="single" w:sz="4" w:space="0" w:color="auto"/>
              <w:bottom w:val="single" w:sz="4" w:space="0" w:color="auto"/>
              <w:right w:val="single" w:sz="8" w:space="0" w:color="auto"/>
            </w:tcBorders>
            <w:vAlign w:val="center"/>
            <w:hideMark/>
          </w:tcPr>
          <w:p w:rsidR="00F31BEF" w:rsidRPr="007706CB" w:rsidRDefault="00F31BEF" w:rsidP="00F31BEF">
            <w:pPr>
              <w:spacing w:after="0" w:line="240" w:lineRule="auto"/>
              <w:rPr>
                <w:rFonts w:ascii="Times New Roman" w:hAnsi="Times New Roman"/>
                <w:color w:val="000000"/>
                <w:sz w:val="24"/>
                <w:szCs w:val="24"/>
                <w:lang w:val="ro-RO" w:eastAsia="en-US"/>
              </w:rPr>
            </w:pP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 xml:space="preserve">     b) valoarea de bilanţ</w:t>
            </w:r>
          </w:p>
        </w:tc>
        <w:tc>
          <w:tcPr>
            <w:tcW w:w="1011" w:type="dxa"/>
            <w:tcBorders>
              <w:top w:val="nil"/>
              <w:left w:val="nil"/>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Lei</w:t>
            </w:r>
          </w:p>
        </w:tc>
        <w:tc>
          <w:tcPr>
            <w:tcW w:w="1905" w:type="dxa"/>
            <w:tcBorders>
              <w:top w:val="nil"/>
              <w:left w:val="nil"/>
              <w:bottom w:val="single" w:sz="4"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Valoarea activelor primite în calitate de gaj:</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Lei</w:t>
            </w:r>
          </w:p>
        </w:tc>
        <w:tc>
          <w:tcPr>
            <w:tcW w:w="1905" w:type="dxa"/>
            <w:vMerge w:val="restart"/>
            <w:tcBorders>
              <w:top w:val="nil"/>
              <w:left w:val="single" w:sz="4" w:space="0" w:color="auto"/>
              <w:bottom w:val="single" w:sz="4"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315"/>
        </w:trPr>
        <w:tc>
          <w:tcPr>
            <w:tcW w:w="6440" w:type="dxa"/>
            <w:tcBorders>
              <w:top w:val="nil"/>
              <w:left w:val="single" w:sz="8" w:space="0" w:color="auto"/>
              <w:bottom w:val="single" w:sz="4"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 xml:space="preserve">     a) valoarea de gaj</w:t>
            </w:r>
          </w:p>
        </w:tc>
        <w:tc>
          <w:tcPr>
            <w:tcW w:w="1011" w:type="dxa"/>
            <w:vMerge/>
            <w:tcBorders>
              <w:top w:val="nil"/>
              <w:left w:val="single" w:sz="4" w:space="0" w:color="auto"/>
              <w:bottom w:val="single" w:sz="4" w:space="0" w:color="auto"/>
              <w:right w:val="single" w:sz="4" w:space="0" w:color="auto"/>
            </w:tcBorders>
            <w:vAlign w:val="center"/>
            <w:hideMark/>
          </w:tcPr>
          <w:p w:rsidR="00F31BEF" w:rsidRPr="007706CB" w:rsidRDefault="00F31BEF" w:rsidP="00F31BEF">
            <w:pPr>
              <w:spacing w:after="0" w:line="240" w:lineRule="auto"/>
              <w:rPr>
                <w:rFonts w:ascii="Times New Roman" w:hAnsi="Times New Roman"/>
                <w:color w:val="000000"/>
                <w:lang w:val="ro-RO" w:eastAsia="en-US"/>
              </w:rPr>
            </w:pPr>
          </w:p>
        </w:tc>
        <w:tc>
          <w:tcPr>
            <w:tcW w:w="1905" w:type="dxa"/>
            <w:vMerge/>
            <w:tcBorders>
              <w:top w:val="nil"/>
              <w:left w:val="single" w:sz="4" w:space="0" w:color="auto"/>
              <w:bottom w:val="single" w:sz="4" w:space="0" w:color="auto"/>
              <w:right w:val="single" w:sz="8" w:space="0" w:color="auto"/>
            </w:tcBorders>
            <w:vAlign w:val="center"/>
            <w:hideMark/>
          </w:tcPr>
          <w:p w:rsidR="00F31BEF" w:rsidRPr="007706CB" w:rsidRDefault="00F31BEF" w:rsidP="00F31BEF">
            <w:pPr>
              <w:spacing w:after="0" w:line="240" w:lineRule="auto"/>
              <w:rPr>
                <w:rFonts w:ascii="Times New Roman" w:hAnsi="Times New Roman"/>
                <w:color w:val="000000"/>
                <w:sz w:val="24"/>
                <w:szCs w:val="24"/>
                <w:lang w:val="ro-RO" w:eastAsia="en-US"/>
              </w:rPr>
            </w:pPr>
          </w:p>
        </w:tc>
      </w:tr>
      <w:tr w:rsidR="00F31BEF" w:rsidRPr="007706CB" w:rsidTr="00F31BEF">
        <w:trPr>
          <w:trHeight w:val="330"/>
        </w:trPr>
        <w:tc>
          <w:tcPr>
            <w:tcW w:w="6440" w:type="dxa"/>
            <w:tcBorders>
              <w:top w:val="nil"/>
              <w:left w:val="single" w:sz="8" w:space="0" w:color="auto"/>
              <w:bottom w:val="single" w:sz="8" w:space="0" w:color="auto"/>
              <w:right w:val="single" w:sz="4" w:space="0" w:color="auto"/>
            </w:tcBorders>
            <w:shd w:val="clear" w:color="auto" w:fill="auto"/>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 xml:space="preserve">     b) valoarea de bilanţ</w:t>
            </w:r>
          </w:p>
        </w:tc>
        <w:tc>
          <w:tcPr>
            <w:tcW w:w="1011" w:type="dxa"/>
            <w:tcBorders>
              <w:top w:val="nil"/>
              <w:left w:val="nil"/>
              <w:bottom w:val="single" w:sz="8" w:space="0" w:color="auto"/>
              <w:right w:val="single" w:sz="4"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lang w:val="ro-RO" w:eastAsia="en-US"/>
              </w:rPr>
            </w:pPr>
            <w:r w:rsidRPr="007706CB">
              <w:rPr>
                <w:rFonts w:ascii="Times New Roman" w:hAnsi="Times New Roman"/>
                <w:color w:val="000000"/>
                <w:lang w:val="ro-RO" w:eastAsia="en-US"/>
              </w:rPr>
              <w:t>Lei</w:t>
            </w:r>
          </w:p>
        </w:tc>
        <w:tc>
          <w:tcPr>
            <w:tcW w:w="1905" w:type="dxa"/>
            <w:tcBorders>
              <w:top w:val="nil"/>
              <w:left w:val="nil"/>
              <w:bottom w:val="single" w:sz="8" w:space="0" w:color="auto"/>
              <w:right w:val="single" w:sz="8" w:space="0" w:color="auto"/>
            </w:tcBorders>
            <w:shd w:val="clear" w:color="auto" w:fill="auto"/>
            <w:vAlign w:val="center"/>
            <w:hideMark/>
          </w:tcPr>
          <w:p w:rsidR="00F31BEF" w:rsidRPr="007706CB" w:rsidRDefault="00F31BEF" w:rsidP="00F31BEF">
            <w:pPr>
              <w:spacing w:after="0" w:line="240" w:lineRule="auto"/>
              <w:jc w:val="center"/>
              <w:rPr>
                <w:rFonts w:ascii="Times New Roman" w:hAnsi="Times New Roman"/>
                <w:color w:val="000000"/>
                <w:sz w:val="24"/>
                <w:szCs w:val="24"/>
                <w:lang w:val="ro-RO" w:eastAsia="en-US"/>
              </w:rPr>
            </w:pPr>
            <w:r w:rsidRPr="007706CB">
              <w:rPr>
                <w:rFonts w:ascii="Times New Roman" w:hAnsi="Times New Roman"/>
                <w:color w:val="000000"/>
                <w:sz w:val="24"/>
                <w:szCs w:val="24"/>
                <w:lang w:val="ro-RO" w:eastAsia="en-US"/>
              </w:rPr>
              <w:t> </w:t>
            </w:r>
          </w:p>
        </w:tc>
      </w:tr>
      <w:tr w:rsidR="00F31BEF" w:rsidRPr="007706CB" w:rsidTr="00F31BEF">
        <w:trPr>
          <w:trHeight w:val="570"/>
        </w:trPr>
        <w:tc>
          <w:tcPr>
            <w:tcW w:w="9356" w:type="dxa"/>
            <w:gridSpan w:val="3"/>
            <w:tcBorders>
              <w:top w:val="nil"/>
              <w:left w:val="nil"/>
              <w:bottom w:val="nil"/>
              <w:right w:val="nil"/>
            </w:tcBorders>
            <w:shd w:val="clear" w:color="auto" w:fill="auto"/>
            <w:vAlign w:val="center"/>
            <w:hideMark/>
          </w:tcPr>
          <w:p w:rsidR="00F31BEF" w:rsidRPr="007706CB" w:rsidRDefault="00F31BEF" w:rsidP="00F31BEF">
            <w:pPr>
              <w:spacing w:after="0" w:line="240" w:lineRule="auto"/>
              <w:rPr>
                <w:rFonts w:ascii="Times New Roman" w:hAnsi="Times New Roman"/>
                <w:color w:val="000000"/>
                <w:lang w:val="ro-RO" w:eastAsia="en-US"/>
              </w:rPr>
            </w:pPr>
            <w:r w:rsidRPr="007706CB">
              <w:rPr>
                <w:rFonts w:ascii="Times New Roman" w:hAnsi="Times New Roman"/>
                <w:color w:val="000000"/>
                <w:lang w:val="ro-RO" w:eastAsia="en-US"/>
              </w:rPr>
              <w:t>9. Valută străină disponibilă, recalculată înmonedă naţională aRepubliciiMoldova - total _______________________________ lei, inclusiv (lei, denumirea şicodulvalutei):</w:t>
            </w:r>
          </w:p>
        </w:tc>
      </w:tr>
      <w:tr w:rsidR="00F31BEF" w:rsidRPr="007706CB" w:rsidTr="00F31BEF">
        <w:trPr>
          <w:trHeight w:val="315"/>
        </w:trPr>
        <w:tc>
          <w:tcPr>
            <w:tcW w:w="6440" w:type="dxa"/>
            <w:tcBorders>
              <w:top w:val="nil"/>
              <w:left w:val="nil"/>
              <w:bottom w:val="nil"/>
              <w:right w:val="nil"/>
            </w:tcBorders>
            <w:shd w:val="clear" w:color="auto" w:fill="auto"/>
            <w:noWrap/>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1) _____________________________</w:t>
            </w:r>
          </w:p>
        </w:tc>
        <w:tc>
          <w:tcPr>
            <w:tcW w:w="1011"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jc w:val="both"/>
              <w:rPr>
                <w:rFonts w:ascii="Times New Roman" w:hAnsi="Times New Roman"/>
                <w:color w:val="000000"/>
                <w:lang w:val="ro-RO" w:eastAsia="en-US"/>
              </w:rPr>
            </w:pPr>
          </w:p>
        </w:tc>
        <w:tc>
          <w:tcPr>
            <w:tcW w:w="1905"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rPr>
                <w:rFonts w:ascii="Times New Roman" w:hAnsi="Times New Roman"/>
                <w:sz w:val="20"/>
                <w:szCs w:val="20"/>
                <w:lang w:val="ro-RO" w:eastAsia="en-US"/>
              </w:rPr>
            </w:pPr>
          </w:p>
        </w:tc>
      </w:tr>
      <w:tr w:rsidR="00F31BEF" w:rsidRPr="007706CB" w:rsidTr="00F31BEF">
        <w:trPr>
          <w:trHeight w:val="315"/>
        </w:trPr>
        <w:tc>
          <w:tcPr>
            <w:tcW w:w="6440" w:type="dxa"/>
            <w:tcBorders>
              <w:top w:val="nil"/>
              <w:left w:val="nil"/>
              <w:bottom w:val="nil"/>
              <w:right w:val="nil"/>
            </w:tcBorders>
            <w:shd w:val="clear" w:color="auto" w:fill="auto"/>
            <w:noWrap/>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2) _____________________________</w:t>
            </w:r>
          </w:p>
        </w:tc>
        <w:tc>
          <w:tcPr>
            <w:tcW w:w="1011"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jc w:val="both"/>
              <w:rPr>
                <w:rFonts w:ascii="Times New Roman" w:hAnsi="Times New Roman"/>
                <w:color w:val="000000"/>
                <w:lang w:val="ro-RO" w:eastAsia="en-US"/>
              </w:rPr>
            </w:pPr>
          </w:p>
        </w:tc>
        <w:tc>
          <w:tcPr>
            <w:tcW w:w="1905"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rPr>
                <w:rFonts w:ascii="Times New Roman" w:hAnsi="Times New Roman"/>
                <w:sz w:val="20"/>
                <w:szCs w:val="20"/>
                <w:lang w:val="ro-RO" w:eastAsia="en-US"/>
              </w:rPr>
            </w:pPr>
          </w:p>
        </w:tc>
      </w:tr>
      <w:tr w:rsidR="00F31BEF" w:rsidRPr="007706CB" w:rsidTr="00F31BEF">
        <w:trPr>
          <w:trHeight w:val="315"/>
        </w:trPr>
        <w:tc>
          <w:tcPr>
            <w:tcW w:w="6440" w:type="dxa"/>
            <w:tcBorders>
              <w:top w:val="nil"/>
              <w:left w:val="nil"/>
              <w:bottom w:val="nil"/>
              <w:right w:val="nil"/>
            </w:tcBorders>
            <w:shd w:val="clear" w:color="auto" w:fill="auto"/>
            <w:noWrap/>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3) _____________________________</w:t>
            </w:r>
          </w:p>
        </w:tc>
        <w:tc>
          <w:tcPr>
            <w:tcW w:w="1011"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jc w:val="both"/>
              <w:rPr>
                <w:rFonts w:ascii="Times New Roman" w:hAnsi="Times New Roman"/>
                <w:color w:val="000000"/>
                <w:lang w:val="ro-RO" w:eastAsia="en-US"/>
              </w:rPr>
            </w:pPr>
          </w:p>
        </w:tc>
        <w:tc>
          <w:tcPr>
            <w:tcW w:w="1905"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rPr>
                <w:rFonts w:ascii="Times New Roman" w:hAnsi="Times New Roman"/>
                <w:sz w:val="20"/>
                <w:szCs w:val="20"/>
                <w:lang w:val="ro-RO" w:eastAsia="en-US"/>
              </w:rPr>
            </w:pPr>
          </w:p>
        </w:tc>
      </w:tr>
      <w:tr w:rsidR="00F31BEF" w:rsidRPr="007706CB" w:rsidTr="00F31BEF">
        <w:trPr>
          <w:trHeight w:val="315"/>
        </w:trPr>
        <w:tc>
          <w:tcPr>
            <w:tcW w:w="6440" w:type="dxa"/>
            <w:tcBorders>
              <w:top w:val="nil"/>
              <w:left w:val="nil"/>
              <w:bottom w:val="nil"/>
              <w:right w:val="nil"/>
            </w:tcBorders>
            <w:shd w:val="clear" w:color="auto" w:fill="auto"/>
            <w:noWrap/>
            <w:vAlign w:val="center"/>
            <w:hideMark/>
          </w:tcPr>
          <w:p w:rsidR="00F31BEF" w:rsidRPr="007706CB" w:rsidRDefault="004B39D6" w:rsidP="00F31BEF">
            <w:pPr>
              <w:spacing w:after="0" w:line="240" w:lineRule="auto"/>
              <w:jc w:val="both"/>
              <w:rPr>
                <w:rFonts w:ascii="Times New Roman" w:hAnsi="Times New Roman"/>
                <w:color w:val="000000"/>
                <w:lang w:val="ro-RO" w:eastAsia="en-US"/>
              </w:rPr>
            </w:pPr>
            <w:hyperlink r:id="rId15" w:history="1">
              <w:r w:rsidR="00F31BEF" w:rsidRPr="007706CB">
                <w:rPr>
                  <w:rFonts w:ascii="Times New Roman" w:hAnsi="Times New Roman"/>
                  <w:color w:val="000000"/>
                  <w:lang w:val="ro-RO" w:eastAsia="en-US"/>
                </w:rPr>
                <w:t>10. Numerar legat - total ___________ lei.</w:t>
              </w:r>
            </w:hyperlink>
          </w:p>
        </w:tc>
        <w:tc>
          <w:tcPr>
            <w:tcW w:w="1011"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jc w:val="both"/>
              <w:rPr>
                <w:rFonts w:ascii="Times New Roman" w:hAnsi="Times New Roman"/>
                <w:color w:val="000000"/>
                <w:lang w:val="ro-RO" w:eastAsia="en-US"/>
              </w:rPr>
            </w:pPr>
          </w:p>
        </w:tc>
        <w:tc>
          <w:tcPr>
            <w:tcW w:w="1905"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rPr>
                <w:rFonts w:ascii="Times New Roman" w:hAnsi="Times New Roman"/>
                <w:sz w:val="20"/>
                <w:szCs w:val="20"/>
                <w:lang w:val="ro-RO" w:eastAsia="en-US"/>
              </w:rPr>
            </w:pPr>
          </w:p>
        </w:tc>
      </w:tr>
      <w:tr w:rsidR="00F31BEF" w:rsidRPr="007706CB" w:rsidTr="00F31BEF">
        <w:trPr>
          <w:trHeight w:val="315"/>
        </w:trPr>
        <w:tc>
          <w:tcPr>
            <w:tcW w:w="6440" w:type="dxa"/>
            <w:tcBorders>
              <w:top w:val="nil"/>
              <w:left w:val="nil"/>
              <w:bottom w:val="nil"/>
              <w:right w:val="nil"/>
            </w:tcBorders>
            <w:shd w:val="clear" w:color="auto" w:fill="auto"/>
            <w:noWrap/>
            <w:vAlign w:val="center"/>
            <w:hideMark/>
          </w:tcPr>
          <w:p w:rsidR="00F31BEF" w:rsidRPr="007706CB" w:rsidRDefault="00F31BEF" w:rsidP="00F31BEF">
            <w:pPr>
              <w:spacing w:after="0" w:line="240" w:lineRule="auto"/>
              <w:jc w:val="both"/>
              <w:rPr>
                <w:rFonts w:ascii="Times New Roman" w:hAnsi="Times New Roman"/>
                <w:color w:val="000000"/>
                <w:lang w:val="ro-RO" w:eastAsia="en-US"/>
              </w:rPr>
            </w:pPr>
            <w:r w:rsidRPr="007706CB">
              <w:rPr>
                <w:rFonts w:ascii="Times New Roman" w:hAnsi="Times New Roman"/>
                <w:color w:val="000000"/>
                <w:lang w:val="ro-RO" w:eastAsia="en-US"/>
              </w:rPr>
              <w:t>11. Nr de filiale</w:t>
            </w:r>
          </w:p>
        </w:tc>
        <w:tc>
          <w:tcPr>
            <w:tcW w:w="1011"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jc w:val="both"/>
              <w:rPr>
                <w:rFonts w:ascii="Times New Roman" w:hAnsi="Times New Roman"/>
                <w:color w:val="000000"/>
                <w:lang w:val="ro-RO" w:eastAsia="en-US"/>
              </w:rPr>
            </w:pPr>
          </w:p>
        </w:tc>
        <w:tc>
          <w:tcPr>
            <w:tcW w:w="1905" w:type="dxa"/>
            <w:tcBorders>
              <w:top w:val="nil"/>
              <w:left w:val="nil"/>
              <w:bottom w:val="nil"/>
              <w:right w:val="nil"/>
            </w:tcBorders>
            <w:shd w:val="clear" w:color="auto" w:fill="auto"/>
            <w:noWrap/>
            <w:vAlign w:val="bottom"/>
            <w:hideMark/>
          </w:tcPr>
          <w:p w:rsidR="00F31BEF" w:rsidRPr="007706CB" w:rsidRDefault="00F31BEF" w:rsidP="00F31BEF">
            <w:pPr>
              <w:spacing w:after="0" w:line="240" w:lineRule="auto"/>
              <w:rPr>
                <w:rFonts w:ascii="Times New Roman" w:hAnsi="Times New Roman"/>
                <w:sz w:val="20"/>
                <w:szCs w:val="20"/>
                <w:lang w:val="ro-RO" w:eastAsia="en-US"/>
              </w:rPr>
            </w:pPr>
          </w:p>
        </w:tc>
      </w:tr>
    </w:tbl>
    <w:p w:rsidR="000945C2" w:rsidRPr="007706CB" w:rsidRDefault="000945C2" w:rsidP="000D3FAE">
      <w:pPr>
        <w:spacing w:after="120" w:line="240" w:lineRule="auto"/>
        <w:contextualSpacing/>
        <w:jc w:val="both"/>
        <w:rPr>
          <w:rFonts w:ascii="Times New Roman" w:hAnsi="Times New Roman"/>
          <w:sz w:val="20"/>
          <w:szCs w:val="20"/>
          <w:lang w:val="ro-RO" w:eastAsia="zh-TW"/>
        </w:rPr>
      </w:pPr>
    </w:p>
    <w:p w:rsidR="000F542C" w:rsidRPr="007706CB" w:rsidRDefault="000F542C" w:rsidP="000D3FAE">
      <w:pPr>
        <w:spacing w:after="120" w:line="240" w:lineRule="auto"/>
        <w:contextualSpacing/>
        <w:jc w:val="both"/>
        <w:rPr>
          <w:rFonts w:ascii="Times New Roman" w:hAnsi="Times New Roman"/>
          <w:sz w:val="20"/>
          <w:szCs w:val="20"/>
          <w:lang w:val="ro-RO" w:eastAsia="zh-TW"/>
        </w:rPr>
      </w:pPr>
    </w:p>
    <w:p w:rsidR="000F542C" w:rsidRPr="007706CB" w:rsidRDefault="000F542C" w:rsidP="000D3FAE">
      <w:pPr>
        <w:spacing w:after="120" w:line="240" w:lineRule="auto"/>
        <w:contextualSpacing/>
        <w:jc w:val="both"/>
        <w:rPr>
          <w:rFonts w:ascii="Times New Roman" w:hAnsi="Times New Roman"/>
          <w:sz w:val="20"/>
          <w:szCs w:val="20"/>
          <w:lang w:val="ro-RO" w:eastAsia="zh-TW"/>
        </w:rPr>
      </w:pPr>
    </w:p>
    <w:p w:rsidR="000F542C" w:rsidRPr="007706CB" w:rsidRDefault="000F542C" w:rsidP="000D3FAE">
      <w:pPr>
        <w:spacing w:after="120" w:line="240" w:lineRule="auto"/>
        <w:contextualSpacing/>
        <w:jc w:val="both"/>
        <w:rPr>
          <w:rFonts w:ascii="Times New Roman" w:hAnsi="Times New Roman"/>
          <w:sz w:val="20"/>
          <w:szCs w:val="20"/>
          <w:lang w:val="ro-RO" w:eastAsia="zh-TW"/>
        </w:rPr>
      </w:pPr>
    </w:p>
    <w:p w:rsidR="000F542C" w:rsidRPr="007706CB" w:rsidRDefault="000F542C" w:rsidP="000D3FAE">
      <w:pPr>
        <w:spacing w:after="120" w:line="240" w:lineRule="auto"/>
        <w:contextualSpacing/>
        <w:jc w:val="both"/>
        <w:rPr>
          <w:rFonts w:ascii="Times New Roman" w:hAnsi="Times New Roman"/>
          <w:sz w:val="20"/>
          <w:szCs w:val="20"/>
          <w:lang w:val="ro-RO" w:eastAsia="zh-TW"/>
        </w:rPr>
      </w:pPr>
    </w:p>
    <w:p w:rsidR="000F542C" w:rsidRPr="007706CB" w:rsidRDefault="000F542C" w:rsidP="000D3FAE">
      <w:pPr>
        <w:spacing w:after="120" w:line="240" w:lineRule="auto"/>
        <w:contextualSpacing/>
        <w:jc w:val="both"/>
        <w:rPr>
          <w:rFonts w:ascii="Times New Roman" w:hAnsi="Times New Roman"/>
          <w:sz w:val="20"/>
          <w:szCs w:val="20"/>
          <w:lang w:val="ro-RO" w:eastAsia="zh-TW"/>
        </w:rPr>
        <w:sectPr w:rsidR="000F542C" w:rsidRPr="007706CB" w:rsidSect="000F542C">
          <w:headerReference w:type="default" r:id="rId16"/>
          <w:footerReference w:type="default" r:id="rId17"/>
          <w:pgSz w:w="11906" w:h="16838" w:code="9"/>
          <w:pgMar w:top="1134" w:right="851" w:bottom="1134" w:left="1701" w:header="720" w:footer="720" w:gutter="0"/>
          <w:cols w:space="720"/>
          <w:docGrid w:linePitch="360"/>
        </w:sectPr>
      </w:pPr>
    </w:p>
    <w:tbl>
      <w:tblPr>
        <w:tblW w:w="14570" w:type="dxa"/>
        <w:tblLook w:val="04A0"/>
      </w:tblPr>
      <w:tblGrid>
        <w:gridCol w:w="2818"/>
        <w:gridCol w:w="747"/>
        <w:gridCol w:w="1486"/>
        <w:gridCol w:w="1189"/>
        <w:gridCol w:w="1426"/>
        <w:gridCol w:w="977"/>
        <w:gridCol w:w="1541"/>
        <w:gridCol w:w="1569"/>
        <w:gridCol w:w="1281"/>
        <w:gridCol w:w="1536"/>
      </w:tblGrid>
      <w:tr w:rsidR="004F0C60" w:rsidRPr="007706CB" w:rsidTr="009C2AC4">
        <w:trPr>
          <w:trHeight w:val="300"/>
        </w:trPr>
        <w:tc>
          <w:tcPr>
            <w:tcW w:w="2818"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4"/>
                <w:szCs w:val="24"/>
                <w:lang w:val="ro-RO" w:eastAsia="en-US"/>
              </w:rPr>
            </w:pPr>
          </w:p>
        </w:tc>
        <w:tc>
          <w:tcPr>
            <w:tcW w:w="747"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486"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189"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426"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977"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541"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569"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281"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536" w:type="dxa"/>
            <w:tcBorders>
              <w:top w:val="nil"/>
              <w:left w:val="nil"/>
              <w:bottom w:val="nil"/>
              <w:right w:val="nil"/>
            </w:tcBorders>
            <w:shd w:val="clear" w:color="auto" w:fill="auto"/>
            <w:noWrap/>
            <w:vAlign w:val="bottom"/>
            <w:hideMark/>
          </w:tcPr>
          <w:p w:rsidR="004F0C60" w:rsidRPr="007706CB" w:rsidRDefault="004A3AC6" w:rsidP="00D14206">
            <w:pPr>
              <w:spacing w:after="0" w:line="240" w:lineRule="auto"/>
              <w:jc w:val="right"/>
              <w:rPr>
                <w:rFonts w:ascii="Times New Roman" w:hAnsi="Times New Roman"/>
                <w:sz w:val="20"/>
                <w:szCs w:val="20"/>
                <w:lang w:val="ro-RO" w:eastAsia="en-US"/>
              </w:rPr>
            </w:pPr>
            <w:r w:rsidRPr="007706CB">
              <w:rPr>
                <w:rFonts w:ascii="Times New Roman" w:hAnsi="Times New Roman"/>
                <w:sz w:val="20"/>
                <w:szCs w:val="20"/>
                <w:lang w:val="ro-RO" w:eastAsia="en-US"/>
              </w:rPr>
              <w:t>anexa</w:t>
            </w:r>
            <w:r w:rsidR="004F0C60" w:rsidRPr="007706CB">
              <w:rPr>
                <w:rFonts w:ascii="Times New Roman" w:hAnsi="Times New Roman"/>
                <w:sz w:val="20"/>
                <w:szCs w:val="20"/>
                <w:lang w:val="ro-RO" w:eastAsia="en-US"/>
              </w:rPr>
              <w:t xml:space="preserve"> 5.</w:t>
            </w:r>
            <w:r w:rsidR="00D14206" w:rsidRPr="007706CB">
              <w:rPr>
                <w:rFonts w:ascii="Times New Roman" w:hAnsi="Times New Roman"/>
                <w:sz w:val="20"/>
                <w:szCs w:val="20"/>
                <w:lang w:val="ro-RO" w:eastAsia="en-US"/>
              </w:rPr>
              <w:t>2</w:t>
            </w:r>
          </w:p>
        </w:tc>
      </w:tr>
      <w:tr w:rsidR="004F0C60" w:rsidRPr="005B1F24" w:rsidTr="009C2AC4">
        <w:trPr>
          <w:trHeight w:val="300"/>
        </w:trPr>
        <w:tc>
          <w:tcPr>
            <w:tcW w:w="14570" w:type="dxa"/>
            <w:gridSpan w:val="10"/>
            <w:tcBorders>
              <w:top w:val="nil"/>
              <w:left w:val="nil"/>
              <w:bottom w:val="nil"/>
              <w:right w:val="nil"/>
            </w:tcBorders>
            <w:shd w:val="clear" w:color="auto" w:fill="auto"/>
            <w:noWrap/>
            <w:vAlign w:val="bottom"/>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 xml:space="preserve">Clasificarea împrumuturilor acordate şi a dobînzilor aferente pentru constituirea provizioanelor </w:t>
            </w:r>
          </w:p>
        </w:tc>
      </w:tr>
      <w:tr w:rsidR="004F0C60" w:rsidRPr="007706CB" w:rsidTr="009C2AC4">
        <w:trPr>
          <w:trHeight w:val="495"/>
        </w:trPr>
        <w:tc>
          <w:tcPr>
            <w:tcW w:w="14570" w:type="dxa"/>
            <w:gridSpan w:val="10"/>
            <w:tcBorders>
              <w:top w:val="nil"/>
              <w:left w:val="nil"/>
              <w:bottom w:val="nil"/>
              <w:right w:val="nil"/>
            </w:tcBorders>
            <w:shd w:val="clear" w:color="auto" w:fill="auto"/>
            <w:noWrap/>
            <w:vAlign w:val="bottom"/>
            <w:hideMark/>
          </w:tcPr>
          <w:p w:rsidR="00413B4B" w:rsidRPr="007706CB" w:rsidRDefault="004F0C60" w:rsidP="004F0C60">
            <w:pPr>
              <w:spacing w:after="0" w:line="240" w:lineRule="auto"/>
              <w:jc w:val="center"/>
              <w:rPr>
                <w:rFonts w:ascii="Times New Roman" w:hAnsi="Times New Roman"/>
                <w:b/>
                <w:sz w:val="20"/>
                <w:szCs w:val="20"/>
                <w:lang w:val="ro-RO" w:eastAsia="en-US"/>
              </w:rPr>
            </w:pPr>
            <w:r w:rsidRPr="007706CB">
              <w:rPr>
                <w:rFonts w:ascii="Times New Roman" w:hAnsi="Times New Roman"/>
                <w:b/>
                <w:sz w:val="20"/>
                <w:szCs w:val="20"/>
                <w:lang w:val="ro-RO" w:eastAsia="en-US"/>
              </w:rPr>
              <w:t>la _______________ 20</w:t>
            </w:r>
          </w:p>
          <w:p w:rsidR="004F0C60" w:rsidRPr="007706CB" w:rsidRDefault="004F0C60" w:rsidP="00F22D11">
            <w:pPr>
              <w:spacing w:after="0" w:line="240" w:lineRule="auto"/>
              <w:rPr>
                <w:rFonts w:ascii="Times New Roman" w:hAnsi="Times New Roman"/>
                <w:sz w:val="20"/>
                <w:szCs w:val="20"/>
                <w:lang w:val="ro-RO" w:eastAsia="en-US"/>
              </w:rPr>
            </w:pPr>
          </w:p>
        </w:tc>
      </w:tr>
      <w:tr w:rsidR="004F0C60" w:rsidRPr="007706CB" w:rsidTr="009C2AC4">
        <w:trPr>
          <w:trHeight w:val="315"/>
        </w:trPr>
        <w:tc>
          <w:tcPr>
            <w:tcW w:w="2818"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747"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486"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189"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426"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977"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541"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569"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281"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rPr>
                <w:rFonts w:ascii="Times New Roman" w:hAnsi="Times New Roman"/>
                <w:sz w:val="20"/>
                <w:szCs w:val="20"/>
                <w:lang w:val="ro-RO" w:eastAsia="en-US"/>
              </w:rPr>
            </w:pPr>
          </w:p>
        </w:tc>
        <w:tc>
          <w:tcPr>
            <w:tcW w:w="1536" w:type="dxa"/>
            <w:tcBorders>
              <w:top w:val="nil"/>
              <w:left w:val="nil"/>
              <w:bottom w:val="nil"/>
              <w:right w:val="nil"/>
            </w:tcBorders>
            <w:shd w:val="clear" w:color="auto" w:fill="auto"/>
            <w:noWrap/>
            <w:vAlign w:val="bottom"/>
            <w:hideMark/>
          </w:tcPr>
          <w:p w:rsidR="004F0C60" w:rsidRPr="007706CB" w:rsidRDefault="004F0C60" w:rsidP="004F0C60">
            <w:pPr>
              <w:spacing w:after="0" w:line="240" w:lineRule="auto"/>
              <w:jc w:val="right"/>
              <w:rPr>
                <w:rFonts w:ascii="Times New Roman" w:hAnsi="Times New Roman"/>
                <w:sz w:val="20"/>
                <w:szCs w:val="20"/>
                <w:lang w:val="ro-RO" w:eastAsia="en-US"/>
              </w:rPr>
            </w:pPr>
          </w:p>
        </w:tc>
      </w:tr>
      <w:tr w:rsidR="004F0C60" w:rsidRPr="007706CB" w:rsidTr="009C2AC4">
        <w:trPr>
          <w:trHeight w:val="645"/>
        </w:trPr>
        <w:tc>
          <w:tcPr>
            <w:tcW w:w="281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Categoria împrumutului/</w:t>
            </w:r>
            <w:r w:rsidR="003070FC" w:rsidRPr="007706CB">
              <w:rPr>
                <w:rFonts w:ascii="Times New Roman" w:hAnsi="Times New Roman"/>
                <w:b/>
                <w:bCs/>
                <w:sz w:val="20"/>
                <w:szCs w:val="20"/>
                <w:lang w:val="ro-RO" w:eastAsia="en-US"/>
              </w:rPr>
              <w:t>dobîn</w:t>
            </w:r>
            <w:r w:rsidRPr="007706CB">
              <w:rPr>
                <w:rFonts w:ascii="Times New Roman" w:hAnsi="Times New Roman"/>
                <w:b/>
                <w:bCs/>
                <w:sz w:val="20"/>
                <w:szCs w:val="20"/>
                <w:lang w:val="ro-RO" w:eastAsia="en-US"/>
              </w:rPr>
              <w:t>zii</w:t>
            </w:r>
          </w:p>
        </w:tc>
        <w:tc>
          <w:tcPr>
            <w:tcW w:w="74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Cod.</w:t>
            </w:r>
            <w:r w:rsidRPr="007706CB">
              <w:rPr>
                <w:rFonts w:ascii="Times New Roman" w:hAnsi="Times New Roman"/>
                <w:b/>
                <w:bCs/>
                <w:sz w:val="20"/>
                <w:szCs w:val="20"/>
                <w:lang w:val="ro-RO" w:eastAsia="en-US"/>
              </w:rPr>
              <w:br/>
              <w:t>rd</w:t>
            </w:r>
          </w:p>
        </w:tc>
        <w:tc>
          <w:tcPr>
            <w:tcW w:w="5078" w:type="dxa"/>
            <w:gridSpan w:val="4"/>
            <w:tcBorders>
              <w:top w:val="single" w:sz="8" w:space="0" w:color="auto"/>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Suma</w:t>
            </w:r>
            <w:r w:rsidR="009B1F9F" w:rsidRPr="007706CB">
              <w:rPr>
                <w:rFonts w:ascii="Times New Roman" w:hAnsi="Times New Roman"/>
                <w:b/>
                <w:bCs/>
                <w:sz w:val="20"/>
                <w:szCs w:val="20"/>
                <w:lang w:val="ro-RO" w:eastAsia="en-US"/>
              </w:rPr>
              <w:t>, lei</w:t>
            </w:r>
          </w:p>
        </w:tc>
        <w:tc>
          <w:tcPr>
            <w:tcW w:w="3110" w:type="dxa"/>
            <w:gridSpan w:val="2"/>
            <w:tcBorders>
              <w:top w:val="single" w:sz="8" w:space="0" w:color="auto"/>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Cota defalcărilor pentru constituirea provizionului, (%)</w:t>
            </w:r>
          </w:p>
        </w:tc>
        <w:tc>
          <w:tcPr>
            <w:tcW w:w="2817" w:type="dxa"/>
            <w:gridSpan w:val="2"/>
            <w:tcBorders>
              <w:top w:val="single" w:sz="8" w:space="0" w:color="auto"/>
              <w:left w:val="nil"/>
              <w:bottom w:val="single" w:sz="4" w:space="0" w:color="auto"/>
              <w:right w:val="single" w:sz="8" w:space="0" w:color="000000"/>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Suma provizionului</w:t>
            </w:r>
            <w:r w:rsidR="009B1F9F" w:rsidRPr="007706CB">
              <w:rPr>
                <w:rFonts w:ascii="Times New Roman" w:hAnsi="Times New Roman"/>
                <w:b/>
                <w:bCs/>
                <w:sz w:val="20"/>
                <w:szCs w:val="20"/>
                <w:lang w:val="ro-RO" w:eastAsia="en-US"/>
              </w:rPr>
              <w:t>, lei</w:t>
            </w:r>
          </w:p>
        </w:tc>
      </w:tr>
      <w:tr w:rsidR="004F0C60" w:rsidRPr="007706CB" w:rsidTr="009C2AC4">
        <w:trPr>
          <w:trHeight w:val="435"/>
        </w:trPr>
        <w:tc>
          <w:tcPr>
            <w:tcW w:w="2818" w:type="dxa"/>
            <w:vMerge/>
            <w:tcBorders>
              <w:top w:val="single" w:sz="8" w:space="0" w:color="auto"/>
              <w:left w:val="single" w:sz="8" w:space="0" w:color="auto"/>
              <w:bottom w:val="single" w:sz="8" w:space="0" w:color="000000"/>
              <w:right w:val="single" w:sz="4" w:space="0" w:color="auto"/>
            </w:tcBorders>
            <w:vAlign w:val="center"/>
            <w:hideMark/>
          </w:tcPr>
          <w:p w:rsidR="004F0C60" w:rsidRPr="007706CB" w:rsidRDefault="004F0C60" w:rsidP="004F0C60">
            <w:pPr>
              <w:spacing w:after="0" w:line="240" w:lineRule="auto"/>
              <w:rPr>
                <w:rFonts w:ascii="Times New Roman" w:hAnsi="Times New Roman"/>
                <w:b/>
                <w:bCs/>
                <w:sz w:val="20"/>
                <w:szCs w:val="20"/>
                <w:lang w:val="ro-RO" w:eastAsia="en-US"/>
              </w:rPr>
            </w:pPr>
          </w:p>
        </w:tc>
        <w:tc>
          <w:tcPr>
            <w:tcW w:w="747" w:type="dxa"/>
            <w:vMerge/>
            <w:tcBorders>
              <w:top w:val="single" w:sz="8" w:space="0" w:color="auto"/>
              <w:left w:val="single" w:sz="4" w:space="0" w:color="auto"/>
              <w:bottom w:val="single" w:sz="8" w:space="0" w:color="000000"/>
              <w:right w:val="single" w:sz="4" w:space="0" w:color="auto"/>
            </w:tcBorders>
            <w:vAlign w:val="center"/>
            <w:hideMark/>
          </w:tcPr>
          <w:p w:rsidR="004F0C60" w:rsidRPr="007706CB" w:rsidRDefault="004F0C60" w:rsidP="004F0C60">
            <w:pPr>
              <w:spacing w:after="0" w:line="240" w:lineRule="auto"/>
              <w:rPr>
                <w:rFonts w:ascii="Times New Roman" w:hAnsi="Times New Roman"/>
                <w:b/>
                <w:bCs/>
                <w:sz w:val="20"/>
                <w:szCs w:val="20"/>
                <w:lang w:val="ro-RO" w:eastAsia="en-US"/>
              </w:rPr>
            </w:pPr>
          </w:p>
        </w:tc>
        <w:tc>
          <w:tcPr>
            <w:tcW w:w="1486" w:type="dxa"/>
            <w:vMerge w:val="restart"/>
            <w:tcBorders>
              <w:top w:val="nil"/>
              <w:left w:val="single" w:sz="4" w:space="0" w:color="auto"/>
              <w:bottom w:val="single" w:sz="8" w:space="0" w:color="000000"/>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Împrumuturi</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inclusiv:</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Dobînzi</w:t>
            </w:r>
          </w:p>
        </w:tc>
        <w:tc>
          <w:tcPr>
            <w:tcW w:w="1541" w:type="dxa"/>
            <w:vMerge w:val="restart"/>
            <w:tcBorders>
              <w:top w:val="nil"/>
              <w:left w:val="single" w:sz="4" w:space="0" w:color="auto"/>
              <w:bottom w:val="single" w:sz="8" w:space="0" w:color="000000"/>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Împrumut</w:t>
            </w:r>
          </w:p>
        </w:tc>
        <w:tc>
          <w:tcPr>
            <w:tcW w:w="1569" w:type="dxa"/>
            <w:vMerge w:val="restart"/>
            <w:tcBorders>
              <w:top w:val="nil"/>
              <w:left w:val="single" w:sz="4" w:space="0" w:color="auto"/>
              <w:bottom w:val="single" w:sz="8" w:space="0" w:color="000000"/>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Dobînzi</w:t>
            </w:r>
          </w:p>
        </w:tc>
        <w:tc>
          <w:tcPr>
            <w:tcW w:w="1281" w:type="dxa"/>
            <w:vMerge w:val="restart"/>
            <w:tcBorders>
              <w:top w:val="nil"/>
              <w:left w:val="single" w:sz="4" w:space="0" w:color="auto"/>
              <w:bottom w:val="single" w:sz="8" w:space="0" w:color="000000"/>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Împrumut</w:t>
            </w:r>
          </w:p>
        </w:tc>
        <w:tc>
          <w:tcPr>
            <w:tcW w:w="1536" w:type="dxa"/>
            <w:vMerge w:val="restart"/>
            <w:tcBorders>
              <w:top w:val="nil"/>
              <w:left w:val="single" w:sz="4" w:space="0" w:color="auto"/>
              <w:bottom w:val="single" w:sz="8" w:space="0" w:color="000000"/>
              <w:right w:val="single" w:sz="8"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Dobînzi</w:t>
            </w:r>
          </w:p>
        </w:tc>
      </w:tr>
      <w:tr w:rsidR="004F0C60" w:rsidRPr="007706CB" w:rsidTr="009C2AC4">
        <w:trPr>
          <w:trHeight w:val="315"/>
        </w:trPr>
        <w:tc>
          <w:tcPr>
            <w:tcW w:w="2818" w:type="dxa"/>
            <w:vMerge/>
            <w:tcBorders>
              <w:top w:val="single" w:sz="8" w:space="0" w:color="auto"/>
              <w:left w:val="single" w:sz="8" w:space="0" w:color="auto"/>
              <w:bottom w:val="single" w:sz="8" w:space="0" w:color="000000"/>
              <w:right w:val="single" w:sz="4" w:space="0" w:color="auto"/>
            </w:tcBorders>
            <w:vAlign w:val="center"/>
            <w:hideMark/>
          </w:tcPr>
          <w:p w:rsidR="004F0C60" w:rsidRPr="007706CB" w:rsidRDefault="004F0C60" w:rsidP="004F0C60">
            <w:pPr>
              <w:spacing w:after="0" w:line="240" w:lineRule="auto"/>
              <w:rPr>
                <w:rFonts w:ascii="Times New Roman" w:hAnsi="Times New Roman"/>
                <w:b/>
                <w:bCs/>
                <w:sz w:val="20"/>
                <w:szCs w:val="20"/>
                <w:lang w:val="ro-RO" w:eastAsia="en-US"/>
              </w:rPr>
            </w:pPr>
          </w:p>
        </w:tc>
        <w:tc>
          <w:tcPr>
            <w:tcW w:w="747" w:type="dxa"/>
            <w:vMerge/>
            <w:tcBorders>
              <w:top w:val="single" w:sz="8" w:space="0" w:color="auto"/>
              <w:left w:val="single" w:sz="4" w:space="0" w:color="auto"/>
              <w:bottom w:val="single" w:sz="8" w:space="0" w:color="000000"/>
              <w:right w:val="single" w:sz="4" w:space="0" w:color="auto"/>
            </w:tcBorders>
            <w:vAlign w:val="center"/>
            <w:hideMark/>
          </w:tcPr>
          <w:p w:rsidR="004F0C60" w:rsidRPr="007706CB" w:rsidRDefault="004F0C60" w:rsidP="004F0C60">
            <w:pPr>
              <w:spacing w:after="0" w:line="240" w:lineRule="auto"/>
              <w:rPr>
                <w:rFonts w:ascii="Times New Roman" w:hAnsi="Times New Roman"/>
                <w:b/>
                <w:bCs/>
                <w:sz w:val="20"/>
                <w:szCs w:val="20"/>
                <w:lang w:val="ro-RO" w:eastAsia="en-US"/>
              </w:rPr>
            </w:pPr>
          </w:p>
        </w:tc>
        <w:tc>
          <w:tcPr>
            <w:tcW w:w="1486" w:type="dxa"/>
            <w:vMerge/>
            <w:tcBorders>
              <w:top w:val="nil"/>
              <w:left w:val="single" w:sz="4" w:space="0" w:color="auto"/>
              <w:bottom w:val="single" w:sz="8" w:space="0" w:color="000000"/>
              <w:right w:val="single" w:sz="4" w:space="0" w:color="auto"/>
            </w:tcBorders>
            <w:vAlign w:val="center"/>
            <w:hideMark/>
          </w:tcPr>
          <w:p w:rsidR="004F0C60" w:rsidRPr="007706CB" w:rsidRDefault="004F0C60" w:rsidP="004F0C60">
            <w:pPr>
              <w:spacing w:after="0" w:line="240" w:lineRule="auto"/>
              <w:rPr>
                <w:rFonts w:ascii="Times New Roman" w:hAnsi="Times New Roman"/>
                <w:b/>
                <w:bCs/>
                <w:sz w:val="20"/>
                <w:szCs w:val="20"/>
                <w:lang w:val="ro-RO" w:eastAsia="en-US"/>
              </w:rPr>
            </w:pPr>
          </w:p>
        </w:tc>
        <w:tc>
          <w:tcPr>
            <w:tcW w:w="1189" w:type="dxa"/>
            <w:tcBorders>
              <w:top w:val="nil"/>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garantate</w:t>
            </w:r>
          </w:p>
        </w:tc>
        <w:tc>
          <w:tcPr>
            <w:tcW w:w="1426" w:type="dxa"/>
            <w:tcBorders>
              <w:top w:val="nil"/>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negarantate</w:t>
            </w:r>
          </w:p>
        </w:tc>
        <w:tc>
          <w:tcPr>
            <w:tcW w:w="977" w:type="dxa"/>
            <w:vMerge/>
            <w:tcBorders>
              <w:top w:val="nil"/>
              <w:left w:val="single" w:sz="4" w:space="0" w:color="auto"/>
              <w:bottom w:val="single" w:sz="8" w:space="0" w:color="000000"/>
              <w:right w:val="single" w:sz="4" w:space="0" w:color="auto"/>
            </w:tcBorders>
            <w:vAlign w:val="center"/>
            <w:hideMark/>
          </w:tcPr>
          <w:p w:rsidR="004F0C60" w:rsidRPr="007706CB" w:rsidRDefault="004F0C60" w:rsidP="004F0C60">
            <w:pPr>
              <w:spacing w:after="0" w:line="240" w:lineRule="auto"/>
              <w:rPr>
                <w:rFonts w:ascii="Times New Roman" w:hAnsi="Times New Roman"/>
                <w:b/>
                <w:bCs/>
                <w:sz w:val="20"/>
                <w:szCs w:val="20"/>
                <w:lang w:val="ro-RO" w:eastAsia="en-US"/>
              </w:rPr>
            </w:pPr>
          </w:p>
        </w:tc>
        <w:tc>
          <w:tcPr>
            <w:tcW w:w="1541" w:type="dxa"/>
            <w:vMerge/>
            <w:tcBorders>
              <w:top w:val="nil"/>
              <w:left w:val="single" w:sz="4" w:space="0" w:color="auto"/>
              <w:bottom w:val="single" w:sz="8" w:space="0" w:color="000000"/>
              <w:right w:val="single" w:sz="4" w:space="0" w:color="auto"/>
            </w:tcBorders>
            <w:vAlign w:val="center"/>
            <w:hideMark/>
          </w:tcPr>
          <w:p w:rsidR="004F0C60" w:rsidRPr="007706CB" w:rsidRDefault="004F0C60" w:rsidP="004F0C60">
            <w:pPr>
              <w:spacing w:after="0" w:line="240" w:lineRule="auto"/>
              <w:rPr>
                <w:rFonts w:ascii="Times New Roman" w:hAnsi="Times New Roman"/>
                <w:b/>
                <w:bCs/>
                <w:sz w:val="20"/>
                <w:szCs w:val="20"/>
                <w:lang w:val="ro-RO" w:eastAsia="en-US"/>
              </w:rPr>
            </w:pPr>
          </w:p>
        </w:tc>
        <w:tc>
          <w:tcPr>
            <w:tcW w:w="1569" w:type="dxa"/>
            <w:vMerge/>
            <w:tcBorders>
              <w:top w:val="nil"/>
              <w:left w:val="single" w:sz="4" w:space="0" w:color="auto"/>
              <w:bottom w:val="single" w:sz="8" w:space="0" w:color="000000"/>
              <w:right w:val="single" w:sz="4" w:space="0" w:color="auto"/>
            </w:tcBorders>
            <w:vAlign w:val="center"/>
            <w:hideMark/>
          </w:tcPr>
          <w:p w:rsidR="004F0C60" w:rsidRPr="007706CB" w:rsidRDefault="004F0C60" w:rsidP="004F0C60">
            <w:pPr>
              <w:spacing w:after="0" w:line="240" w:lineRule="auto"/>
              <w:rPr>
                <w:rFonts w:ascii="Times New Roman" w:hAnsi="Times New Roman"/>
                <w:b/>
                <w:bCs/>
                <w:sz w:val="20"/>
                <w:szCs w:val="20"/>
                <w:lang w:val="ro-RO" w:eastAsia="en-US"/>
              </w:rPr>
            </w:pPr>
          </w:p>
        </w:tc>
        <w:tc>
          <w:tcPr>
            <w:tcW w:w="1281" w:type="dxa"/>
            <w:vMerge/>
            <w:tcBorders>
              <w:top w:val="nil"/>
              <w:left w:val="single" w:sz="4" w:space="0" w:color="auto"/>
              <w:bottom w:val="single" w:sz="8" w:space="0" w:color="000000"/>
              <w:right w:val="single" w:sz="4" w:space="0" w:color="auto"/>
            </w:tcBorders>
            <w:vAlign w:val="center"/>
            <w:hideMark/>
          </w:tcPr>
          <w:p w:rsidR="004F0C60" w:rsidRPr="007706CB" w:rsidRDefault="004F0C60" w:rsidP="004F0C60">
            <w:pPr>
              <w:spacing w:after="0" w:line="240" w:lineRule="auto"/>
              <w:rPr>
                <w:rFonts w:ascii="Times New Roman" w:hAnsi="Times New Roman"/>
                <w:b/>
                <w:bCs/>
                <w:sz w:val="20"/>
                <w:szCs w:val="20"/>
                <w:lang w:val="ro-RO" w:eastAsia="en-US"/>
              </w:rPr>
            </w:pPr>
          </w:p>
        </w:tc>
        <w:tc>
          <w:tcPr>
            <w:tcW w:w="1536" w:type="dxa"/>
            <w:vMerge/>
            <w:tcBorders>
              <w:top w:val="nil"/>
              <w:left w:val="single" w:sz="4" w:space="0" w:color="auto"/>
              <w:bottom w:val="single" w:sz="8" w:space="0" w:color="000000"/>
              <w:right w:val="single" w:sz="8" w:space="0" w:color="auto"/>
            </w:tcBorders>
            <w:vAlign w:val="center"/>
            <w:hideMark/>
          </w:tcPr>
          <w:p w:rsidR="004F0C60" w:rsidRPr="007706CB" w:rsidRDefault="004F0C60" w:rsidP="004F0C60">
            <w:pPr>
              <w:spacing w:after="0" w:line="240" w:lineRule="auto"/>
              <w:rPr>
                <w:rFonts w:ascii="Times New Roman" w:hAnsi="Times New Roman"/>
                <w:b/>
                <w:bCs/>
                <w:sz w:val="20"/>
                <w:szCs w:val="20"/>
                <w:lang w:val="ro-RO" w:eastAsia="en-US"/>
              </w:rPr>
            </w:pPr>
          </w:p>
        </w:tc>
      </w:tr>
      <w:tr w:rsidR="004F0C60" w:rsidRPr="007706CB" w:rsidTr="009C2AC4">
        <w:trPr>
          <w:trHeight w:val="300"/>
        </w:trPr>
        <w:tc>
          <w:tcPr>
            <w:tcW w:w="2818" w:type="dxa"/>
            <w:tcBorders>
              <w:top w:val="nil"/>
              <w:left w:val="single" w:sz="8" w:space="0" w:color="auto"/>
              <w:bottom w:val="single" w:sz="4" w:space="0" w:color="auto"/>
              <w:right w:val="single" w:sz="4" w:space="0" w:color="auto"/>
            </w:tcBorders>
            <w:shd w:val="clear" w:color="auto" w:fill="auto"/>
            <w:vAlign w:val="bottom"/>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w:t>
            </w:r>
          </w:p>
        </w:tc>
        <w:tc>
          <w:tcPr>
            <w:tcW w:w="747"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w:t>
            </w:r>
          </w:p>
        </w:tc>
        <w:tc>
          <w:tcPr>
            <w:tcW w:w="1486"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3</w:t>
            </w:r>
          </w:p>
        </w:tc>
        <w:tc>
          <w:tcPr>
            <w:tcW w:w="1189"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4</w:t>
            </w:r>
          </w:p>
        </w:tc>
        <w:tc>
          <w:tcPr>
            <w:tcW w:w="1426"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5</w:t>
            </w:r>
          </w:p>
        </w:tc>
        <w:tc>
          <w:tcPr>
            <w:tcW w:w="977"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6</w:t>
            </w:r>
          </w:p>
        </w:tc>
        <w:tc>
          <w:tcPr>
            <w:tcW w:w="1541"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7</w:t>
            </w:r>
          </w:p>
        </w:tc>
        <w:tc>
          <w:tcPr>
            <w:tcW w:w="1569"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8</w:t>
            </w:r>
          </w:p>
        </w:tc>
        <w:tc>
          <w:tcPr>
            <w:tcW w:w="1281"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9=3*7</w:t>
            </w:r>
          </w:p>
        </w:tc>
        <w:tc>
          <w:tcPr>
            <w:tcW w:w="1536" w:type="dxa"/>
            <w:tcBorders>
              <w:top w:val="nil"/>
              <w:left w:val="nil"/>
              <w:bottom w:val="single" w:sz="4" w:space="0" w:color="auto"/>
              <w:right w:val="single" w:sz="8"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10=6*8</w:t>
            </w:r>
          </w:p>
        </w:tc>
      </w:tr>
      <w:tr w:rsidR="004F0C60" w:rsidRPr="007706CB" w:rsidTr="009C2AC4">
        <w:trPr>
          <w:trHeight w:val="300"/>
        </w:trPr>
        <w:tc>
          <w:tcPr>
            <w:tcW w:w="2818" w:type="dxa"/>
            <w:tcBorders>
              <w:top w:val="nil"/>
              <w:left w:val="single" w:sz="8" w:space="0" w:color="auto"/>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Standarde</w:t>
            </w:r>
          </w:p>
        </w:tc>
        <w:tc>
          <w:tcPr>
            <w:tcW w:w="747"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010</w:t>
            </w:r>
          </w:p>
        </w:tc>
        <w:tc>
          <w:tcPr>
            <w:tcW w:w="1486"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541"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569"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281"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536" w:type="dxa"/>
            <w:tcBorders>
              <w:top w:val="nil"/>
              <w:left w:val="nil"/>
              <w:bottom w:val="single" w:sz="4" w:space="0" w:color="auto"/>
              <w:right w:val="single" w:sz="8"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r>
      <w:tr w:rsidR="004F0C60" w:rsidRPr="007706CB" w:rsidTr="009C2AC4">
        <w:trPr>
          <w:trHeight w:val="300"/>
        </w:trPr>
        <w:tc>
          <w:tcPr>
            <w:tcW w:w="2818" w:type="dxa"/>
            <w:tcBorders>
              <w:top w:val="nil"/>
              <w:left w:val="single" w:sz="8" w:space="0" w:color="auto"/>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Supravegheate</w:t>
            </w:r>
          </w:p>
        </w:tc>
        <w:tc>
          <w:tcPr>
            <w:tcW w:w="747"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020</w:t>
            </w:r>
          </w:p>
        </w:tc>
        <w:tc>
          <w:tcPr>
            <w:tcW w:w="1486"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541"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569"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281"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536" w:type="dxa"/>
            <w:tcBorders>
              <w:top w:val="nil"/>
              <w:left w:val="nil"/>
              <w:bottom w:val="single" w:sz="4" w:space="0" w:color="auto"/>
              <w:right w:val="single" w:sz="8"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r>
      <w:tr w:rsidR="004F0C60" w:rsidRPr="007706CB" w:rsidTr="009C2AC4">
        <w:trPr>
          <w:trHeight w:val="300"/>
        </w:trPr>
        <w:tc>
          <w:tcPr>
            <w:tcW w:w="2818" w:type="dxa"/>
            <w:tcBorders>
              <w:top w:val="nil"/>
              <w:left w:val="single" w:sz="8" w:space="0" w:color="auto"/>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Substandarde</w:t>
            </w:r>
          </w:p>
        </w:tc>
        <w:tc>
          <w:tcPr>
            <w:tcW w:w="747"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030</w:t>
            </w:r>
          </w:p>
        </w:tc>
        <w:tc>
          <w:tcPr>
            <w:tcW w:w="1486"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541"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569"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281"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536" w:type="dxa"/>
            <w:tcBorders>
              <w:top w:val="nil"/>
              <w:left w:val="nil"/>
              <w:bottom w:val="single" w:sz="4" w:space="0" w:color="auto"/>
              <w:right w:val="single" w:sz="8"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r>
      <w:tr w:rsidR="004F0C60" w:rsidRPr="007706CB" w:rsidTr="009C2AC4">
        <w:trPr>
          <w:trHeight w:val="300"/>
        </w:trPr>
        <w:tc>
          <w:tcPr>
            <w:tcW w:w="2818" w:type="dxa"/>
            <w:tcBorders>
              <w:top w:val="nil"/>
              <w:left w:val="single" w:sz="8" w:space="0" w:color="auto"/>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Dubioase</w:t>
            </w:r>
          </w:p>
        </w:tc>
        <w:tc>
          <w:tcPr>
            <w:tcW w:w="747"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040</w:t>
            </w:r>
          </w:p>
        </w:tc>
        <w:tc>
          <w:tcPr>
            <w:tcW w:w="1486"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541"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569"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281"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536" w:type="dxa"/>
            <w:tcBorders>
              <w:top w:val="nil"/>
              <w:left w:val="nil"/>
              <w:bottom w:val="single" w:sz="4" w:space="0" w:color="auto"/>
              <w:right w:val="single" w:sz="8"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r>
      <w:tr w:rsidR="004F0C60" w:rsidRPr="007706CB" w:rsidTr="009C2AC4">
        <w:trPr>
          <w:trHeight w:val="315"/>
        </w:trPr>
        <w:tc>
          <w:tcPr>
            <w:tcW w:w="2818" w:type="dxa"/>
            <w:tcBorders>
              <w:top w:val="nil"/>
              <w:left w:val="single" w:sz="8" w:space="0" w:color="auto"/>
              <w:bottom w:val="nil"/>
              <w:right w:val="single" w:sz="4" w:space="0" w:color="auto"/>
            </w:tcBorders>
            <w:shd w:val="clear" w:color="auto" w:fill="auto"/>
            <w:vAlign w:val="center"/>
            <w:hideMark/>
          </w:tcPr>
          <w:p w:rsidR="004F0C60" w:rsidRPr="007706CB" w:rsidRDefault="004F0C60" w:rsidP="004F0C60">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Compromise</w:t>
            </w:r>
          </w:p>
        </w:tc>
        <w:tc>
          <w:tcPr>
            <w:tcW w:w="747" w:type="dxa"/>
            <w:tcBorders>
              <w:top w:val="nil"/>
              <w:left w:val="nil"/>
              <w:bottom w:val="nil"/>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050</w:t>
            </w:r>
          </w:p>
        </w:tc>
        <w:tc>
          <w:tcPr>
            <w:tcW w:w="1486" w:type="dxa"/>
            <w:tcBorders>
              <w:top w:val="nil"/>
              <w:left w:val="nil"/>
              <w:bottom w:val="nil"/>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189" w:type="dxa"/>
            <w:tcBorders>
              <w:top w:val="single" w:sz="4" w:space="0" w:color="auto"/>
              <w:left w:val="single" w:sz="4" w:space="0" w:color="auto"/>
              <w:bottom w:val="nil"/>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426" w:type="dxa"/>
            <w:tcBorders>
              <w:top w:val="single" w:sz="4" w:space="0" w:color="auto"/>
              <w:left w:val="single" w:sz="4" w:space="0" w:color="auto"/>
              <w:bottom w:val="nil"/>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977" w:type="dxa"/>
            <w:tcBorders>
              <w:top w:val="single" w:sz="4" w:space="0" w:color="auto"/>
              <w:left w:val="single" w:sz="4" w:space="0" w:color="auto"/>
              <w:bottom w:val="nil"/>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541" w:type="dxa"/>
            <w:tcBorders>
              <w:top w:val="nil"/>
              <w:left w:val="nil"/>
              <w:bottom w:val="nil"/>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569" w:type="dxa"/>
            <w:tcBorders>
              <w:top w:val="nil"/>
              <w:left w:val="nil"/>
              <w:bottom w:val="nil"/>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sz w:val="20"/>
                <w:szCs w:val="20"/>
                <w:lang w:val="ro-RO" w:eastAsia="en-US"/>
              </w:rPr>
            </w:pPr>
          </w:p>
        </w:tc>
        <w:tc>
          <w:tcPr>
            <w:tcW w:w="1281" w:type="dxa"/>
            <w:tcBorders>
              <w:top w:val="nil"/>
              <w:left w:val="nil"/>
              <w:bottom w:val="nil"/>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536" w:type="dxa"/>
            <w:tcBorders>
              <w:top w:val="nil"/>
              <w:left w:val="nil"/>
              <w:bottom w:val="nil"/>
              <w:right w:val="single" w:sz="8"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r>
      <w:tr w:rsidR="004F0C60" w:rsidRPr="007706CB" w:rsidTr="009C2AC4">
        <w:trPr>
          <w:trHeight w:val="315"/>
        </w:trPr>
        <w:tc>
          <w:tcPr>
            <w:tcW w:w="2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Total</w:t>
            </w:r>
          </w:p>
        </w:tc>
        <w:tc>
          <w:tcPr>
            <w:tcW w:w="747" w:type="dxa"/>
            <w:tcBorders>
              <w:top w:val="single" w:sz="8" w:space="0" w:color="auto"/>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060</w:t>
            </w:r>
          </w:p>
        </w:tc>
        <w:tc>
          <w:tcPr>
            <w:tcW w:w="1486" w:type="dxa"/>
            <w:tcBorders>
              <w:top w:val="single" w:sz="8" w:space="0" w:color="auto"/>
              <w:left w:val="nil"/>
              <w:bottom w:val="single" w:sz="8"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189" w:type="dxa"/>
            <w:tcBorders>
              <w:top w:val="single" w:sz="8" w:space="0" w:color="auto"/>
              <w:left w:val="nil"/>
              <w:bottom w:val="single" w:sz="8"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426" w:type="dxa"/>
            <w:tcBorders>
              <w:top w:val="single" w:sz="8" w:space="0" w:color="auto"/>
              <w:left w:val="nil"/>
              <w:bottom w:val="single" w:sz="8"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977" w:type="dxa"/>
            <w:tcBorders>
              <w:top w:val="single" w:sz="8" w:space="0" w:color="auto"/>
              <w:left w:val="nil"/>
              <w:bottom w:val="single" w:sz="8"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541" w:type="dxa"/>
            <w:tcBorders>
              <w:top w:val="single" w:sz="8" w:space="0" w:color="auto"/>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569" w:type="dxa"/>
            <w:tcBorders>
              <w:top w:val="single" w:sz="8" w:space="0" w:color="auto"/>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281" w:type="dxa"/>
            <w:tcBorders>
              <w:top w:val="single" w:sz="8" w:space="0" w:color="auto"/>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r>
      <w:tr w:rsidR="004F0C60" w:rsidRPr="007706CB" w:rsidTr="009C2AC4">
        <w:trPr>
          <w:trHeight w:val="300"/>
        </w:trPr>
        <w:tc>
          <w:tcPr>
            <w:tcW w:w="2818" w:type="dxa"/>
            <w:tcBorders>
              <w:top w:val="nil"/>
              <w:left w:val="single" w:sz="8" w:space="0" w:color="auto"/>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Total suma provizionului </w:t>
            </w:r>
            <w:r w:rsidR="00EE781C" w:rsidRPr="007706CB">
              <w:rPr>
                <w:rFonts w:ascii="Times New Roman" w:hAnsi="Times New Roman"/>
                <w:sz w:val="20"/>
                <w:szCs w:val="20"/>
                <w:lang w:val="ro-RO" w:eastAsia="en-US"/>
              </w:rPr>
              <w:t>calculate</w:t>
            </w:r>
          </w:p>
        </w:tc>
        <w:tc>
          <w:tcPr>
            <w:tcW w:w="747"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070</w:t>
            </w:r>
          </w:p>
        </w:tc>
        <w:tc>
          <w:tcPr>
            <w:tcW w:w="1486"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189" w:type="dxa"/>
            <w:tcBorders>
              <w:top w:val="nil"/>
              <w:left w:val="nil"/>
              <w:bottom w:val="single" w:sz="4" w:space="0" w:color="auto"/>
              <w:right w:val="single" w:sz="4" w:space="0" w:color="auto"/>
            </w:tcBorders>
            <w:shd w:val="clear" w:color="auto" w:fill="auto"/>
            <w:vAlign w:val="center"/>
            <w:hideMark/>
          </w:tcPr>
          <w:p w:rsidR="004F0C60" w:rsidRPr="007706CB" w:rsidRDefault="009F0E8C"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426"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977"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541"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569"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281" w:type="dxa"/>
            <w:tcBorders>
              <w:top w:val="nil"/>
              <w:left w:val="nil"/>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536" w:type="dxa"/>
            <w:tcBorders>
              <w:top w:val="nil"/>
              <w:left w:val="nil"/>
              <w:bottom w:val="single" w:sz="4" w:space="0" w:color="auto"/>
              <w:right w:val="single" w:sz="8"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r>
      <w:tr w:rsidR="004F0C60" w:rsidRPr="007706CB" w:rsidTr="009C2AC4">
        <w:trPr>
          <w:trHeight w:val="510"/>
        </w:trPr>
        <w:tc>
          <w:tcPr>
            <w:tcW w:w="2818" w:type="dxa"/>
            <w:tcBorders>
              <w:top w:val="nil"/>
              <w:left w:val="single" w:sz="8" w:space="0" w:color="auto"/>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Suma efect</w:t>
            </w:r>
            <w:r w:rsidR="00B573EE" w:rsidRPr="007706CB">
              <w:rPr>
                <w:rFonts w:ascii="Times New Roman" w:hAnsi="Times New Roman"/>
                <w:sz w:val="20"/>
                <w:szCs w:val="20"/>
                <w:lang w:val="ro-RO" w:eastAsia="en-US"/>
              </w:rPr>
              <w:t>iv constituită a provizionului</w:t>
            </w:r>
          </w:p>
        </w:tc>
        <w:tc>
          <w:tcPr>
            <w:tcW w:w="747"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080</w:t>
            </w:r>
          </w:p>
        </w:tc>
        <w:tc>
          <w:tcPr>
            <w:tcW w:w="1486"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189" w:type="dxa"/>
            <w:tcBorders>
              <w:top w:val="nil"/>
              <w:left w:val="nil"/>
              <w:bottom w:val="single" w:sz="4" w:space="0" w:color="auto"/>
              <w:right w:val="single" w:sz="4" w:space="0" w:color="auto"/>
            </w:tcBorders>
            <w:shd w:val="clear" w:color="auto" w:fill="auto"/>
            <w:vAlign w:val="center"/>
            <w:hideMark/>
          </w:tcPr>
          <w:p w:rsidR="004F0C60" w:rsidRPr="007706CB" w:rsidRDefault="009F0E8C"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426"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977"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541"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569" w:type="dxa"/>
            <w:tcBorders>
              <w:top w:val="nil"/>
              <w:left w:val="nil"/>
              <w:bottom w:val="single" w:sz="4"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536" w:type="dxa"/>
            <w:tcBorders>
              <w:top w:val="single" w:sz="4" w:space="0" w:color="auto"/>
              <w:left w:val="single" w:sz="4" w:space="0" w:color="auto"/>
              <w:bottom w:val="single" w:sz="4" w:space="0" w:color="auto"/>
              <w:right w:val="single" w:sz="8"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r>
      <w:tr w:rsidR="004F0C60" w:rsidRPr="007706CB" w:rsidTr="009C2AC4">
        <w:trPr>
          <w:trHeight w:val="525"/>
        </w:trPr>
        <w:tc>
          <w:tcPr>
            <w:tcW w:w="2818" w:type="dxa"/>
            <w:tcBorders>
              <w:top w:val="nil"/>
              <w:left w:val="single" w:sz="8" w:space="0" w:color="auto"/>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Surpl</w:t>
            </w:r>
            <w:r w:rsidR="00B573EE" w:rsidRPr="007706CB">
              <w:rPr>
                <w:rFonts w:ascii="Times New Roman" w:hAnsi="Times New Roman"/>
                <w:sz w:val="20"/>
                <w:szCs w:val="20"/>
                <w:lang w:val="ro-RO" w:eastAsia="en-US"/>
              </w:rPr>
              <w:t>us (deficit) al provizioanelor</w:t>
            </w:r>
          </w:p>
        </w:tc>
        <w:tc>
          <w:tcPr>
            <w:tcW w:w="747" w:type="dxa"/>
            <w:tcBorders>
              <w:top w:val="nil"/>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090</w:t>
            </w:r>
          </w:p>
        </w:tc>
        <w:tc>
          <w:tcPr>
            <w:tcW w:w="1486" w:type="dxa"/>
            <w:tcBorders>
              <w:top w:val="nil"/>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189" w:type="dxa"/>
            <w:tcBorders>
              <w:top w:val="nil"/>
              <w:left w:val="nil"/>
              <w:bottom w:val="single" w:sz="8" w:space="0" w:color="auto"/>
              <w:right w:val="single" w:sz="4" w:space="0" w:color="auto"/>
            </w:tcBorders>
            <w:shd w:val="clear" w:color="auto" w:fill="auto"/>
            <w:vAlign w:val="center"/>
            <w:hideMark/>
          </w:tcPr>
          <w:p w:rsidR="004F0C60" w:rsidRPr="007706CB" w:rsidRDefault="009F0E8C"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426" w:type="dxa"/>
            <w:tcBorders>
              <w:top w:val="nil"/>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977" w:type="dxa"/>
            <w:tcBorders>
              <w:top w:val="nil"/>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541" w:type="dxa"/>
            <w:tcBorders>
              <w:top w:val="nil"/>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569" w:type="dxa"/>
            <w:tcBorders>
              <w:top w:val="nil"/>
              <w:left w:val="nil"/>
              <w:bottom w:val="single" w:sz="8" w:space="0" w:color="auto"/>
              <w:right w:val="single" w:sz="4" w:space="0" w:color="auto"/>
            </w:tcBorders>
            <w:shd w:val="clear" w:color="auto" w:fill="auto"/>
            <w:vAlign w:val="center"/>
            <w:hideMark/>
          </w:tcPr>
          <w:p w:rsidR="004F0C60" w:rsidRPr="007706CB" w:rsidRDefault="004F0C60" w:rsidP="004F0C60">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x</w:t>
            </w:r>
          </w:p>
        </w:tc>
        <w:tc>
          <w:tcPr>
            <w:tcW w:w="1281" w:type="dxa"/>
            <w:tcBorders>
              <w:top w:val="nil"/>
              <w:left w:val="nil"/>
              <w:bottom w:val="single" w:sz="8" w:space="0" w:color="auto"/>
              <w:right w:val="single" w:sz="4"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c>
          <w:tcPr>
            <w:tcW w:w="1536" w:type="dxa"/>
            <w:tcBorders>
              <w:top w:val="nil"/>
              <w:left w:val="nil"/>
              <w:bottom w:val="single" w:sz="8" w:space="0" w:color="auto"/>
              <w:right w:val="single" w:sz="8" w:space="0" w:color="auto"/>
            </w:tcBorders>
            <w:shd w:val="clear" w:color="auto" w:fill="auto"/>
            <w:noWrap/>
            <w:vAlign w:val="center"/>
          </w:tcPr>
          <w:p w:rsidR="004F0C60" w:rsidRPr="007706CB" w:rsidRDefault="004F0C60" w:rsidP="004F0C60">
            <w:pPr>
              <w:spacing w:after="0" w:line="240" w:lineRule="auto"/>
              <w:jc w:val="center"/>
              <w:rPr>
                <w:rFonts w:ascii="Times New Roman" w:hAnsi="Times New Roman"/>
                <w:b/>
                <w:bCs/>
                <w:sz w:val="20"/>
                <w:szCs w:val="20"/>
                <w:lang w:val="ro-RO" w:eastAsia="en-US"/>
              </w:rPr>
            </w:pPr>
          </w:p>
        </w:tc>
      </w:tr>
    </w:tbl>
    <w:p w:rsidR="00923A31" w:rsidRPr="007706CB" w:rsidRDefault="00923A31">
      <w:pPr>
        <w:spacing w:after="160" w:line="259" w:lineRule="auto"/>
        <w:rPr>
          <w:rFonts w:ascii="Times New Roman" w:hAnsi="Times New Roman"/>
          <w:sz w:val="20"/>
          <w:szCs w:val="20"/>
          <w:lang w:val="ro-RO" w:eastAsia="zh-TW"/>
        </w:rPr>
      </w:pPr>
    </w:p>
    <w:p w:rsidR="000F542C" w:rsidRPr="007706CB" w:rsidRDefault="000F542C" w:rsidP="000D3FAE">
      <w:pPr>
        <w:spacing w:after="120" w:line="240" w:lineRule="auto"/>
        <w:contextualSpacing/>
        <w:jc w:val="both"/>
        <w:rPr>
          <w:rFonts w:ascii="Times New Roman" w:hAnsi="Times New Roman"/>
          <w:sz w:val="20"/>
          <w:szCs w:val="20"/>
          <w:lang w:val="ro-RO" w:eastAsia="zh-TW"/>
        </w:rPr>
      </w:pPr>
    </w:p>
    <w:p w:rsidR="00F169FB" w:rsidRPr="007706CB" w:rsidRDefault="00F169FB" w:rsidP="000D3FAE">
      <w:pPr>
        <w:spacing w:after="120" w:line="240" w:lineRule="auto"/>
        <w:contextualSpacing/>
        <w:jc w:val="both"/>
        <w:rPr>
          <w:rFonts w:ascii="Times New Roman" w:hAnsi="Times New Roman"/>
          <w:sz w:val="20"/>
          <w:szCs w:val="20"/>
          <w:lang w:val="ro-RO" w:eastAsia="zh-TW"/>
        </w:rPr>
      </w:pPr>
    </w:p>
    <w:p w:rsidR="00F169FB" w:rsidRPr="007706CB" w:rsidRDefault="00F169FB" w:rsidP="000D3FAE">
      <w:pPr>
        <w:spacing w:after="120" w:line="240" w:lineRule="auto"/>
        <w:contextualSpacing/>
        <w:jc w:val="both"/>
        <w:rPr>
          <w:rFonts w:ascii="Times New Roman" w:hAnsi="Times New Roman"/>
          <w:sz w:val="20"/>
          <w:szCs w:val="20"/>
          <w:lang w:val="ro-RO" w:eastAsia="zh-TW"/>
        </w:rPr>
      </w:pPr>
    </w:p>
    <w:p w:rsidR="00F169FB" w:rsidRPr="007706CB" w:rsidRDefault="00F169FB" w:rsidP="000D3FAE">
      <w:pPr>
        <w:spacing w:after="120" w:line="240" w:lineRule="auto"/>
        <w:contextualSpacing/>
        <w:jc w:val="both"/>
        <w:rPr>
          <w:rFonts w:ascii="Times New Roman" w:hAnsi="Times New Roman"/>
          <w:sz w:val="20"/>
          <w:szCs w:val="20"/>
          <w:lang w:val="ro-RO" w:eastAsia="zh-TW"/>
        </w:rPr>
      </w:pPr>
    </w:p>
    <w:p w:rsidR="00F169FB" w:rsidRPr="007706CB" w:rsidRDefault="00F169FB" w:rsidP="000D3FAE">
      <w:pPr>
        <w:spacing w:after="120" w:line="240" w:lineRule="auto"/>
        <w:contextualSpacing/>
        <w:jc w:val="both"/>
        <w:rPr>
          <w:rFonts w:ascii="Times New Roman" w:hAnsi="Times New Roman"/>
          <w:sz w:val="20"/>
          <w:szCs w:val="20"/>
          <w:lang w:val="ro-RO" w:eastAsia="zh-TW"/>
        </w:rPr>
        <w:sectPr w:rsidR="00F169FB" w:rsidRPr="007706CB" w:rsidSect="000F542C">
          <w:pgSz w:w="16838" w:h="11906" w:orient="landscape" w:code="9"/>
          <w:pgMar w:top="1701" w:right="1134" w:bottom="851" w:left="1134" w:header="720" w:footer="720" w:gutter="0"/>
          <w:cols w:space="720"/>
          <w:docGrid w:linePitch="360"/>
        </w:sectPr>
      </w:pPr>
    </w:p>
    <w:p w:rsidR="00F169FB" w:rsidRPr="007706CB" w:rsidRDefault="00F169FB" w:rsidP="000D3FAE">
      <w:pPr>
        <w:spacing w:after="120" w:line="240" w:lineRule="auto"/>
        <w:contextualSpacing/>
        <w:jc w:val="both"/>
        <w:rPr>
          <w:rFonts w:ascii="Times New Roman" w:hAnsi="Times New Roman"/>
          <w:sz w:val="20"/>
          <w:szCs w:val="20"/>
          <w:lang w:val="ro-RO" w:eastAsia="zh-TW"/>
        </w:rPr>
      </w:pPr>
    </w:p>
    <w:tbl>
      <w:tblPr>
        <w:tblpPr w:leftFromText="180" w:rightFromText="180" w:vertAnchor="text" w:tblpY="1"/>
        <w:tblOverlap w:val="never"/>
        <w:tblW w:w="8789" w:type="dxa"/>
        <w:tblLook w:val="04A0"/>
      </w:tblPr>
      <w:tblGrid>
        <w:gridCol w:w="5529"/>
        <w:gridCol w:w="708"/>
        <w:gridCol w:w="1276"/>
        <w:gridCol w:w="1276"/>
      </w:tblGrid>
      <w:tr w:rsidR="000702FE" w:rsidRPr="007706CB" w:rsidTr="000925A7">
        <w:trPr>
          <w:trHeight w:val="255"/>
        </w:trPr>
        <w:tc>
          <w:tcPr>
            <w:tcW w:w="5529" w:type="dxa"/>
            <w:tcBorders>
              <w:top w:val="nil"/>
              <w:left w:val="nil"/>
              <w:bottom w:val="nil"/>
              <w:right w:val="nil"/>
            </w:tcBorders>
            <w:shd w:val="clear" w:color="auto" w:fill="auto"/>
            <w:noWrap/>
            <w:vAlign w:val="bottom"/>
            <w:hideMark/>
          </w:tcPr>
          <w:p w:rsidR="000702FE" w:rsidRPr="007706CB" w:rsidRDefault="000702FE" w:rsidP="000925A7">
            <w:pPr>
              <w:spacing w:after="0" w:line="240" w:lineRule="auto"/>
              <w:rPr>
                <w:rFonts w:ascii="Times New Roman" w:hAnsi="Times New Roman"/>
                <w:sz w:val="24"/>
                <w:szCs w:val="24"/>
                <w:lang w:val="ro-RO" w:eastAsia="en-US"/>
              </w:rPr>
            </w:pPr>
          </w:p>
        </w:tc>
        <w:tc>
          <w:tcPr>
            <w:tcW w:w="708" w:type="dxa"/>
            <w:tcBorders>
              <w:top w:val="nil"/>
              <w:left w:val="nil"/>
              <w:bottom w:val="nil"/>
              <w:right w:val="nil"/>
            </w:tcBorders>
            <w:shd w:val="clear" w:color="auto" w:fill="auto"/>
            <w:noWrap/>
            <w:vAlign w:val="bottom"/>
            <w:hideMark/>
          </w:tcPr>
          <w:p w:rsidR="000702FE" w:rsidRPr="007706CB" w:rsidRDefault="000702FE" w:rsidP="000925A7">
            <w:pPr>
              <w:spacing w:after="0" w:line="240" w:lineRule="auto"/>
              <w:rPr>
                <w:rFonts w:ascii="Times New Roman" w:hAnsi="Times New Roman"/>
                <w:sz w:val="20"/>
                <w:szCs w:val="20"/>
                <w:lang w:val="ro-RO" w:eastAsia="en-US"/>
              </w:rPr>
            </w:pPr>
          </w:p>
        </w:tc>
        <w:tc>
          <w:tcPr>
            <w:tcW w:w="1276" w:type="dxa"/>
            <w:tcBorders>
              <w:top w:val="nil"/>
              <w:left w:val="nil"/>
              <w:bottom w:val="nil"/>
              <w:right w:val="nil"/>
            </w:tcBorders>
            <w:shd w:val="clear" w:color="auto" w:fill="auto"/>
            <w:noWrap/>
            <w:vAlign w:val="bottom"/>
            <w:hideMark/>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nil"/>
              <w:left w:val="nil"/>
              <w:bottom w:val="nil"/>
              <w:right w:val="nil"/>
            </w:tcBorders>
            <w:shd w:val="clear" w:color="auto" w:fill="auto"/>
            <w:noWrap/>
            <w:vAlign w:val="bottom"/>
            <w:hideMark/>
          </w:tcPr>
          <w:p w:rsidR="000702FE" w:rsidRPr="007706CB" w:rsidRDefault="004A3AC6" w:rsidP="000925A7">
            <w:pPr>
              <w:spacing w:after="0" w:line="240" w:lineRule="auto"/>
              <w:jc w:val="right"/>
              <w:rPr>
                <w:rFonts w:ascii="Times New Roman" w:hAnsi="Times New Roman"/>
                <w:sz w:val="20"/>
                <w:szCs w:val="20"/>
                <w:u w:val="single"/>
                <w:lang w:val="ro-RO" w:eastAsia="en-US"/>
              </w:rPr>
            </w:pPr>
            <w:r w:rsidRPr="007706CB">
              <w:rPr>
                <w:rFonts w:ascii="Times New Roman" w:hAnsi="Times New Roman"/>
                <w:sz w:val="20"/>
                <w:szCs w:val="20"/>
                <w:u w:val="single"/>
                <w:lang w:val="ro-RO" w:eastAsia="en-US"/>
              </w:rPr>
              <w:t>anexa</w:t>
            </w:r>
            <w:r w:rsidR="000702FE" w:rsidRPr="007706CB">
              <w:rPr>
                <w:rFonts w:ascii="Times New Roman" w:hAnsi="Times New Roman"/>
                <w:sz w:val="20"/>
                <w:szCs w:val="20"/>
                <w:u w:val="single"/>
                <w:lang w:val="ro-RO" w:eastAsia="en-US"/>
              </w:rPr>
              <w:t xml:space="preserve"> 5.</w:t>
            </w:r>
            <w:r w:rsidR="00D14206" w:rsidRPr="007706CB">
              <w:rPr>
                <w:rFonts w:ascii="Times New Roman" w:hAnsi="Times New Roman"/>
                <w:sz w:val="20"/>
                <w:szCs w:val="20"/>
                <w:u w:val="single"/>
                <w:lang w:val="ro-RO" w:eastAsia="en-US"/>
              </w:rPr>
              <w:t>3</w:t>
            </w:r>
          </w:p>
        </w:tc>
      </w:tr>
      <w:tr w:rsidR="000702FE" w:rsidRPr="005B1F24" w:rsidTr="000925A7">
        <w:trPr>
          <w:trHeight w:val="255"/>
        </w:trPr>
        <w:tc>
          <w:tcPr>
            <w:tcW w:w="8789" w:type="dxa"/>
            <w:gridSpan w:val="4"/>
            <w:tcBorders>
              <w:top w:val="nil"/>
              <w:left w:val="nil"/>
              <w:bottom w:val="nil"/>
              <w:right w:val="nil"/>
            </w:tcBorders>
            <w:shd w:val="clear" w:color="auto" w:fill="auto"/>
            <w:noWrap/>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Prezentarea unor elemente contabile bilanțiere</w:t>
            </w:r>
          </w:p>
        </w:tc>
      </w:tr>
      <w:tr w:rsidR="000702FE" w:rsidRPr="007706CB" w:rsidTr="000925A7">
        <w:trPr>
          <w:trHeight w:val="255"/>
        </w:trPr>
        <w:tc>
          <w:tcPr>
            <w:tcW w:w="8789" w:type="dxa"/>
            <w:gridSpan w:val="4"/>
            <w:tcBorders>
              <w:top w:val="nil"/>
              <w:left w:val="nil"/>
              <w:bottom w:val="nil"/>
              <w:right w:val="nil"/>
            </w:tcBorders>
            <w:shd w:val="clear" w:color="auto" w:fill="auto"/>
            <w:noWrap/>
            <w:vAlign w:val="bottom"/>
            <w:hideMark/>
          </w:tcPr>
          <w:p w:rsidR="000702FE" w:rsidRPr="007706CB" w:rsidRDefault="000702FE" w:rsidP="000925A7">
            <w:pPr>
              <w:spacing w:after="0" w:line="240" w:lineRule="auto"/>
              <w:jc w:val="center"/>
              <w:rPr>
                <w:rFonts w:ascii="Times New Roman" w:hAnsi="Times New Roman"/>
                <w:b/>
                <w:bCs/>
                <w:color w:val="000000"/>
                <w:sz w:val="20"/>
                <w:szCs w:val="20"/>
                <w:lang w:val="ro-RO" w:eastAsia="en-US"/>
              </w:rPr>
            </w:pPr>
            <w:r w:rsidRPr="007706CB">
              <w:rPr>
                <w:rFonts w:ascii="Times New Roman" w:hAnsi="Times New Roman"/>
                <w:b/>
                <w:bCs/>
                <w:color w:val="000000"/>
                <w:sz w:val="20"/>
                <w:szCs w:val="20"/>
                <w:lang w:val="ro-RO" w:eastAsia="en-US"/>
              </w:rPr>
              <w:t>la _______________ 20___</w:t>
            </w:r>
          </w:p>
        </w:tc>
      </w:tr>
      <w:tr w:rsidR="000702FE" w:rsidRPr="007706CB" w:rsidTr="000925A7">
        <w:trPr>
          <w:trHeight w:val="270"/>
        </w:trPr>
        <w:tc>
          <w:tcPr>
            <w:tcW w:w="5529" w:type="dxa"/>
            <w:tcBorders>
              <w:top w:val="nil"/>
              <w:left w:val="nil"/>
              <w:bottom w:val="nil"/>
              <w:right w:val="nil"/>
            </w:tcBorders>
            <w:shd w:val="clear" w:color="auto" w:fill="auto"/>
            <w:noWrap/>
            <w:vAlign w:val="bottom"/>
            <w:hideMark/>
          </w:tcPr>
          <w:p w:rsidR="000702FE" w:rsidRPr="007706CB" w:rsidRDefault="000702FE" w:rsidP="000925A7">
            <w:pPr>
              <w:spacing w:after="0" w:line="240" w:lineRule="auto"/>
              <w:jc w:val="center"/>
              <w:rPr>
                <w:rFonts w:ascii="Times New Roman" w:hAnsi="Times New Roman"/>
                <w:b/>
                <w:bCs/>
                <w:color w:val="000000"/>
                <w:sz w:val="20"/>
                <w:szCs w:val="20"/>
                <w:lang w:val="ro-RO" w:eastAsia="en-US"/>
              </w:rPr>
            </w:pPr>
          </w:p>
        </w:tc>
        <w:tc>
          <w:tcPr>
            <w:tcW w:w="708" w:type="dxa"/>
            <w:tcBorders>
              <w:top w:val="nil"/>
              <w:left w:val="nil"/>
              <w:bottom w:val="nil"/>
              <w:right w:val="nil"/>
            </w:tcBorders>
            <w:shd w:val="clear" w:color="auto" w:fill="auto"/>
            <w:noWrap/>
            <w:vAlign w:val="bottom"/>
            <w:hideMark/>
          </w:tcPr>
          <w:p w:rsidR="000702FE" w:rsidRPr="007706CB" w:rsidRDefault="000702FE" w:rsidP="000925A7">
            <w:pPr>
              <w:spacing w:after="0" w:line="240" w:lineRule="auto"/>
              <w:rPr>
                <w:rFonts w:ascii="Times New Roman" w:hAnsi="Times New Roman"/>
                <w:sz w:val="20"/>
                <w:szCs w:val="20"/>
                <w:lang w:val="ro-RO" w:eastAsia="en-US"/>
              </w:rPr>
            </w:pPr>
          </w:p>
        </w:tc>
        <w:tc>
          <w:tcPr>
            <w:tcW w:w="1276" w:type="dxa"/>
            <w:tcBorders>
              <w:top w:val="nil"/>
              <w:left w:val="nil"/>
              <w:bottom w:val="nil"/>
              <w:right w:val="nil"/>
            </w:tcBorders>
            <w:shd w:val="clear" w:color="auto" w:fill="auto"/>
            <w:noWrap/>
            <w:vAlign w:val="bottom"/>
            <w:hideMark/>
          </w:tcPr>
          <w:p w:rsidR="000702FE" w:rsidRPr="007706CB" w:rsidRDefault="000702FE" w:rsidP="000925A7">
            <w:pPr>
              <w:spacing w:after="0" w:line="240" w:lineRule="auto"/>
              <w:rPr>
                <w:rFonts w:ascii="Times New Roman" w:hAnsi="Times New Roman"/>
                <w:sz w:val="20"/>
                <w:szCs w:val="20"/>
                <w:lang w:val="ro-RO" w:eastAsia="en-US"/>
              </w:rPr>
            </w:pPr>
          </w:p>
        </w:tc>
        <w:tc>
          <w:tcPr>
            <w:tcW w:w="1276" w:type="dxa"/>
            <w:tcBorders>
              <w:top w:val="nil"/>
              <w:left w:val="nil"/>
              <w:bottom w:val="nil"/>
              <w:right w:val="nil"/>
            </w:tcBorders>
            <w:shd w:val="clear" w:color="auto" w:fill="auto"/>
            <w:noWrap/>
            <w:vAlign w:val="bottom"/>
            <w:hideMark/>
          </w:tcPr>
          <w:p w:rsidR="000702FE" w:rsidRPr="007706CB" w:rsidRDefault="000702FE" w:rsidP="000925A7">
            <w:pPr>
              <w:spacing w:after="0" w:line="240" w:lineRule="auto"/>
              <w:rPr>
                <w:rFonts w:ascii="Times New Roman" w:hAnsi="Times New Roman"/>
                <w:sz w:val="20"/>
                <w:szCs w:val="20"/>
                <w:lang w:val="ro-RO" w:eastAsia="en-US"/>
              </w:rPr>
            </w:pPr>
          </w:p>
        </w:tc>
      </w:tr>
      <w:tr w:rsidR="000702FE" w:rsidRPr="005B1F24" w:rsidTr="000925A7">
        <w:trPr>
          <w:trHeight w:val="255"/>
        </w:trPr>
        <w:tc>
          <w:tcPr>
            <w:tcW w:w="552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Indicatori</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Cod. rd</w:t>
            </w:r>
          </w:p>
        </w:tc>
        <w:tc>
          <w:tcPr>
            <w:tcW w:w="2552" w:type="dxa"/>
            <w:gridSpan w:val="2"/>
            <w:tcBorders>
              <w:top w:val="single" w:sz="8" w:space="0" w:color="auto"/>
              <w:left w:val="nil"/>
              <w:bottom w:val="single" w:sz="4" w:space="0" w:color="auto"/>
              <w:right w:val="single" w:sz="8" w:space="0" w:color="000000"/>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La finele perioadei de gestiune</w:t>
            </w:r>
            <w:r w:rsidR="00407784" w:rsidRPr="007706CB">
              <w:rPr>
                <w:rFonts w:ascii="Times New Roman" w:hAnsi="Times New Roman"/>
                <w:b/>
                <w:bCs/>
                <w:sz w:val="20"/>
                <w:szCs w:val="20"/>
                <w:lang w:val="ro-RO" w:eastAsia="en-US"/>
              </w:rPr>
              <w:t>, lei</w:t>
            </w:r>
          </w:p>
        </w:tc>
      </w:tr>
      <w:tr w:rsidR="000702FE" w:rsidRPr="007706CB" w:rsidTr="000925A7">
        <w:trPr>
          <w:trHeight w:val="525"/>
        </w:trPr>
        <w:tc>
          <w:tcPr>
            <w:tcW w:w="552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sz w:val="20"/>
                <w:szCs w:val="20"/>
                <w:lang w:val="ro-RO" w:eastAsia="en-US"/>
              </w:rPr>
            </w:pPr>
          </w:p>
        </w:tc>
        <w:tc>
          <w:tcPr>
            <w:tcW w:w="70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sz w:val="20"/>
                <w:szCs w:val="20"/>
                <w:lang w:val="ro-RO" w:eastAsia="en-US"/>
              </w:rPr>
            </w:pPr>
          </w:p>
        </w:tc>
        <w:tc>
          <w:tcPr>
            <w:tcW w:w="1276" w:type="dxa"/>
            <w:tcBorders>
              <w:top w:val="nil"/>
              <w:left w:val="nil"/>
              <w:bottom w:val="single" w:sz="8"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Total</w:t>
            </w:r>
          </w:p>
        </w:tc>
        <w:tc>
          <w:tcPr>
            <w:tcW w:w="1276" w:type="dxa"/>
            <w:tcBorders>
              <w:top w:val="nil"/>
              <w:left w:val="nil"/>
              <w:bottom w:val="single" w:sz="8"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inclusiv pe termen lung</w:t>
            </w:r>
          </w:p>
        </w:tc>
      </w:tr>
      <w:tr w:rsidR="000702FE" w:rsidRPr="007706CB" w:rsidTr="000925A7">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2</w:t>
            </w:r>
          </w:p>
        </w:tc>
        <w:tc>
          <w:tcPr>
            <w:tcW w:w="1276"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3</w:t>
            </w: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4</w:t>
            </w: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Numerar în casierie, total (rd.020+rd.030)</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010</w:t>
            </w:r>
          </w:p>
        </w:tc>
        <w:tc>
          <w:tcPr>
            <w:tcW w:w="1276" w:type="dxa"/>
            <w:tcBorders>
              <w:top w:val="nil"/>
              <w:left w:val="nil"/>
              <w:bottom w:val="single" w:sz="4" w:space="0" w:color="auto"/>
              <w:right w:val="single" w:sz="4" w:space="0" w:color="auto"/>
            </w:tcBorders>
            <w:shd w:val="clear" w:color="auto" w:fill="auto"/>
            <w:noWrap/>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x</w:t>
            </w: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2376DB">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în </w:t>
            </w:r>
            <w:r w:rsidR="002376DB" w:rsidRPr="007706CB">
              <w:rPr>
                <w:rFonts w:ascii="Times New Roman" w:hAnsi="Times New Roman"/>
                <w:sz w:val="20"/>
                <w:szCs w:val="20"/>
                <w:lang w:val="ro-RO" w:eastAsia="en-US"/>
              </w:rPr>
              <w:t>monedă</w:t>
            </w:r>
            <w:r w:rsidRPr="007706CB">
              <w:rPr>
                <w:rFonts w:ascii="Times New Roman" w:hAnsi="Times New Roman"/>
                <w:sz w:val="20"/>
                <w:szCs w:val="20"/>
                <w:lang w:val="ro-RO" w:eastAsia="en-US"/>
              </w:rPr>
              <w:t xml:space="preserve"> naţională</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x</w:t>
            </w: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în valută străină</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x</w:t>
            </w: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Numerar în conturi curente, total (rd.050+rd.060)</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040</w:t>
            </w:r>
          </w:p>
        </w:tc>
        <w:tc>
          <w:tcPr>
            <w:tcW w:w="1276" w:type="dxa"/>
            <w:tcBorders>
              <w:top w:val="nil"/>
              <w:left w:val="nil"/>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x</w:t>
            </w: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E5576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în </w:t>
            </w:r>
            <w:r w:rsidR="00E55768" w:rsidRPr="007706CB">
              <w:rPr>
                <w:rFonts w:ascii="Times New Roman" w:hAnsi="Times New Roman"/>
                <w:sz w:val="20"/>
                <w:szCs w:val="20"/>
                <w:lang w:val="ro-RO" w:eastAsia="en-US"/>
              </w:rPr>
              <w:t>monedă</w:t>
            </w:r>
            <w:r w:rsidRPr="007706CB">
              <w:rPr>
                <w:rFonts w:ascii="Times New Roman" w:hAnsi="Times New Roman"/>
                <w:sz w:val="20"/>
                <w:szCs w:val="20"/>
                <w:lang w:val="ro-RO" w:eastAsia="en-US"/>
              </w:rPr>
              <w:t xml:space="preserve"> naţională</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x</w:t>
            </w:r>
          </w:p>
        </w:tc>
      </w:tr>
      <w:tr w:rsidR="000702FE" w:rsidRPr="007706CB" w:rsidTr="000925A7">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în valută străină</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x</w:t>
            </w: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color w:val="000000"/>
                <w:sz w:val="20"/>
                <w:szCs w:val="20"/>
                <w:lang w:val="ro-RO" w:eastAsia="en-US"/>
              </w:rPr>
            </w:pPr>
            <w:r w:rsidRPr="007706CB">
              <w:rPr>
                <w:rFonts w:ascii="Times New Roman" w:hAnsi="Times New Roman"/>
                <w:b/>
                <w:bCs/>
                <w:color w:val="000000"/>
                <w:sz w:val="20"/>
                <w:szCs w:val="20"/>
                <w:lang w:val="ro-RO" w:eastAsia="en-US"/>
              </w:rPr>
              <w:t>Alte elemente de numerar, total (rd.080+...+rd.110)</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070</w:t>
            </w:r>
          </w:p>
        </w:tc>
        <w:tc>
          <w:tcPr>
            <w:tcW w:w="1276" w:type="dxa"/>
            <w:tcBorders>
              <w:top w:val="nil"/>
              <w:left w:val="nil"/>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x</w:t>
            </w:r>
          </w:p>
        </w:tc>
      </w:tr>
      <w:tr w:rsidR="000702FE" w:rsidRPr="007706CB" w:rsidTr="000925A7">
        <w:trPr>
          <w:trHeight w:val="279"/>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5252AA"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î</w:t>
            </w:r>
            <w:r w:rsidR="000702FE" w:rsidRPr="007706CB">
              <w:rPr>
                <w:rFonts w:ascii="Times New Roman" w:hAnsi="Times New Roman"/>
                <w:sz w:val="20"/>
                <w:szCs w:val="20"/>
                <w:lang w:val="ro-RO" w:eastAsia="en-US"/>
              </w:rPr>
              <w:t>n carduri bancare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x</w:t>
            </w: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numerar la alte conturi bancare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x</w:t>
            </w: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transferuri de numerar în expediţie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x</w:t>
            </w: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documente bănești și alte elemente de numerar</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nil"/>
              <w:left w:val="nil"/>
              <w:bottom w:val="single" w:sz="4" w:space="0" w:color="auto"/>
              <w:right w:val="single" w:sz="8"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x</w:t>
            </w:r>
          </w:p>
        </w:tc>
      </w:tr>
      <w:tr w:rsidR="000702FE" w:rsidRPr="007706CB" w:rsidTr="000925A7">
        <w:trPr>
          <w:trHeight w:val="51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Imobilizări necorporale și corporale, total (rd.130+rd.140+rd.150…+rd.160)</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120</w:t>
            </w:r>
          </w:p>
        </w:tc>
        <w:tc>
          <w:tcPr>
            <w:tcW w:w="1276" w:type="dxa"/>
            <w:tcBorders>
              <w:top w:val="nil"/>
              <w:left w:val="nil"/>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4" w:space="0" w:color="auto"/>
              <w:right w:val="single" w:sz="8" w:space="0" w:color="auto"/>
            </w:tcBorders>
            <w:shd w:val="clear" w:color="auto" w:fill="auto"/>
            <w:noWrap/>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Imobilizări necorporale, total (rd.131+...rd.134)</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130</w:t>
            </w:r>
          </w:p>
        </w:tc>
        <w:tc>
          <w:tcPr>
            <w:tcW w:w="1276" w:type="dxa"/>
            <w:tcBorders>
              <w:top w:val="nil"/>
              <w:left w:val="nil"/>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b/>
                <w:bCs/>
                <w:sz w:val="20"/>
                <w:szCs w:val="20"/>
                <w:lang w:val="ro-RO" w:eastAsia="en-US"/>
              </w:rPr>
            </w:pPr>
          </w:p>
        </w:tc>
      </w:tr>
      <w:tr w:rsidR="000702FE" w:rsidRPr="007706CB" w:rsidTr="000925A7">
        <w:trPr>
          <w:trHeight w:val="309"/>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licenţe de activitate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programe informatice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imobilizări necorporale primite în gestiune economică</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alte imobilizări necorporale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color w:val="FF0000"/>
                <w:sz w:val="20"/>
                <w:szCs w:val="20"/>
                <w:lang w:val="ro-RO" w:eastAsia="en-US"/>
              </w:rPr>
            </w:pPr>
            <w:r w:rsidRPr="007706CB">
              <w:rPr>
                <w:rFonts w:ascii="Times New Roman" w:hAnsi="Times New Roman"/>
                <w:b/>
                <w:bCs/>
                <w:sz w:val="20"/>
                <w:szCs w:val="20"/>
                <w:lang w:val="ro-RO" w:eastAsia="en-US"/>
              </w:rPr>
              <w:t>Amortizarea și deprecierea imobilizărilor necorporale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A649DC"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A649DC"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      )</w:t>
            </w: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Imobilizări corporale, total (rd.151+...rd.155)</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150</w:t>
            </w:r>
          </w:p>
        </w:tc>
        <w:tc>
          <w:tcPr>
            <w:tcW w:w="1276" w:type="dxa"/>
            <w:tcBorders>
              <w:top w:val="nil"/>
              <w:left w:val="nil"/>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b/>
                <w:bCs/>
                <w:sz w:val="20"/>
                <w:szCs w:val="20"/>
                <w:lang w:val="ro-RO" w:eastAsia="en-US"/>
              </w:rPr>
            </w:pPr>
          </w:p>
        </w:tc>
      </w:tr>
      <w:tr w:rsidR="000702FE" w:rsidRPr="007706CB" w:rsidTr="000925A7">
        <w:trPr>
          <w:trHeight w:val="219"/>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4A6A47"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w:t>
            </w:r>
            <w:r w:rsidR="000702FE" w:rsidRPr="007706CB">
              <w:rPr>
                <w:rFonts w:ascii="Times New Roman" w:hAnsi="Times New Roman"/>
                <w:sz w:val="20"/>
                <w:szCs w:val="20"/>
                <w:lang w:val="ro-RO" w:eastAsia="en-US"/>
              </w:rPr>
              <w:t>lădiri</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mijloace de transport</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tehnică de calcul</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mijloace fixe primite în leasing financiar</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alte imobilizări corporale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color w:val="FF0000"/>
                <w:sz w:val="20"/>
                <w:szCs w:val="20"/>
                <w:lang w:val="ro-RO" w:eastAsia="en-US"/>
              </w:rPr>
            </w:pPr>
            <w:r w:rsidRPr="007706CB">
              <w:rPr>
                <w:rFonts w:ascii="Times New Roman" w:hAnsi="Times New Roman"/>
                <w:b/>
                <w:bCs/>
                <w:sz w:val="20"/>
                <w:szCs w:val="20"/>
                <w:lang w:val="ro-RO" w:eastAsia="en-US"/>
              </w:rPr>
              <w:t>Amortizarea și deprecierea imobilizărilor corporale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A649DC"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sz w:val="20"/>
                <w:szCs w:val="20"/>
                <w:lang w:val="ro-RO" w:eastAsia="en-US"/>
              </w:rPr>
              <w:t>(      )</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A649DC"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sz w:val="20"/>
                <w:szCs w:val="20"/>
                <w:lang w:val="ro-RO" w:eastAsia="en-US"/>
              </w:rPr>
              <w:t>(      )</w:t>
            </w: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Alte active, total (rd.180+...+rd.260)</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170</w:t>
            </w:r>
          </w:p>
        </w:tc>
        <w:tc>
          <w:tcPr>
            <w:tcW w:w="1276" w:type="dxa"/>
            <w:tcBorders>
              <w:top w:val="nil"/>
              <w:left w:val="nil"/>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b/>
                <w:bCs/>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4A6A47"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m</w:t>
            </w:r>
            <w:r w:rsidR="000702FE" w:rsidRPr="007706CB">
              <w:rPr>
                <w:rFonts w:ascii="Times New Roman" w:hAnsi="Times New Roman"/>
                <w:sz w:val="20"/>
                <w:szCs w:val="20"/>
                <w:lang w:val="ro-RO" w:eastAsia="en-US"/>
              </w:rPr>
              <w:t>ateriale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4A6A47"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o</w:t>
            </w:r>
            <w:r w:rsidR="000702FE" w:rsidRPr="007706CB">
              <w:rPr>
                <w:rFonts w:ascii="Times New Roman" w:hAnsi="Times New Roman"/>
                <w:sz w:val="20"/>
                <w:szCs w:val="20"/>
                <w:lang w:val="ro-RO" w:eastAsia="en-US"/>
              </w:rPr>
              <w:t>biecte de mică valoare şi scurtă durată, net</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190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4A6A47"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w:t>
            </w:r>
            <w:r w:rsidR="000702FE" w:rsidRPr="007706CB">
              <w:rPr>
                <w:rFonts w:ascii="Times New Roman" w:hAnsi="Times New Roman"/>
                <w:sz w:val="20"/>
                <w:szCs w:val="20"/>
                <w:lang w:val="ro-RO" w:eastAsia="en-US"/>
              </w:rPr>
              <w:t>reanțe comerciale și avansuri  acordate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4A6A47"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w:t>
            </w:r>
            <w:r w:rsidR="000702FE" w:rsidRPr="007706CB">
              <w:rPr>
                <w:rFonts w:ascii="Times New Roman" w:hAnsi="Times New Roman"/>
                <w:sz w:val="20"/>
                <w:szCs w:val="20"/>
                <w:lang w:val="ro-RO" w:eastAsia="en-US"/>
              </w:rPr>
              <w:t>reanţe ale personalului</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210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4A6A47"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w:t>
            </w:r>
            <w:r w:rsidR="000702FE" w:rsidRPr="007706CB">
              <w:rPr>
                <w:rFonts w:ascii="Times New Roman" w:hAnsi="Times New Roman"/>
                <w:sz w:val="20"/>
                <w:szCs w:val="20"/>
                <w:lang w:val="ro-RO" w:eastAsia="en-US"/>
              </w:rPr>
              <w:t>reanţe ale bugetului</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220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4A6A47"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w:t>
            </w:r>
            <w:r w:rsidR="000702FE" w:rsidRPr="007706CB">
              <w:rPr>
                <w:rFonts w:ascii="Times New Roman" w:hAnsi="Times New Roman"/>
                <w:sz w:val="20"/>
                <w:szCs w:val="20"/>
                <w:lang w:val="ro-RO" w:eastAsia="en-US"/>
              </w:rPr>
              <w:t xml:space="preserve">reanţe ale părţilor </w:t>
            </w:r>
            <w:r w:rsidR="009F0E8C" w:rsidRPr="007706CB">
              <w:rPr>
                <w:rFonts w:ascii="Times New Roman" w:hAnsi="Times New Roman"/>
                <w:sz w:val="20"/>
                <w:szCs w:val="20"/>
                <w:lang w:val="ro-RO" w:eastAsia="en-US"/>
              </w:rPr>
              <w:t>affiliate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230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4A6A47"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w:t>
            </w:r>
            <w:r w:rsidR="000702FE" w:rsidRPr="007706CB">
              <w:rPr>
                <w:rFonts w:ascii="Times New Roman" w:hAnsi="Times New Roman"/>
                <w:sz w:val="20"/>
                <w:szCs w:val="20"/>
                <w:lang w:val="ro-RO" w:eastAsia="en-US"/>
              </w:rPr>
              <w:t>reanţe preliminate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4A6A47"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w:t>
            </w:r>
            <w:r w:rsidR="000702FE" w:rsidRPr="007706CB">
              <w:rPr>
                <w:rFonts w:ascii="Times New Roman" w:hAnsi="Times New Roman"/>
                <w:sz w:val="20"/>
                <w:szCs w:val="20"/>
                <w:lang w:val="ro-RO" w:eastAsia="en-US"/>
              </w:rPr>
              <w:t>heltuieli anticipate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4A6A47"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w:t>
            </w:r>
            <w:r w:rsidR="000702FE" w:rsidRPr="007706CB">
              <w:rPr>
                <w:rFonts w:ascii="Times New Roman" w:hAnsi="Times New Roman"/>
                <w:sz w:val="20"/>
                <w:szCs w:val="20"/>
                <w:lang w:val="ro-RO" w:eastAsia="en-US"/>
              </w:rPr>
              <w:t>ltele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260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Alte datorii, total (rd.310+....+rd.400)</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300</w:t>
            </w:r>
          </w:p>
        </w:tc>
        <w:tc>
          <w:tcPr>
            <w:tcW w:w="1276" w:type="dxa"/>
            <w:tcBorders>
              <w:top w:val="nil"/>
              <w:left w:val="nil"/>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b/>
                <w:bCs/>
                <w:sz w:val="20"/>
                <w:szCs w:val="20"/>
                <w:lang w:val="ro-RO" w:eastAsia="en-US"/>
              </w:rPr>
            </w:pPr>
          </w:p>
        </w:tc>
        <w:tc>
          <w:tcPr>
            <w:tcW w:w="1276" w:type="dxa"/>
            <w:tcBorders>
              <w:top w:val="nil"/>
              <w:left w:val="nil"/>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b/>
                <w:bCs/>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986702"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w:t>
            </w:r>
            <w:r w:rsidR="000702FE" w:rsidRPr="007706CB">
              <w:rPr>
                <w:rFonts w:ascii="Times New Roman" w:hAnsi="Times New Roman"/>
                <w:sz w:val="20"/>
                <w:szCs w:val="20"/>
                <w:lang w:val="ro-RO" w:eastAsia="en-US"/>
              </w:rPr>
              <w:t>atorii comerciale și avansuri primite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986702"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w:t>
            </w:r>
            <w:r w:rsidR="000702FE" w:rsidRPr="007706CB">
              <w:rPr>
                <w:rFonts w:ascii="Times New Roman" w:hAnsi="Times New Roman"/>
                <w:sz w:val="20"/>
                <w:szCs w:val="20"/>
                <w:lang w:val="ro-RO" w:eastAsia="en-US"/>
              </w:rPr>
              <w:t>atorii față de personal privind retribuirea muncii</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986702"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w:t>
            </w:r>
            <w:r w:rsidR="000702FE" w:rsidRPr="007706CB">
              <w:rPr>
                <w:rFonts w:ascii="Times New Roman" w:hAnsi="Times New Roman"/>
                <w:sz w:val="20"/>
                <w:szCs w:val="20"/>
                <w:lang w:val="ro-RO" w:eastAsia="en-US"/>
              </w:rPr>
              <w:t>atorii faţă de personal privind alte operaţii</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330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986702"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w:t>
            </w:r>
            <w:r w:rsidR="000702FE" w:rsidRPr="007706CB">
              <w:rPr>
                <w:rFonts w:ascii="Times New Roman" w:hAnsi="Times New Roman"/>
                <w:sz w:val="20"/>
                <w:szCs w:val="20"/>
                <w:lang w:val="ro-RO" w:eastAsia="en-US"/>
              </w:rPr>
              <w:t>atorii privind asigurările sociale şi medicale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340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noWrap/>
            <w:vAlign w:val="center"/>
            <w:hideMark/>
          </w:tcPr>
          <w:p w:rsidR="000702FE" w:rsidRPr="007706CB" w:rsidRDefault="00986702" w:rsidP="000925A7">
            <w:pPr>
              <w:spacing w:after="0" w:line="240" w:lineRule="auto"/>
              <w:rPr>
                <w:rFonts w:ascii="Times New Roman" w:hAnsi="Times New Roman"/>
                <w:color w:val="000000"/>
                <w:sz w:val="20"/>
                <w:szCs w:val="20"/>
                <w:lang w:val="ro-RO" w:eastAsia="en-US"/>
              </w:rPr>
            </w:pPr>
            <w:r w:rsidRPr="007706CB">
              <w:rPr>
                <w:rFonts w:ascii="Times New Roman" w:hAnsi="Times New Roman"/>
                <w:color w:val="000000"/>
                <w:sz w:val="20"/>
                <w:szCs w:val="20"/>
                <w:lang w:val="ro-RO" w:eastAsia="en-US"/>
              </w:rPr>
              <w:t>d</w:t>
            </w:r>
            <w:r w:rsidR="000702FE" w:rsidRPr="007706CB">
              <w:rPr>
                <w:rFonts w:ascii="Times New Roman" w:hAnsi="Times New Roman"/>
                <w:color w:val="000000"/>
                <w:sz w:val="20"/>
                <w:szCs w:val="20"/>
                <w:lang w:val="ro-RO" w:eastAsia="en-US"/>
              </w:rPr>
              <w:t>atorii faţă de buget</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350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986702"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v</w:t>
            </w:r>
            <w:r w:rsidR="000702FE" w:rsidRPr="007706CB">
              <w:rPr>
                <w:rFonts w:ascii="Times New Roman" w:hAnsi="Times New Roman"/>
                <w:sz w:val="20"/>
                <w:szCs w:val="20"/>
                <w:lang w:val="ro-RO" w:eastAsia="en-US"/>
              </w:rPr>
              <w:t>enituri anticipate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360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986702"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w:t>
            </w:r>
            <w:r w:rsidR="000702FE" w:rsidRPr="007706CB">
              <w:rPr>
                <w:rFonts w:ascii="Times New Roman" w:hAnsi="Times New Roman"/>
                <w:sz w:val="20"/>
                <w:szCs w:val="20"/>
                <w:lang w:val="ro-RO" w:eastAsia="en-US"/>
              </w:rPr>
              <w:t xml:space="preserve">atorii faţă de </w:t>
            </w:r>
            <w:r w:rsidR="009F0E8C" w:rsidRPr="007706CB">
              <w:rPr>
                <w:rFonts w:ascii="Times New Roman" w:hAnsi="Times New Roman"/>
                <w:sz w:val="20"/>
                <w:szCs w:val="20"/>
                <w:lang w:val="ro-RO" w:eastAsia="en-US"/>
              </w:rPr>
              <w:t>proprietary</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370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986702"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lastRenderedPageBreak/>
              <w:t>f</w:t>
            </w:r>
            <w:r w:rsidR="000702FE" w:rsidRPr="007706CB">
              <w:rPr>
                <w:rFonts w:ascii="Times New Roman" w:hAnsi="Times New Roman"/>
                <w:sz w:val="20"/>
                <w:szCs w:val="20"/>
                <w:lang w:val="ro-RO" w:eastAsia="en-US"/>
              </w:rPr>
              <w:t>inanţări şi încasări cu destinaţie specială</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380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5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0702FE" w:rsidRPr="007706CB" w:rsidRDefault="00986702"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w:t>
            </w:r>
            <w:r w:rsidR="000702FE" w:rsidRPr="007706CB">
              <w:rPr>
                <w:rFonts w:ascii="Times New Roman" w:hAnsi="Times New Roman"/>
                <w:sz w:val="20"/>
                <w:szCs w:val="20"/>
                <w:lang w:val="ro-RO" w:eastAsia="en-US"/>
              </w:rPr>
              <w:t>atorii preliminate</w:t>
            </w:r>
          </w:p>
        </w:tc>
        <w:tc>
          <w:tcPr>
            <w:tcW w:w="708" w:type="dxa"/>
            <w:tcBorders>
              <w:top w:val="nil"/>
              <w:left w:val="nil"/>
              <w:bottom w:val="single" w:sz="4"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390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r w:rsidR="000702FE" w:rsidRPr="007706CB" w:rsidTr="000925A7">
        <w:trPr>
          <w:trHeight w:val="270"/>
        </w:trPr>
        <w:tc>
          <w:tcPr>
            <w:tcW w:w="5529" w:type="dxa"/>
            <w:tcBorders>
              <w:top w:val="nil"/>
              <w:left w:val="single" w:sz="8" w:space="0" w:color="auto"/>
              <w:bottom w:val="single" w:sz="8" w:space="0" w:color="auto"/>
              <w:right w:val="single" w:sz="4" w:space="0" w:color="auto"/>
            </w:tcBorders>
            <w:shd w:val="clear" w:color="auto" w:fill="auto"/>
            <w:vAlign w:val="center"/>
            <w:hideMark/>
          </w:tcPr>
          <w:p w:rsidR="000702FE" w:rsidRPr="007706CB" w:rsidRDefault="00986702" w:rsidP="000925A7">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w:t>
            </w:r>
            <w:r w:rsidR="000702FE" w:rsidRPr="007706CB">
              <w:rPr>
                <w:rFonts w:ascii="Times New Roman" w:hAnsi="Times New Roman"/>
                <w:sz w:val="20"/>
                <w:szCs w:val="20"/>
                <w:lang w:val="ro-RO" w:eastAsia="en-US"/>
              </w:rPr>
              <w:t>ltele</w:t>
            </w:r>
          </w:p>
        </w:tc>
        <w:tc>
          <w:tcPr>
            <w:tcW w:w="708" w:type="dxa"/>
            <w:tcBorders>
              <w:top w:val="nil"/>
              <w:left w:val="nil"/>
              <w:bottom w:val="single" w:sz="8" w:space="0" w:color="auto"/>
              <w:right w:val="single" w:sz="4" w:space="0" w:color="auto"/>
            </w:tcBorders>
            <w:shd w:val="clear" w:color="auto" w:fill="auto"/>
            <w:vAlign w:val="center"/>
            <w:hideMark/>
          </w:tcPr>
          <w:p w:rsidR="000702FE" w:rsidRPr="007706CB" w:rsidRDefault="000702FE" w:rsidP="000925A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400</w:t>
            </w:r>
          </w:p>
        </w:tc>
        <w:tc>
          <w:tcPr>
            <w:tcW w:w="1276" w:type="dxa"/>
            <w:tcBorders>
              <w:top w:val="single" w:sz="4" w:space="0" w:color="auto"/>
              <w:left w:val="single" w:sz="4" w:space="0" w:color="auto"/>
              <w:bottom w:val="single" w:sz="8" w:space="0" w:color="auto"/>
              <w:right w:val="single" w:sz="4"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8" w:space="0" w:color="auto"/>
              <w:right w:val="single" w:sz="8" w:space="0" w:color="auto"/>
            </w:tcBorders>
            <w:shd w:val="clear" w:color="auto" w:fill="auto"/>
            <w:noWrap/>
            <w:vAlign w:val="center"/>
          </w:tcPr>
          <w:p w:rsidR="000702FE" w:rsidRPr="007706CB" w:rsidRDefault="000702FE" w:rsidP="000925A7">
            <w:pPr>
              <w:spacing w:after="0" w:line="240" w:lineRule="auto"/>
              <w:jc w:val="center"/>
              <w:rPr>
                <w:rFonts w:ascii="Times New Roman" w:hAnsi="Times New Roman"/>
                <w:sz w:val="20"/>
                <w:szCs w:val="20"/>
                <w:lang w:val="ro-RO" w:eastAsia="en-US"/>
              </w:rPr>
            </w:pPr>
          </w:p>
        </w:tc>
      </w:tr>
    </w:tbl>
    <w:p w:rsidR="00D864AF" w:rsidRPr="007706CB" w:rsidRDefault="000925A7" w:rsidP="000D3FAE">
      <w:pPr>
        <w:spacing w:after="120" w:line="240" w:lineRule="auto"/>
        <w:contextualSpacing/>
        <w:jc w:val="both"/>
        <w:rPr>
          <w:rFonts w:ascii="Times New Roman" w:hAnsi="Times New Roman"/>
          <w:sz w:val="20"/>
          <w:szCs w:val="20"/>
          <w:lang w:val="ro-RO" w:eastAsia="zh-TW"/>
        </w:rPr>
      </w:pPr>
      <w:r w:rsidRPr="007706CB">
        <w:rPr>
          <w:rFonts w:ascii="Times New Roman" w:hAnsi="Times New Roman"/>
          <w:sz w:val="20"/>
          <w:szCs w:val="20"/>
          <w:lang w:val="ro-RO" w:eastAsia="zh-TW"/>
        </w:rPr>
        <w:br w:type="textWrapping" w:clear="all"/>
      </w:r>
    </w:p>
    <w:tbl>
      <w:tblPr>
        <w:tblW w:w="8789" w:type="dxa"/>
        <w:tblLook w:val="04A0"/>
      </w:tblPr>
      <w:tblGrid>
        <w:gridCol w:w="5636"/>
        <w:gridCol w:w="716"/>
        <w:gridCol w:w="1161"/>
        <w:gridCol w:w="1276"/>
      </w:tblGrid>
      <w:tr w:rsidR="00D864AF" w:rsidRPr="007706CB" w:rsidTr="000267E8">
        <w:trPr>
          <w:trHeight w:val="300"/>
        </w:trPr>
        <w:tc>
          <w:tcPr>
            <w:tcW w:w="5636" w:type="dxa"/>
            <w:tcBorders>
              <w:top w:val="nil"/>
              <w:left w:val="nil"/>
              <w:bottom w:val="nil"/>
              <w:right w:val="nil"/>
            </w:tcBorders>
            <w:shd w:val="clear" w:color="auto" w:fill="auto"/>
            <w:noWrap/>
            <w:vAlign w:val="bottom"/>
            <w:hideMark/>
          </w:tcPr>
          <w:p w:rsidR="00D864AF" w:rsidRPr="007706CB" w:rsidRDefault="00D864AF" w:rsidP="00D864AF">
            <w:pPr>
              <w:spacing w:after="0" w:line="240" w:lineRule="auto"/>
              <w:rPr>
                <w:rFonts w:ascii="Times New Roman" w:hAnsi="Times New Roman"/>
                <w:sz w:val="24"/>
                <w:szCs w:val="24"/>
                <w:lang w:val="ro-RO" w:eastAsia="en-US"/>
              </w:rPr>
            </w:pPr>
          </w:p>
        </w:tc>
        <w:tc>
          <w:tcPr>
            <w:tcW w:w="716" w:type="dxa"/>
            <w:tcBorders>
              <w:top w:val="nil"/>
              <w:left w:val="nil"/>
              <w:bottom w:val="nil"/>
              <w:right w:val="nil"/>
            </w:tcBorders>
            <w:shd w:val="clear" w:color="auto" w:fill="auto"/>
            <w:noWrap/>
            <w:vAlign w:val="bottom"/>
            <w:hideMark/>
          </w:tcPr>
          <w:p w:rsidR="00D864AF" w:rsidRPr="007706CB" w:rsidRDefault="00D864AF" w:rsidP="00D864AF">
            <w:pPr>
              <w:spacing w:after="0" w:line="240" w:lineRule="auto"/>
              <w:rPr>
                <w:rFonts w:ascii="Times New Roman" w:hAnsi="Times New Roman"/>
                <w:sz w:val="20"/>
                <w:szCs w:val="20"/>
                <w:lang w:val="ro-RO" w:eastAsia="en-US"/>
              </w:rPr>
            </w:pPr>
          </w:p>
        </w:tc>
        <w:tc>
          <w:tcPr>
            <w:tcW w:w="1161" w:type="dxa"/>
            <w:tcBorders>
              <w:top w:val="nil"/>
              <w:left w:val="nil"/>
              <w:bottom w:val="nil"/>
              <w:right w:val="nil"/>
            </w:tcBorders>
            <w:shd w:val="clear" w:color="auto" w:fill="auto"/>
            <w:noWrap/>
            <w:vAlign w:val="bottom"/>
            <w:hideMark/>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nil"/>
              <w:left w:val="nil"/>
              <w:bottom w:val="nil"/>
              <w:right w:val="nil"/>
            </w:tcBorders>
            <w:shd w:val="clear" w:color="auto" w:fill="auto"/>
            <w:noWrap/>
            <w:vAlign w:val="bottom"/>
            <w:hideMark/>
          </w:tcPr>
          <w:p w:rsidR="00D864AF" w:rsidRPr="007706CB" w:rsidRDefault="004A3AC6" w:rsidP="00D14206">
            <w:pPr>
              <w:spacing w:after="0" w:line="240" w:lineRule="auto"/>
              <w:jc w:val="right"/>
              <w:rPr>
                <w:rFonts w:ascii="Times New Roman" w:hAnsi="Times New Roman"/>
                <w:sz w:val="20"/>
                <w:szCs w:val="20"/>
                <w:u w:val="single"/>
                <w:lang w:val="ro-RO" w:eastAsia="en-US"/>
              </w:rPr>
            </w:pPr>
            <w:r w:rsidRPr="007706CB">
              <w:rPr>
                <w:rFonts w:ascii="Times New Roman" w:hAnsi="Times New Roman"/>
                <w:sz w:val="20"/>
                <w:szCs w:val="20"/>
                <w:u w:val="single"/>
                <w:lang w:val="ro-RO" w:eastAsia="en-US"/>
              </w:rPr>
              <w:t>anexa</w:t>
            </w:r>
            <w:r w:rsidR="00D864AF" w:rsidRPr="007706CB">
              <w:rPr>
                <w:rFonts w:ascii="Times New Roman" w:hAnsi="Times New Roman"/>
                <w:sz w:val="20"/>
                <w:szCs w:val="20"/>
                <w:u w:val="single"/>
                <w:lang w:val="ro-RO" w:eastAsia="en-US"/>
              </w:rPr>
              <w:t xml:space="preserve"> 5.</w:t>
            </w:r>
            <w:r w:rsidR="00D14206" w:rsidRPr="007706CB">
              <w:rPr>
                <w:rFonts w:ascii="Times New Roman" w:hAnsi="Times New Roman"/>
                <w:sz w:val="20"/>
                <w:szCs w:val="20"/>
                <w:u w:val="single"/>
                <w:lang w:val="ro-RO" w:eastAsia="en-US"/>
              </w:rPr>
              <w:t>4</w:t>
            </w:r>
          </w:p>
        </w:tc>
      </w:tr>
      <w:tr w:rsidR="00D864AF" w:rsidRPr="005B1F24" w:rsidTr="000267E8">
        <w:trPr>
          <w:trHeight w:val="300"/>
        </w:trPr>
        <w:tc>
          <w:tcPr>
            <w:tcW w:w="8789" w:type="dxa"/>
            <w:gridSpan w:val="4"/>
            <w:tcBorders>
              <w:top w:val="nil"/>
              <w:left w:val="nil"/>
              <w:bottom w:val="nil"/>
              <w:right w:val="nil"/>
            </w:tcBorders>
            <w:shd w:val="clear" w:color="auto" w:fill="auto"/>
            <w:noWrap/>
            <w:vAlign w:val="bottom"/>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Anexă la situația de profit și pierdere</w:t>
            </w:r>
          </w:p>
        </w:tc>
      </w:tr>
      <w:tr w:rsidR="00D864AF" w:rsidRPr="007706CB" w:rsidTr="000267E8">
        <w:trPr>
          <w:trHeight w:val="300"/>
        </w:trPr>
        <w:tc>
          <w:tcPr>
            <w:tcW w:w="8789" w:type="dxa"/>
            <w:gridSpan w:val="4"/>
            <w:tcBorders>
              <w:top w:val="nil"/>
              <w:left w:val="nil"/>
              <w:bottom w:val="nil"/>
              <w:right w:val="nil"/>
            </w:tcBorders>
            <w:shd w:val="clear" w:color="auto" w:fill="auto"/>
            <w:vAlign w:val="bottom"/>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de la _____________ pînă la _______________20__</w:t>
            </w:r>
          </w:p>
        </w:tc>
      </w:tr>
      <w:tr w:rsidR="00D864AF" w:rsidRPr="007706CB" w:rsidTr="000267E8">
        <w:trPr>
          <w:trHeight w:val="315"/>
        </w:trPr>
        <w:tc>
          <w:tcPr>
            <w:tcW w:w="5636" w:type="dxa"/>
            <w:tcBorders>
              <w:top w:val="nil"/>
              <w:left w:val="nil"/>
              <w:bottom w:val="nil"/>
              <w:right w:val="nil"/>
            </w:tcBorders>
            <w:shd w:val="clear" w:color="auto" w:fill="auto"/>
            <w:noWrap/>
            <w:vAlign w:val="bottom"/>
            <w:hideMark/>
          </w:tcPr>
          <w:p w:rsidR="00D864AF" w:rsidRPr="007706CB" w:rsidRDefault="00D864AF" w:rsidP="00D864AF">
            <w:pPr>
              <w:spacing w:after="0" w:line="240" w:lineRule="auto"/>
              <w:jc w:val="center"/>
              <w:rPr>
                <w:rFonts w:ascii="Times New Roman" w:hAnsi="Times New Roman"/>
                <w:b/>
                <w:bCs/>
                <w:sz w:val="20"/>
                <w:szCs w:val="20"/>
                <w:lang w:val="ro-RO" w:eastAsia="en-US"/>
              </w:rPr>
            </w:pPr>
          </w:p>
        </w:tc>
        <w:tc>
          <w:tcPr>
            <w:tcW w:w="716" w:type="dxa"/>
            <w:tcBorders>
              <w:top w:val="nil"/>
              <w:left w:val="nil"/>
              <w:bottom w:val="nil"/>
              <w:right w:val="nil"/>
            </w:tcBorders>
            <w:shd w:val="clear" w:color="auto" w:fill="auto"/>
            <w:noWrap/>
            <w:vAlign w:val="bottom"/>
            <w:hideMark/>
          </w:tcPr>
          <w:p w:rsidR="00D864AF" w:rsidRPr="007706CB" w:rsidRDefault="00D864AF" w:rsidP="00D864AF">
            <w:pPr>
              <w:spacing w:after="0" w:line="240" w:lineRule="auto"/>
              <w:rPr>
                <w:rFonts w:ascii="Times New Roman" w:hAnsi="Times New Roman"/>
                <w:sz w:val="20"/>
                <w:szCs w:val="20"/>
                <w:lang w:val="ro-RO" w:eastAsia="en-US"/>
              </w:rPr>
            </w:pPr>
          </w:p>
        </w:tc>
        <w:tc>
          <w:tcPr>
            <w:tcW w:w="1161" w:type="dxa"/>
            <w:tcBorders>
              <w:top w:val="nil"/>
              <w:left w:val="nil"/>
              <w:bottom w:val="nil"/>
              <w:right w:val="nil"/>
            </w:tcBorders>
            <w:shd w:val="clear" w:color="auto" w:fill="auto"/>
            <w:noWrap/>
            <w:vAlign w:val="bottom"/>
            <w:hideMark/>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nil"/>
              <w:left w:val="nil"/>
              <w:bottom w:val="nil"/>
              <w:right w:val="nil"/>
            </w:tcBorders>
            <w:shd w:val="clear" w:color="auto" w:fill="auto"/>
            <w:noWrap/>
            <w:vAlign w:val="bottom"/>
            <w:hideMark/>
          </w:tcPr>
          <w:p w:rsidR="00D864AF" w:rsidRPr="007706CB" w:rsidRDefault="00D376B7" w:rsidP="00D376B7">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(în lei)</w:t>
            </w:r>
          </w:p>
        </w:tc>
      </w:tr>
      <w:tr w:rsidR="00D864AF" w:rsidRPr="007706CB" w:rsidTr="000267E8">
        <w:trPr>
          <w:trHeight w:val="300"/>
        </w:trPr>
        <w:tc>
          <w:tcPr>
            <w:tcW w:w="563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Indicatori</w:t>
            </w:r>
          </w:p>
        </w:tc>
        <w:tc>
          <w:tcPr>
            <w:tcW w:w="71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Cod rd.</w:t>
            </w:r>
          </w:p>
        </w:tc>
        <w:tc>
          <w:tcPr>
            <w:tcW w:w="2437" w:type="dxa"/>
            <w:gridSpan w:val="2"/>
            <w:tcBorders>
              <w:top w:val="single" w:sz="8" w:space="0" w:color="auto"/>
              <w:left w:val="nil"/>
              <w:bottom w:val="single" w:sz="4" w:space="0" w:color="auto"/>
              <w:right w:val="single" w:sz="8" w:space="0" w:color="000000"/>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Perioada de gestiune</w:t>
            </w:r>
          </w:p>
        </w:tc>
      </w:tr>
      <w:tr w:rsidR="00D864AF" w:rsidRPr="007706CB" w:rsidTr="000267E8">
        <w:trPr>
          <w:trHeight w:val="315"/>
        </w:trPr>
        <w:tc>
          <w:tcPr>
            <w:tcW w:w="5636" w:type="dxa"/>
            <w:vMerge/>
            <w:tcBorders>
              <w:top w:val="single" w:sz="8" w:space="0" w:color="auto"/>
              <w:left w:val="single" w:sz="8" w:space="0" w:color="auto"/>
              <w:bottom w:val="single" w:sz="8" w:space="0" w:color="000000"/>
              <w:right w:val="single" w:sz="4" w:space="0" w:color="auto"/>
            </w:tcBorders>
            <w:vAlign w:val="center"/>
            <w:hideMark/>
          </w:tcPr>
          <w:p w:rsidR="00D864AF" w:rsidRPr="007706CB" w:rsidRDefault="00D864AF" w:rsidP="00D864AF">
            <w:pPr>
              <w:spacing w:after="0" w:line="240" w:lineRule="auto"/>
              <w:rPr>
                <w:rFonts w:ascii="Times New Roman" w:hAnsi="Times New Roman"/>
                <w:b/>
                <w:bCs/>
                <w:sz w:val="20"/>
                <w:szCs w:val="20"/>
                <w:lang w:val="ro-RO" w:eastAsia="en-US"/>
              </w:rPr>
            </w:pPr>
          </w:p>
        </w:tc>
        <w:tc>
          <w:tcPr>
            <w:tcW w:w="716" w:type="dxa"/>
            <w:vMerge/>
            <w:tcBorders>
              <w:top w:val="single" w:sz="8" w:space="0" w:color="auto"/>
              <w:left w:val="single" w:sz="4" w:space="0" w:color="auto"/>
              <w:bottom w:val="single" w:sz="8" w:space="0" w:color="000000"/>
              <w:right w:val="single" w:sz="4" w:space="0" w:color="auto"/>
            </w:tcBorders>
            <w:vAlign w:val="center"/>
            <w:hideMark/>
          </w:tcPr>
          <w:p w:rsidR="00D864AF" w:rsidRPr="007706CB" w:rsidRDefault="00D864AF" w:rsidP="00D864AF">
            <w:pPr>
              <w:spacing w:after="0" w:line="240" w:lineRule="auto"/>
              <w:rPr>
                <w:rFonts w:ascii="Times New Roman" w:hAnsi="Times New Roman"/>
                <w:b/>
                <w:bCs/>
                <w:sz w:val="20"/>
                <w:szCs w:val="20"/>
                <w:lang w:val="ro-RO" w:eastAsia="en-US"/>
              </w:rPr>
            </w:pPr>
          </w:p>
        </w:tc>
        <w:tc>
          <w:tcPr>
            <w:tcW w:w="1161" w:type="dxa"/>
            <w:tcBorders>
              <w:top w:val="nil"/>
              <w:left w:val="nil"/>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precedentă</w:t>
            </w:r>
          </w:p>
        </w:tc>
        <w:tc>
          <w:tcPr>
            <w:tcW w:w="1276" w:type="dxa"/>
            <w:tcBorders>
              <w:top w:val="nil"/>
              <w:left w:val="nil"/>
              <w:bottom w:val="single" w:sz="8" w:space="0" w:color="auto"/>
              <w:right w:val="single" w:sz="8"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curentă</w:t>
            </w:r>
          </w:p>
        </w:tc>
      </w:tr>
      <w:tr w:rsidR="00D864AF" w:rsidRPr="007706CB" w:rsidTr="00FD24B6">
        <w:trPr>
          <w:trHeight w:val="315"/>
        </w:trPr>
        <w:tc>
          <w:tcPr>
            <w:tcW w:w="5636" w:type="dxa"/>
            <w:tcBorders>
              <w:top w:val="nil"/>
              <w:left w:val="single" w:sz="8" w:space="0" w:color="auto"/>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1</w:t>
            </w:r>
          </w:p>
        </w:tc>
        <w:tc>
          <w:tcPr>
            <w:tcW w:w="716" w:type="dxa"/>
            <w:tcBorders>
              <w:top w:val="nil"/>
              <w:left w:val="nil"/>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2</w:t>
            </w:r>
          </w:p>
        </w:tc>
        <w:tc>
          <w:tcPr>
            <w:tcW w:w="1161" w:type="dxa"/>
            <w:tcBorders>
              <w:top w:val="nil"/>
              <w:left w:val="nil"/>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3</w:t>
            </w:r>
          </w:p>
        </w:tc>
        <w:tc>
          <w:tcPr>
            <w:tcW w:w="1276" w:type="dxa"/>
            <w:tcBorders>
              <w:top w:val="nil"/>
              <w:left w:val="nil"/>
              <w:bottom w:val="single" w:sz="8" w:space="0" w:color="auto"/>
              <w:right w:val="single" w:sz="8"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4</w:t>
            </w:r>
          </w:p>
        </w:tc>
      </w:tr>
      <w:tr w:rsidR="00D864AF" w:rsidRPr="007706CB" w:rsidTr="00FD24B6">
        <w:trPr>
          <w:trHeight w:val="525"/>
        </w:trPr>
        <w:tc>
          <w:tcPr>
            <w:tcW w:w="5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Venituri din dobînzi aferente împrumuturilor acordate (rd.011+rd.012)</w:t>
            </w:r>
          </w:p>
        </w:tc>
        <w:tc>
          <w:tcPr>
            <w:tcW w:w="716" w:type="dxa"/>
            <w:tcBorders>
              <w:top w:val="single" w:sz="8" w:space="0" w:color="auto"/>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010</w:t>
            </w:r>
          </w:p>
        </w:tc>
        <w:tc>
          <w:tcPr>
            <w:tcW w:w="1161" w:type="dxa"/>
            <w:tcBorders>
              <w:top w:val="single" w:sz="8" w:space="0" w:color="auto"/>
              <w:left w:val="nil"/>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8" w:space="0" w:color="auto"/>
              <w:left w:val="nil"/>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FD24B6">
        <w:trPr>
          <w:trHeight w:val="320"/>
        </w:trPr>
        <w:tc>
          <w:tcPr>
            <w:tcW w:w="563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pe termen lung</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011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FD24B6">
        <w:trPr>
          <w:trHeight w:val="315"/>
        </w:trPr>
        <w:tc>
          <w:tcPr>
            <w:tcW w:w="563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pe termen scurt</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012</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FD24B6">
        <w:trPr>
          <w:trHeight w:val="315"/>
        </w:trPr>
        <w:tc>
          <w:tcPr>
            <w:tcW w:w="5636" w:type="dxa"/>
            <w:tcBorders>
              <w:top w:val="single" w:sz="4" w:space="0" w:color="auto"/>
              <w:left w:val="single" w:sz="8"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Alte venituri din dobînzi, total (rd.021+rd.022+rd.023+rd.024)</w:t>
            </w:r>
          </w:p>
        </w:tc>
        <w:tc>
          <w:tcPr>
            <w:tcW w:w="716" w:type="dxa"/>
            <w:tcBorders>
              <w:top w:val="single" w:sz="4" w:space="0" w:color="auto"/>
              <w:left w:val="nil"/>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020</w:t>
            </w:r>
          </w:p>
        </w:tc>
        <w:tc>
          <w:tcPr>
            <w:tcW w:w="1161" w:type="dxa"/>
            <w:tcBorders>
              <w:top w:val="single" w:sz="4" w:space="0" w:color="auto"/>
              <w:left w:val="nil"/>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c>
          <w:tcPr>
            <w:tcW w:w="1276" w:type="dxa"/>
            <w:tcBorders>
              <w:top w:val="single" w:sz="4" w:space="0" w:color="auto"/>
              <w:left w:val="nil"/>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r>
      <w:tr w:rsidR="00D864AF" w:rsidRPr="007706CB" w:rsidTr="00FD24B6">
        <w:trPr>
          <w:trHeight w:val="425"/>
        </w:trPr>
        <w:tc>
          <w:tcPr>
            <w:tcW w:w="5636" w:type="dxa"/>
            <w:tcBorders>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investițiile în fondul de lichidități</w:t>
            </w:r>
          </w:p>
        </w:tc>
        <w:tc>
          <w:tcPr>
            <w:tcW w:w="716" w:type="dxa"/>
            <w:tcBorders>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021</w:t>
            </w:r>
          </w:p>
        </w:tc>
        <w:tc>
          <w:tcPr>
            <w:tcW w:w="1161" w:type="dxa"/>
            <w:tcBorders>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depozitele bancare</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022</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nil"/>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alte investiții financiare</w:t>
            </w:r>
          </w:p>
        </w:tc>
        <w:tc>
          <w:tcPr>
            <w:tcW w:w="716" w:type="dxa"/>
            <w:tcBorders>
              <w:top w:val="nil"/>
              <w:left w:val="nil"/>
              <w:bottom w:val="nil"/>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023</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single" w:sz="4" w:space="0" w:color="auto"/>
              <w:left w:val="single" w:sz="8" w:space="0" w:color="auto"/>
              <w:bottom w:val="nil"/>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comisioane aferente acordării împrumuturilor</w:t>
            </w:r>
          </w:p>
        </w:tc>
        <w:tc>
          <w:tcPr>
            <w:tcW w:w="716" w:type="dxa"/>
            <w:tcBorders>
              <w:top w:val="single" w:sz="4" w:space="0" w:color="auto"/>
              <w:left w:val="nil"/>
              <w:bottom w:val="nil"/>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024</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Cheltuieli privind dobînzile (rd.031+rd.033)</w:t>
            </w:r>
          </w:p>
        </w:tc>
        <w:tc>
          <w:tcPr>
            <w:tcW w:w="716" w:type="dxa"/>
            <w:tcBorders>
              <w:top w:val="single" w:sz="8" w:space="0" w:color="auto"/>
              <w:left w:val="nil"/>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030</w:t>
            </w:r>
          </w:p>
        </w:tc>
        <w:tc>
          <w:tcPr>
            <w:tcW w:w="1161" w:type="dxa"/>
            <w:tcBorders>
              <w:top w:val="single" w:sz="8" w:space="0" w:color="auto"/>
              <w:left w:val="nil"/>
              <w:bottom w:val="single" w:sz="8"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r>
      <w:tr w:rsidR="00D864AF" w:rsidRPr="007706CB" w:rsidTr="00B64C05">
        <w:trPr>
          <w:trHeight w:val="279"/>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calculate la depunerile de economii</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031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nil"/>
              <w:right w:val="single" w:sz="4" w:space="0" w:color="auto"/>
            </w:tcBorders>
            <w:shd w:val="clear" w:color="auto" w:fill="auto"/>
            <w:vAlign w:val="center"/>
            <w:hideMark/>
          </w:tcPr>
          <w:p w:rsidR="00D864AF" w:rsidRPr="007706CB" w:rsidRDefault="00D864AF" w:rsidP="001558A1">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calculate la </w:t>
            </w:r>
            <w:r w:rsidR="001558A1" w:rsidRPr="007706CB">
              <w:rPr>
                <w:rFonts w:ascii="Times New Roman" w:hAnsi="Times New Roman"/>
                <w:sz w:val="20"/>
                <w:szCs w:val="20"/>
                <w:lang w:val="ro-RO" w:eastAsia="en-US"/>
              </w:rPr>
              <w:t>creditele / împrumuturile</w:t>
            </w:r>
            <w:r w:rsidRPr="007706CB">
              <w:rPr>
                <w:rFonts w:ascii="Times New Roman" w:hAnsi="Times New Roman"/>
                <w:sz w:val="20"/>
                <w:szCs w:val="20"/>
                <w:lang w:val="ro-RO" w:eastAsia="en-US"/>
              </w:rPr>
              <w:t xml:space="preserve"> primite</w:t>
            </w:r>
          </w:p>
        </w:tc>
        <w:tc>
          <w:tcPr>
            <w:tcW w:w="716" w:type="dxa"/>
            <w:tcBorders>
              <w:top w:val="nil"/>
              <w:left w:val="nil"/>
              <w:bottom w:val="nil"/>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032</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AB7D32">
        <w:trPr>
          <w:trHeight w:val="359"/>
        </w:trPr>
        <w:tc>
          <w:tcPr>
            <w:tcW w:w="5636" w:type="dxa"/>
            <w:tcBorders>
              <w:top w:val="single" w:sz="4" w:space="0" w:color="auto"/>
              <w:left w:val="single" w:sz="8" w:space="0" w:color="auto"/>
              <w:bottom w:val="nil"/>
              <w:right w:val="single" w:sz="4" w:space="0" w:color="auto"/>
            </w:tcBorders>
            <w:shd w:val="clear" w:color="auto" w:fill="auto"/>
            <w:vAlign w:val="center"/>
            <w:hideMark/>
          </w:tcPr>
          <w:p w:rsidR="00D864AF" w:rsidRPr="007706CB" w:rsidRDefault="00D864AF" w:rsidP="001558A1">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comisioanele aferente </w:t>
            </w:r>
            <w:r w:rsidR="001558A1" w:rsidRPr="007706CB">
              <w:rPr>
                <w:rFonts w:ascii="Times New Roman" w:hAnsi="Times New Roman"/>
                <w:sz w:val="20"/>
                <w:szCs w:val="20"/>
                <w:lang w:val="ro-RO" w:eastAsia="en-US"/>
              </w:rPr>
              <w:t>împrumuturilor</w:t>
            </w:r>
            <w:r w:rsidRPr="007706CB">
              <w:rPr>
                <w:rFonts w:ascii="Times New Roman" w:hAnsi="Times New Roman"/>
                <w:sz w:val="20"/>
                <w:szCs w:val="20"/>
                <w:lang w:val="ro-RO" w:eastAsia="en-US"/>
              </w:rPr>
              <w:t>şi/sau</w:t>
            </w:r>
            <w:r w:rsidR="001558A1" w:rsidRPr="007706CB">
              <w:rPr>
                <w:rFonts w:ascii="Times New Roman" w:hAnsi="Times New Roman"/>
                <w:sz w:val="20"/>
                <w:szCs w:val="20"/>
                <w:lang w:val="ro-RO" w:eastAsia="en-US"/>
              </w:rPr>
              <w:t xml:space="preserve"> creditelor</w:t>
            </w:r>
            <w:r w:rsidRPr="007706CB">
              <w:rPr>
                <w:rFonts w:ascii="Times New Roman" w:hAnsi="Times New Roman"/>
                <w:sz w:val="20"/>
                <w:szCs w:val="20"/>
                <w:lang w:val="ro-RO" w:eastAsia="en-US"/>
              </w:rPr>
              <w:t xml:space="preserve"> primite</w:t>
            </w:r>
          </w:p>
        </w:tc>
        <w:tc>
          <w:tcPr>
            <w:tcW w:w="716" w:type="dxa"/>
            <w:tcBorders>
              <w:top w:val="single" w:sz="4" w:space="0" w:color="auto"/>
              <w:left w:val="nil"/>
              <w:bottom w:val="nil"/>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033</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525"/>
        </w:trPr>
        <w:tc>
          <w:tcPr>
            <w:tcW w:w="56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Rezultatul net din constituirea şi decontarea provizioanelor (rd.041-rd.042)</w:t>
            </w:r>
          </w:p>
        </w:tc>
        <w:tc>
          <w:tcPr>
            <w:tcW w:w="716" w:type="dxa"/>
            <w:tcBorders>
              <w:top w:val="single" w:sz="8" w:space="0" w:color="auto"/>
              <w:left w:val="nil"/>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040</w:t>
            </w:r>
          </w:p>
        </w:tc>
        <w:tc>
          <w:tcPr>
            <w:tcW w:w="1161" w:type="dxa"/>
            <w:tcBorders>
              <w:top w:val="single" w:sz="8" w:space="0" w:color="auto"/>
              <w:left w:val="nil"/>
              <w:bottom w:val="single" w:sz="8"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r>
      <w:tr w:rsidR="00D864AF" w:rsidRPr="007706CB" w:rsidTr="00B64C05">
        <w:trPr>
          <w:trHeight w:val="289"/>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venituri din decontarea provizioanelor</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041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nil"/>
              <w:left w:val="single" w:sz="8" w:space="0" w:color="auto"/>
              <w:bottom w:val="nil"/>
              <w:right w:val="single" w:sz="4" w:space="0" w:color="auto"/>
            </w:tcBorders>
            <w:shd w:val="clear" w:color="auto" w:fill="auto"/>
            <w:vAlign w:val="center"/>
            <w:hideMark/>
          </w:tcPr>
          <w:p w:rsidR="00D864AF" w:rsidRPr="007706CB" w:rsidRDefault="00D864AF" w:rsidP="0051731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cheltuieli </w:t>
            </w:r>
            <w:r w:rsidR="0051731F" w:rsidRPr="007706CB">
              <w:rPr>
                <w:rFonts w:ascii="Times New Roman" w:hAnsi="Times New Roman"/>
                <w:sz w:val="20"/>
                <w:szCs w:val="20"/>
                <w:lang w:val="ro-RO" w:eastAsia="en-US"/>
              </w:rPr>
              <w:t>privind</w:t>
            </w:r>
            <w:r w:rsidRPr="007706CB">
              <w:rPr>
                <w:rFonts w:ascii="Times New Roman" w:hAnsi="Times New Roman"/>
                <w:sz w:val="20"/>
                <w:szCs w:val="20"/>
                <w:lang w:val="ro-RO" w:eastAsia="en-US"/>
              </w:rPr>
              <w:t xml:space="preserve"> constituirea provizioanelor</w:t>
            </w:r>
          </w:p>
        </w:tc>
        <w:tc>
          <w:tcPr>
            <w:tcW w:w="716" w:type="dxa"/>
            <w:tcBorders>
              <w:top w:val="nil"/>
              <w:left w:val="nil"/>
              <w:bottom w:val="nil"/>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042</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B655A6" w:rsidRPr="007706CB" w:rsidTr="00863779">
        <w:trPr>
          <w:trHeight w:val="519"/>
        </w:trPr>
        <w:tc>
          <w:tcPr>
            <w:tcW w:w="56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864AF" w:rsidRPr="007706CB" w:rsidRDefault="0076550F" w:rsidP="00D864AF">
            <w:pPr>
              <w:spacing w:after="0" w:line="240" w:lineRule="auto"/>
              <w:rPr>
                <w:rFonts w:ascii="Times New Roman" w:hAnsi="Times New Roman"/>
                <w:b/>
                <w:bCs/>
                <w:sz w:val="20"/>
                <w:szCs w:val="20"/>
                <w:lang w:val="ro-RO" w:eastAsia="en-US"/>
              </w:rPr>
            </w:pPr>
            <w:r w:rsidRPr="007706CB">
              <w:rPr>
                <w:rFonts w:ascii="Times New Roman" w:hAnsi="Times New Roman"/>
                <w:b/>
                <w:sz w:val="20"/>
                <w:szCs w:val="20"/>
                <w:lang w:val="ro-RO"/>
              </w:rPr>
              <w:t>Alte venituri din activitatea operaţională</w:t>
            </w:r>
            <w:r w:rsidR="00D864AF" w:rsidRPr="007706CB">
              <w:rPr>
                <w:rFonts w:ascii="Times New Roman" w:hAnsi="Times New Roman"/>
                <w:b/>
                <w:bCs/>
                <w:sz w:val="20"/>
                <w:szCs w:val="20"/>
                <w:lang w:val="ro-RO" w:eastAsia="en-US"/>
              </w:rPr>
              <w:t>, total (rd.051+rd.052+rd.053+rd.054)</w:t>
            </w:r>
          </w:p>
        </w:tc>
        <w:tc>
          <w:tcPr>
            <w:tcW w:w="716" w:type="dxa"/>
            <w:tcBorders>
              <w:top w:val="single" w:sz="8" w:space="0" w:color="auto"/>
              <w:left w:val="nil"/>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050</w:t>
            </w:r>
          </w:p>
        </w:tc>
        <w:tc>
          <w:tcPr>
            <w:tcW w:w="1161" w:type="dxa"/>
            <w:tcBorders>
              <w:top w:val="single" w:sz="8" w:space="0" w:color="auto"/>
              <w:left w:val="nil"/>
              <w:bottom w:val="single" w:sz="8"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servicii de intermediere în asigurări</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F4568D"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051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dobînzi de întîrziere și penalităţi</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F4568D"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052</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nil"/>
              <w:left w:val="single" w:sz="8" w:space="0" w:color="auto"/>
              <w:bottom w:val="nil"/>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alte operații</w:t>
            </w:r>
          </w:p>
        </w:tc>
        <w:tc>
          <w:tcPr>
            <w:tcW w:w="716" w:type="dxa"/>
            <w:tcBorders>
              <w:top w:val="nil"/>
              <w:left w:val="nil"/>
              <w:bottom w:val="nil"/>
              <w:right w:val="single" w:sz="4" w:space="0" w:color="auto"/>
            </w:tcBorders>
            <w:shd w:val="clear" w:color="auto" w:fill="auto"/>
            <w:vAlign w:val="center"/>
            <w:hideMark/>
          </w:tcPr>
          <w:p w:rsidR="00D864AF" w:rsidRPr="007706CB" w:rsidRDefault="00F4568D"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053</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Cheltuieli administrative, total (rd.061+...+rd.068)</w:t>
            </w:r>
          </w:p>
        </w:tc>
        <w:tc>
          <w:tcPr>
            <w:tcW w:w="716" w:type="dxa"/>
            <w:tcBorders>
              <w:top w:val="single" w:sz="8" w:space="0" w:color="auto"/>
              <w:left w:val="nil"/>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060</w:t>
            </w:r>
          </w:p>
        </w:tc>
        <w:tc>
          <w:tcPr>
            <w:tcW w:w="1161" w:type="dxa"/>
            <w:tcBorders>
              <w:top w:val="single" w:sz="8" w:space="0" w:color="auto"/>
              <w:left w:val="nil"/>
              <w:bottom w:val="single" w:sz="8"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r>
      <w:tr w:rsidR="00D864AF" w:rsidRPr="007706CB" w:rsidTr="00711F69">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cu personalul</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amortizarea si intretinerea  imobilizărilor corporale și necorporale</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062</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impozite, taxe şi plăţi, cu excepţia impozitului pe venit</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063</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comisioane plătite</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064</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de deplasare</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065</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servicii de consultanţă şi audit</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leasingul </w:t>
            </w:r>
            <w:r w:rsidR="009F0E8C" w:rsidRPr="007706CB">
              <w:rPr>
                <w:rFonts w:ascii="Times New Roman" w:hAnsi="Times New Roman"/>
                <w:sz w:val="20"/>
                <w:szCs w:val="20"/>
                <w:lang w:val="ro-RO" w:eastAsia="en-US"/>
              </w:rPr>
              <w:t>operational</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067</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nil"/>
              <w:left w:val="single" w:sz="8" w:space="0" w:color="auto"/>
              <w:bottom w:val="nil"/>
              <w:right w:val="single" w:sz="4" w:space="0" w:color="auto"/>
            </w:tcBorders>
            <w:shd w:val="clear" w:color="auto" w:fill="auto"/>
            <w:vAlign w:val="center"/>
            <w:hideMark/>
          </w:tcPr>
          <w:p w:rsidR="00D864AF" w:rsidRPr="007706CB" w:rsidRDefault="009F0E8C"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w:t>
            </w:r>
            <w:r w:rsidR="00D864AF" w:rsidRPr="007706CB">
              <w:rPr>
                <w:rFonts w:ascii="Times New Roman" w:hAnsi="Times New Roman"/>
                <w:sz w:val="20"/>
                <w:szCs w:val="20"/>
                <w:lang w:val="ro-RO" w:eastAsia="en-US"/>
              </w:rPr>
              <w:t>ltele</w:t>
            </w:r>
          </w:p>
        </w:tc>
        <w:tc>
          <w:tcPr>
            <w:tcW w:w="716" w:type="dxa"/>
            <w:tcBorders>
              <w:top w:val="nil"/>
              <w:left w:val="nil"/>
              <w:bottom w:val="nil"/>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068</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Alte cheltuieli ale activității operaţionale, total (rd.071+rd.072)</w:t>
            </w:r>
          </w:p>
        </w:tc>
        <w:tc>
          <w:tcPr>
            <w:tcW w:w="716" w:type="dxa"/>
            <w:tcBorders>
              <w:top w:val="single" w:sz="8" w:space="0" w:color="auto"/>
              <w:left w:val="nil"/>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070</w:t>
            </w:r>
          </w:p>
        </w:tc>
        <w:tc>
          <w:tcPr>
            <w:tcW w:w="1161" w:type="dxa"/>
            <w:tcBorders>
              <w:top w:val="single" w:sz="8" w:space="0" w:color="auto"/>
              <w:left w:val="nil"/>
              <w:bottom w:val="single" w:sz="8"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r>
      <w:tr w:rsidR="00D864AF" w:rsidRPr="007706CB" w:rsidTr="00AB7D32">
        <w:trPr>
          <w:trHeight w:val="34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sub forma de penalităţi</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071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nil"/>
              <w:left w:val="single" w:sz="8" w:space="0" w:color="auto"/>
              <w:bottom w:val="nil"/>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sub altă formă</w:t>
            </w:r>
          </w:p>
        </w:tc>
        <w:tc>
          <w:tcPr>
            <w:tcW w:w="716" w:type="dxa"/>
            <w:tcBorders>
              <w:top w:val="nil"/>
              <w:left w:val="nil"/>
              <w:bottom w:val="nil"/>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072</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Venituri din alte activități, total (rd.081+...+rd.086)</w:t>
            </w:r>
          </w:p>
        </w:tc>
        <w:tc>
          <w:tcPr>
            <w:tcW w:w="716" w:type="dxa"/>
            <w:tcBorders>
              <w:top w:val="single" w:sz="8" w:space="0" w:color="auto"/>
              <w:left w:val="nil"/>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080</w:t>
            </w:r>
          </w:p>
        </w:tc>
        <w:tc>
          <w:tcPr>
            <w:tcW w:w="1161" w:type="dxa"/>
            <w:tcBorders>
              <w:top w:val="single" w:sz="8" w:space="0" w:color="auto"/>
              <w:left w:val="nil"/>
              <w:bottom w:val="single" w:sz="8"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r>
      <w:tr w:rsidR="00D864AF" w:rsidRPr="007706CB" w:rsidTr="00863779">
        <w:trPr>
          <w:trHeight w:val="584"/>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lastRenderedPageBreak/>
              <w:t>dividende spre încasare sau încasat</w:t>
            </w:r>
            <w:bookmarkStart w:id="40" w:name="_GoBack"/>
            <w:bookmarkEnd w:id="40"/>
            <w:r w:rsidRPr="007706CB">
              <w:rPr>
                <w:rFonts w:ascii="Times New Roman" w:hAnsi="Times New Roman"/>
                <w:sz w:val="20"/>
                <w:szCs w:val="20"/>
                <w:lang w:val="ro-RO" w:eastAsia="en-US"/>
              </w:rPr>
              <w:t>e și/sau participații în alte entități</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081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transmiterea dreptului la folosirea activelor imobilizate și ieșirea lor</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082</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diferențe favorabile de curs valutar și de sumă</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083</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51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donații, sponsorizări, subvenții și din intrarea activelor cu titlu </w:t>
            </w:r>
            <w:r w:rsidR="009F0E8C" w:rsidRPr="007706CB">
              <w:rPr>
                <w:rFonts w:ascii="Times New Roman" w:hAnsi="Times New Roman"/>
                <w:sz w:val="20"/>
                <w:szCs w:val="20"/>
                <w:lang w:val="ro-RO" w:eastAsia="en-US"/>
              </w:rPr>
              <w:t>gratuity</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084</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compensații pentru acoperirea pierderilor excepționale</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085</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nil"/>
              <w:left w:val="single" w:sz="8" w:space="0" w:color="auto"/>
              <w:bottom w:val="nil"/>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alte operații</w:t>
            </w:r>
          </w:p>
        </w:tc>
        <w:tc>
          <w:tcPr>
            <w:tcW w:w="716" w:type="dxa"/>
            <w:tcBorders>
              <w:top w:val="nil"/>
              <w:left w:val="nil"/>
              <w:bottom w:val="nil"/>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086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Cheltuieli din alte activități , total (rd.091+...+rd.095)</w:t>
            </w:r>
          </w:p>
        </w:tc>
        <w:tc>
          <w:tcPr>
            <w:tcW w:w="716" w:type="dxa"/>
            <w:tcBorders>
              <w:top w:val="single" w:sz="8" w:space="0" w:color="auto"/>
              <w:left w:val="nil"/>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090</w:t>
            </w:r>
          </w:p>
        </w:tc>
        <w:tc>
          <w:tcPr>
            <w:tcW w:w="1161" w:type="dxa"/>
            <w:tcBorders>
              <w:top w:val="single" w:sz="8" w:space="0" w:color="auto"/>
              <w:left w:val="nil"/>
              <w:bottom w:val="single" w:sz="8"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b/>
                <w:bCs/>
                <w:sz w:val="20"/>
                <w:szCs w:val="20"/>
                <w:lang w:val="ro-RO" w:eastAsia="en-US"/>
              </w:rPr>
            </w:pPr>
          </w:p>
        </w:tc>
      </w:tr>
      <w:tr w:rsidR="00D864AF" w:rsidRPr="007706CB" w:rsidTr="006F3E76">
        <w:trPr>
          <w:trHeight w:val="259"/>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1320BC">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ieșirile </w:t>
            </w:r>
            <w:r w:rsidR="001320BC" w:rsidRPr="007706CB">
              <w:rPr>
                <w:rFonts w:ascii="Times New Roman" w:hAnsi="Times New Roman"/>
                <w:sz w:val="20"/>
                <w:szCs w:val="20"/>
                <w:lang w:val="ro-RO" w:eastAsia="en-US"/>
              </w:rPr>
              <w:t>altor active</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091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diferențele nefavorabile de curs valutar și de sumă</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092</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acordarea donațiilor, sponsorizărilor și subvențiilor</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093</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00"/>
        </w:trPr>
        <w:tc>
          <w:tcPr>
            <w:tcW w:w="5636" w:type="dxa"/>
            <w:tcBorders>
              <w:top w:val="nil"/>
              <w:left w:val="single" w:sz="8" w:space="0" w:color="auto"/>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cheltuielile apărute ca rezultat al evenimentelor excepționale</w:t>
            </w:r>
          </w:p>
        </w:tc>
        <w:tc>
          <w:tcPr>
            <w:tcW w:w="716" w:type="dxa"/>
            <w:tcBorders>
              <w:top w:val="nil"/>
              <w:left w:val="nil"/>
              <w:bottom w:val="single" w:sz="4"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094</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r w:rsidR="00D864AF" w:rsidRPr="007706CB" w:rsidTr="000267E8">
        <w:trPr>
          <w:trHeight w:val="315"/>
        </w:trPr>
        <w:tc>
          <w:tcPr>
            <w:tcW w:w="5636" w:type="dxa"/>
            <w:tcBorders>
              <w:top w:val="nil"/>
              <w:left w:val="single" w:sz="8" w:space="0" w:color="auto"/>
              <w:bottom w:val="single" w:sz="8" w:space="0" w:color="auto"/>
              <w:right w:val="single" w:sz="4" w:space="0" w:color="auto"/>
            </w:tcBorders>
            <w:shd w:val="clear" w:color="auto" w:fill="auto"/>
            <w:vAlign w:val="center"/>
            <w:hideMark/>
          </w:tcPr>
          <w:p w:rsidR="00D864AF" w:rsidRPr="007706CB" w:rsidRDefault="00472D8D" w:rsidP="00D864AF">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a</w:t>
            </w:r>
            <w:r w:rsidR="00D864AF" w:rsidRPr="007706CB">
              <w:rPr>
                <w:rFonts w:ascii="Times New Roman" w:hAnsi="Times New Roman"/>
                <w:sz w:val="20"/>
                <w:szCs w:val="20"/>
                <w:lang w:val="ro-RO" w:eastAsia="en-US"/>
              </w:rPr>
              <w:t>ltele</w:t>
            </w:r>
          </w:p>
        </w:tc>
        <w:tc>
          <w:tcPr>
            <w:tcW w:w="716" w:type="dxa"/>
            <w:tcBorders>
              <w:top w:val="nil"/>
              <w:left w:val="nil"/>
              <w:bottom w:val="single" w:sz="8" w:space="0" w:color="auto"/>
              <w:right w:val="single" w:sz="4" w:space="0" w:color="auto"/>
            </w:tcBorders>
            <w:shd w:val="clear" w:color="auto" w:fill="auto"/>
            <w:vAlign w:val="center"/>
            <w:hideMark/>
          </w:tcPr>
          <w:p w:rsidR="00D864AF" w:rsidRPr="007706CB" w:rsidRDefault="00D864AF" w:rsidP="00D864AF">
            <w:pPr>
              <w:spacing w:after="0" w:line="240" w:lineRule="auto"/>
              <w:jc w:val="center"/>
              <w:rPr>
                <w:rFonts w:ascii="Times New Roman" w:hAnsi="Times New Roman"/>
                <w:sz w:val="20"/>
                <w:szCs w:val="20"/>
                <w:lang w:val="ro-RO" w:eastAsia="en-US"/>
              </w:rPr>
            </w:pPr>
            <w:r w:rsidRPr="007706CB">
              <w:rPr>
                <w:rFonts w:ascii="Times New Roman" w:hAnsi="Times New Roman"/>
                <w:sz w:val="20"/>
                <w:szCs w:val="20"/>
                <w:lang w:val="ro-RO" w:eastAsia="en-US"/>
              </w:rPr>
              <w:t>095</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864AF" w:rsidRPr="007706CB" w:rsidRDefault="00D864AF" w:rsidP="00D864AF">
            <w:pPr>
              <w:spacing w:after="0" w:line="240" w:lineRule="auto"/>
              <w:jc w:val="center"/>
              <w:rPr>
                <w:rFonts w:ascii="Times New Roman" w:hAnsi="Times New Roman"/>
                <w:sz w:val="20"/>
                <w:szCs w:val="20"/>
                <w:lang w:val="ro-RO" w:eastAsia="en-US"/>
              </w:rPr>
            </w:pPr>
          </w:p>
        </w:tc>
      </w:tr>
    </w:tbl>
    <w:p w:rsidR="00D864AF" w:rsidRPr="007706CB" w:rsidRDefault="00D864AF"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pPr>
    </w:p>
    <w:p w:rsidR="000267E8" w:rsidRPr="007706CB" w:rsidRDefault="000267E8" w:rsidP="000D3FAE">
      <w:pPr>
        <w:spacing w:after="120" w:line="240" w:lineRule="auto"/>
        <w:contextualSpacing/>
        <w:jc w:val="both"/>
        <w:rPr>
          <w:rFonts w:ascii="Times New Roman" w:hAnsi="Times New Roman"/>
          <w:sz w:val="20"/>
          <w:szCs w:val="20"/>
          <w:lang w:val="ro-RO" w:eastAsia="zh-TW"/>
        </w:rPr>
        <w:sectPr w:rsidR="000267E8" w:rsidRPr="007706CB" w:rsidSect="00F169FB">
          <w:pgSz w:w="11906" w:h="16838" w:code="9"/>
          <w:pgMar w:top="1134" w:right="851" w:bottom="1134" w:left="1701" w:header="720" w:footer="720" w:gutter="0"/>
          <w:cols w:space="720"/>
          <w:docGrid w:linePitch="360"/>
        </w:sectPr>
      </w:pPr>
    </w:p>
    <w:tbl>
      <w:tblPr>
        <w:tblW w:w="14490" w:type="dxa"/>
        <w:tblLook w:val="04A0"/>
      </w:tblPr>
      <w:tblGrid>
        <w:gridCol w:w="7290"/>
        <w:gridCol w:w="720"/>
        <w:gridCol w:w="1800"/>
        <w:gridCol w:w="1440"/>
        <w:gridCol w:w="1440"/>
        <w:gridCol w:w="1800"/>
      </w:tblGrid>
      <w:tr w:rsidR="000267E8" w:rsidRPr="007706CB" w:rsidTr="005836F0">
        <w:trPr>
          <w:trHeight w:val="170"/>
        </w:trPr>
        <w:tc>
          <w:tcPr>
            <w:tcW w:w="7290" w:type="dxa"/>
            <w:tcBorders>
              <w:top w:val="nil"/>
              <w:left w:val="nil"/>
              <w:bottom w:val="nil"/>
              <w:right w:val="nil"/>
            </w:tcBorders>
            <w:shd w:val="clear" w:color="auto" w:fill="auto"/>
            <w:noWrap/>
            <w:vAlign w:val="bottom"/>
          </w:tcPr>
          <w:p w:rsidR="000267E8" w:rsidRPr="007706CB" w:rsidRDefault="000267E8" w:rsidP="000267E8">
            <w:pPr>
              <w:spacing w:after="0" w:line="240" w:lineRule="auto"/>
              <w:rPr>
                <w:rFonts w:ascii="Times New Roman" w:hAnsi="Times New Roman"/>
                <w:sz w:val="24"/>
                <w:szCs w:val="24"/>
                <w:lang w:val="ro-RO" w:eastAsia="en-US"/>
              </w:rPr>
            </w:pPr>
          </w:p>
        </w:tc>
        <w:tc>
          <w:tcPr>
            <w:tcW w:w="720" w:type="dxa"/>
            <w:tcBorders>
              <w:top w:val="nil"/>
              <w:left w:val="nil"/>
              <w:bottom w:val="nil"/>
              <w:right w:val="nil"/>
            </w:tcBorders>
            <w:shd w:val="clear" w:color="auto" w:fill="auto"/>
            <w:noWrap/>
            <w:vAlign w:val="bottom"/>
          </w:tcPr>
          <w:p w:rsidR="000267E8" w:rsidRPr="007706CB" w:rsidRDefault="000267E8" w:rsidP="000267E8">
            <w:pPr>
              <w:spacing w:after="0" w:line="240" w:lineRule="auto"/>
              <w:rPr>
                <w:rFonts w:ascii="Times New Roman" w:hAnsi="Times New Roman"/>
                <w:sz w:val="20"/>
                <w:szCs w:val="20"/>
                <w:lang w:val="ro-RO" w:eastAsia="en-US"/>
              </w:rPr>
            </w:pPr>
          </w:p>
        </w:tc>
        <w:tc>
          <w:tcPr>
            <w:tcW w:w="1800" w:type="dxa"/>
            <w:tcBorders>
              <w:top w:val="nil"/>
              <w:left w:val="nil"/>
              <w:bottom w:val="nil"/>
              <w:right w:val="nil"/>
            </w:tcBorders>
            <w:shd w:val="clear" w:color="auto" w:fill="auto"/>
            <w:noWrap/>
            <w:vAlign w:val="bottom"/>
            <w:hideMark/>
          </w:tcPr>
          <w:p w:rsidR="000267E8" w:rsidRPr="007706CB" w:rsidRDefault="000267E8" w:rsidP="000267E8">
            <w:pPr>
              <w:spacing w:after="0" w:line="240" w:lineRule="auto"/>
              <w:rPr>
                <w:rFonts w:ascii="Times New Roman" w:hAnsi="Times New Roman"/>
                <w:sz w:val="20"/>
                <w:szCs w:val="20"/>
                <w:lang w:val="ro-RO" w:eastAsia="en-US"/>
              </w:rPr>
            </w:pPr>
          </w:p>
        </w:tc>
        <w:tc>
          <w:tcPr>
            <w:tcW w:w="1440" w:type="dxa"/>
            <w:tcBorders>
              <w:top w:val="nil"/>
              <w:left w:val="nil"/>
              <w:bottom w:val="nil"/>
              <w:right w:val="nil"/>
            </w:tcBorders>
            <w:shd w:val="clear" w:color="auto" w:fill="auto"/>
            <w:noWrap/>
            <w:vAlign w:val="bottom"/>
            <w:hideMark/>
          </w:tcPr>
          <w:p w:rsidR="000267E8" w:rsidRPr="007706CB" w:rsidRDefault="000267E8" w:rsidP="000267E8">
            <w:pPr>
              <w:spacing w:after="0" w:line="240" w:lineRule="auto"/>
              <w:rPr>
                <w:rFonts w:ascii="Times New Roman" w:hAnsi="Times New Roman"/>
                <w:sz w:val="20"/>
                <w:szCs w:val="20"/>
                <w:lang w:val="ro-RO" w:eastAsia="en-US"/>
              </w:rPr>
            </w:pPr>
          </w:p>
        </w:tc>
        <w:tc>
          <w:tcPr>
            <w:tcW w:w="1440" w:type="dxa"/>
            <w:tcBorders>
              <w:top w:val="nil"/>
              <w:left w:val="nil"/>
              <w:bottom w:val="nil"/>
              <w:right w:val="nil"/>
            </w:tcBorders>
            <w:shd w:val="clear" w:color="auto" w:fill="auto"/>
            <w:noWrap/>
            <w:vAlign w:val="bottom"/>
            <w:hideMark/>
          </w:tcPr>
          <w:p w:rsidR="000267E8" w:rsidRPr="007706CB" w:rsidRDefault="000267E8" w:rsidP="000267E8">
            <w:pPr>
              <w:spacing w:after="0" w:line="240" w:lineRule="auto"/>
              <w:rPr>
                <w:rFonts w:ascii="Times New Roman" w:hAnsi="Times New Roman"/>
                <w:sz w:val="20"/>
                <w:szCs w:val="20"/>
                <w:lang w:val="ro-RO" w:eastAsia="en-US"/>
              </w:rPr>
            </w:pPr>
          </w:p>
        </w:tc>
        <w:tc>
          <w:tcPr>
            <w:tcW w:w="1800" w:type="dxa"/>
            <w:tcBorders>
              <w:top w:val="nil"/>
              <w:left w:val="nil"/>
              <w:bottom w:val="nil"/>
              <w:right w:val="nil"/>
            </w:tcBorders>
            <w:shd w:val="clear" w:color="auto" w:fill="auto"/>
            <w:noWrap/>
            <w:vAlign w:val="bottom"/>
            <w:hideMark/>
          </w:tcPr>
          <w:p w:rsidR="000267E8" w:rsidRPr="007706CB" w:rsidRDefault="004A3AC6" w:rsidP="000267E8">
            <w:pPr>
              <w:spacing w:after="0" w:line="240" w:lineRule="auto"/>
              <w:jc w:val="right"/>
              <w:rPr>
                <w:rFonts w:ascii="Times New Roman" w:hAnsi="Times New Roman"/>
                <w:sz w:val="20"/>
                <w:szCs w:val="20"/>
                <w:u w:val="single"/>
                <w:lang w:val="ro-RO" w:eastAsia="en-US"/>
              </w:rPr>
            </w:pPr>
            <w:r w:rsidRPr="007706CB">
              <w:rPr>
                <w:rFonts w:ascii="Times New Roman" w:hAnsi="Times New Roman"/>
                <w:sz w:val="20"/>
                <w:szCs w:val="20"/>
                <w:u w:val="single"/>
                <w:lang w:val="ro-RO" w:eastAsia="en-US"/>
              </w:rPr>
              <w:t>anexa</w:t>
            </w:r>
            <w:r w:rsidR="000267E8" w:rsidRPr="007706CB">
              <w:rPr>
                <w:rFonts w:ascii="Times New Roman" w:hAnsi="Times New Roman"/>
                <w:sz w:val="20"/>
                <w:szCs w:val="20"/>
                <w:u w:val="single"/>
                <w:lang w:val="ro-RO" w:eastAsia="en-US"/>
              </w:rPr>
              <w:t xml:space="preserve"> 5.</w:t>
            </w:r>
            <w:r w:rsidR="00D14206" w:rsidRPr="007706CB">
              <w:rPr>
                <w:rFonts w:ascii="Times New Roman" w:hAnsi="Times New Roman"/>
                <w:sz w:val="20"/>
                <w:szCs w:val="20"/>
                <w:u w:val="single"/>
                <w:lang w:val="ro-RO" w:eastAsia="en-US"/>
              </w:rPr>
              <w:t>5</w:t>
            </w:r>
          </w:p>
        </w:tc>
      </w:tr>
      <w:tr w:rsidR="000267E8" w:rsidRPr="005B1F24" w:rsidTr="005836F0">
        <w:trPr>
          <w:trHeight w:val="284"/>
        </w:trPr>
        <w:tc>
          <w:tcPr>
            <w:tcW w:w="14490" w:type="dxa"/>
            <w:gridSpan w:val="6"/>
            <w:tcBorders>
              <w:top w:val="nil"/>
              <w:left w:val="nil"/>
              <w:right w:val="nil"/>
            </w:tcBorders>
            <w:shd w:val="clear" w:color="auto" w:fill="auto"/>
            <w:noWrap/>
            <w:vAlign w:val="bottom"/>
            <w:hideMark/>
          </w:tcPr>
          <w:p w:rsidR="000267E8" w:rsidRPr="007706CB" w:rsidRDefault="003F3909"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Notă informativă privind elementele contabile exrabilanţiere</w:t>
            </w:r>
          </w:p>
        </w:tc>
      </w:tr>
      <w:tr w:rsidR="003F3909" w:rsidRPr="007706CB" w:rsidTr="005836F0">
        <w:trPr>
          <w:trHeight w:val="243"/>
        </w:trPr>
        <w:tc>
          <w:tcPr>
            <w:tcW w:w="14490" w:type="dxa"/>
            <w:gridSpan w:val="6"/>
            <w:tcBorders>
              <w:top w:val="nil"/>
              <w:left w:val="nil"/>
              <w:right w:val="nil"/>
            </w:tcBorders>
            <w:shd w:val="clear" w:color="auto" w:fill="auto"/>
            <w:noWrap/>
            <w:vAlign w:val="bottom"/>
          </w:tcPr>
          <w:p w:rsidR="003F3909" w:rsidRPr="007706CB" w:rsidRDefault="003F3909" w:rsidP="00DF758B">
            <w:pPr>
              <w:spacing w:after="0" w:line="240" w:lineRule="auto"/>
              <w:jc w:val="center"/>
              <w:rPr>
                <w:rFonts w:ascii="Times New Roman" w:hAnsi="Times New Roman"/>
                <w:bCs/>
                <w:sz w:val="20"/>
                <w:szCs w:val="20"/>
                <w:lang w:val="ro-RO" w:eastAsia="en-US"/>
              </w:rPr>
            </w:pPr>
            <w:r w:rsidRPr="007706CB">
              <w:rPr>
                <w:rFonts w:ascii="Times New Roman" w:hAnsi="Times New Roman"/>
                <w:bCs/>
                <w:sz w:val="20"/>
                <w:szCs w:val="20"/>
                <w:lang w:val="ro-RO" w:eastAsia="en-US"/>
              </w:rPr>
              <w:t>la_</w:t>
            </w:r>
            <w:r w:rsidR="00DF758B" w:rsidRPr="007706CB">
              <w:rPr>
                <w:rFonts w:ascii="Times New Roman" w:hAnsi="Times New Roman"/>
                <w:bCs/>
                <w:sz w:val="20"/>
                <w:szCs w:val="20"/>
                <w:lang w:val="ro-RO" w:eastAsia="en-US"/>
              </w:rPr>
              <w:t>_________</w:t>
            </w:r>
            <w:r w:rsidRPr="007706CB">
              <w:rPr>
                <w:rFonts w:ascii="Times New Roman" w:hAnsi="Times New Roman"/>
                <w:bCs/>
                <w:sz w:val="20"/>
                <w:szCs w:val="20"/>
                <w:lang w:val="ro-RO" w:eastAsia="en-US"/>
              </w:rPr>
              <w:t>_______20</w:t>
            </w:r>
          </w:p>
        </w:tc>
      </w:tr>
      <w:tr w:rsidR="000267E8" w:rsidRPr="007706CB" w:rsidTr="005836F0">
        <w:trPr>
          <w:trHeight w:val="159"/>
        </w:trPr>
        <w:tc>
          <w:tcPr>
            <w:tcW w:w="7290" w:type="dxa"/>
            <w:tcBorders>
              <w:left w:val="nil"/>
              <w:bottom w:val="nil"/>
              <w:right w:val="nil"/>
            </w:tcBorders>
            <w:shd w:val="clear" w:color="auto" w:fill="auto"/>
            <w:noWrap/>
            <w:vAlign w:val="bottom"/>
            <w:hideMark/>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720" w:type="dxa"/>
            <w:tcBorders>
              <w:left w:val="nil"/>
              <w:bottom w:val="nil"/>
              <w:right w:val="nil"/>
            </w:tcBorders>
            <w:shd w:val="clear" w:color="auto" w:fill="auto"/>
            <w:noWrap/>
            <w:vAlign w:val="bottom"/>
            <w:hideMark/>
          </w:tcPr>
          <w:p w:rsidR="000267E8" w:rsidRPr="007706CB" w:rsidRDefault="000267E8" w:rsidP="000267E8">
            <w:pPr>
              <w:spacing w:after="0" w:line="240" w:lineRule="auto"/>
              <w:rPr>
                <w:rFonts w:ascii="Times New Roman" w:hAnsi="Times New Roman"/>
                <w:sz w:val="20"/>
                <w:szCs w:val="20"/>
                <w:lang w:val="ro-RO" w:eastAsia="en-US"/>
              </w:rPr>
            </w:pPr>
          </w:p>
        </w:tc>
        <w:tc>
          <w:tcPr>
            <w:tcW w:w="1800" w:type="dxa"/>
            <w:tcBorders>
              <w:left w:val="nil"/>
              <w:bottom w:val="nil"/>
              <w:right w:val="nil"/>
            </w:tcBorders>
            <w:shd w:val="clear" w:color="auto" w:fill="auto"/>
            <w:noWrap/>
            <w:vAlign w:val="bottom"/>
            <w:hideMark/>
          </w:tcPr>
          <w:p w:rsidR="000267E8" w:rsidRPr="007706CB" w:rsidRDefault="000267E8" w:rsidP="000267E8">
            <w:pPr>
              <w:spacing w:after="0" w:line="240" w:lineRule="auto"/>
              <w:jc w:val="right"/>
              <w:rPr>
                <w:rFonts w:ascii="Times New Roman" w:hAnsi="Times New Roman"/>
                <w:sz w:val="20"/>
                <w:szCs w:val="20"/>
                <w:lang w:val="ro-RO" w:eastAsia="en-US"/>
              </w:rPr>
            </w:pPr>
          </w:p>
        </w:tc>
        <w:tc>
          <w:tcPr>
            <w:tcW w:w="1440" w:type="dxa"/>
            <w:tcBorders>
              <w:left w:val="nil"/>
              <w:bottom w:val="nil"/>
              <w:right w:val="nil"/>
            </w:tcBorders>
            <w:shd w:val="clear" w:color="auto" w:fill="auto"/>
            <w:noWrap/>
            <w:vAlign w:val="bottom"/>
            <w:hideMark/>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left w:val="nil"/>
              <w:bottom w:val="nil"/>
              <w:right w:val="nil"/>
            </w:tcBorders>
            <w:shd w:val="clear" w:color="auto" w:fill="auto"/>
            <w:noWrap/>
            <w:vAlign w:val="bottom"/>
            <w:hideMark/>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left w:val="nil"/>
              <w:bottom w:val="nil"/>
              <w:right w:val="nil"/>
            </w:tcBorders>
            <w:shd w:val="clear" w:color="auto" w:fill="auto"/>
            <w:noWrap/>
            <w:vAlign w:val="bottom"/>
            <w:hideMark/>
          </w:tcPr>
          <w:p w:rsidR="000267E8" w:rsidRPr="007706CB" w:rsidRDefault="00C0306B" w:rsidP="000267E8">
            <w:pPr>
              <w:spacing w:after="0" w:line="240" w:lineRule="auto"/>
              <w:jc w:val="right"/>
              <w:rPr>
                <w:rFonts w:ascii="Times New Roman" w:hAnsi="Times New Roman"/>
                <w:sz w:val="20"/>
                <w:szCs w:val="20"/>
                <w:lang w:val="ro-RO" w:eastAsia="en-US"/>
              </w:rPr>
            </w:pPr>
            <w:r w:rsidRPr="007706CB">
              <w:rPr>
                <w:rFonts w:ascii="Times New Roman" w:hAnsi="Times New Roman"/>
                <w:sz w:val="20"/>
                <w:szCs w:val="20"/>
                <w:lang w:val="ro-RO" w:eastAsia="en-US"/>
              </w:rPr>
              <w:t>(în lei)</w:t>
            </w:r>
          </w:p>
        </w:tc>
      </w:tr>
      <w:tr w:rsidR="000267E8" w:rsidRPr="005B1F24" w:rsidTr="005836F0">
        <w:trPr>
          <w:trHeight w:val="284"/>
        </w:trPr>
        <w:tc>
          <w:tcPr>
            <w:tcW w:w="729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INDICATORI</w:t>
            </w:r>
          </w:p>
        </w:tc>
        <w:tc>
          <w:tcPr>
            <w:tcW w:w="7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Cod rd.</w:t>
            </w:r>
          </w:p>
        </w:tc>
        <w:tc>
          <w:tcPr>
            <w:tcW w:w="18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Sold la începutul perioadei de gestiune</w:t>
            </w:r>
          </w:p>
        </w:tc>
        <w:tc>
          <w:tcPr>
            <w:tcW w:w="14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Intrări/</w:t>
            </w:r>
            <w:r w:rsidRPr="007706CB">
              <w:rPr>
                <w:rFonts w:ascii="Times New Roman" w:hAnsi="Times New Roman"/>
                <w:b/>
                <w:bCs/>
                <w:sz w:val="20"/>
                <w:szCs w:val="20"/>
                <w:lang w:val="ro-RO" w:eastAsia="en-US"/>
              </w:rPr>
              <w:br/>
              <w:t xml:space="preserve"> diminuări</w:t>
            </w:r>
          </w:p>
        </w:tc>
        <w:tc>
          <w:tcPr>
            <w:tcW w:w="14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 xml:space="preserve">Ieşiri/ </w:t>
            </w:r>
            <w:r w:rsidRPr="007706CB">
              <w:rPr>
                <w:rFonts w:ascii="Times New Roman" w:hAnsi="Times New Roman"/>
                <w:b/>
                <w:bCs/>
                <w:sz w:val="20"/>
                <w:szCs w:val="20"/>
                <w:lang w:val="ro-RO" w:eastAsia="en-US"/>
              </w:rPr>
              <w:br/>
              <w:t xml:space="preserve"> micşorări</w:t>
            </w:r>
          </w:p>
        </w:tc>
        <w:tc>
          <w:tcPr>
            <w:tcW w:w="180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Sold la sfîrşitul perioadei de gestiune</w:t>
            </w:r>
          </w:p>
        </w:tc>
      </w:tr>
      <w:tr w:rsidR="000267E8" w:rsidRPr="005B1F24" w:rsidTr="005836F0">
        <w:trPr>
          <w:trHeight w:val="268"/>
        </w:trPr>
        <w:tc>
          <w:tcPr>
            <w:tcW w:w="7290"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b/>
                <w:bCs/>
                <w:sz w:val="20"/>
                <w:szCs w:val="20"/>
                <w:lang w:val="ro-RO" w:eastAsia="en-US"/>
              </w:rPr>
            </w:pPr>
          </w:p>
        </w:tc>
        <w:tc>
          <w:tcPr>
            <w:tcW w:w="72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b/>
                <w:bCs/>
                <w:sz w:val="20"/>
                <w:szCs w:val="20"/>
                <w:lang w:val="ro-RO" w:eastAsia="en-US"/>
              </w:rPr>
            </w:pPr>
          </w:p>
        </w:tc>
        <w:tc>
          <w:tcPr>
            <w:tcW w:w="180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b/>
                <w:bCs/>
                <w:sz w:val="20"/>
                <w:szCs w:val="20"/>
                <w:lang w:val="ro-RO" w:eastAsia="en-US"/>
              </w:rPr>
            </w:pPr>
          </w:p>
        </w:tc>
        <w:tc>
          <w:tcPr>
            <w:tcW w:w="144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b/>
                <w:bCs/>
                <w:sz w:val="20"/>
                <w:szCs w:val="20"/>
                <w:lang w:val="ro-RO" w:eastAsia="en-US"/>
              </w:rPr>
            </w:pPr>
          </w:p>
        </w:tc>
        <w:tc>
          <w:tcPr>
            <w:tcW w:w="144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b/>
                <w:bCs/>
                <w:sz w:val="20"/>
                <w:szCs w:val="20"/>
                <w:lang w:val="ro-RO" w:eastAsia="en-US"/>
              </w:rPr>
            </w:pPr>
          </w:p>
        </w:tc>
        <w:tc>
          <w:tcPr>
            <w:tcW w:w="1800" w:type="dxa"/>
            <w:vMerge/>
            <w:tcBorders>
              <w:top w:val="single" w:sz="8" w:space="0" w:color="auto"/>
              <w:left w:val="single" w:sz="4" w:space="0" w:color="auto"/>
              <w:bottom w:val="single" w:sz="4" w:space="0" w:color="auto"/>
              <w:right w:val="single" w:sz="8" w:space="0" w:color="auto"/>
            </w:tcBorders>
            <w:shd w:val="clear" w:color="auto" w:fill="auto"/>
            <w:vAlign w:val="center"/>
            <w:hideMark/>
          </w:tcPr>
          <w:p w:rsidR="000267E8" w:rsidRPr="007706CB" w:rsidRDefault="000267E8" w:rsidP="000267E8">
            <w:pPr>
              <w:spacing w:after="0" w:line="240" w:lineRule="auto"/>
              <w:rPr>
                <w:rFonts w:ascii="Times New Roman" w:hAnsi="Times New Roman"/>
                <w:b/>
                <w:bCs/>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16"/>
                <w:szCs w:val="16"/>
                <w:lang w:val="ro-RO" w:eastAsia="en-US"/>
              </w:rPr>
            </w:pPr>
            <w:r w:rsidRPr="007706CB">
              <w:rPr>
                <w:rFonts w:ascii="Times New Roman" w:hAnsi="Times New Roman"/>
                <w:b/>
                <w:bCs/>
                <w:sz w:val="16"/>
                <w:szCs w:val="16"/>
                <w:lang w:val="ro-RO" w:eastAsia="en-US"/>
              </w:rPr>
              <w:t>1</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16"/>
                <w:szCs w:val="16"/>
                <w:lang w:val="ro-RO" w:eastAsia="en-US"/>
              </w:rPr>
            </w:pPr>
            <w:r w:rsidRPr="007706CB">
              <w:rPr>
                <w:rFonts w:ascii="Times New Roman" w:hAnsi="Times New Roman"/>
                <w:b/>
                <w:bCs/>
                <w:sz w:val="16"/>
                <w:szCs w:val="16"/>
                <w:lang w:val="ro-RO" w:eastAsia="en-US"/>
              </w:rPr>
              <w:t>2</w:t>
            </w:r>
          </w:p>
        </w:tc>
        <w:tc>
          <w:tcPr>
            <w:tcW w:w="180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16"/>
                <w:szCs w:val="16"/>
                <w:lang w:val="ro-RO" w:eastAsia="en-US"/>
              </w:rPr>
            </w:pPr>
            <w:r w:rsidRPr="007706CB">
              <w:rPr>
                <w:rFonts w:ascii="Times New Roman" w:hAnsi="Times New Roman"/>
                <w:b/>
                <w:bCs/>
                <w:sz w:val="16"/>
                <w:szCs w:val="16"/>
                <w:lang w:val="ro-RO" w:eastAsia="en-US"/>
              </w:rPr>
              <w:t>3</w:t>
            </w:r>
          </w:p>
        </w:tc>
        <w:tc>
          <w:tcPr>
            <w:tcW w:w="144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16"/>
                <w:szCs w:val="16"/>
                <w:lang w:val="ro-RO" w:eastAsia="en-US"/>
              </w:rPr>
            </w:pPr>
            <w:r w:rsidRPr="007706CB">
              <w:rPr>
                <w:rFonts w:ascii="Times New Roman" w:hAnsi="Times New Roman"/>
                <w:b/>
                <w:bCs/>
                <w:sz w:val="16"/>
                <w:szCs w:val="16"/>
                <w:lang w:val="ro-RO" w:eastAsia="en-US"/>
              </w:rPr>
              <w:t>4</w:t>
            </w:r>
          </w:p>
        </w:tc>
        <w:tc>
          <w:tcPr>
            <w:tcW w:w="144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16"/>
                <w:szCs w:val="16"/>
                <w:lang w:val="ro-RO" w:eastAsia="en-US"/>
              </w:rPr>
            </w:pPr>
            <w:r w:rsidRPr="007706CB">
              <w:rPr>
                <w:rFonts w:ascii="Times New Roman" w:hAnsi="Times New Roman"/>
                <w:b/>
                <w:bCs/>
                <w:sz w:val="16"/>
                <w:szCs w:val="16"/>
                <w:lang w:val="ro-RO" w:eastAsia="en-US"/>
              </w:rPr>
              <w:t>5</w:t>
            </w:r>
          </w:p>
        </w:tc>
        <w:tc>
          <w:tcPr>
            <w:tcW w:w="1800" w:type="dxa"/>
            <w:tcBorders>
              <w:top w:val="nil"/>
              <w:left w:val="nil"/>
              <w:bottom w:val="single" w:sz="4" w:space="0" w:color="auto"/>
              <w:right w:val="single" w:sz="8"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16"/>
                <w:szCs w:val="16"/>
                <w:lang w:val="ro-RO" w:eastAsia="en-US"/>
              </w:rPr>
            </w:pPr>
            <w:r w:rsidRPr="007706CB">
              <w:rPr>
                <w:rFonts w:ascii="Times New Roman" w:hAnsi="Times New Roman"/>
                <w:b/>
                <w:bCs/>
                <w:sz w:val="16"/>
                <w:szCs w:val="16"/>
                <w:lang w:val="ro-RO" w:eastAsia="en-US"/>
              </w:rPr>
              <w:t>6=3+4-5</w:t>
            </w: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 xml:space="preserve">Imobilizări corporale primite în leasing </w:t>
            </w:r>
            <w:r w:rsidR="009F0E8C" w:rsidRPr="007706CB">
              <w:rPr>
                <w:rFonts w:ascii="Times New Roman" w:hAnsi="Times New Roman"/>
                <w:b/>
                <w:bCs/>
                <w:sz w:val="20"/>
                <w:szCs w:val="20"/>
                <w:lang w:val="ro-RO" w:eastAsia="en-US"/>
              </w:rPr>
              <w:t>operational</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010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Imobilizări corporale transmise în leasing financiar</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020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Creanțe și investiții financiare compromise,  decontate,</w:t>
            </w:r>
            <w:r w:rsidR="005836F0" w:rsidRPr="007706CB">
              <w:rPr>
                <w:rFonts w:ascii="Times New Roman" w:hAnsi="Times New Roman"/>
                <w:b/>
                <w:bCs/>
                <w:sz w:val="20"/>
                <w:szCs w:val="20"/>
                <w:lang w:val="ro-RO" w:eastAsia="en-US"/>
              </w:rPr>
              <w:t xml:space="preserve"> total </w:t>
            </w:r>
            <w:r w:rsidR="002B7161" w:rsidRPr="007706CB">
              <w:rPr>
                <w:rFonts w:ascii="Times New Roman" w:hAnsi="Times New Roman"/>
                <w:b/>
                <w:bCs/>
                <w:sz w:val="20"/>
                <w:szCs w:val="20"/>
                <w:lang w:val="ro-RO" w:eastAsia="en-US"/>
              </w:rPr>
              <w:t>(rd.031+…+rd.035)</w:t>
            </w:r>
            <w:r w:rsidRPr="007706CB">
              <w:rPr>
                <w:rFonts w:ascii="Times New Roman" w:hAnsi="Times New Roman"/>
                <w:b/>
                <w:bCs/>
                <w:sz w:val="20"/>
                <w:szCs w:val="20"/>
                <w:lang w:val="ro-RO" w:eastAsia="en-US"/>
              </w:rPr>
              <w:t>:</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030</w:t>
            </w:r>
          </w:p>
        </w:tc>
        <w:tc>
          <w:tcPr>
            <w:tcW w:w="180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472D8D">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  împrumuturi decontate</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031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3070FC" w:rsidP="000267E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dobîn</w:t>
            </w:r>
            <w:r w:rsidR="000267E8" w:rsidRPr="007706CB">
              <w:rPr>
                <w:rFonts w:ascii="Times New Roman" w:hAnsi="Times New Roman"/>
                <w:sz w:val="20"/>
                <w:szCs w:val="20"/>
                <w:lang w:val="ro-RO" w:eastAsia="en-US"/>
              </w:rPr>
              <w:t>zi calculate decontate</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032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3070FC" w:rsidP="000267E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dobîn</w:t>
            </w:r>
            <w:r w:rsidR="000267E8" w:rsidRPr="007706CB">
              <w:rPr>
                <w:rFonts w:ascii="Times New Roman" w:hAnsi="Times New Roman"/>
                <w:sz w:val="20"/>
                <w:szCs w:val="20"/>
                <w:lang w:val="ro-RO" w:eastAsia="en-US"/>
              </w:rPr>
              <w:t>zi de întîrziere calculate la împrumuturile decontate</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033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  penalităţi calculate la dobînzile calculate la împrumuturile decontate</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034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  alte investiții financiare decontate</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035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F5276A">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 xml:space="preserve">Creanțe și </w:t>
            </w:r>
            <w:r w:rsidR="00F5276A" w:rsidRPr="007706CB">
              <w:rPr>
                <w:rFonts w:ascii="Times New Roman" w:hAnsi="Times New Roman"/>
                <w:b/>
                <w:bCs/>
                <w:sz w:val="20"/>
                <w:szCs w:val="20"/>
                <w:lang w:val="ro-RO" w:eastAsia="en-US"/>
              </w:rPr>
              <w:t>obligații</w:t>
            </w:r>
            <w:r w:rsidRPr="007706CB">
              <w:rPr>
                <w:rFonts w:ascii="Times New Roman" w:hAnsi="Times New Roman"/>
                <w:b/>
                <w:bCs/>
                <w:sz w:val="20"/>
                <w:szCs w:val="20"/>
                <w:lang w:val="ro-RO" w:eastAsia="en-US"/>
              </w:rPr>
              <w:t>conti</w:t>
            </w:r>
            <w:r w:rsidR="002B7161" w:rsidRPr="007706CB">
              <w:rPr>
                <w:rFonts w:ascii="Times New Roman" w:hAnsi="Times New Roman"/>
                <w:b/>
                <w:bCs/>
                <w:sz w:val="20"/>
                <w:szCs w:val="20"/>
                <w:lang w:val="ro-RO" w:eastAsia="en-US"/>
              </w:rPr>
              <w:t>ngente, total (rd.041+…+rd.045)</w:t>
            </w:r>
            <w:r w:rsidRPr="007706CB">
              <w:rPr>
                <w:rFonts w:ascii="Times New Roman" w:hAnsi="Times New Roman"/>
                <w:b/>
                <w:bCs/>
                <w:sz w:val="20"/>
                <w:szCs w:val="20"/>
                <w:lang w:val="ro-RO" w:eastAsia="en-US"/>
              </w:rPr>
              <w:t>:</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040</w:t>
            </w:r>
          </w:p>
        </w:tc>
        <w:tc>
          <w:tcPr>
            <w:tcW w:w="180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8803E0" w:rsidP="008803E0">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creanțe contingent</w:t>
            </w:r>
            <w:r w:rsidR="000267E8" w:rsidRPr="007706CB">
              <w:rPr>
                <w:rFonts w:ascii="Times New Roman" w:hAnsi="Times New Roman"/>
                <w:sz w:val="20"/>
                <w:szCs w:val="20"/>
                <w:lang w:val="ro-RO" w:eastAsia="en-US"/>
              </w:rPr>
              <w:t xml:space="preserve">e </w:t>
            </w:r>
            <w:r w:rsidRPr="007706CB">
              <w:rPr>
                <w:rFonts w:ascii="Times New Roman" w:hAnsi="Times New Roman"/>
                <w:sz w:val="20"/>
                <w:szCs w:val="20"/>
                <w:lang w:val="ro-RO" w:eastAsia="en-US"/>
              </w:rPr>
              <w:t>aferente primirii</w:t>
            </w:r>
            <w:r w:rsidR="000267E8" w:rsidRPr="007706CB">
              <w:rPr>
                <w:rFonts w:ascii="Times New Roman" w:hAnsi="Times New Roman"/>
                <w:sz w:val="20"/>
                <w:szCs w:val="20"/>
                <w:lang w:val="ro-RO" w:eastAsia="en-US"/>
              </w:rPr>
              <w:t xml:space="preserve"> depunerilor de economii</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041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8803E0" w:rsidP="000267E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creanțe contingente aferente primirii</w:t>
            </w:r>
            <w:r w:rsidR="000267E8" w:rsidRPr="007706CB">
              <w:rPr>
                <w:rFonts w:ascii="Times New Roman" w:hAnsi="Times New Roman"/>
                <w:sz w:val="20"/>
                <w:szCs w:val="20"/>
                <w:lang w:val="ro-RO" w:eastAsia="en-US"/>
              </w:rPr>
              <w:t xml:space="preserve"> împrumuturilor</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042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70"/>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305658" w:rsidP="0030565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obligații </w:t>
            </w:r>
            <w:r w:rsidR="008803E0" w:rsidRPr="007706CB">
              <w:rPr>
                <w:rFonts w:ascii="Times New Roman" w:hAnsi="Times New Roman"/>
                <w:sz w:val="20"/>
                <w:szCs w:val="20"/>
                <w:lang w:val="ro-RO" w:eastAsia="en-US"/>
              </w:rPr>
              <w:t>contingente aferente acordarării</w:t>
            </w:r>
            <w:r w:rsidR="000267E8" w:rsidRPr="007706CB">
              <w:rPr>
                <w:rFonts w:ascii="Times New Roman" w:hAnsi="Times New Roman"/>
                <w:sz w:val="20"/>
                <w:szCs w:val="20"/>
                <w:lang w:val="ro-RO" w:eastAsia="en-US"/>
              </w:rPr>
              <w:t xml:space="preserve"> împrumuturilor</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043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  angajamentele irevocabile privind prelungirea termenului de rambursare a împrumutului</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044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  alte contingențe ce poartă caracter </w:t>
            </w:r>
            <w:r w:rsidR="002B7161" w:rsidRPr="007706CB">
              <w:rPr>
                <w:rFonts w:ascii="Times New Roman" w:hAnsi="Times New Roman"/>
                <w:sz w:val="20"/>
                <w:szCs w:val="20"/>
                <w:lang w:val="ro-RO" w:eastAsia="en-US"/>
              </w:rPr>
              <w:t>conditional</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045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2B7161">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Garanții acordate și primite, total (rd.051+…+rd.053):</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050</w:t>
            </w:r>
          </w:p>
        </w:tc>
        <w:tc>
          <w:tcPr>
            <w:tcW w:w="180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 garantarea datoriilor şi plăţilor primite</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051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 garantarea datoriilor şi plăţilor acordate</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052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 garanţii şi cauţiuni emise</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053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2B7161">
            <w:pPr>
              <w:spacing w:after="0" w:line="240" w:lineRule="auto"/>
              <w:rPr>
                <w:rFonts w:ascii="Times New Roman" w:hAnsi="Times New Roman"/>
                <w:b/>
                <w:bCs/>
                <w:sz w:val="20"/>
                <w:szCs w:val="20"/>
                <w:lang w:val="ro-RO" w:eastAsia="en-US"/>
              </w:rPr>
            </w:pPr>
            <w:r w:rsidRPr="007706CB">
              <w:rPr>
                <w:rFonts w:ascii="Times New Roman" w:hAnsi="Times New Roman"/>
                <w:b/>
                <w:bCs/>
                <w:sz w:val="20"/>
                <w:szCs w:val="20"/>
                <w:lang w:val="ro-RO" w:eastAsia="en-US"/>
              </w:rPr>
              <w:t xml:space="preserve">Alte mijloace şi datorii reflectate în </w:t>
            </w:r>
            <w:r w:rsidR="000B6502" w:rsidRPr="007706CB">
              <w:rPr>
                <w:rFonts w:ascii="Times New Roman" w:hAnsi="Times New Roman"/>
                <w:b/>
                <w:bCs/>
                <w:sz w:val="20"/>
                <w:szCs w:val="20"/>
                <w:lang w:val="ro-RO" w:eastAsia="en-US"/>
              </w:rPr>
              <w:t>conturile extrabilanţiere</w:t>
            </w:r>
            <w:r w:rsidRPr="007706CB">
              <w:rPr>
                <w:rFonts w:ascii="Times New Roman" w:hAnsi="Times New Roman"/>
                <w:b/>
                <w:bCs/>
                <w:sz w:val="20"/>
                <w:szCs w:val="20"/>
                <w:lang w:val="ro-RO" w:eastAsia="en-US"/>
              </w:rPr>
              <w:t>, total (rd.061+rd.062):</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b/>
                <w:bCs/>
                <w:sz w:val="20"/>
                <w:szCs w:val="20"/>
                <w:lang w:val="ro-RO" w:eastAsia="en-US"/>
              </w:rPr>
            </w:pPr>
            <w:r w:rsidRPr="007706CB">
              <w:rPr>
                <w:rFonts w:ascii="Times New Roman" w:hAnsi="Times New Roman"/>
                <w:b/>
                <w:bCs/>
                <w:sz w:val="20"/>
                <w:szCs w:val="20"/>
                <w:lang w:val="ro-RO" w:eastAsia="en-US"/>
              </w:rPr>
              <w:t>060</w:t>
            </w:r>
          </w:p>
        </w:tc>
        <w:tc>
          <w:tcPr>
            <w:tcW w:w="180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440" w:type="dxa"/>
            <w:tcBorders>
              <w:top w:val="nil"/>
              <w:left w:val="nil"/>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b/>
                <w:bCs/>
                <w:sz w:val="20"/>
                <w:szCs w:val="20"/>
                <w:lang w:val="ro-RO" w:eastAsia="en-US"/>
              </w:rPr>
            </w:pPr>
          </w:p>
        </w:tc>
      </w:tr>
      <w:tr w:rsidR="000267E8" w:rsidRPr="007706CB" w:rsidTr="005836F0">
        <w:trPr>
          <w:trHeight w:val="284"/>
        </w:trPr>
        <w:tc>
          <w:tcPr>
            <w:tcW w:w="7290" w:type="dxa"/>
            <w:tcBorders>
              <w:top w:val="nil"/>
              <w:left w:val="single" w:sz="8" w:space="0" w:color="auto"/>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color w:val="FF0000"/>
                <w:sz w:val="20"/>
                <w:szCs w:val="20"/>
                <w:lang w:val="ro-RO" w:eastAsia="en-US"/>
              </w:rPr>
            </w:pPr>
            <w:r w:rsidRPr="007706CB">
              <w:rPr>
                <w:rFonts w:ascii="Times New Roman" w:hAnsi="Times New Roman"/>
                <w:sz w:val="20"/>
                <w:szCs w:val="20"/>
                <w:lang w:val="ro-RO" w:eastAsia="en-US"/>
              </w:rPr>
              <w:t>bunuri primite în posesiune</w:t>
            </w:r>
          </w:p>
        </w:tc>
        <w:tc>
          <w:tcPr>
            <w:tcW w:w="720" w:type="dxa"/>
            <w:tcBorders>
              <w:top w:val="nil"/>
              <w:left w:val="nil"/>
              <w:bottom w:val="single" w:sz="4"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061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4"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r w:rsidR="000267E8" w:rsidRPr="007706CB" w:rsidTr="005836F0">
        <w:trPr>
          <w:trHeight w:val="284"/>
        </w:trPr>
        <w:tc>
          <w:tcPr>
            <w:tcW w:w="7290" w:type="dxa"/>
            <w:tcBorders>
              <w:top w:val="nil"/>
              <w:left w:val="single" w:sz="8" w:space="0" w:color="auto"/>
              <w:bottom w:val="single" w:sz="8" w:space="0" w:color="auto"/>
              <w:right w:val="single" w:sz="4" w:space="0" w:color="auto"/>
            </w:tcBorders>
            <w:shd w:val="clear" w:color="auto" w:fill="auto"/>
            <w:vAlign w:val="center"/>
            <w:hideMark/>
          </w:tcPr>
          <w:p w:rsidR="000267E8" w:rsidRPr="007706CB" w:rsidRDefault="000267E8" w:rsidP="000267E8">
            <w:pPr>
              <w:spacing w:after="0" w:line="240" w:lineRule="auto"/>
              <w:rPr>
                <w:rFonts w:ascii="Times New Roman" w:hAnsi="Times New Roman"/>
                <w:sz w:val="20"/>
                <w:szCs w:val="20"/>
                <w:lang w:val="ro-RO" w:eastAsia="en-US"/>
              </w:rPr>
            </w:pPr>
            <w:r w:rsidRPr="007706CB">
              <w:rPr>
                <w:rFonts w:ascii="Times New Roman" w:hAnsi="Times New Roman"/>
                <w:sz w:val="20"/>
                <w:szCs w:val="20"/>
                <w:lang w:val="ro-RO" w:eastAsia="en-US"/>
              </w:rPr>
              <w:t xml:space="preserve">  alte mijloace şi datorii</w:t>
            </w:r>
          </w:p>
        </w:tc>
        <w:tc>
          <w:tcPr>
            <w:tcW w:w="720" w:type="dxa"/>
            <w:tcBorders>
              <w:top w:val="nil"/>
              <w:left w:val="nil"/>
              <w:bottom w:val="single" w:sz="8" w:space="0" w:color="auto"/>
              <w:right w:val="single" w:sz="4" w:space="0" w:color="auto"/>
            </w:tcBorders>
            <w:shd w:val="clear" w:color="auto" w:fill="auto"/>
            <w:vAlign w:val="center"/>
            <w:hideMark/>
          </w:tcPr>
          <w:p w:rsidR="000267E8" w:rsidRPr="007706CB" w:rsidRDefault="000267E8" w:rsidP="000267E8">
            <w:pPr>
              <w:spacing w:after="0" w:line="240" w:lineRule="auto"/>
              <w:jc w:val="center"/>
              <w:rPr>
                <w:rFonts w:ascii="Times New Roman" w:hAnsi="Times New Roman"/>
                <w:sz w:val="16"/>
                <w:szCs w:val="16"/>
                <w:lang w:val="ro-RO" w:eastAsia="en-US"/>
              </w:rPr>
            </w:pPr>
            <w:r w:rsidRPr="007706CB">
              <w:rPr>
                <w:rFonts w:ascii="Times New Roman" w:hAnsi="Times New Roman"/>
                <w:sz w:val="16"/>
                <w:szCs w:val="16"/>
                <w:lang w:val="ro-RO" w:eastAsia="en-US"/>
              </w:rPr>
              <w:t>062</w:t>
            </w:r>
          </w:p>
        </w:tc>
        <w:tc>
          <w:tcPr>
            <w:tcW w:w="1800" w:type="dxa"/>
            <w:tcBorders>
              <w:top w:val="single" w:sz="4" w:space="0" w:color="auto"/>
              <w:left w:val="single" w:sz="4" w:space="0" w:color="auto"/>
              <w:bottom w:val="single" w:sz="8"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8"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440" w:type="dxa"/>
            <w:tcBorders>
              <w:top w:val="single" w:sz="4" w:space="0" w:color="auto"/>
              <w:left w:val="single" w:sz="4" w:space="0" w:color="auto"/>
              <w:bottom w:val="single" w:sz="8" w:space="0" w:color="auto"/>
              <w:right w:val="single" w:sz="4"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c>
          <w:tcPr>
            <w:tcW w:w="1800" w:type="dxa"/>
            <w:tcBorders>
              <w:top w:val="nil"/>
              <w:left w:val="nil"/>
              <w:bottom w:val="single" w:sz="8" w:space="0" w:color="auto"/>
              <w:right w:val="single" w:sz="8" w:space="0" w:color="auto"/>
            </w:tcBorders>
            <w:shd w:val="clear" w:color="auto" w:fill="auto"/>
            <w:noWrap/>
            <w:vAlign w:val="center"/>
          </w:tcPr>
          <w:p w:rsidR="000267E8" w:rsidRPr="007706CB" w:rsidRDefault="000267E8" w:rsidP="000267E8">
            <w:pPr>
              <w:spacing w:after="0" w:line="240" w:lineRule="auto"/>
              <w:jc w:val="center"/>
              <w:rPr>
                <w:rFonts w:ascii="Times New Roman" w:hAnsi="Times New Roman"/>
                <w:sz w:val="20"/>
                <w:szCs w:val="20"/>
                <w:lang w:val="ro-RO" w:eastAsia="en-US"/>
              </w:rPr>
            </w:pPr>
          </w:p>
        </w:tc>
      </w:tr>
    </w:tbl>
    <w:p w:rsidR="0036720D" w:rsidRPr="007706CB" w:rsidRDefault="0036720D" w:rsidP="00B57A3E">
      <w:pPr>
        <w:spacing w:after="0" w:line="240" w:lineRule="auto"/>
        <w:rPr>
          <w:rFonts w:ascii="Times New Roman" w:hAnsi="Times New Roman"/>
          <w:sz w:val="20"/>
          <w:szCs w:val="20"/>
          <w:lang w:val="ro-RO" w:eastAsia="zh-TW"/>
        </w:rPr>
      </w:pPr>
    </w:p>
    <w:sectPr w:rsidR="0036720D" w:rsidRPr="007706CB" w:rsidSect="00B57A3E">
      <w:pgSz w:w="16838" w:h="11906" w:orient="landscape" w:code="9"/>
      <w:pgMar w:top="1701"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DF4" w:rsidRDefault="00EC5DF4" w:rsidP="0010066F">
      <w:pPr>
        <w:spacing w:after="0" w:line="240" w:lineRule="auto"/>
      </w:pPr>
      <w:r>
        <w:separator/>
      </w:r>
    </w:p>
  </w:endnote>
  <w:endnote w:type="continuationSeparator" w:id="1">
    <w:p w:rsidR="00EC5DF4" w:rsidRDefault="00EC5DF4" w:rsidP="001006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7C7" w:rsidRPr="00034E4C" w:rsidRDefault="004B39D6">
    <w:pPr>
      <w:pStyle w:val="Footer"/>
      <w:jc w:val="right"/>
      <w:rPr>
        <w:rFonts w:ascii="Times New Roman" w:hAnsi="Times New Roman"/>
        <w:sz w:val="16"/>
        <w:szCs w:val="16"/>
      </w:rPr>
    </w:pPr>
    <w:r w:rsidRPr="00034E4C">
      <w:rPr>
        <w:rFonts w:ascii="Times New Roman" w:hAnsi="Times New Roman"/>
        <w:sz w:val="16"/>
        <w:szCs w:val="16"/>
      </w:rPr>
      <w:fldChar w:fldCharType="begin"/>
    </w:r>
    <w:r w:rsidR="008D67C7" w:rsidRPr="00034E4C">
      <w:rPr>
        <w:rFonts w:ascii="Times New Roman" w:hAnsi="Times New Roman"/>
        <w:sz w:val="16"/>
        <w:szCs w:val="16"/>
      </w:rPr>
      <w:instrText>PAGE   \* MERGEFORMAT</w:instrText>
    </w:r>
    <w:r w:rsidRPr="00034E4C">
      <w:rPr>
        <w:rFonts w:ascii="Times New Roman" w:hAnsi="Times New Roman"/>
        <w:sz w:val="16"/>
        <w:szCs w:val="16"/>
      </w:rPr>
      <w:fldChar w:fldCharType="separate"/>
    </w:r>
    <w:r w:rsidR="005B1F24" w:rsidRPr="005B1F24">
      <w:rPr>
        <w:rFonts w:ascii="Times New Roman" w:hAnsi="Times New Roman"/>
        <w:noProof/>
        <w:sz w:val="16"/>
        <w:szCs w:val="16"/>
        <w:lang w:val="ru-RU"/>
      </w:rPr>
      <w:t>9</w:t>
    </w:r>
    <w:r w:rsidRPr="00034E4C">
      <w:rPr>
        <w:rFonts w:ascii="Times New Roman" w:hAnsi="Times New Roman"/>
        <w:sz w:val="16"/>
        <w:szCs w:val="16"/>
      </w:rPr>
      <w:fldChar w:fldCharType="end"/>
    </w:r>
  </w:p>
  <w:p w:rsidR="008D67C7" w:rsidRDefault="008D67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DF4" w:rsidRDefault="00EC5DF4" w:rsidP="0010066F">
      <w:pPr>
        <w:spacing w:after="0" w:line="240" w:lineRule="auto"/>
      </w:pPr>
      <w:r>
        <w:separator/>
      </w:r>
    </w:p>
  </w:footnote>
  <w:footnote w:type="continuationSeparator" w:id="1">
    <w:p w:rsidR="00EC5DF4" w:rsidRDefault="00EC5DF4" w:rsidP="001006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7C7" w:rsidRPr="00170E94" w:rsidRDefault="008D67C7" w:rsidP="002F59B3">
    <w:pPr>
      <w:pStyle w:val="Header"/>
      <w:jc w:val="right"/>
      <w:rPr>
        <w:rFonts w:ascii="Times New Roman" w:hAnsi="Times New Roman"/>
        <w:b/>
        <w:sz w:val="20"/>
        <w:szCs w:val="20"/>
      </w:rPr>
    </w:pPr>
    <w:r>
      <w:rPr>
        <w:rFonts w:ascii="Times New Roman" w:hAnsi="Times New Roman"/>
        <w:b/>
        <w:sz w:val="20"/>
        <w:szCs w:val="20"/>
      </w:rPr>
      <w:t>Proiect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CBE"/>
    <w:multiLevelType w:val="hybridMultilevel"/>
    <w:tmpl w:val="F342AF4A"/>
    <w:lvl w:ilvl="0" w:tplc="B47465CA">
      <w:start w:val="1"/>
      <w:numFmt w:val="decimal"/>
      <w:lvlText w:val="%1)"/>
      <w:lvlJc w:val="left"/>
      <w:pPr>
        <w:ind w:left="927" w:hanging="360"/>
      </w:pPr>
      <w:rPr>
        <w:rFonts w:cs="Times New Roman" w:hint="default"/>
      </w:rPr>
    </w:lvl>
    <w:lvl w:ilvl="1" w:tplc="14E63D1E">
      <w:start w:val="1"/>
      <w:numFmt w:val="decimal"/>
      <w:lvlText w:val="%2."/>
      <w:lvlJc w:val="left"/>
      <w:pPr>
        <w:ind w:left="1647" w:hanging="360"/>
      </w:pPr>
      <w:rPr>
        <w:rFonts w:cs="Times New Roman" w:hint="default"/>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
    <w:nsid w:val="04072EF2"/>
    <w:multiLevelType w:val="hybridMultilevel"/>
    <w:tmpl w:val="306633C0"/>
    <w:lvl w:ilvl="0" w:tplc="D91EEB0E">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2">
    <w:nsid w:val="04E279E6"/>
    <w:multiLevelType w:val="hybridMultilevel"/>
    <w:tmpl w:val="7754656E"/>
    <w:lvl w:ilvl="0" w:tplc="E370C1CA">
      <w:start w:val="1"/>
      <w:numFmt w:val="bullet"/>
      <w:lvlText w:val="-"/>
      <w:lvlJc w:val="left"/>
      <w:pPr>
        <w:ind w:left="1854"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5C63A92"/>
    <w:multiLevelType w:val="hybridMultilevel"/>
    <w:tmpl w:val="A9384410"/>
    <w:lvl w:ilvl="0" w:tplc="6C3254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B488E"/>
    <w:multiLevelType w:val="hybridMultilevel"/>
    <w:tmpl w:val="6E4E101C"/>
    <w:lvl w:ilvl="0" w:tplc="E370C1CA">
      <w:start w:val="1"/>
      <w:numFmt w:val="bullet"/>
      <w:lvlText w:val="-"/>
      <w:lvlJc w:val="left"/>
      <w:pPr>
        <w:ind w:left="1440" w:hanging="360"/>
      </w:pPr>
      <w:rPr>
        <w:rFonts w:ascii="Times New Roman" w:hAnsi="Times New Roman"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FD3213"/>
    <w:multiLevelType w:val="hybridMultilevel"/>
    <w:tmpl w:val="A6A8EAE2"/>
    <w:lvl w:ilvl="0" w:tplc="8D0EF230">
      <w:start w:val="118"/>
      <w:numFmt w:val="decimal"/>
      <w:lvlText w:val="%1."/>
      <w:lvlJc w:val="left"/>
      <w:pPr>
        <w:ind w:left="862" w:hanging="360"/>
      </w:pPr>
      <w:rPr>
        <w:rFonts w:hint="default"/>
        <w:b/>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08F97C6F"/>
    <w:multiLevelType w:val="hybridMultilevel"/>
    <w:tmpl w:val="29C49DCC"/>
    <w:lvl w:ilvl="0" w:tplc="E370C1CA">
      <w:start w:val="1"/>
      <w:numFmt w:val="bullet"/>
      <w:lvlText w:val="-"/>
      <w:lvlJc w:val="left"/>
      <w:pPr>
        <w:ind w:left="1440" w:hanging="360"/>
      </w:pPr>
      <w:rPr>
        <w:rFonts w:ascii="Times New Roman" w:hAnsi="Times New Roman" w:hint="default"/>
        <w:sz w:val="20"/>
        <w:szCs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AC014BE"/>
    <w:multiLevelType w:val="hybridMultilevel"/>
    <w:tmpl w:val="BD2AAA00"/>
    <w:lvl w:ilvl="0" w:tplc="4D646F26">
      <w:start w:val="1"/>
      <w:numFmt w:val="decimal"/>
      <w:lvlText w:val="%1."/>
      <w:lvlJc w:val="left"/>
      <w:pPr>
        <w:ind w:left="810" w:hanging="360"/>
      </w:pPr>
      <w:rPr>
        <w:rFonts w:ascii="Times New Roman" w:hAnsi="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219AB"/>
    <w:multiLevelType w:val="multilevel"/>
    <w:tmpl w:val="D55A873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0D676C34"/>
    <w:multiLevelType w:val="hybridMultilevel"/>
    <w:tmpl w:val="C9B84E48"/>
    <w:lvl w:ilvl="0" w:tplc="E370C1CA">
      <w:start w:val="1"/>
      <w:numFmt w:val="bullet"/>
      <w:lvlText w:val="-"/>
      <w:lvlJc w:val="left"/>
      <w:pPr>
        <w:ind w:left="1440" w:hanging="360"/>
      </w:pPr>
      <w:rPr>
        <w:rFonts w:ascii="Times New Roman" w:hAnsi="Times New Roman"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5A2798"/>
    <w:multiLevelType w:val="multilevel"/>
    <w:tmpl w:val="6964B89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575702"/>
    <w:multiLevelType w:val="hybridMultilevel"/>
    <w:tmpl w:val="627ED9A2"/>
    <w:lvl w:ilvl="0" w:tplc="E370C1CA">
      <w:start w:val="1"/>
      <w:numFmt w:val="bullet"/>
      <w:lvlText w:val="-"/>
      <w:lvlJc w:val="left"/>
      <w:pPr>
        <w:ind w:left="720" w:hanging="360"/>
      </w:pPr>
      <w:rPr>
        <w:rFonts w:ascii="Times New Roman" w:hAnsi="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0A6039"/>
    <w:multiLevelType w:val="hybridMultilevel"/>
    <w:tmpl w:val="112E931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1CA06A82"/>
    <w:multiLevelType w:val="hybridMultilevel"/>
    <w:tmpl w:val="409C2676"/>
    <w:lvl w:ilvl="0" w:tplc="E0802B1C">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4">
    <w:nsid w:val="239078CC"/>
    <w:multiLevelType w:val="hybridMultilevel"/>
    <w:tmpl w:val="E6F6F28C"/>
    <w:lvl w:ilvl="0" w:tplc="E370C1CA">
      <w:start w:val="1"/>
      <w:numFmt w:val="bullet"/>
      <w:lvlText w:val="-"/>
      <w:lvlJc w:val="left"/>
      <w:pPr>
        <w:ind w:left="1287" w:hanging="360"/>
      </w:pPr>
      <w:rPr>
        <w:rFonts w:ascii="Times New Roman" w:hAnsi="Times New Roman" w:hint="default"/>
      </w:rPr>
    </w:lvl>
    <w:lvl w:ilvl="1" w:tplc="04180003" w:tentative="1">
      <w:start w:val="1"/>
      <w:numFmt w:val="bullet"/>
      <w:lvlText w:val="o"/>
      <w:lvlJc w:val="left"/>
      <w:pPr>
        <w:ind w:left="2007" w:hanging="360"/>
      </w:pPr>
      <w:rPr>
        <w:rFonts w:ascii="Courier New" w:hAnsi="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3BD31A7"/>
    <w:multiLevelType w:val="hybridMultilevel"/>
    <w:tmpl w:val="228A82FE"/>
    <w:lvl w:ilvl="0" w:tplc="6582B5D0">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3EC4AB8"/>
    <w:multiLevelType w:val="hybridMultilevel"/>
    <w:tmpl w:val="97A4F2D6"/>
    <w:lvl w:ilvl="0" w:tplc="E370C1CA">
      <w:start w:val="1"/>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25737456"/>
    <w:multiLevelType w:val="hybridMultilevel"/>
    <w:tmpl w:val="BB8A256A"/>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8">
    <w:nsid w:val="264022B6"/>
    <w:multiLevelType w:val="singleLevel"/>
    <w:tmpl w:val="04090001"/>
    <w:lvl w:ilvl="0">
      <w:start w:val="1"/>
      <w:numFmt w:val="bullet"/>
      <w:lvlText w:val=""/>
      <w:lvlJc w:val="left"/>
      <w:pPr>
        <w:ind w:left="720" w:hanging="360"/>
      </w:pPr>
      <w:rPr>
        <w:rFonts w:ascii="Symbol" w:hAnsi="Symbol" w:hint="default"/>
      </w:rPr>
    </w:lvl>
  </w:abstractNum>
  <w:abstractNum w:abstractNumId="19">
    <w:nsid w:val="27E411B6"/>
    <w:multiLevelType w:val="hybridMultilevel"/>
    <w:tmpl w:val="06682D90"/>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0D4679"/>
    <w:multiLevelType w:val="hybridMultilevel"/>
    <w:tmpl w:val="561E4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7576A4"/>
    <w:multiLevelType w:val="hybridMultilevel"/>
    <w:tmpl w:val="87147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22209C1"/>
    <w:multiLevelType w:val="hybridMultilevel"/>
    <w:tmpl w:val="EAA2C6B8"/>
    <w:lvl w:ilvl="0" w:tplc="04180011">
      <w:start w:val="1"/>
      <w:numFmt w:val="decimal"/>
      <w:lvlText w:val="%1)"/>
      <w:lvlJc w:val="left"/>
      <w:pPr>
        <w:ind w:left="1287" w:hanging="360"/>
      </w:pPr>
      <w:rPr>
        <w:rFonts w:cs="Times New Roman"/>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23">
    <w:nsid w:val="347D5E14"/>
    <w:multiLevelType w:val="hybridMultilevel"/>
    <w:tmpl w:val="D902AE1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523744"/>
    <w:multiLevelType w:val="hybridMultilevel"/>
    <w:tmpl w:val="E220923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nsid w:val="39B21E9B"/>
    <w:multiLevelType w:val="multilevel"/>
    <w:tmpl w:val="96689C4C"/>
    <w:lvl w:ilvl="0">
      <w:start w:val="1"/>
      <w:numFmt w:val="decimal"/>
      <w:lvlText w:val="%1."/>
      <w:lvlJc w:val="left"/>
      <w:pPr>
        <w:ind w:left="1288" w:hanging="360"/>
      </w:pPr>
      <w:rPr>
        <w:rFonts w:ascii="Times New Roman" w:eastAsia="Times New Roman" w:hAnsi="Times New Roman" w:cs="Times New Roman" w:hint="default"/>
        <w:sz w:val="24"/>
        <w:szCs w:val="24"/>
      </w:rPr>
    </w:lvl>
    <w:lvl w:ilvl="1">
      <w:start w:val="1"/>
      <w:numFmt w:val="decimal"/>
      <w:isLgl/>
      <w:lvlText w:val="%1.%2."/>
      <w:lvlJc w:val="left"/>
      <w:pPr>
        <w:ind w:left="1648" w:hanging="360"/>
      </w:pPr>
      <w:rPr>
        <w:rFonts w:cs="Times New Roman" w:hint="default"/>
      </w:rPr>
    </w:lvl>
    <w:lvl w:ilvl="2">
      <w:start w:val="1"/>
      <w:numFmt w:val="decimal"/>
      <w:isLgl/>
      <w:lvlText w:val="%1.%2.%3."/>
      <w:lvlJc w:val="left"/>
      <w:pPr>
        <w:ind w:left="2368" w:hanging="720"/>
      </w:pPr>
      <w:rPr>
        <w:rFonts w:cs="Times New Roman" w:hint="default"/>
      </w:rPr>
    </w:lvl>
    <w:lvl w:ilvl="3">
      <w:start w:val="1"/>
      <w:numFmt w:val="decimal"/>
      <w:isLgl/>
      <w:lvlText w:val="%1.%2.%3.%4."/>
      <w:lvlJc w:val="left"/>
      <w:pPr>
        <w:ind w:left="2728" w:hanging="720"/>
      </w:pPr>
      <w:rPr>
        <w:rFonts w:cs="Times New Roman" w:hint="default"/>
      </w:rPr>
    </w:lvl>
    <w:lvl w:ilvl="4">
      <w:start w:val="1"/>
      <w:numFmt w:val="decimal"/>
      <w:isLgl/>
      <w:lvlText w:val="%1.%2.%3.%4.%5."/>
      <w:lvlJc w:val="left"/>
      <w:pPr>
        <w:ind w:left="3448" w:hanging="1080"/>
      </w:pPr>
      <w:rPr>
        <w:rFonts w:cs="Times New Roman" w:hint="default"/>
      </w:rPr>
    </w:lvl>
    <w:lvl w:ilvl="5">
      <w:start w:val="1"/>
      <w:numFmt w:val="decimal"/>
      <w:isLgl/>
      <w:lvlText w:val="%1.%2.%3.%4.%5.%6."/>
      <w:lvlJc w:val="left"/>
      <w:pPr>
        <w:ind w:left="3808" w:hanging="1080"/>
      </w:pPr>
      <w:rPr>
        <w:rFonts w:cs="Times New Roman" w:hint="default"/>
      </w:rPr>
    </w:lvl>
    <w:lvl w:ilvl="6">
      <w:start w:val="1"/>
      <w:numFmt w:val="decimal"/>
      <w:isLgl/>
      <w:lvlText w:val="%1.%2.%3.%4.%5.%6.%7."/>
      <w:lvlJc w:val="left"/>
      <w:pPr>
        <w:ind w:left="4528" w:hanging="1440"/>
      </w:pPr>
      <w:rPr>
        <w:rFonts w:cs="Times New Roman" w:hint="default"/>
      </w:rPr>
    </w:lvl>
    <w:lvl w:ilvl="7">
      <w:start w:val="1"/>
      <w:numFmt w:val="decimal"/>
      <w:isLgl/>
      <w:lvlText w:val="%1.%2.%3.%4.%5.%6.%7.%8."/>
      <w:lvlJc w:val="left"/>
      <w:pPr>
        <w:ind w:left="4888" w:hanging="1440"/>
      </w:pPr>
      <w:rPr>
        <w:rFonts w:cs="Times New Roman" w:hint="default"/>
      </w:rPr>
    </w:lvl>
    <w:lvl w:ilvl="8">
      <w:start w:val="1"/>
      <w:numFmt w:val="decimal"/>
      <w:isLgl/>
      <w:lvlText w:val="%1.%2.%3.%4.%5.%6.%7.%8.%9."/>
      <w:lvlJc w:val="left"/>
      <w:pPr>
        <w:ind w:left="5608" w:hanging="1800"/>
      </w:pPr>
      <w:rPr>
        <w:rFonts w:cs="Times New Roman" w:hint="default"/>
      </w:rPr>
    </w:lvl>
  </w:abstractNum>
  <w:abstractNum w:abstractNumId="26">
    <w:nsid w:val="3C0D049D"/>
    <w:multiLevelType w:val="hybridMultilevel"/>
    <w:tmpl w:val="22F0D9C2"/>
    <w:lvl w:ilvl="0" w:tplc="887A5340">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27">
    <w:nsid w:val="3C2D5468"/>
    <w:multiLevelType w:val="hybridMultilevel"/>
    <w:tmpl w:val="9FA024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3D825EC9"/>
    <w:multiLevelType w:val="hybridMultilevel"/>
    <w:tmpl w:val="E0825D68"/>
    <w:lvl w:ilvl="0" w:tplc="6DD89A0A">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29">
    <w:nsid w:val="434F6C51"/>
    <w:multiLevelType w:val="hybridMultilevel"/>
    <w:tmpl w:val="1F4AE5E8"/>
    <w:lvl w:ilvl="0" w:tplc="98185160">
      <w:start w:val="1"/>
      <w:numFmt w:val="decimal"/>
      <w:lvlText w:val="%1)"/>
      <w:lvlJc w:val="left"/>
      <w:pPr>
        <w:ind w:left="1287" w:hanging="360"/>
      </w:pPr>
      <w:rPr>
        <w:rFonts w:cs="Times New Roman" w:hint="default"/>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30">
    <w:nsid w:val="49DF3E94"/>
    <w:multiLevelType w:val="hybridMultilevel"/>
    <w:tmpl w:val="000C3B6E"/>
    <w:lvl w:ilvl="0" w:tplc="57C23418">
      <w:start w:val="1"/>
      <w:numFmt w:val="bullet"/>
      <w:lvlText w:val="-"/>
      <w:lvlJc w:val="left"/>
      <w:pPr>
        <w:ind w:left="720" w:hanging="360"/>
      </w:pPr>
      <w:rPr>
        <w:rFonts w:ascii="Times New Roman" w:hAnsi="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1842BC"/>
    <w:multiLevelType w:val="hybridMultilevel"/>
    <w:tmpl w:val="0496487E"/>
    <w:lvl w:ilvl="0" w:tplc="A502EACA">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2">
    <w:nsid w:val="4B4F5170"/>
    <w:multiLevelType w:val="hybridMultilevel"/>
    <w:tmpl w:val="D2EEA084"/>
    <w:lvl w:ilvl="0" w:tplc="027A5C20">
      <w:start w:val="1"/>
      <w:numFmt w:val="lowerLetter"/>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33">
    <w:nsid w:val="4F20470A"/>
    <w:multiLevelType w:val="hybridMultilevel"/>
    <w:tmpl w:val="01C65E20"/>
    <w:lvl w:ilvl="0" w:tplc="E370C1CA">
      <w:start w:val="1"/>
      <w:numFmt w:val="bullet"/>
      <w:lvlText w:val="-"/>
      <w:lvlJc w:val="left"/>
      <w:pPr>
        <w:ind w:left="2727" w:hanging="360"/>
      </w:pPr>
      <w:rPr>
        <w:rFonts w:ascii="Times New Roman" w:hAnsi="Times New Roman" w:hint="default"/>
      </w:rPr>
    </w:lvl>
    <w:lvl w:ilvl="1" w:tplc="04180003" w:tentative="1">
      <w:start w:val="1"/>
      <w:numFmt w:val="bullet"/>
      <w:lvlText w:val="o"/>
      <w:lvlJc w:val="left"/>
      <w:pPr>
        <w:ind w:left="3447" w:hanging="360"/>
      </w:pPr>
      <w:rPr>
        <w:rFonts w:ascii="Courier New" w:hAnsi="Courier New" w:hint="default"/>
      </w:rPr>
    </w:lvl>
    <w:lvl w:ilvl="2" w:tplc="04180005" w:tentative="1">
      <w:start w:val="1"/>
      <w:numFmt w:val="bullet"/>
      <w:lvlText w:val=""/>
      <w:lvlJc w:val="left"/>
      <w:pPr>
        <w:ind w:left="4167" w:hanging="360"/>
      </w:pPr>
      <w:rPr>
        <w:rFonts w:ascii="Wingdings" w:hAnsi="Wingdings" w:hint="default"/>
      </w:rPr>
    </w:lvl>
    <w:lvl w:ilvl="3" w:tplc="04180001" w:tentative="1">
      <w:start w:val="1"/>
      <w:numFmt w:val="bullet"/>
      <w:lvlText w:val=""/>
      <w:lvlJc w:val="left"/>
      <w:pPr>
        <w:ind w:left="4887" w:hanging="360"/>
      </w:pPr>
      <w:rPr>
        <w:rFonts w:ascii="Symbol" w:hAnsi="Symbol" w:hint="default"/>
      </w:rPr>
    </w:lvl>
    <w:lvl w:ilvl="4" w:tplc="04180003" w:tentative="1">
      <w:start w:val="1"/>
      <w:numFmt w:val="bullet"/>
      <w:lvlText w:val="o"/>
      <w:lvlJc w:val="left"/>
      <w:pPr>
        <w:ind w:left="5607" w:hanging="360"/>
      </w:pPr>
      <w:rPr>
        <w:rFonts w:ascii="Courier New" w:hAnsi="Courier New" w:hint="default"/>
      </w:rPr>
    </w:lvl>
    <w:lvl w:ilvl="5" w:tplc="04180005" w:tentative="1">
      <w:start w:val="1"/>
      <w:numFmt w:val="bullet"/>
      <w:lvlText w:val=""/>
      <w:lvlJc w:val="left"/>
      <w:pPr>
        <w:ind w:left="6327" w:hanging="360"/>
      </w:pPr>
      <w:rPr>
        <w:rFonts w:ascii="Wingdings" w:hAnsi="Wingdings" w:hint="default"/>
      </w:rPr>
    </w:lvl>
    <w:lvl w:ilvl="6" w:tplc="04180001" w:tentative="1">
      <w:start w:val="1"/>
      <w:numFmt w:val="bullet"/>
      <w:lvlText w:val=""/>
      <w:lvlJc w:val="left"/>
      <w:pPr>
        <w:ind w:left="7047" w:hanging="360"/>
      </w:pPr>
      <w:rPr>
        <w:rFonts w:ascii="Symbol" w:hAnsi="Symbol" w:hint="default"/>
      </w:rPr>
    </w:lvl>
    <w:lvl w:ilvl="7" w:tplc="04180003" w:tentative="1">
      <w:start w:val="1"/>
      <w:numFmt w:val="bullet"/>
      <w:lvlText w:val="o"/>
      <w:lvlJc w:val="left"/>
      <w:pPr>
        <w:ind w:left="7767" w:hanging="360"/>
      </w:pPr>
      <w:rPr>
        <w:rFonts w:ascii="Courier New" w:hAnsi="Courier New" w:hint="default"/>
      </w:rPr>
    </w:lvl>
    <w:lvl w:ilvl="8" w:tplc="04180005" w:tentative="1">
      <w:start w:val="1"/>
      <w:numFmt w:val="bullet"/>
      <w:lvlText w:val=""/>
      <w:lvlJc w:val="left"/>
      <w:pPr>
        <w:ind w:left="8487" w:hanging="360"/>
      </w:pPr>
      <w:rPr>
        <w:rFonts w:ascii="Wingdings" w:hAnsi="Wingdings" w:hint="default"/>
      </w:rPr>
    </w:lvl>
  </w:abstractNum>
  <w:abstractNum w:abstractNumId="34">
    <w:nsid w:val="4FA35644"/>
    <w:multiLevelType w:val="hybridMultilevel"/>
    <w:tmpl w:val="831C57D2"/>
    <w:lvl w:ilvl="0" w:tplc="E370C1CA">
      <w:start w:val="1"/>
      <w:numFmt w:val="bullet"/>
      <w:lvlText w:val="-"/>
      <w:lvlJc w:val="left"/>
      <w:pPr>
        <w:ind w:left="720" w:hanging="360"/>
      </w:pPr>
      <w:rPr>
        <w:rFonts w:ascii="Times New Roman" w:hAnsi="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347C17"/>
    <w:multiLevelType w:val="hybridMultilevel"/>
    <w:tmpl w:val="A796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3D53A5"/>
    <w:multiLevelType w:val="hybridMultilevel"/>
    <w:tmpl w:val="4BA6825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nsid w:val="58946387"/>
    <w:multiLevelType w:val="hybridMultilevel"/>
    <w:tmpl w:val="ED880F5C"/>
    <w:lvl w:ilvl="0" w:tplc="A2AE8A90">
      <w:start w:val="1"/>
      <w:numFmt w:val="bullet"/>
      <w:lvlText w:val=""/>
      <w:lvlJc w:val="left"/>
      <w:pPr>
        <w:ind w:left="1440" w:hanging="360"/>
      </w:pPr>
      <w:rPr>
        <w:rFonts w:ascii="Symbol" w:hAnsi="Symbol" w:hint="default"/>
        <w:i/>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9DD384D"/>
    <w:multiLevelType w:val="hybridMultilevel"/>
    <w:tmpl w:val="E702DEA8"/>
    <w:lvl w:ilvl="0" w:tplc="655E3468">
      <w:start w:val="52"/>
      <w:numFmt w:val="decimal"/>
      <w:lvlText w:val="%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D1A0A55"/>
    <w:multiLevelType w:val="hybridMultilevel"/>
    <w:tmpl w:val="12DE4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D886CB1"/>
    <w:multiLevelType w:val="hybridMultilevel"/>
    <w:tmpl w:val="2F2892EC"/>
    <w:lvl w:ilvl="0" w:tplc="53181E78">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41">
    <w:nsid w:val="65B8219E"/>
    <w:multiLevelType w:val="hybridMultilevel"/>
    <w:tmpl w:val="D150AA76"/>
    <w:lvl w:ilvl="0" w:tplc="E370C1CA">
      <w:start w:val="1"/>
      <w:numFmt w:val="bullet"/>
      <w:lvlText w:val="-"/>
      <w:lvlJc w:val="left"/>
      <w:pPr>
        <w:ind w:left="1287" w:hanging="360"/>
      </w:pPr>
      <w:rPr>
        <w:rFonts w:ascii="Times New Roman" w:hAnsi="Times New Roman" w:hint="default"/>
      </w:rPr>
    </w:lvl>
    <w:lvl w:ilvl="1" w:tplc="04180003" w:tentative="1">
      <w:start w:val="1"/>
      <w:numFmt w:val="bullet"/>
      <w:lvlText w:val="o"/>
      <w:lvlJc w:val="left"/>
      <w:pPr>
        <w:ind w:left="2007" w:hanging="360"/>
      </w:pPr>
      <w:rPr>
        <w:rFonts w:ascii="Courier New" w:hAnsi="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2">
    <w:nsid w:val="68473C71"/>
    <w:multiLevelType w:val="hybridMultilevel"/>
    <w:tmpl w:val="C38432C2"/>
    <w:lvl w:ilvl="0" w:tplc="E370C1CA">
      <w:start w:val="1"/>
      <w:numFmt w:val="bullet"/>
      <w:lvlText w:val="-"/>
      <w:lvlJc w:val="left"/>
      <w:pPr>
        <w:ind w:left="1440" w:hanging="360"/>
      </w:pPr>
      <w:rPr>
        <w:rFonts w:ascii="Times New Roman" w:hAnsi="Times New Roman"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8A66B9E"/>
    <w:multiLevelType w:val="hybridMultilevel"/>
    <w:tmpl w:val="985ED110"/>
    <w:lvl w:ilvl="0" w:tplc="E370C1CA">
      <w:start w:val="1"/>
      <w:numFmt w:val="bullet"/>
      <w:lvlText w:val="-"/>
      <w:lvlJc w:val="left"/>
      <w:pPr>
        <w:ind w:left="1148" w:hanging="360"/>
      </w:pPr>
      <w:rPr>
        <w:rFonts w:ascii="Times New Roman" w:hAnsi="Times New Roman" w:hint="default"/>
        <w:sz w:val="20"/>
        <w:szCs w:val="20"/>
      </w:rPr>
    </w:lvl>
    <w:lvl w:ilvl="1" w:tplc="04090003" w:tentative="1">
      <w:start w:val="1"/>
      <w:numFmt w:val="bullet"/>
      <w:lvlText w:val="o"/>
      <w:lvlJc w:val="left"/>
      <w:pPr>
        <w:ind w:left="1868" w:hanging="360"/>
      </w:pPr>
      <w:rPr>
        <w:rFonts w:ascii="Courier New" w:hAnsi="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44">
    <w:nsid w:val="69FF2F5D"/>
    <w:multiLevelType w:val="hybridMultilevel"/>
    <w:tmpl w:val="BC70B5CA"/>
    <w:lvl w:ilvl="0" w:tplc="1C10E7B6">
      <w:start w:val="1"/>
      <w:numFmt w:val="decimal"/>
      <w:lvlText w:val="%1)"/>
      <w:lvlJc w:val="left"/>
      <w:pPr>
        <w:ind w:left="927" w:hanging="360"/>
      </w:pPr>
      <w:rPr>
        <w:rFonts w:cs="Times New Roman" w:hint="default"/>
      </w:rPr>
    </w:lvl>
    <w:lvl w:ilvl="1" w:tplc="04180019">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45">
    <w:nsid w:val="6B6F611F"/>
    <w:multiLevelType w:val="hybridMultilevel"/>
    <w:tmpl w:val="B136042E"/>
    <w:lvl w:ilvl="0" w:tplc="D76E26B8">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46">
    <w:nsid w:val="759A6802"/>
    <w:multiLevelType w:val="hybridMultilevel"/>
    <w:tmpl w:val="B86ED974"/>
    <w:lvl w:ilvl="0" w:tplc="E2E2902A">
      <w:start w:val="1"/>
      <w:numFmt w:val="decimal"/>
      <w:lvlText w:val="%1."/>
      <w:lvlJc w:val="left"/>
      <w:pPr>
        <w:ind w:left="720" w:hanging="360"/>
      </w:pPr>
      <w:rPr>
        <w:rFonts w:ascii="Times New Roman" w:hAnsi="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1B2AEC"/>
    <w:multiLevelType w:val="hybridMultilevel"/>
    <w:tmpl w:val="9EB2B5D2"/>
    <w:lvl w:ilvl="0" w:tplc="E370C1C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AB18E6"/>
    <w:multiLevelType w:val="hybridMultilevel"/>
    <w:tmpl w:val="3DFA05C8"/>
    <w:lvl w:ilvl="0" w:tplc="C9B49AC6">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abstractNumId w:val="15"/>
  </w:num>
  <w:num w:numId="2">
    <w:abstractNumId w:val="37"/>
  </w:num>
  <w:num w:numId="3">
    <w:abstractNumId w:val="25"/>
  </w:num>
  <w:num w:numId="4">
    <w:abstractNumId w:val="39"/>
  </w:num>
  <w:num w:numId="5">
    <w:abstractNumId w:val="18"/>
  </w:num>
  <w:num w:numId="6">
    <w:abstractNumId w:val="17"/>
  </w:num>
  <w:num w:numId="7">
    <w:abstractNumId w:val="2"/>
  </w:num>
  <w:num w:numId="8">
    <w:abstractNumId w:val="28"/>
  </w:num>
  <w:num w:numId="9">
    <w:abstractNumId w:val="29"/>
  </w:num>
  <w:num w:numId="10">
    <w:abstractNumId w:val="40"/>
  </w:num>
  <w:num w:numId="11">
    <w:abstractNumId w:val="33"/>
  </w:num>
  <w:num w:numId="12">
    <w:abstractNumId w:val="45"/>
  </w:num>
  <w:num w:numId="13">
    <w:abstractNumId w:val="1"/>
  </w:num>
  <w:num w:numId="14">
    <w:abstractNumId w:val="26"/>
  </w:num>
  <w:num w:numId="15">
    <w:abstractNumId w:val="13"/>
  </w:num>
  <w:num w:numId="16">
    <w:abstractNumId w:val="0"/>
  </w:num>
  <w:num w:numId="17">
    <w:abstractNumId w:val="44"/>
  </w:num>
  <w:num w:numId="18">
    <w:abstractNumId w:val="22"/>
  </w:num>
  <w:num w:numId="19">
    <w:abstractNumId w:val="41"/>
  </w:num>
  <w:num w:numId="20">
    <w:abstractNumId w:val="14"/>
  </w:num>
  <w:num w:numId="21">
    <w:abstractNumId w:val="32"/>
  </w:num>
  <w:num w:numId="22">
    <w:abstractNumId w:val="35"/>
  </w:num>
  <w:num w:numId="23">
    <w:abstractNumId w:val="31"/>
  </w:num>
  <w:num w:numId="24">
    <w:abstractNumId w:val="48"/>
  </w:num>
  <w:num w:numId="25">
    <w:abstractNumId w:val="19"/>
  </w:num>
  <w:num w:numId="26">
    <w:abstractNumId w:val="23"/>
  </w:num>
  <w:num w:numId="27">
    <w:abstractNumId w:val="7"/>
  </w:num>
  <w:num w:numId="28">
    <w:abstractNumId w:val="34"/>
  </w:num>
  <w:num w:numId="29">
    <w:abstractNumId w:val="3"/>
  </w:num>
  <w:num w:numId="30">
    <w:abstractNumId w:val="8"/>
  </w:num>
  <w:num w:numId="31">
    <w:abstractNumId w:val="10"/>
  </w:num>
  <w:num w:numId="32">
    <w:abstractNumId w:val="27"/>
  </w:num>
  <w:num w:numId="33">
    <w:abstractNumId w:val="46"/>
  </w:num>
  <w:num w:numId="34">
    <w:abstractNumId w:val="30"/>
  </w:num>
  <w:num w:numId="35">
    <w:abstractNumId w:val="20"/>
  </w:num>
  <w:num w:numId="36">
    <w:abstractNumId w:val="21"/>
  </w:num>
  <w:num w:numId="37">
    <w:abstractNumId w:val="24"/>
  </w:num>
  <w:num w:numId="38">
    <w:abstractNumId w:val="36"/>
  </w:num>
  <w:num w:numId="39">
    <w:abstractNumId w:val="12"/>
  </w:num>
  <w:num w:numId="40">
    <w:abstractNumId w:val="5"/>
  </w:num>
  <w:num w:numId="41">
    <w:abstractNumId w:val="38"/>
  </w:num>
  <w:num w:numId="42">
    <w:abstractNumId w:val="6"/>
  </w:num>
  <w:num w:numId="43">
    <w:abstractNumId w:val="4"/>
  </w:num>
  <w:num w:numId="44">
    <w:abstractNumId w:val="43"/>
  </w:num>
  <w:num w:numId="45">
    <w:abstractNumId w:val="16"/>
  </w:num>
  <w:num w:numId="46">
    <w:abstractNumId w:val="47"/>
  </w:num>
  <w:num w:numId="47">
    <w:abstractNumId w:val="42"/>
  </w:num>
  <w:num w:numId="48">
    <w:abstractNumId w:val="11"/>
  </w:num>
  <w:num w:numId="49">
    <w:abstractNumId w:val="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501082"/>
    <w:rsid w:val="00001D59"/>
    <w:rsid w:val="000021F0"/>
    <w:rsid w:val="000055BE"/>
    <w:rsid w:val="00007574"/>
    <w:rsid w:val="000121A7"/>
    <w:rsid w:val="00012316"/>
    <w:rsid w:val="00013CED"/>
    <w:rsid w:val="000145D8"/>
    <w:rsid w:val="0001678F"/>
    <w:rsid w:val="00017743"/>
    <w:rsid w:val="0002001D"/>
    <w:rsid w:val="00020419"/>
    <w:rsid w:val="00025055"/>
    <w:rsid w:val="000267E8"/>
    <w:rsid w:val="00027FCE"/>
    <w:rsid w:val="00031070"/>
    <w:rsid w:val="00032972"/>
    <w:rsid w:val="00032C9E"/>
    <w:rsid w:val="000334BB"/>
    <w:rsid w:val="000346AB"/>
    <w:rsid w:val="00034B10"/>
    <w:rsid w:val="0003657B"/>
    <w:rsid w:val="00040275"/>
    <w:rsid w:val="00040A4C"/>
    <w:rsid w:val="00041A5B"/>
    <w:rsid w:val="000425BC"/>
    <w:rsid w:val="000434AA"/>
    <w:rsid w:val="0004646E"/>
    <w:rsid w:val="000509DB"/>
    <w:rsid w:val="00051FED"/>
    <w:rsid w:val="00053794"/>
    <w:rsid w:val="000541EC"/>
    <w:rsid w:val="00054739"/>
    <w:rsid w:val="0005490D"/>
    <w:rsid w:val="00056B38"/>
    <w:rsid w:val="00056CA8"/>
    <w:rsid w:val="000574C6"/>
    <w:rsid w:val="00060E49"/>
    <w:rsid w:val="00061BC2"/>
    <w:rsid w:val="00064236"/>
    <w:rsid w:val="00065811"/>
    <w:rsid w:val="0006743F"/>
    <w:rsid w:val="000702FE"/>
    <w:rsid w:val="00072187"/>
    <w:rsid w:val="00073AC4"/>
    <w:rsid w:val="00074177"/>
    <w:rsid w:val="00074C48"/>
    <w:rsid w:val="00080010"/>
    <w:rsid w:val="00080E4D"/>
    <w:rsid w:val="000813A5"/>
    <w:rsid w:val="00083EDC"/>
    <w:rsid w:val="0008471A"/>
    <w:rsid w:val="00085EA6"/>
    <w:rsid w:val="0009032D"/>
    <w:rsid w:val="000909C8"/>
    <w:rsid w:val="00090E1B"/>
    <w:rsid w:val="000925A7"/>
    <w:rsid w:val="00092BF2"/>
    <w:rsid w:val="000934F7"/>
    <w:rsid w:val="00093F3A"/>
    <w:rsid w:val="00094118"/>
    <w:rsid w:val="000945C2"/>
    <w:rsid w:val="00094B24"/>
    <w:rsid w:val="00094C83"/>
    <w:rsid w:val="00094DD3"/>
    <w:rsid w:val="00096B96"/>
    <w:rsid w:val="000A060B"/>
    <w:rsid w:val="000A134C"/>
    <w:rsid w:val="000A43FF"/>
    <w:rsid w:val="000A5541"/>
    <w:rsid w:val="000A6334"/>
    <w:rsid w:val="000A69EB"/>
    <w:rsid w:val="000B0B65"/>
    <w:rsid w:val="000B1D9D"/>
    <w:rsid w:val="000B5B24"/>
    <w:rsid w:val="000B6502"/>
    <w:rsid w:val="000B6EAA"/>
    <w:rsid w:val="000B6F1D"/>
    <w:rsid w:val="000C2829"/>
    <w:rsid w:val="000C43AF"/>
    <w:rsid w:val="000C74CB"/>
    <w:rsid w:val="000C78C1"/>
    <w:rsid w:val="000D2037"/>
    <w:rsid w:val="000D21DF"/>
    <w:rsid w:val="000D30A1"/>
    <w:rsid w:val="000D3F3A"/>
    <w:rsid w:val="000D3FAE"/>
    <w:rsid w:val="000D7390"/>
    <w:rsid w:val="000D759D"/>
    <w:rsid w:val="000E0FF0"/>
    <w:rsid w:val="000E1E90"/>
    <w:rsid w:val="000E5395"/>
    <w:rsid w:val="000F1408"/>
    <w:rsid w:val="000F179F"/>
    <w:rsid w:val="000F4F98"/>
    <w:rsid w:val="000F542C"/>
    <w:rsid w:val="000F7DD6"/>
    <w:rsid w:val="0010066F"/>
    <w:rsid w:val="001019A3"/>
    <w:rsid w:val="00101E31"/>
    <w:rsid w:val="00104EDB"/>
    <w:rsid w:val="001070AE"/>
    <w:rsid w:val="00110CA7"/>
    <w:rsid w:val="00111DC1"/>
    <w:rsid w:val="00112F27"/>
    <w:rsid w:val="001142C7"/>
    <w:rsid w:val="00114E51"/>
    <w:rsid w:val="001165AC"/>
    <w:rsid w:val="001166D2"/>
    <w:rsid w:val="001175AD"/>
    <w:rsid w:val="0012222A"/>
    <w:rsid w:val="00123AC1"/>
    <w:rsid w:val="0012429B"/>
    <w:rsid w:val="001266F9"/>
    <w:rsid w:val="0012781E"/>
    <w:rsid w:val="00127C59"/>
    <w:rsid w:val="00130A57"/>
    <w:rsid w:val="001320BC"/>
    <w:rsid w:val="00132C12"/>
    <w:rsid w:val="00132F81"/>
    <w:rsid w:val="00133A43"/>
    <w:rsid w:val="001350F5"/>
    <w:rsid w:val="001356D9"/>
    <w:rsid w:val="0013577A"/>
    <w:rsid w:val="0014386C"/>
    <w:rsid w:val="00146065"/>
    <w:rsid w:val="00146909"/>
    <w:rsid w:val="001471F8"/>
    <w:rsid w:val="00147E3D"/>
    <w:rsid w:val="00150278"/>
    <w:rsid w:val="001519C7"/>
    <w:rsid w:val="00151FF5"/>
    <w:rsid w:val="0015280E"/>
    <w:rsid w:val="00152845"/>
    <w:rsid w:val="00153E17"/>
    <w:rsid w:val="0015492F"/>
    <w:rsid w:val="001558A1"/>
    <w:rsid w:val="00156A19"/>
    <w:rsid w:val="00160B89"/>
    <w:rsid w:val="0016416D"/>
    <w:rsid w:val="0016477E"/>
    <w:rsid w:val="0017044E"/>
    <w:rsid w:val="00170A18"/>
    <w:rsid w:val="001716BE"/>
    <w:rsid w:val="00171F6D"/>
    <w:rsid w:val="0017424C"/>
    <w:rsid w:val="00174675"/>
    <w:rsid w:val="001749E3"/>
    <w:rsid w:val="001765D3"/>
    <w:rsid w:val="001837DD"/>
    <w:rsid w:val="00185F13"/>
    <w:rsid w:val="00186B22"/>
    <w:rsid w:val="00190898"/>
    <w:rsid w:val="00190C99"/>
    <w:rsid w:val="00191478"/>
    <w:rsid w:val="00194D6A"/>
    <w:rsid w:val="00194F99"/>
    <w:rsid w:val="00197ABB"/>
    <w:rsid w:val="001A2C82"/>
    <w:rsid w:val="001A5E87"/>
    <w:rsid w:val="001B0E53"/>
    <w:rsid w:val="001B36D8"/>
    <w:rsid w:val="001B3D6F"/>
    <w:rsid w:val="001B4D07"/>
    <w:rsid w:val="001C0F6C"/>
    <w:rsid w:val="001C2301"/>
    <w:rsid w:val="001C4735"/>
    <w:rsid w:val="001C67B5"/>
    <w:rsid w:val="001D2471"/>
    <w:rsid w:val="001D4905"/>
    <w:rsid w:val="001D55BF"/>
    <w:rsid w:val="001D735C"/>
    <w:rsid w:val="001E12C4"/>
    <w:rsid w:val="001E1C87"/>
    <w:rsid w:val="001E34D2"/>
    <w:rsid w:val="001E3804"/>
    <w:rsid w:val="001E5711"/>
    <w:rsid w:val="001E58EC"/>
    <w:rsid w:val="001E5D82"/>
    <w:rsid w:val="001E7C7B"/>
    <w:rsid w:val="001F0B6C"/>
    <w:rsid w:val="001F1505"/>
    <w:rsid w:val="001F2A02"/>
    <w:rsid w:val="001F2A79"/>
    <w:rsid w:val="001F629B"/>
    <w:rsid w:val="001F6D8E"/>
    <w:rsid w:val="001F7823"/>
    <w:rsid w:val="0020149A"/>
    <w:rsid w:val="00202536"/>
    <w:rsid w:val="00203487"/>
    <w:rsid w:val="00204F6D"/>
    <w:rsid w:val="0020621A"/>
    <w:rsid w:val="00207776"/>
    <w:rsid w:val="00210058"/>
    <w:rsid w:val="002105F1"/>
    <w:rsid w:val="00210876"/>
    <w:rsid w:val="00210EE6"/>
    <w:rsid w:val="002114DA"/>
    <w:rsid w:val="00212969"/>
    <w:rsid w:val="0021553E"/>
    <w:rsid w:val="002161DC"/>
    <w:rsid w:val="00220C21"/>
    <w:rsid w:val="002210FB"/>
    <w:rsid w:val="00221206"/>
    <w:rsid w:val="00221231"/>
    <w:rsid w:val="0022131E"/>
    <w:rsid w:val="00221486"/>
    <w:rsid w:val="002227EA"/>
    <w:rsid w:val="00223103"/>
    <w:rsid w:val="00223368"/>
    <w:rsid w:val="00226634"/>
    <w:rsid w:val="00230D80"/>
    <w:rsid w:val="002319B3"/>
    <w:rsid w:val="00234F7A"/>
    <w:rsid w:val="0023500C"/>
    <w:rsid w:val="00235DC2"/>
    <w:rsid w:val="00236D0C"/>
    <w:rsid w:val="002376DB"/>
    <w:rsid w:val="00237B41"/>
    <w:rsid w:val="0024193D"/>
    <w:rsid w:val="002432B3"/>
    <w:rsid w:val="00243BA4"/>
    <w:rsid w:val="00244602"/>
    <w:rsid w:val="002447B9"/>
    <w:rsid w:val="00245BF6"/>
    <w:rsid w:val="00252E3A"/>
    <w:rsid w:val="00253707"/>
    <w:rsid w:val="0025458C"/>
    <w:rsid w:val="002549A7"/>
    <w:rsid w:val="00254AD2"/>
    <w:rsid w:val="00256619"/>
    <w:rsid w:val="0025661D"/>
    <w:rsid w:val="00256777"/>
    <w:rsid w:val="0025783A"/>
    <w:rsid w:val="00260143"/>
    <w:rsid w:val="00260A92"/>
    <w:rsid w:val="00261888"/>
    <w:rsid w:val="00261B95"/>
    <w:rsid w:val="002624C9"/>
    <w:rsid w:val="002633AD"/>
    <w:rsid w:val="0026377E"/>
    <w:rsid w:val="00263C73"/>
    <w:rsid w:val="002644A0"/>
    <w:rsid w:val="00266BCC"/>
    <w:rsid w:val="002672B7"/>
    <w:rsid w:val="002678E7"/>
    <w:rsid w:val="00267FC9"/>
    <w:rsid w:val="0027368A"/>
    <w:rsid w:val="002758F2"/>
    <w:rsid w:val="00275B3F"/>
    <w:rsid w:val="00277530"/>
    <w:rsid w:val="00282B9E"/>
    <w:rsid w:val="00290082"/>
    <w:rsid w:val="00291BB1"/>
    <w:rsid w:val="00291F9F"/>
    <w:rsid w:val="002934CB"/>
    <w:rsid w:val="0029455F"/>
    <w:rsid w:val="0029595C"/>
    <w:rsid w:val="002A3221"/>
    <w:rsid w:val="002A43CB"/>
    <w:rsid w:val="002A46D6"/>
    <w:rsid w:val="002B0A98"/>
    <w:rsid w:val="002B245A"/>
    <w:rsid w:val="002B30D8"/>
    <w:rsid w:val="002B68D6"/>
    <w:rsid w:val="002B7161"/>
    <w:rsid w:val="002C1240"/>
    <w:rsid w:val="002C280F"/>
    <w:rsid w:val="002C34A7"/>
    <w:rsid w:val="002C41B3"/>
    <w:rsid w:val="002C44EE"/>
    <w:rsid w:val="002D0BB3"/>
    <w:rsid w:val="002D0C42"/>
    <w:rsid w:val="002D13E0"/>
    <w:rsid w:val="002D14A1"/>
    <w:rsid w:val="002D287F"/>
    <w:rsid w:val="002D2F51"/>
    <w:rsid w:val="002D70E6"/>
    <w:rsid w:val="002E1B10"/>
    <w:rsid w:val="002E213B"/>
    <w:rsid w:val="002E2B15"/>
    <w:rsid w:val="002E2F80"/>
    <w:rsid w:val="002E3B23"/>
    <w:rsid w:val="002E75D1"/>
    <w:rsid w:val="002F014F"/>
    <w:rsid w:val="002F1C91"/>
    <w:rsid w:val="002F59B3"/>
    <w:rsid w:val="003017FB"/>
    <w:rsid w:val="00301C29"/>
    <w:rsid w:val="003052FD"/>
    <w:rsid w:val="00305658"/>
    <w:rsid w:val="00306FFD"/>
    <w:rsid w:val="003070FC"/>
    <w:rsid w:val="00307394"/>
    <w:rsid w:val="00310142"/>
    <w:rsid w:val="0031272C"/>
    <w:rsid w:val="00314FCB"/>
    <w:rsid w:val="0031568E"/>
    <w:rsid w:val="00317EE5"/>
    <w:rsid w:val="003207FB"/>
    <w:rsid w:val="00321C59"/>
    <w:rsid w:val="0032283F"/>
    <w:rsid w:val="003247CE"/>
    <w:rsid w:val="00326F91"/>
    <w:rsid w:val="00330D24"/>
    <w:rsid w:val="00331721"/>
    <w:rsid w:val="00332BC6"/>
    <w:rsid w:val="0033345B"/>
    <w:rsid w:val="00334FBF"/>
    <w:rsid w:val="00337196"/>
    <w:rsid w:val="00337A52"/>
    <w:rsid w:val="00337A58"/>
    <w:rsid w:val="00340DC0"/>
    <w:rsid w:val="00341891"/>
    <w:rsid w:val="003439D2"/>
    <w:rsid w:val="003444AC"/>
    <w:rsid w:val="00347965"/>
    <w:rsid w:val="00347B3C"/>
    <w:rsid w:val="00347C7F"/>
    <w:rsid w:val="0035020B"/>
    <w:rsid w:val="00351571"/>
    <w:rsid w:val="0035234E"/>
    <w:rsid w:val="00352B56"/>
    <w:rsid w:val="003560C8"/>
    <w:rsid w:val="003569B5"/>
    <w:rsid w:val="00357361"/>
    <w:rsid w:val="0035786F"/>
    <w:rsid w:val="003606FA"/>
    <w:rsid w:val="00360AAC"/>
    <w:rsid w:val="00362E15"/>
    <w:rsid w:val="003657D7"/>
    <w:rsid w:val="0036593E"/>
    <w:rsid w:val="0036720D"/>
    <w:rsid w:val="00370704"/>
    <w:rsid w:val="00370732"/>
    <w:rsid w:val="00371E31"/>
    <w:rsid w:val="003731AC"/>
    <w:rsid w:val="0037420B"/>
    <w:rsid w:val="00381961"/>
    <w:rsid w:val="00387935"/>
    <w:rsid w:val="00396551"/>
    <w:rsid w:val="003966B7"/>
    <w:rsid w:val="00396F4F"/>
    <w:rsid w:val="00397B84"/>
    <w:rsid w:val="00397CED"/>
    <w:rsid w:val="003A0E85"/>
    <w:rsid w:val="003A1EA8"/>
    <w:rsid w:val="003B1C31"/>
    <w:rsid w:val="003B46D6"/>
    <w:rsid w:val="003B50D3"/>
    <w:rsid w:val="003B5D49"/>
    <w:rsid w:val="003B6ACE"/>
    <w:rsid w:val="003B7D33"/>
    <w:rsid w:val="003C21B0"/>
    <w:rsid w:val="003C2357"/>
    <w:rsid w:val="003C4FCD"/>
    <w:rsid w:val="003D0BE0"/>
    <w:rsid w:val="003D1047"/>
    <w:rsid w:val="003D7AEB"/>
    <w:rsid w:val="003E002C"/>
    <w:rsid w:val="003E5193"/>
    <w:rsid w:val="003E6D60"/>
    <w:rsid w:val="003F07E8"/>
    <w:rsid w:val="003F125C"/>
    <w:rsid w:val="003F1AA8"/>
    <w:rsid w:val="003F1E33"/>
    <w:rsid w:val="003F3909"/>
    <w:rsid w:val="003F4B35"/>
    <w:rsid w:val="003F5406"/>
    <w:rsid w:val="003F603F"/>
    <w:rsid w:val="003F615E"/>
    <w:rsid w:val="003F7AEA"/>
    <w:rsid w:val="0040403D"/>
    <w:rsid w:val="00404252"/>
    <w:rsid w:val="00406B70"/>
    <w:rsid w:val="00407784"/>
    <w:rsid w:val="0041302F"/>
    <w:rsid w:val="004138D7"/>
    <w:rsid w:val="00413B4B"/>
    <w:rsid w:val="004148E3"/>
    <w:rsid w:val="004170E3"/>
    <w:rsid w:val="004175B8"/>
    <w:rsid w:val="00424A18"/>
    <w:rsid w:val="00424ABA"/>
    <w:rsid w:val="00424F51"/>
    <w:rsid w:val="00425516"/>
    <w:rsid w:val="0042585F"/>
    <w:rsid w:val="0042680C"/>
    <w:rsid w:val="00426A38"/>
    <w:rsid w:val="00427DCF"/>
    <w:rsid w:val="0043384A"/>
    <w:rsid w:val="004414A3"/>
    <w:rsid w:val="00442E2C"/>
    <w:rsid w:val="004432F4"/>
    <w:rsid w:val="00445605"/>
    <w:rsid w:val="004531BF"/>
    <w:rsid w:val="00453E68"/>
    <w:rsid w:val="00455374"/>
    <w:rsid w:val="00455802"/>
    <w:rsid w:val="00456746"/>
    <w:rsid w:val="004603B8"/>
    <w:rsid w:val="004611A7"/>
    <w:rsid w:val="004629A1"/>
    <w:rsid w:val="00462CD1"/>
    <w:rsid w:val="0046311F"/>
    <w:rsid w:val="00464C44"/>
    <w:rsid w:val="00466EEF"/>
    <w:rsid w:val="0046794B"/>
    <w:rsid w:val="00471873"/>
    <w:rsid w:val="00472D8D"/>
    <w:rsid w:val="00476695"/>
    <w:rsid w:val="00477CED"/>
    <w:rsid w:val="00483A7C"/>
    <w:rsid w:val="00485307"/>
    <w:rsid w:val="0048620F"/>
    <w:rsid w:val="0049182E"/>
    <w:rsid w:val="0049246C"/>
    <w:rsid w:val="004930B8"/>
    <w:rsid w:val="00493A5A"/>
    <w:rsid w:val="00494089"/>
    <w:rsid w:val="00494DB7"/>
    <w:rsid w:val="0049581B"/>
    <w:rsid w:val="00495FFD"/>
    <w:rsid w:val="00496C3F"/>
    <w:rsid w:val="0049701C"/>
    <w:rsid w:val="004A3AC6"/>
    <w:rsid w:val="004A4497"/>
    <w:rsid w:val="004A5B8C"/>
    <w:rsid w:val="004A5E1E"/>
    <w:rsid w:val="004A6A47"/>
    <w:rsid w:val="004A735C"/>
    <w:rsid w:val="004A7C75"/>
    <w:rsid w:val="004B0A94"/>
    <w:rsid w:val="004B15CC"/>
    <w:rsid w:val="004B18F8"/>
    <w:rsid w:val="004B39D6"/>
    <w:rsid w:val="004B3B38"/>
    <w:rsid w:val="004B464E"/>
    <w:rsid w:val="004B71AA"/>
    <w:rsid w:val="004B755F"/>
    <w:rsid w:val="004B7D3E"/>
    <w:rsid w:val="004C4C3D"/>
    <w:rsid w:val="004C6763"/>
    <w:rsid w:val="004C6E34"/>
    <w:rsid w:val="004D0EE9"/>
    <w:rsid w:val="004D0FCF"/>
    <w:rsid w:val="004D12B9"/>
    <w:rsid w:val="004D1DDC"/>
    <w:rsid w:val="004D2E58"/>
    <w:rsid w:val="004E0417"/>
    <w:rsid w:val="004E1E1D"/>
    <w:rsid w:val="004F0C60"/>
    <w:rsid w:val="004F2259"/>
    <w:rsid w:val="004F2FC9"/>
    <w:rsid w:val="004F396D"/>
    <w:rsid w:val="004F5DA0"/>
    <w:rsid w:val="004F5E79"/>
    <w:rsid w:val="004F6B91"/>
    <w:rsid w:val="00500F8E"/>
    <w:rsid w:val="00501082"/>
    <w:rsid w:val="0050129D"/>
    <w:rsid w:val="00501E6F"/>
    <w:rsid w:val="00502AC9"/>
    <w:rsid w:val="005034E8"/>
    <w:rsid w:val="00504B45"/>
    <w:rsid w:val="00504B6B"/>
    <w:rsid w:val="0051139A"/>
    <w:rsid w:val="00516CA4"/>
    <w:rsid w:val="0051731F"/>
    <w:rsid w:val="0052519D"/>
    <w:rsid w:val="005252AA"/>
    <w:rsid w:val="00526CA8"/>
    <w:rsid w:val="00527645"/>
    <w:rsid w:val="00527A6C"/>
    <w:rsid w:val="005305A7"/>
    <w:rsid w:val="00530B4C"/>
    <w:rsid w:val="00534595"/>
    <w:rsid w:val="00534EA8"/>
    <w:rsid w:val="00535B76"/>
    <w:rsid w:val="0054183B"/>
    <w:rsid w:val="005420F4"/>
    <w:rsid w:val="00542311"/>
    <w:rsid w:val="00542655"/>
    <w:rsid w:val="00543153"/>
    <w:rsid w:val="00544342"/>
    <w:rsid w:val="00544D74"/>
    <w:rsid w:val="00553EF0"/>
    <w:rsid w:val="005547D0"/>
    <w:rsid w:val="005557BD"/>
    <w:rsid w:val="00555D77"/>
    <w:rsid w:val="00555FE4"/>
    <w:rsid w:val="00561CF0"/>
    <w:rsid w:val="00563110"/>
    <w:rsid w:val="00564FC9"/>
    <w:rsid w:val="005670A7"/>
    <w:rsid w:val="00567E78"/>
    <w:rsid w:val="00570F18"/>
    <w:rsid w:val="00571D2D"/>
    <w:rsid w:val="00572851"/>
    <w:rsid w:val="00572A92"/>
    <w:rsid w:val="00574FFB"/>
    <w:rsid w:val="00574FFD"/>
    <w:rsid w:val="005760B5"/>
    <w:rsid w:val="005762AC"/>
    <w:rsid w:val="00576327"/>
    <w:rsid w:val="005814CE"/>
    <w:rsid w:val="00582EE7"/>
    <w:rsid w:val="005836F0"/>
    <w:rsid w:val="005850A7"/>
    <w:rsid w:val="005855CE"/>
    <w:rsid w:val="0059421B"/>
    <w:rsid w:val="00595D5C"/>
    <w:rsid w:val="00597834"/>
    <w:rsid w:val="005A13AB"/>
    <w:rsid w:val="005A1583"/>
    <w:rsid w:val="005A17EE"/>
    <w:rsid w:val="005A24B1"/>
    <w:rsid w:val="005A2626"/>
    <w:rsid w:val="005A4FD8"/>
    <w:rsid w:val="005A75F7"/>
    <w:rsid w:val="005B0AA6"/>
    <w:rsid w:val="005B1F24"/>
    <w:rsid w:val="005B3326"/>
    <w:rsid w:val="005B34D0"/>
    <w:rsid w:val="005B3C45"/>
    <w:rsid w:val="005C02EC"/>
    <w:rsid w:val="005C44B6"/>
    <w:rsid w:val="005C5FF1"/>
    <w:rsid w:val="005C759B"/>
    <w:rsid w:val="005D30AF"/>
    <w:rsid w:val="005D429E"/>
    <w:rsid w:val="005D4AE8"/>
    <w:rsid w:val="005D50CE"/>
    <w:rsid w:val="005E1D52"/>
    <w:rsid w:val="005E2A19"/>
    <w:rsid w:val="005E3024"/>
    <w:rsid w:val="005E4A99"/>
    <w:rsid w:val="005E776A"/>
    <w:rsid w:val="005F10AC"/>
    <w:rsid w:val="005F2768"/>
    <w:rsid w:val="005F2DCE"/>
    <w:rsid w:val="005F7E9B"/>
    <w:rsid w:val="0060025C"/>
    <w:rsid w:val="0060188A"/>
    <w:rsid w:val="00601905"/>
    <w:rsid w:val="0060477C"/>
    <w:rsid w:val="00604839"/>
    <w:rsid w:val="0060541D"/>
    <w:rsid w:val="006073B1"/>
    <w:rsid w:val="00613658"/>
    <w:rsid w:val="00613AA0"/>
    <w:rsid w:val="00614566"/>
    <w:rsid w:val="00614DB9"/>
    <w:rsid w:val="00615420"/>
    <w:rsid w:val="0061586A"/>
    <w:rsid w:val="00615F0B"/>
    <w:rsid w:val="00616AA0"/>
    <w:rsid w:val="00620BFF"/>
    <w:rsid w:val="00622F99"/>
    <w:rsid w:val="0062326B"/>
    <w:rsid w:val="006244D7"/>
    <w:rsid w:val="00625BCE"/>
    <w:rsid w:val="00626D0E"/>
    <w:rsid w:val="00626FF0"/>
    <w:rsid w:val="006318F8"/>
    <w:rsid w:val="006321C4"/>
    <w:rsid w:val="006332BA"/>
    <w:rsid w:val="00636537"/>
    <w:rsid w:val="00640E49"/>
    <w:rsid w:val="00642A68"/>
    <w:rsid w:val="00642EAF"/>
    <w:rsid w:val="00647524"/>
    <w:rsid w:val="006475DE"/>
    <w:rsid w:val="0064795F"/>
    <w:rsid w:val="00647ECD"/>
    <w:rsid w:val="00650810"/>
    <w:rsid w:val="0065500A"/>
    <w:rsid w:val="006559AF"/>
    <w:rsid w:val="00655AF0"/>
    <w:rsid w:val="006562A1"/>
    <w:rsid w:val="006566D2"/>
    <w:rsid w:val="00657157"/>
    <w:rsid w:val="00661DCD"/>
    <w:rsid w:val="00664754"/>
    <w:rsid w:val="00665848"/>
    <w:rsid w:val="00667EA1"/>
    <w:rsid w:val="00670C18"/>
    <w:rsid w:val="00670C72"/>
    <w:rsid w:val="00671311"/>
    <w:rsid w:val="00673AE0"/>
    <w:rsid w:val="00676DC0"/>
    <w:rsid w:val="00682BBB"/>
    <w:rsid w:val="00682E39"/>
    <w:rsid w:val="00683158"/>
    <w:rsid w:val="00685939"/>
    <w:rsid w:val="00686C43"/>
    <w:rsid w:val="00686F99"/>
    <w:rsid w:val="00691AA1"/>
    <w:rsid w:val="00693C50"/>
    <w:rsid w:val="00694D22"/>
    <w:rsid w:val="00694FA1"/>
    <w:rsid w:val="00695278"/>
    <w:rsid w:val="00695C4E"/>
    <w:rsid w:val="00696AEC"/>
    <w:rsid w:val="00696CC5"/>
    <w:rsid w:val="006A1185"/>
    <w:rsid w:val="006A166B"/>
    <w:rsid w:val="006A488D"/>
    <w:rsid w:val="006A6048"/>
    <w:rsid w:val="006B3A7E"/>
    <w:rsid w:val="006B5263"/>
    <w:rsid w:val="006B5BCE"/>
    <w:rsid w:val="006B658F"/>
    <w:rsid w:val="006B6D43"/>
    <w:rsid w:val="006B72CE"/>
    <w:rsid w:val="006B76ED"/>
    <w:rsid w:val="006C1E8A"/>
    <w:rsid w:val="006C4393"/>
    <w:rsid w:val="006C469B"/>
    <w:rsid w:val="006C49C1"/>
    <w:rsid w:val="006C5336"/>
    <w:rsid w:val="006C5E10"/>
    <w:rsid w:val="006D0DAE"/>
    <w:rsid w:val="006D295C"/>
    <w:rsid w:val="006D46C3"/>
    <w:rsid w:val="006D538E"/>
    <w:rsid w:val="006E0CF9"/>
    <w:rsid w:val="006E133A"/>
    <w:rsid w:val="006E1DB6"/>
    <w:rsid w:val="006E3F68"/>
    <w:rsid w:val="006E47EE"/>
    <w:rsid w:val="006E5982"/>
    <w:rsid w:val="006F3890"/>
    <w:rsid w:val="006F3E76"/>
    <w:rsid w:val="006F4C13"/>
    <w:rsid w:val="006F69E8"/>
    <w:rsid w:val="00700A51"/>
    <w:rsid w:val="00702D55"/>
    <w:rsid w:val="00704CCE"/>
    <w:rsid w:val="0071081A"/>
    <w:rsid w:val="00711F69"/>
    <w:rsid w:val="007125C7"/>
    <w:rsid w:val="00712DCE"/>
    <w:rsid w:val="007159F2"/>
    <w:rsid w:val="0071787F"/>
    <w:rsid w:val="00720D70"/>
    <w:rsid w:val="00721557"/>
    <w:rsid w:val="00721A37"/>
    <w:rsid w:val="0072292A"/>
    <w:rsid w:val="00723E06"/>
    <w:rsid w:val="007260C9"/>
    <w:rsid w:val="00726850"/>
    <w:rsid w:val="007270EE"/>
    <w:rsid w:val="0072784F"/>
    <w:rsid w:val="00732FBE"/>
    <w:rsid w:val="007341B4"/>
    <w:rsid w:val="00734309"/>
    <w:rsid w:val="0073640E"/>
    <w:rsid w:val="00736EE3"/>
    <w:rsid w:val="00741B52"/>
    <w:rsid w:val="00743C4F"/>
    <w:rsid w:val="00745165"/>
    <w:rsid w:val="00745B20"/>
    <w:rsid w:val="00746E4E"/>
    <w:rsid w:val="00753B27"/>
    <w:rsid w:val="00753DA1"/>
    <w:rsid w:val="00754422"/>
    <w:rsid w:val="0075488A"/>
    <w:rsid w:val="00761B0F"/>
    <w:rsid w:val="00762445"/>
    <w:rsid w:val="00762774"/>
    <w:rsid w:val="0076550F"/>
    <w:rsid w:val="0076564E"/>
    <w:rsid w:val="00765CF4"/>
    <w:rsid w:val="007706CB"/>
    <w:rsid w:val="00772199"/>
    <w:rsid w:val="007740CE"/>
    <w:rsid w:val="00775D04"/>
    <w:rsid w:val="00777B02"/>
    <w:rsid w:val="00781A25"/>
    <w:rsid w:val="007824BF"/>
    <w:rsid w:val="00782F04"/>
    <w:rsid w:val="00787935"/>
    <w:rsid w:val="0079024C"/>
    <w:rsid w:val="00790FA7"/>
    <w:rsid w:val="00790FB6"/>
    <w:rsid w:val="00792889"/>
    <w:rsid w:val="007961BD"/>
    <w:rsid w:val="00797079"/>
    <w:rsid w:val="00797B32"/>
    <w:rsid w:val="007A37BE"/>
    <w:rsid w:val="007A454F"/>
    <w:rsid w:val="007A4DC6"/>
    <w:rsid w:val="007A67D4"/>
    <w:rsid w:val="007B0D82"/>
    <w:rsid w:val="007B116B"/>
    <w:rsid w:val="007B3F6C"/>
    <w:rsid w:val="007B4A83"/>
    <w:rsid w:val="007B4BA2"/>
    <w:rsid w:val="007B58DA"/>
    <w:rsid w:val="007B640F"/>
    <w:rsid w:val="007B653B"/>
    <w:rsid w:val="007B6A6C"/>
    <w:rsid w:val="007B6F82"/>
    <w:rsid w:val="007C2BAB"/>
    <w:rsid w:val="007C4173"/>
    <w:rsid w:val="007D1A74"/>
    <w:rsid w:val="007D1B22"/>
    <w:rsid w:val="007D4832"/>
    <w:rsid w:val="007D4F3E"/>
    <w:rsid w:val="007D6CB9"/>
    <w:rsid w:val="007D749C"/>
    <w:rsid w:val="007D766C"/>
    <w:rsid w:val="007E0820"/>
    <w:rsid w:val="007E303B"/>
    <w:rsid w:val="007E5406"/>
    <w:rsid w:val="007E66B6"/>
    <w:rsid w:val="007E7355"/>
    <w:rsid w:val="007E7D87"/>
    <w:rsid w:val="007F0877"/>
    <w:rsid w:val="007F2E82"/>
    <w:rsid w:val="007F2FB7"/>
    <w:rsid w:val="007F341C"/>
    <w:rsid w:val="007F7B70"/>
    <w:rsid w:val="00803EAF"/>
    <w:rsid w:val="0080406F"/>
    <w:rsid w:val="00804CCC"/>
    <w:rsid w:val="00804D68"/>
    <w:rsid w:val="00804F95"/>
    <w:rsid w:val="00807A8D"/>
    <w:rsid w:val="00812FE3"/>
    <w:rsid w:val="00815773"/>
    <w:rsid w:val="00816B33"/>
    <w:rsid w:val="00820337"/>
    <w:rsid w:val="00820D39"/>
    <w:rsid w:val="0082293B"/>
    <w:rsid w:val="00825D70"/>
    <w:rsid w:val="008316AB"/>
    <w:rsid w:val="00833D2F"/>
    <w:rsid w:val="00835196"/>
    <w:rsid w:val="00835E21"/>
    <w:rsid w:val="008368BB"/>
    <w:rsid w:val="00837007"/>
    <w:rsid w:val="00840019"/>
    <w:rsid w:val="008402B5"/>
    <w:rsid w:val="00840810"/>
    <w:rsid w:val="0084117B"/>
    <w:rsid w:val="00841F35"/>
    <w:rsid w:val="0084212E"/>
    <w:rsid w:val="00844A83"/>
    <w:rsid w:val="00844DF2"/>
    <w:rsid w:val="008456B8"/>
    <w:rsid w:val="00853093"/>
    <w:rsid w:val="00853A96"/>
    <w:rsid w:val="00853CBF"/>
    <w:rsid w:val="008552E6"/>
    <w:rsid w:val="00856965"/>
    <w:rsid w:val="00860D4F"/>
    <w:rsid w:val="00862EE8"/>
    <w:rsid w:val="008632D7"/>
    <w:rsid w:val="00863779"/>
    <w:rsid w:val="008643B0"/>
    <w:rsid w:val="00865B53"/>
    <w:rsid w:val="00866585"/>
    <w:rsid w:val="00866E28"/>
    <w:rsid w:val="0087172A"/>
    <w:rsid w:val="00871763"/>
    <w:rsid w:val="0087251C"/>
    <w:rsid w:val="00873C3A"/>
    <w:rsid w:val="008748AB"/>
    <w:rsid w:val="008803E0"/>
    <w:rsid w:val="0088097E"/>
    <w:rsid w:val="0088237E"/>
    <w:rsid w:val="00882A1E"/>
    <w:rsid w:val="00883B36"/>
    <w:rsid w:val="00883E7F"/>
    <w:rsid w:val="008845D0"/>
    <w:rsid w:val="008878DB"/>
    <w:rsid w:val="008924C6"/>
    <w:rsid w:val="00892912"/>
    <w:rsid w:val="00892D2F"/>
    <w:rsid w:val="00895763"/>
    <w:rsid w:val="00896247"/>
    <w:rsid w:val="008A1B34"/>
    <w:rsid w:val="008A4D5E"/>
    <w:rsid w:val="008B0A28"/>
    <w:rsid w:val="008B1E87"/>
    <w:rsid w:val="008B39AB"/>
    <w:rsid w:val="008B48E7"/>
    <w:rsid w:val="008B5154"/>
    <w:rsid w:val="008B790A"/>
    <w:rsid w:val="008B7EE9"/>
    <w:rsid w:val="008C3673"/>
    <w:rsid w:val="008C5666"/>
    <w:rsid w:val="008C6946"/>
    <w:rsid w:val="008C7C49"/>
    <w:rsid w:val="008D0D7A"/>
    <w:rsid w:val="008D3F13"/>
    <w:rsid w:val="008D417E"/>
    <w:rsid w:val="008D4351"/>
    <w:rsid w:val="008D4496"/>
    <w:rsid w:val="008D4E11"/>
    <w:rsid w:val="008D5BC8"/>
    <w:rsid w:val="008D67C7"/>
    <w:rsid w:val="008E10E1"/>
    <w:rsid w:val="008E1830"/>
    <w:rsid w:val="008E206A"/>
    <w:rsid w:val="008E5763"/>
    <w:rsid w:val="008E5799"/>
    <w:rsid w:val="008E587E"/>
    <w:rsid w:val="008E7277"/>
    <w:rsid w:val="008F132D"/>
    <w:rsid w:val="008F1ABA"/>
    <w:rsid w:val="008F1AE7"/>
    <w:rsid w:val="008F2820"/>
    <w:rsid w:val="008F4B8B"/>
    <w:rsid w:val="008F731D"/>
    <w:rsid w:val="008F73CF"/>
    <w:rsid w:val="00902117"/>
    <w:rsid w:val="009027E3"/>
    <w:rsid w:val="009040F7"/>
    <w:rsid w:val="00904C13"/>
    <w:rsid w:val="00913703"/>
    <w:rsid w:val="00915D00"/>
    <w:rsid w:val="0092072B"/>
    <w:rsid w:val="00923A31"/>
    <w:rsid w:val="00923A33"/>
    <w:rsid w:val="00925196"/>
    <w:rsid w:val="009258FF"/>
    <w:rsid w:val="00925A76"/>
    <w:rsid w:val="009269E0"/>
    <w:rsid w:val="00930DA5"/>
    <w:rsid w:val="0093358A"/>
    <w:rsid w:val="009346A5"/>
    <w:rsid w:val="00934A71"/>
    <w:rsid w:val="00934AFB"/>
    <w:rsid w:val="009419CF"/>
    <w:rsid w:val="0094211F"/>
    <w:rsid w:val="00942521"/>
    <w:rsid w:val="00942DF2"/>
    <w:rsid w:val="00944116"/>
    <w:rsid w:val="00945255"/>
    <w:rsid w:val="00945FE5"/>
    <w:rsid w:val="00950DB1"/>
    <w:rsid w:val="0095185C"/>
    <w:rsid w:val="00952E96"/>
    <w:rsid w:val="00953BBC"/>
    <w:rsid w:val="00957DC3"/>
    <w:rsid w:val="00960270"/>
    <w:rsid w:val="00960FD0"/>
    <w:rsid w:val="00961409"/>
    <w:rsid w:val="00964529"/>
    <w:rsid w:val="00964AD9"/>
    <w:rsid w:val="00967723"/>
    <w:rsid w:val="00973A3D"/>
    <w:rsid w:val="009742EF"/>
    <w:rsid w:val="009744FA"/>
    <w:rsid w:val="00976195"/>
    <w:rsid w:val="0097679D"/>
    <w:rsid w:val="00977A78"/>
    <w:rsid w:val="00980A47"/>
    <w:rsid w:val="00980BA9"/>
    <w:rsid w:val="00984392"/>
    <w:rsid w:val="00984947"/>
    <w:rsid w:val="00986702"/>
    <w:rsid w:val="00986857"/>
    <w:rsid w:val="0098685E"/>
    <w:rsid w:val="009906E7"/>
    <w:rsid w:val="00992469"/>
    <w:rsid w:val="00993610"/>
    <w:rsid w:val="00993A90"/>
    <w:rsid w:val="0099658C"/>
    <w:rsid w:val="009A1A15"/>
    <w:rsid w:val="009A29E7"/>
    <w:rsid w:val="009A33B4"/>
    <w:rsid w:val="009A3F37"/>
    <w:rsid w:val="009A68B1"/>
    <w:rsid w:val="009A73AD"/>
    <w:rsid w:val="009A7F86"/>
    <w:rsid w:val="009B1F9F"/>
    <w:rsid w:val="009B2AD8"/>
    <w:rsid w:val="009B527B"/>
    <w:rsid w:val="009B7973"/>
    <w:rsid w:val="009C0730"/>
    <w:rsid w:val="009C1DF3"/>
    <w:rsid w:val="009C2764"/>
    <w:rsid w:val="009C2AC4"/>
    <w:rsid w:val="009C4460"/>
    <w:rsid w:val="009C59B9"/>
    <w:rsid w:val="009C76D2"/>
    <w:rsid w:val="009D1903"/>
    <w:rsid w:val="009D1F69"/>
    <w:rsid w:val="009D2B7A"/>
    <w:rsid w:val="009D3CE7"/>
    <w:rsid w:val="009D3DC1"/>
    <w:rsid w:val="009D40EC"/>
    <w:rsid w:val="009D7388"/>
    <w:rsid w:val="009E3331"/>
    <w:rsid w:val="009E4D33"/>
    <w:rsid w:val="009E7F38"/>
    <w:rsid w:val="009F0429"/>
    <w:rsid w:val="009F0E82"/>
    <w:rsid w:val="009F0E8C"/>
    <w:rsid w:val="009F5E5F"/>
    <w:rsid w:val="009F6421"/>
    <w:rsid w:val="009F6467"/>
    <w:rsid w:val="009F7529"/>
    <w:rsid w:val="00A00D65"/>
    <w:rsid w:val="00A02B63"/>
    <w:rsid w:val="00A100E0"/>
    <w:rsid w:val="00A1345A"/>
    <w:rsid w:val="00A1450B"/>
    <w:rsid w:val="00A200D7"/>
    <w:rsid w:val="00A20245"/>
    <w:rsid w:val="00A20C9F"/>
    <w:rsid w:val="00A233B7"/>
    <w:rsid w:val="00A2630A"/>
    <w:rsid w:val="00A30B77"/>
    <w:rsid w:val="00A315FA"/>
    <w:rsid w:val="00A3482A"/>
    <w:rsid w:val="00A36017"/>
    <w:rsid w:val="00A37976"/>
    <w:rsid w:val="00A40207"/>
    <w:rsid w:val="00A40A54"/>
    <w:rsid w:val="00A41B21"/>
    <w:rsid w:val="00A4322D"/>
    <w:rsid w:val="00A43F32"/>
    <w:rsid w:val="00A44707"/>
    <w:rsid w:val="00A4503E"/>
    <w:rsid w:val="00A46771"/>
    <w:rsid w:val="00A4697C"/>
    <w:rsid w:val="00A477A0"/>
    <w:rsid w:val="00A4780A"/>
    <w:rsid w:val="00A51C26"/>
    <w:rsid w:val="00A52D5A"/>
    <w:rsid w:val="00A5444A"/>
    <w:rsid w:val="00A54D39"/>
    <w:rsid w:val="00A6065A"/>
    <w:rsid w:val="00A618EE"/>
    <w:rsid w:val="00A649DC"/>
    <w:rsid w:val="00A66688"/>
    <w:rsid w:val="00A73BEC"/>
    <w:rsid w:val="00A73C37"/>
    <w:rsid w:val="00A74AB5"/>
    <w:rsid w:val="00A74FF2"/>
    <w:rsid w:val="00A758DE"/>
    <w:rsid w:val="00A7740B"/>
    <w:rsid w:val="00A83D22"/>
    <w:rsid w:val="00A850CA"/>
    <w:rsid w:val="00A8625F"/>
    <w:rsid w:val="00A9218E"/>
    <w:rsid w:val="00A9255A"/>
    <w:rsid w:val="00A93F0B"/>
    <w:rsid w:val="00A963B1"/>
    <w:rsid w:val="00AA2ADD"/>
    <w:rsid w:val="00AA406B"/>
    <w:rsid w:val="00AA408E"/>
    <w:rsid w:val="00AA4FB8"/>
    <w:rsid w:val="00AA5C6F"/>
    <w:rsid w:val="00AA6A75"/>
    <w:rsid w:val="00AB012C"/>
    <w:rsid w:val="00AB0486"/>
    <w:rsid w:val="00AB0F75"/>
    <w:rsid w:val="00AB7499"/>
    <w:rsid w:val="00AB7D32"/>
    <w:rsid w:val="00AC0425"/>
    <w:rsid w:val="00AC1C7D"/>
    <w:rsid w:val="00AC38D9"/>
    <w:rsid w:val="00AC479A"/>
    <w:rsid w:val="00AC6217"/>
    <w:rsid w:val="00AC66E4"/>
    <w:rsid w:val="00AC6B1A"/>
    <w:rsid w:val="00AD0B02"/>
    <w:rsid w:val="00AD4B88"/>
    <w:rsid w:val="00AD5A23"/>
    <w:rsid w:val="00AD6A62"/>
    <w:rsid w:val="00AD78A0"/>
    <w:rsid w:val="00AD7D10"/>
    <w:rsid w:val="00AE1E2D"/>
    <w:rsid w:val="00AE44E7"/>
    <w:rsid w:val="00AF1EAE"/>
    <w:rsid w:val="00AF610B"/>
    <w:rsid w:val="00AF613F"/>
    <w:rsid w:val="00AF6C0B"/>
    <w:rsid w:val="00AF7A9C"/>
    <w:rsid w:val="00B00B3C"/>
    <w:rsid w:val="00B0630E"/>
    <w:rsid w:val="00B06BA7"/>
    <w:rsid w:val="00B072B1"/>
    <w:rsid w:val="00B10D9F"/>
    <w:rsid w:val="00B1252B"/>
    <w:rsid w:val="00B16D3A"/>
    <w:rsid w:val="00B24489"/>
    <w:rsid w:val="00B24D5D"/>
    <w:rsid w:val="00B25774"/>
    <w:rsid w:val="00B27229"/>
    <w:rsid w:val="00B35957"/>
    <w:rsid w:val="00B37B1C"/>
    <w:rsid w:val="00B43248"/>
    <w:rsid w:val="00B43B9F"/>
    <w:rsid w:val="00B44854"/>
    <w:rsid w:val="00B4572A"/>
    <w:rsid w:val="00B4629D"/>
    <w:rsid w:val="00B46B7E"/>
    <w:rsid w:val="00B50B0B"/>
    <w:rsid w:val="00B510B9"/>
    <w:rsid w:val="00B533F7"/>
    <w:rsid w:val="00B54A74"/>
    <w:rsid w:val="00B56453"/>
    <w:rsid w:val="00B56C2C"/>
    <w:rsid w:val="00B573EE"/>
    <w:rsid w:val="00B57A3E"/>
    <w:rsid w:val="00B61B36"/>
    <w:rsid w:val="00B64A6B"/>
    <w:rsid w:val="00B64C05"/>
    <w:rsid w:val="00B655A6"/>
    <w:rsid w:val="00B7283E"/>
    <w:rsid w:val="00B74BBA"/>
    <w:rsid w:val="00B7507C"/>
    <w:rsid w:val="00B81674"/>
    <w:rsid w:val="00B84C5C"/>
    <w:rsid w:val="00B858C7"/>
    <w:rsid w:val="00B85A79"/>
    <w:rsid w:val="00B90727"/>
    <w:rsid w:val="00B9098E"/>
    <w:rsid w:val="00B92D54"/>
    <w:rsid w:val="00B94195"/>
    <w:rsid w:val="00B94949"/>
    <w:rsid w:val="00B97248"/>
    <w:rsid w:val="00B97CC8"/>
    <w:rsid w:val="00BA21C7"/>
    <w:rsid w:val="00BA428C"/>
    <w:rsid w:val="00BA4D1B"/>
    <w:rsid w:val="00BA5446"/>
    <w:rsid w:val="00BA54B3"/>
    <w:rsid w:val="00BA70E4"/>
    <w:rsid w:val="00BB1446"/>
    <w:rsid w:val="00BB2C3C"/>
    <w:rsid w:val="00BB4DAE"/>
    <w:rsid w:val="00BB54CF"/>
    <w:rsid w:val="00BB5BB1"/>
    <w:rsid w:val="00BB5E36"/>
    <w:rsid w:val="00BB6E33"/>
    <w:rsid w:val="00BC1A13"/>
    <w:rsid w:val="00BC34E1"/>
    <w:rsid w:val="00BC4EAB"/>
    <w:rsid w:val="00BC5012"/>
    <w:rsid w:val="00BC592A"/>
    <w:rsid w:val="00BC7E89"/>
    <w:rsid w:val="00BD33EF"/>
    <w:rsid w:val="00BD4484"/>
    <w:rsid w:val="00BD6FF5"/>
    <w:rsid w:val="00BD7C89"/>
    <w:rsid w:val="00BE1E42"/>
    <w:rsid w:val="00BE4878"/>
    <w:rsid w:val="00BE49E6"/>
    <w:rsid w:val="00BE58EB"/>
    <w:rsid w:val="00BE7D18"/>
    <w:rsid w:val="00BF1585"/>
    <w:rsid w:val="00BF183C"/>
    <w:rsid w:val="00BF3087"/>
    <w:rsid w:val="00BF3949"/>
    <w:rsid w:val="00BF4757"/>
    <w:rsid w:val="00BF765D"/>
    <w:rsid w:val="00C0008C"/>
    <w:rsid w:val="00C013DD"/>
    <w:rsid w:val="00C0306B"/>
    <w:rsid w:val="00C040F4"/>
    <w:rsid w:val="00C07DF2"/>
    <w:rsid w:val="00C1089B"/>
    <w:rsid w:val="00C136AC"/>
    <w:rsid w:val="00C13F1E"/>
    <w:rsid w:val="00C150B2"/>
    <w:rsid w:val="00C2079A"/>
    <w:rsid w:val="00C21244"/>
    <w:rsid w:val="00C219A9"/>
    <w:rsid w:val="00C22372"/>
    <w:rsid w:val="00C246DF"/>
    <w:rsid w:val="00C30B44"/>
    <w:rsid w:val="00C31916"/>
    <w:rsid w:val="00C3419E"/>
    <w:rsid w:val="00C357A7"/>
    <w:rsid w:val="00C372D1"/>
    <w:rsid w:val="00C379C3"/>
    <w:rsid w:val="00C41620"/>
    <w:rsid w:val="00C418C3"/>
    <w:rsid w:val="00C501FE"/>
    <w:rsid w:val="00C52A6C"/>
    <w:rsid w:val="00C536BD"/>
    <w:rsid w:val="00C539DA"/>
    <w:rsid w:val="00C53C54"/>
    <w:rsid w:val="00C547BD"/>
    <w:rsid w:val="00C60308"/>
    <w:rsid w:val="00C61B77"/>
    <w:rsid w:val="00C65245"/>
    <w:rsid w:val="00C66F55"/>
    <w:rsid w:val="00C70920"/>
    <w:rsid w:val="00C72343"/>
    <w:rsid w:val="00C7468B"/>
    <w:rsid w:val="00C7544C"/>
    <w:rsid w:val="00C757EB"/>
    <w:rsid w:val="00C76715"/>
    <w:rsid w:val="00C77539"/>
    <w:rsid w:val="00C81DCC"/>
    <w:rsid w:val="00C81E7E"/>
    <w:rsid w:val="00C82670"/>
    <w:rsid w:val="00C83C2B"/>
    <w:rsid w:val="00C83F63"/>
    <w:rsid w:val="00C90E67"/>
    <w:rsid w:val="00C92703"/>
    <w:rsid w:val="00C92F64"/>
    <w:rsid w:val="00C947F8"/>
    <w:rsid w:val="00C95F14"/>
    <w:rsid w:val="00C97BB2"/>
    <w:rsid w:val="00C97F2E"/>
    <w:rsid w:val="00CA4D49"/>
    <w:rsid w:val="00CA53DA"/>
    <w:rsid w:val="00CB0F63"/>
    <w:rsid w:val="00CB22CC"/>
    <w:rsid w:val="00CB3930"/>
    <w:rsid w:val="00CB47FA"/>
    <w:rsid w:val="00CB4A6A"/>
    <w:rsid w:val="00CB65C2"/>
    <w:rsid w:val="00CC0BB3"/>
    <w:rsid w:val="00CC1312"/>
    <w:rsid w:val="00CC205C"/>
    <w:rsid w:val="00CC258B"/>
    <w:rsid w:val="00CC25CE"/>
    <w:rsid w:val="00CC7825"/>
    <w:rsid w:val="00CC7925"/>
    <w:rsid w:val="00CD2588"/>
    <w:rsid w:val="00CD7816"/>
    <w:rsid w:val="00CE087D"/>
    <w:rsid w:val="00CE1089"/>
    <w:rsid w:val="00CE16FB"/>
    <w:rsid w:val="00CE2833"/>
    <w:rsid w:val="00CE7B5D"/>
    <w:rsid w:val="00CE7EBC"/>
    <w:rsid w:val="00CF1276"/>
    <w:rsid w:val="00CF39A3"/>
    <w:rsid w:val="00D010FE"/>
    <w:rsid w:val="00D03259"/>
    <w:rsid w:val="00D03B6C"/>
    <w:rsid w:val="00D053C5"/>
    <w:rsid w:val="00D11B0B"/>
    <w:rsid w:val="00D14206"/>
    <w:rsid w:val="00D14A09"/>
    <w:rsid w:val="00D17DFA"/>
    <w:rsid w:val="00D17FC7"/>
    <w:rsid w:val="00D21EEC"/>
    <w:rsid w:val="00D24686"/>
    <w:rsid w:val="00D24DE1"/>
    <w:rsid w:val="00D25B4C"/>
    <w:rsid w:val="00D27962"/>
    <w:rsid w:val="00D34F0A"/>
    <w:rsid w:val="00D364BB"/>
    <w:rsid w:val="00D376B7"/>
    <w:rsid w:val="00D41BD1"/>
    <w:rsid w:val="00D45B62"/>
    <w:rsid w:val="00D47243"/>
    <w:rsid w:val="00D50D9C"/>
    <w:rsid w:val="00D52099"/>
    <w:rsid w:val="00D54AB5"/>
    <w:rsid w:val="00D55AD8"/>
    <w:rsid w:val="00D56EE6"/>
    <w:rsid w:val="00D57107"/>
    <w:rsid w:val="00D6054A"/>
    <w:rsid w:val="00D6067F"/>
    <w:rsid w:val="00D60E5C"/>
    <w:rsid w:val="00D612A0"/>
    <w:rsid w:val="00D61E31"/>
    <w:rsid w:val="00D64472"/>
    <w:rsid w:val="00D647E6"/>
    <w:rsid w:val="00D6798A"/>
    <w:rsid w:val="00D703DC"/>
    <w:rsid w:val="00D71681"/>
    <w:rsid w:val="00D7258C"/>
    <w:rsid w:val="00D7259A"/>
    <w:rsid w:val="00D72E7D"/>
    <w:rsid w:val="00D74FA9"/>
    <w:rsid w:val="00D77B47"/>
    <w:rsid w:val="00D801BB"/>
    <w:rsid w:val="00D8068A"/>
    <w:rsid w:val="00D80F46"/>
    <w:rsid w:val="00D82D13"/>
    <w:rsid w:val="00D83929"/>
    <w:rsid w:val="00D849A1"/>
    <w:rsid w:val="00D85166"/>
    <w:rsid w:val="00D8537D"/>
    <w:rsid w:val="00D864AF"/>
    <w:rsid w:val="00D86AA9"/>
    <w:rsid w:val="00D9041D"/>
    <w:rsid w:val="00D90E3B"/>
    <w:rsid w:val="00D96613"/>
    <w:rsid w:val="00D97527"/>
    <w:rsid w:val="00DA0800"/>
    <w:rsid w:val="00DA14C5"/>
    <w:rsid w:val="00DA371C"/>
    <w:rsid w:val="00DA47F5"/>
    <w:rsid w:val="00DA546E"/>
    <w:rsid w:val="00DA5654"/>
    <w:rsid w:val="00DA675A"/>
    <w:rsid w:val="00DB2E77"/>
    <w:rsid w:val="00DB42EB"/>
    <w:rsid w:val="00DB5771"/>
    <w:rsid w:val="00DC3911"/>
    <w:rsid w:val="00DC3AF8"/>
    <w:rsid w:val="00DC54A0"/>
    <w:rsid w:val="00DC6FD6"/>
    <w:rsid w:val="00DC7871"/>
    <w:rsid w:val="00DC7BD4"/>
    <w:rsid w:val="00DD25C7"/>
    <w:rsid w:val="00DD3B6A"/>
    <w:rsid w:val="00DD3C56"/>
    <w:rsid w:val="00DD49C4"/>
    <w:rsid w:val="00DE0494"/>
    <w:rsid w:val="00DE2424"/>
    <w:rsid w:val="00DE352E"/>
    <w:rsid w:val="00DE66DD"/>
    <w:rsid w:val="00DF3009"/>
    <w:rsid w:val="00DF3927"/>
    <w:rsid w:val="00DF70D2"/>
    <w:rsid w:val="00DF758B"/>
    <w:rsid w:val="00E005A7"/>
    <w:rsid w:val="00E03FE5"/>
    <w:rsid w:val="00E065B4"/>
    <w:rsid w:val="00E070D4"/>
    <w:rsid w:val="00E075FA"/>
    <w:rsid w:val="00E0791B"/>
    <w:rsid w:val="00E13E5E"/>
    <w:rsid w:val="00E13EA2"/>
    <w:rsid w:val="00E14C28"/>
    <w:rsid w:val="00E169BC"/>
    <w:rsid w:val="00E17905"/>
    <w:rsid w:val="00E24D05"/>
    <w:rsid w:val="00E3086F"/>
    <w:rsid w:val="00E32A70"/>
    <w:rsid w:val="00E413F1"/>
    <w:rsid w:val="00E42297"/>
    <w:rsid w:val="00E43DA5"/>
    <w:rsid w:val="00E43E15"/>
    <w:rsid w:val="00E44BD8"/>
    <w:rsid w:val="00E44C06"/>
    <w:rsid w:val="00E456F8"/>
    <w:rsid w:val="00E46B72"/>
    <w:rsid w:val="00E46D82"/>
    <w:rsid w:val="00E50236"/>
    <w:rsid w:val="00E52418"/>
    <w:rsid w:val="00E54242"/>
    <w:rsid w:val="00E54F0C"/>
    <w:rsid w:val="00E55768"/>
    <w:rsid w:val="00E562BB"/>
    <w:rsid w:val="00E60234"/>
    <w:rsid w:val="00E623B3"/>
    <w:rsid w:val="00E637F2"/>
    <w:rsid w:val="00E65520"/>
    <w:rsid w:val="00E65C8C"/>
    <w:rsid w:val="00E66F3B"/>
    <w:rsid w:val="00E7154A"/>
    <w:rsid w:val="00E71DBD"/>
    <w:rsid w:val="00E7229F"/>
    <w:rsid w:val="00E73B7D"/>
    <w:rsid w:val="00E742BC"/>
    <w:rsid w:val="00E74B52"/>
    <w:rsid w:val="00E76D8B"/>
    <w:rsid w:val="00E806FA"/>
    <w:rsid w:val="00E80731"/>
    <w:rsid w:val="00E80B99"/>
    <w:rsid w:val="00E80E6C"/>
    <w:rsid w:val="00E81FF2"/>
    <w:rsid w:val="00E85A5D"/>
    <w:rsid w:val="00E865D5"/>
    <w:rsid w:val="00E8767C"/>
    <w:rsid w:val="00E87D9B"/>
    <w:rsid w:val="00E92349"/>
    <w:rsid w:val="00E92BD0"/>
    <w:rsid w:val="00E93D63"/>
    <w:rsid w:val="00E9688F"/>
    <w:rsid w:val="00EA1C8D"/>
    <w:rsid w:val="00EA2EFD"/>
    <w:rsid w:val="00EA5460"/>
    <w:rsid w:val="00EA5E2D"/>
    <w:rsid w:val="00EA7F22"/>
    <w:rsid w:val="00EB102C"/>
    <w:rsid w:val="00EB357C"/>
    <w:rsid w:val="00EB36E1"/>
    <w:rsid w:val="00EB400B"/>
    <w:rsid w:val="00EB419E"/>
    <w:rsid w:val="00EB5160"/>
    <w:rsid w:val="00EB57B3"/>
    <w:rsid w:val="00EC1A41"/>
    <w:rsid w:val="00EC202F"/>
    <w:rsid w:val="00EC292A"/>
    <w:rsid w:val="00EC2D75"/>
    <w:rsid w:val="00EC3B84"/>
    <w:rsid w:val="00EC4087"/>
    <w:rsid w:val="00EC5DF4"/>
    <w:rsid w:val="00EC724A"/>
    <w:rsid w:val="00ED1127"/>
    <w:rsid w:val="00ED2D23"/>
    <w:rsid w:val="00ED3D14"/>
    <w:rsid w:val="00ED4517"/>
    <w:rsid w:val="00ED5967"/>
    <w:rsid w:val="00ED5C58"/>
    <w:rsid w:val="00ED6960"/>
    <w:rsid w:val="00EE041A"/>
    <w:rsid w:val="00EE476F"/>
    <w:rsid w:val="00EE4EE0"/>
    <w:rsid w:val="00EE74C9"/>
    <w:rsid w:val="00EE781C"/>
    <w:rsid w:val="00EF11EA"/>
    <w:rsid w:val="00EF2452"/>
    <w:rsid w:val="00EF2A75"/>
    <w:rsid w:val="00EF2C3A"/>
    <w:rsid w:val="00EF2F57"/>
    <w:rsid w:val="00EF348E"/>
    <w:rsid w:val="00EF3A36"/>
    <w:rsid w:val="00EF6320"/>
    <w:rsid w:val="00EF76B7"/>
    <w:rsid w:val="00EF7A8E"/>
    <w:rsid w:val="00F026A2"/>
    <w:rsid w:val="00F03583"/>
    <w:rsid w:val="00F0388A"/>
    <w:rsid w:val="00F07BDD"/>
    <w:rsid w:val="00F11425"/>
    <w:rsid w:val="00F11E03"/>
    <w:rsid w:val="00F15626"/>
    <w:rsid w:val="00F15F0D"/>
    <w:rsid w:val="00F169FB"/>
    <w:rsid w:val="00F174EA"/>
    <w:rsid w:val="00F210DE"/>
    <w:rsid w:val="00F21A25"/>
    <w:rsid w:val="00F22D11"/>
    <w:rsid w:val="00F31BEF"/>
    <w:rsid w:val="00F33576"/>
    <w:rsid w:val="00F33FC3"/>
    <w:rsid w:val="00F34BEF"/>
    <w:rsid w:val="00F352E6"/>
    <w:rsid w:val="00F36D4F"/>
    <w:rsid w:val="00F374A2"/>
    <w:rsid w:val="00F374D2"/>
    <w:rsid w:val="00F37BA5"/>
    <w:rsid w:val="00F43446"/>
    <w:rsid w:val="00F43A75"/>
    <w:rsid w:val="00F44B39"/>
    <w:rsid w:val="00F4568D"/>
    <w:rsid w:val="00F45BA9"/>
    <w:rsid w:val="00F476D1"/>
    <w:rsid w:val="00F478D3"/>
    <w:rsid w:val="00F47C5C"/>
    <w:rsid w:val="00F508C5"/>
    <w:rsid w:val="00F5276A"/>
    <w:rsid w:val="00F529CA"/>
    <w:rsid w:val="00F5711E"/>
    <w:rsid w:val="00F57BB3"/>
    <w:rsid w:val="00F606E5"/>
    <w:rsid w:val="00F63740"/>
    <w:rsid w:val="00F651EF"/>
    <w:rsid w:val="00F65B7E"/>
    <w:rsid w:val="00F66B23"/>
    <w:rsid w:val="00F6769F"/>
    <w:rsid w:val="00F67FAD"/>
    <w:rsid w:val="00F72F83"/>
    <w:rsid w:val="00F7473F"/>
    <w:rsid w:val="00F74795"/>
    <w:rsid w:val="00F75C2B"/>
    <w:rsid w:val="00F7642A"/>
    <w:rsid w:val="00F76AC0"/>
    <w:rsid w:val="00F77C1C"/>
    <w:rsid w:val="00F831A3"/>
    <w:rsid w:val="00F8350B"/>
    <w:rsid w:val="00F85D56"/>
    <w:rsid w:val="00F87655"/>
    <w:rsid w:val="00F94BD6"/>
    <w:rsid w:val="00F96017"/>
    <w:rsid w:val="00F961D9"/>
    <w:rsid w:val="00FB0B2C"/>
    <w:rsid w:val="00FB109C"/>
    <w:rsid w:val="00FB3A3E"/>
    <w:rsid w:val="00FB53D8"/>
    <w:rsid w:val="00FB60D5"/>
    <w:rsid w:val="00FB6817"/>
    <w:rsid w:val="00FC039E"/>
    <w:rsid w:val="00FC0959"/>
    <w:rsid w:val="00FC15D3"/>
    <w:rsid w:val="00FC194C"/>
    <w:rsid w:val="00FC4A95"/>
    <w:rsid w:val="00FC6E3E"/>
    <w:rsid w:val="00FD24B6"/>
    <w:rsid w:val="00FD509C"/>
    <w:rsid w:val="00FD56C2"/>
    <w:rsid w:val="00FD64B2"/>
    <w:rsid w:val="00FE29F7"/>
    <w:rsid w:val="00FE39A1"/>
    <w:rsid w:val="00FE5DBF"/>
    <w:rsid w:val="00FE6A58"/>
    <w:rsid w:val="00FF125A"/>
    <w:rsid w:val="00FF30BA"/>
    <w:rsid w:val="00FF4A2B"/>
    <w:rsid w:val="00FF5B47"/>
    <w:rsid w:val="00FF5CE0"/>
    <w:rsid w:val="00FF5E5D"/>
    <w:rsid w:val="00FF5E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082"/>
    <w:pPr>
      <w:spacing w:after="200" w:line="276" w:lineRule="auto"/>
    </w:pPr>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082"/>
    <w:pPr>
      <w:ind w:left="720"/>
      <w:contextualSpacing/>
    </w:pPr>
  </w:style>
  <w:style w:type="table" w:styleId="TableGrid">
    <w:name w:val="Table Grid"/>
    <w:basedOn w:val="TableNormal"/>
    <w:uiPriority w:val="59"/>
    <w:rsid w:val="0050108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0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082"/>
    <w:rPr>
      <w:rFonts w:ascii="Segoe UI" w:eastAsia="Times New Roman" w:hAnsi="Segoe UI" w:cs="Segoe UI"/>
      <w:sz w:val="18"/>
      <w:szCs w:val="18"/>
      <w:lang w:eastAsia="ru-RU"/>
    </w:rPr>
  </w:style>
  <w:style w:type="paragraph" w:styleId="BodyText2">
    <w:name w:val="Body Text 2"/>
    <w:basedOn w:val="Normal"/>
    <w:link w:val="BodyText2Char"/>
    <w:uiPriority w:val="99"/>
    <w:rsid w:val="00501082"/>
    <w:pPr>
      <w:spacing w:after="120" w:line="480" w:lineRule="auto"/>
    </w:pPr>
  </w:style>
  <w:style w:type="character" w:customStyle="1" w:styleId="BodyText2Char">
    <w:name w:val="Body Text 2 Char"/>
    <w:basedOn w:val="DefaultParagraphFont"/>
    <w:link w:val="BodyText2"/>
    <w:uiPriority w:val="99"/>
    <w:rsid w:val="00501082"/>
    <w:rPr>
      <w:rFonts w:ascii="Calibri" w:eastAsia="Times New Roman" w:hAnsi="Calibri" w:cs="Times New Roman"/>
      <w:lang w:eastAsia="ru-RU"/>
    </w:rPr>
  </w:style>
  <w:style w:type="paragraph" w:styleId="BodyTextIndent">
    <w:name w:val="Body Text Indent"/>
    <w:basedOn w:val="Normal"/>
    <w:link w:val="BodyTextIndentChar"/>
    <w:uiPriority w:val="99"/>
    <w:semiHidden/>
    <w:rsid w:val="00501082"/>
    <w:pPr>
      <w:spacing w:after="120"/>
      <w:ind w:left="283"/>
    </w:pPr>
  </w:style>
  <w:style w:type="character" w:customStyle="1" w:styleId="BodyTextIndentChar">
    <w:name w:val="Body Text Indent Char"/>
    <w:basedOn w:val="DefaultParagraphFont"/>
    <w:link w:val="BodyTextIndent"/>
    <w:uiPriority w:val="99"/>
    <w:semiHidden/>
    <w:rsid w:val="00501082"/>
    <w:rPr>
      <w:rFonts w:ascii="Calibri" w:eastAsia="Times New Roman" w:hAnsi="Calibri" w:cs="Times New Roman"/>
      <w:lang w:eastAsia="ru-RU"/>
    </w:rPr>
  </w:style>
  <w:style w:type="paragraph" w:styleId="Header">
    <w:name w:val="header"/>
    <w:basedOn w:val="Normal"/>
    <w:link w:val="HeaderChar"/>
    <w:uiPriority w:val="99"/>
    <w:rsid w:val="00501082"/>
    <w:pPr>
      <w:tabs>
        <w:tab w:val="center" w:pos="4536"/>
        <w:tab w:val="right" w:pos="9072"/>
      </w:tabs>
      <w:spacing w:after="0" w:line="240" w:lineRule="auto"/>
    </w:pPr>
    <w:rPr>
      <w:rFonts w:eastAsia="PMingLiU"/>
      <w:lang w:val="ro-RO"/>
    </w:rPr>
  </w:style>
  <w:style w:type="character" w:customStyle="1" w:styleId="HeaderChar">
    <w:name w:val="Header Char"/>
    <w:basedOn w:val="DefaultParagraphFont"/>
    <w:link w:val="Header"/>
    <w:uiPriority w:val="99"/>
    <w:rsid w:val="00501082"/>
    <w:rPr>
      <w:rFonts w:ascii="Calibri" w:eastAsia="PMingLiU" w:hAnsi="Calibri" w:cs="Times New Roman"/>
      <w:lang w:val="ro-RO" w:eastAsia="ru-RU"/>
    </w:rPr>
  </w:style>
  <w:style w:type="paragraph" w:styleId="Footer">
    <w:name w:val="footer"/>
    <w:basedOn w:val="Normal"/>
    <w:link w:val="FooterChar"/>
    <w:uiPriority w:val="99"/>
    <w:rsid w:val="00501082"/>
    <w:pPr>
      <w:tabs>
        <w:tab w:val="center" w:pos="4536"/>
        <w:tab w:val="right" w:pos="9072"/>
      </w:tabs>
      <w:spacing w:after="0" w:line="240" w:lineRule="auto"/>
    </w:pPr>
    <w:rPr>
      <w:rFonts w:eastAsia="PMingLiU"/>
      <w:lang w:val="ro-RO"/>
    </w:rPr>
  </w:style>
  <w:style w:type="character" w:customStyle="1" w:styleId="FooterChar">
    <w:name w:val="Footer Char"/>
    <w:basedOn w:val="DefaultParagraphFont"/>
    <w:link w:val="Footer"/>
    <w:uiPriority w:val="99"/>
    <w:rsid w:val="00501082"/>
    <w:rPr>
      <w:rFonts w:ascii="Calibri" w:eastAsia="PMingLiU" w:hAnsi="Calibri" w:cs="Times New Roman"/>
      <w:lang w:val="ro-RO" w:eastAsia="ru-RU"/>
    </w:rPr>
  </w:style>
  <w:style w:type="paragraph" w:styleId="FootnoteText">
    <w:name w:val="footnote text"/>
    <w:basedOn w:val="Normal"/>
    <w:link w:val="FootnoteTextChar"/>
    <w:uiPriority w:val="99"/>
    <w:semiHidden/>
    <w:rsid w:val="00501082"/>
    <w:pPr>
      <w:spacing w:after="0" w:line="240" w:lineRule="auto"/>
    </w:pPr>
    <w:rPr>
      <w:rFonts w:eastAsia="PMingLiU"/>
      <w:sz w:val="20"/>
      <w:szCs w:val="20"/>
      <w:lang w:val="ro-RO"/>
    </w:rPr>
  </w:style>
  <w:style w:type="character" w:customStyle="1" w:styleId="FootnoteTextChar">
    <w:name w:val="Footnote Text Char"/>
    <w:basedOn w:val="DefaultParagraphFont"/>
    <w:link w:val="FootnoteText"/>
    <w:uiPriority w:val="99"/>
    <w:semiHidden/>
    <w:rsid w:val="00501082"/>
    <w:rPr>
      <w:rFonts w:ascii="Calibri" w:eastAsia="PMingLiU" w:hAnsi="Calibri" w:cs="Times New Roman"/>
      <w:sz w:val="20"/>
      <w:szCs w:val="20"/>
      <w:lang w:val="ro-RO" w:eastAsia="ru-RU"/>
    </w:rPr>
  </w:style>
  <w:style w:type="character" w:styleId="FootnoteReference">
    <w:name w:val="footnote reference"/>
    <w:uiPriority w:val="99"/>
    <w:semiHidden/>
    <w:rsid w:val="00501082"/>
    <w:rPr>
      <w:rFonts w:cs="Times New Roman"/>
      <w:vertAlign w:val="superscript"/>
    </w:rPr>
  </w:style>
  <w:style w:type="character" w:styleId="Emphasis">
    <w:name w:val="Emphasis"/>
    <w:uiPriority w:val="99"/>
    <w:qFormat/>
    <w:rsid w:val="00501082"/>
    <w:rPr>
      <w:rFonts w:cs="Times New Roman"/>
      <w:i/>
      <w:iCs/>
    </w:rPr>
  </w:style>
  <w:style w:type="paragraph" w:styleId="NormalWeb">
    <w:name w:val="Normal (Web)"/>
    <w:basedOn w:val="Normal"/>
    <w:uiPriority w:val="99"/>
    <w:rsid w:val="00501082"/>
    <w:pPr>
      <w:spacing w:before="100" w:beforeAutospacing="1" w:after="100" w:afterAutospacing="1" w:line="240" w:lineRule="auto"/>
    </w:pPr>
    <w:rPr>
      <w:rFonts w:ascii="Times New Roman" w:hAnsi="Times New Roman"/>
      <w:sz w:val="24"/>
      <w:szCs w:val="24"/>
      <w:lang w:val="en-US"/>
    </w:rPr>
  </w:style>
  <w:style w:type="character" w:styleId="Strong">
    <w:name w:val="Strong"/>
    <w:uiPriority w:val="22"/>
    <w:qFormat/>
    <w:rsid w:val="00501082"/>
    <w:rPr>
      <w:rFonts w:cs="Times New Roman"/>
      <w:b/>
      <w:bCs/>
    </w:rPr>
  </w:style>
  <w:style w:type="character" w:styleId="Hyperlink">
    <w:name w:val="Hyperlink"/>
    <w:uiPriority w:val="99"/>
    <w:semiHidden/>
    <w:rsid w:val="00501082"/>
    <w:rPr>
      <w:rFonts w:cs="Times New Roman"/>
      <w:color w:val="0000FF"/>
      <w:u w:val="single"/>
    </w:rPr>
  </w:style>
  <w:style w:type="character" w:styleId="CommentReference">
    <w:name w:val="annotation reference"/>
    <w:uiPriority w:val="99"/>
    <w:semiHidden/>
    <w:rsid w:val="00501082"/>
    <w:rPr>
      <w:rFonts w:cs="Times New Roman"/>
      <w:sz w:val="16"/>
      <w:szCs w:val="16"/>
    </w:rPr>
  </w:style>
  <w:style w:type="paragraph" w:styleId="CommentText">
    <w:name w:val="annotation text"/>
    <w:basedOn w:val="Normal"/>
    <w:link w:val="CommentTextChar"/>
    <w:uiPriority w:val="99"/>
    <w:semiHidden/>
    <w:rsid w:val="00501082"/>
    <w:pPr>
      <w:spacing w:line="240" w:lineRule="auto"/>
    </w:pPr>
    <w:rPr>
      <w:sz w:val="20"/>
      <w:szCs w:val="20"/>
    </w:rPr>
  </w:style>
  <w:style w:type="character" w:customStyle="1" w:styleId="CommentTextChar">
    <w:name w:val="Comment Text Char"/>
    <w:basedOn w:val="DefaultParagraphFont"/>
    <w:link w:val="CommentText"/>
    <w:uiPriority w:val="99"/>
    <w:semiHidden/>
    <w:rsid w:val="00501082"/>
    <w:rPr>
      <w:rFonts w:ascii="Calibri" w:eastAsia="Times New Roman" w:hAnsi="Calibri" w:cs="Times New Roman"/>
      <w:sz w:val="20"/>
      <w:szCs w:val="20"/>
      <w:lang w:eastAsia="ru-RU"/>
    </w:rPr>
  </w:style>
  <w:style w:type="paragraph" w:styleId="CommentSubject">
    <w:name w:val="annotation subject"/>
    <w:basedOn w:val="CommentText"/>
    <w:next w:val="CommentText"/>
    <w:link w:val="CommentSubjectChar"/>
    <w:uiPriority w:val="99"/>
    <w:semiHidden/>
    <w:rsid w:val="00501082"/>
    <w:rPr>
      <w:b/>
      <w:bCs/>
    </w:rPr>
  </w:style>
  <w:style w:type="character" w:customStyle="1" w:styleId="CommentSubjectChar">
    <w:name w:val="Comment Subject Char"/>
    <w:basedOn w:val="CommentTextChar"/>
    <w:link w:val="CommentSubject"/>
    <w:uiPriority w:val="99"/>
    <w:semiHidden/>
    <w:rsid w:val="00501082"/>
    <w:rPr>
      <w:rFonts w:ascii="Calibri" w:eastAsia="Times New Roman" w:hAnsi="Calibri" w:cs="Times New Roman"/>
      <w:b/>
      <w:bCs/>
      <w:sz w:val="20"/>
      <w:szCs w:val="20"/>
      <w:lang w:eastAsia="ru-RU"/>
    </w:rPr>
  </w:style>
  <w:style w:type="character" w:customStyle="1" w:styleId="apple-converted-space">
    <w:name w:val="apple-converted-space"/>
    <w:basedOn w:val="DefaultParagraphFont"/>
    <w:rsid w:val="00501082"/>
  </w:style>
  <w:style w:type="character" w:customStyle="1" w:styleId="ln2tlitera">
    <w:name w:val="ln2tlitera"/>
    <w:basedOn w:val="DefaultParagraphFont"/>
    <w:rsid w:val="006D0DAE"/>
  </w:style>
  <w:style w:type="paragraph" w:customStyle="1" w:styleId="IASBNormalnparaP">
    <w:name w:val="IASB Normal nparaP"/>
    <w:basedOn w:val="Normal"/>
    <w:rsid w:val="00AA6A75"/>
    <w:pPr>
      <w:tabs>
        <w:tab w:val="left" w:pos="4253"/>
      </w:tabs>
      <w:spacing w:before="100" w:after="100" w:line="240" w:lineRule="auto"/>
      <w:ind w:left="782"/>
      <w:jc w:val="both"/>
    </w:pPr>
    <w:rPr>
      <w:rFonts w:ascii="Times New Roman" w:hAnsi="Times New Roman"/>
      <w:sz w:val="19"/>
      <w:szCs w:val="20"/>
      <w:lang w:val="ro-RO" w:eastAsia="ro-RO"/>
    </w:rPr>
  </w:style>
  <w:style w:type="paragraph" w:customStyle="1" w:styleId="IASBNormal">
    <w:name w:val="IASB Normal"/>
    <w:rsid w:val="001E5711"/>
    <w:pPr>
      <w:tabs>
        <w:tab w:val="left" w:pos="4253"/>
      </w:tabs>
      <w:spacing w:before="100" w:after="100" w:line="240" w:lineRule="auto"/>
      <w:jc w:val="both"/>
    </w:pPr>
    <w:rPr>
      <w:rFonts w:ascii="Times New Roman" w:eastAsia="Times New Roman" w:hAnsi="Times New Roman" w:cs="Times New Roman"/>
      <w:sz w:val="19"/>
      <w:szCs w:val="20"/>
      <w:lang w:val="ro-RO" w:eastAsia="ro-RO"/>
    </w:rPr>
  </w:style>
  <w:style w:type="paragraph" w:customStyle="1" w:styleId="IASBNormalnparaL1">
    <w:name w:val="IASB Normal nparaL1"/>
    <w:basedOn w:val="Normal"/>
    <w:rsid w:val="001E5711"/>
    <w:pPr>
      <w:spacing w:before="100" w:after="0" w:line="240" w:lineRule="auto"/>
      <w:ind w:left="1564" w:hanging="782"/>
      <w:jc w:val="both"/>
    </w:pPr>
    <w:rPr>
      <w:rFonts w:ascii="Times New Roman" w:hAnsi="Times New Roman"/>
      <w:sz w:val="19"/>
      <w:szCs w:val="20"/>
      <w:lang w:val="ro-RO" w:eastAsia="ro-RO"/>
    </w:rPr>
  </w:style>
</w:styles>
</file>

<file path=word/webSettings.xml><?xml version="1.0" encoding="utf-8"?>
<w:webSettings xmlns:r="http://schemas.openxmlformats.org/officeDocument/2006/relationships" xmlns:w="http://schemas.openxmlformats.org/wordprocessingml/2006/main">
  <w:divs>
    <w:div w:id="100147043">
      <w:bodyDiv w:val="1"/>
      <w:marLeft w:val="0"/>
      <w:marRight w:val="0"/>
      <w:marTop w:val="0"/>
      <w:marBottom w:val="0"/>
      <w:divBdr>
        <w:top w:val="none" w:sz="0" w:space="0" w:color="auto"/>
        <w:left w:val="none" w:sz="0" w:space="0" w:color="auto"/>
        <w:bottom w:val="none" w:sz="0" w:space="0" w:color="auto"/>
        <w:right w:val="none" w:sz="0" w:space="0" w:color="auto"/>
      </w:divBdr>
    </w:div>
    <w:div w:id="118690287">
      <w:bodyDiv w:val="1"/>
      <w:marLeft w:val="0"/>
      <w:marRight w:val="0"/>
      <w:marTop w:val="0"/>
      <w:marBottom w:val="0"/>
      <w:divBdr>
        <w:top w:val="none" w:sz="0" w:space="0" w:color="auto"/>
        <w:left w:val="none" w:sz="0" w:space="0" w:color="auto"/>
        <w:bottom w:val="none" w:sz="0" w:space="0" w:color="auto"/>
        <w:right w:val="none" w:sz="0" w:space="0" w:color="auto"/>
      </w:divBdr>
    </w:div>
    <w:div w:id="213666866">
      <w:bodyDiv w:val="1"/>
      <w:marLeft w:val="0"/>
      <w:marRight w:val="0"/>
      <w:marTop w:val="75"/>
      <w:marBottom w:val="0"/>
      <w:divBdr>
        <w:top w:val="none" w:sz="0" w:space="0" w:color="auto"/>
        <w:left w:val="none" w:sz="0" w:space="0" w:color="auto"/>
        <w:bottom w:val="none" w:sz="0" w:space="0" w:color="auto"/>
        <w:right w:val="none" w:sz="0" w:space="0" w:color="auto"/>
      </w:divBdr>
      <w:divsChild>
        <w:div w:id="198932352">
          <w:marLeft w:val="0"/>
          <w:marRight w:val="0"/>
          <w:marTop w:val="0"/>
          <w:marBottom w:val="0"/>
          <w:divBdr>
            <w:top w:val="none" w:sz="0" w:space="0" w:color="auto"/>
            <w:left w:val="none" w:sz="0" w:space="0" w:color="auto"/>
            <w:bottom w:val="none" w:sz="0" w:space="0" w:color="auto"/>
            <w:right w:val="none" w:sz="0" w:space="0" w:color="auto"/>
          </w:divBdr>
          <w:divsChild>
            <w:div w:id="1624995965">
              <w:marLeft w:val="0"/>
              <w:marRight w:val="0"/>
              <w:marTop w:val="0"/>
              <w:marBottom w:val="0"/>
              <w:divBdr>
                <w:top w:val="none" w:sz="0" w:space="0" w:color="auto"/>
                <w:left w:val="none" w:sz="0" w:space="0" w:color="auto"/>
                <w:bottom w:val="none" w:sz="0" w:space="0" w:color="auto"/>
                <w:right w:val="none" w:sz="0" w:space="0" w:color="auto"/>
              </w:divBdr>
              <w:divsChild>
                <w:div w:id="395208240">
                  <w:marLeft w:val="0"/>
                  <w:marRight w:val="0"/>
                  <w:marTop w:val="0"/>
                  <w:marBottom w:val="0"/>
                  <w:divBdr>
                    <w:top w:val="none" w:sz="0" w:space="0" w:color="auto"/>
                    <w:left w:val="none" w:sz="0" w:space="0" w:color="auto"/>
                    <w:bottom w:val="none" w:sz="0" w:space="0" w:color="auto"/>
                    <w:right w:val="none" w:sz="0" w:space="0" w:color="auto"/>
                  </w:divBdr>
                  <w:divsChild>
                    <w:div w:id="1224025371">
                      <w:marLeft w:val="0"/>
                      <w:marRight w:val="0"/>
                      <w:marTop w:val="0"/>
                      <w:marBottom w:val="150"/>
                      <w:divBdr>
                        <w:top w:val="none" w:sz="0" w:space="0" w:color="auto"/>
                        <w:left w:val="none" w:sz="0" w:space="0" w:color="auto"/>
                        <w:bottom w:val="none" w:sz="0" w:space="0" w:color="auto"/>
                        <w:right w:val="none" w:sz="0" w:space="0" w:color="auto"/>
                      </w:divBdr>
                      <w:divsChild>
                        <w:div w:id="403644587">
                          <w:marLeft w:val="0"/>
                          <w:marRight w:val="0"/>
                          <w:marTop w:val="0"/>
                          <w:marBottom w:val="0"/>
                          <w:divBdr>
                            <w:top w:val="none" w:sz="0" w:space="0" w:color="auto"/>
                            <w:left w:val="none" w:sz="0" w:space="0" w:color="auto"/>
                            <w:bottom w:val="none" w:sz="0" w:space="0" w:color="auto"/>
                            <w:right w:val="none" w:sz="0" w:space="0" w:color="auto"/>
                          </w:divBdr>
                          <w:divsChild>
                            <w:div w:id="34430052">
                              <w:marLeft w:val="0"/>
                              <w:marRight w:val="0"/>
                              <w:marTop w:val="0"/>
                              <w:marBottom w:val="0"/>
                              <w:divBdr>
                                <w:top w:val="none" w:sz="0" w:space="0" w:color="auto"/>
                                <w:left w:val="none" w:sz="0" w:space="0" w:color="auto"/>
                                <w:bottom w:val="none" w:sz="0" w:space="0" w:color="auto"/>
                                <w:right w:val="none" w:sz="0" w:space="0" w:color="auto"/>
                              </w:divBdr>
                              <w:divsChild>
                                <w:div w:id="20223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973022">
      <w:bodyDiv w:val="1"/>
      <w:marLeft w:val="0"/>
      <w:marRight w:val="0"/>
      <w:marTop w:val="75"/>
      <w:marBottom w:val="0"/>
      <w:divBdr>
        <w:top w:val="none" w:sz="0" w:space="0" w:color="auto"/>
        <w:left w:val="none" w:sz="0" w:space="0" w:color="auto"/>
        <w:bottom w:val="none" w:sz="0" w:space="0" w:color="auto"/>
        <w:right w:val="none" w:sz="0" w:space="0" w:color="auto"/>
      </w:divBdr>
      <w:divsChild>
        <w:div w:id="562109476">
          <w:marLeft w:val="0"/>
          <w:marRight w:val="0"/>
          <w:marTop w:val="0"/>
          <w:marBottom w:val="0"/>
          <w:divBdr>
            <w:top w:val="none" w:sz="0" w:space="0" w:color="auto"/>
            <w:left w:val="none" w:sz="0" w:space="0" w:color="auto"/>
            <w:bottom w:val="none" w:sz="0" w:space="0" w:color="auto"/>
            <w:right w:val="none" w:sz="0" w:space="0" w:color="auto"/>
          </w:divBdr>
          <w:divsChild>
            <w:div w:id="274480133">
              <w:marLeft w:val="0"/>
              <w:marRight w:val="0"/>
              <w:marTop w:val="0"/>
              <w:marBottom w:val="0"/>
              <w:divBdr>
                <w:top w:val="none" w:sz="0" w:space="0" w:color="auto"/>
                <w:left w:val="none" w:sz="0" w:space="0" w:color="auto"/>
                <w:bottom w:val="none" w:sz="0" w:space="0" w:color="auto"/>
                <w:right w:val="none" w:sz="0" w:space="0" w:color="auto"/>
              </w:divBdr>
              <w:divsChild>
                <w:div w:id="2143452853">
                  <w:marLeft w:val="0"/>
                  <w:marRight w:val="0"/>
                  <w:marTop w:val="0"/>
                  <w:marBottom w:val="0"/>
                  <w:divBdr>
                    <w:top w:val="none" w:sz="0" w:space="0" w:color="auto"/>
                    <w:left w:val="none" w:sz="0" w:space="0" w:color="auto"/>
                    <w:bottom w:val="none" w:sz="0" w:space="0" w:color="auto"/>
                    <w:right w:val="none" w:sz="0" w:space="0" w:color="auto"/>
                  </w:divBdr>
                  <w:divsChild>
                    <w:div w:id="123351650">
                      <w:marLeft w:val="0"/>
                      <w:marRight w:val="0"/>
                      <w:marTop w:val="0"/>
                      <w:marBottom w:val="150"/>
                      <w:divBdr>
                        <w:top w:val="none" w:sz="0" w:space="0" w:color="auto"/>
                        <w:left w:val="none" w:sz="0" w:space="0" w:color="auto"/>
                        <w:bottom w:val="none" w:sz="0" w:space="0" w:color="auto"/>
                        <w:right w:val="none" w:sz="0" w:space="0" w:color="auto"/>
                      </w:divBdr>
                      <w:divsChild>
                        <w:div w:id="630668953">
                          <w:marLeft w:val="0"/>
                          <w:marRight w:val="0"/>
                          <w:marTop w:val="0"/>
                          <w:marBottom w:val="0"/>
                          <w:divBdr>
                            <w:top w:val="none" w:sz="0" w:space="0" w:color="auto"/>
                            <w:left w:val="none" w:sz="0" w:space="0" w:color="auto"/>
                            <w:bottom w:val="none" w:sz="0" w:space="0" w:color="auto"/>
                            <w:right w:val="none" w:sz="0" w:space="0" w:color="auto"/>
                          </w:divBdr>
                          <w:divsChild>
                            <w:div w:id="1969237826">
                              <w:marLeft w:val="0"/>
                              <w:marRight w:val="0"/>
                              <w:marTop w:val="0"/>
                              <w:marBottom w:val="0"/>
                              <w:divBdr>
                                <w:top w:val="none" w:sz="0" w:space="0" w:color="auto"/>
                                <w:left w:val="none" w:sz="0" w:space="0" w:color="auto"/>
                                <w:bottom w:val="none" w:sz="0" w:space="0" w:color="auto"/>
                                <w:right w:val="none" w:sz="0" w:space="0" w:color="auto"/>
                              </w:divBdr>
                              <w:divsChild>
                                <w:div w:id="2531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976854">
      <w:bodyDiv w:val="1"/>
      <w:marLeft w:val="0"/>
      <w:marRight w:val="0"/>
      <w:marTop w:val="0"/>
      <w:marBottom w:val="0"/>
      <w:divBdr>
        <w:top w:val="none" w:sz="0" w:space="0" w:color="auto"/>
        <w:left w:val="none" w:sz="0" w:space="0" w:color="auto"/>
        <w:bottom w:val="none" w:sz="0" w:space="0" w:color="auto"/>
        <w:right w:val="none" w:sz="0" w:space="0" w:color="auto"/>
      </w:divBdr>
    </w:div>
    <w:div w:id="793787994">
      <w:bodyDiv w:val="1"/>
      <w:marLeft w:val="0"/>
      <w:marRight w:val="0"/>
      <w:marTop w:val="0"/>
      <w:marBottom w:val="0"/>
      <w:divBdr>
        <w:top w:val="none" w:sz="0" w:space="0" w:color="auto"/>
        <w:left w:val="none" w:sz="0" w:space="0" w:color="auto"/>
        <w:bottom w:val="none" w:sz="0" w:space="0" w:color="auto"/>
        <w:right w:val="none" w:sz="0" w:space="0" w:color="auto"/>
      </w:divBdr>
    </w:div>
    <w:div w:id="849491516">
      <w:bodyDiv w:val="1"/>
      <w:marLeft w:val="0"/>
      <w:marRight w:val="0"/>
      <w:marTop w:val="0"/>
      <w:marBottom w:val="0"/>
      <w:divBdr>
        <w:top w:val="none" w:sz="0" w:space="0" w:color="auto"/>
        <w:left w:val="none" w:sz="0" w:space="0" w:color="auto"/>
        <w:bottom w:val="none" w:sz="0" w:space="0" w:color="auto"/>
        <w:right w:val="none" w:sz="0" w:space="0" w:color="auto"/>
      </w:divBdr>
    </w:div>
    <w:div w:id="952320192">
      <w:bodyDiv w:val="1"/>
      <w:marLeft w:val="0"/>
      <w:marRight w:val="0"/>
      <w:marTop w:val="0"/>
      <w:marBottom w:val="0"/>
      <w:divBdr>
        <w:top w:val="none" w:sz="0" w:space="0" w:color="auto"/>
        <w:left w:val="none" w:sz="0" w:space="0" w:color="auto"/>
        <w:bottom w:val="none" w:sz="0" w:space="0" w:color="auto"/>
        <w:right w:val="none" w:sz="0" w:space="0" w:color="auto"/>
      </w:divBdr>
    </w:div>
    <w:div w:id="966663263">
      <w:bodyDiv w:val="1"/>
      <w:marLeft w:val="0"/>
      <w:marRight w:val="0"/>
      <w:marTop w:val="0"/>
      <w:marBottom w:val="0"/>
      <w:divBdr>
        <w:top w:val="none" w:sz="0" w:space="0" w:color="auto"/>
        <w:left w:val="none" w:sz="0" w:space="0" w:color="auto"/>
        <w:bottom w:val="none" w:sz="0" w:space="0" w:color="auto"/>
        <w:right w:val="none" w:sz="0" w:space="0" w:color="auto"/>
      </w:divBdr>
    </w:div>
    <w:div w:id="1032465145">
      <w:bodyDiv w:val="1"/>
      <w:marLeft w:val="0"/>
      <w:marRight w:val="0"/>
      <w:marTop w:val="0"/>
      <w:marBottom w:val="0"/>
      <w:divBdr>
        <w:top w:val="none" w:sz="0" w:space="0" w:color="auto"/>
        <w:left w:val="none" w:sz="0" w:space="0" w:color="auto"/>
        <w:bottom w:val="none" w:sz="0" w:space="0" w:color="auto"/>
        <w:right w:val="none" w:sz="0" w:space="0" w:color="auto"/>
      </w:divBdr>
    </w:div>
    <w:div w:id="1222711836">
      <w:bodyDiv w:val="1"/>
      <w:marLeft w:val="0"/>
      <w:marRight w:val="0"/>
      <w:marTop w:val="0"/>
      <w:marBottom w:val="0"/>
      <w:divBdr>
        <w:top w:val="none" w:sz="0" w:space="0" w:color="auto"/>
        <w:left w:val="none" w:sz="0" w:space="0" w:color="auto"/>
        <w:bottom w:val="none" w:sz="0" w:space="0" w:color="auto"/>
        <w:right w:val="none" w:sz="0" w:space="0" w:color="auto"/>
      </w:divBdr>
    </w:div>
    <w:div w:id="1254245952">
      <w:bodyDiv w:val="1"/>
      <w:marLeft w:val="0"/>
      <w:marRight w:val="0"/>
      <w:marTop w:val="75"/>
      <w:marBottom w:val="0"/>
      <w:divBdr>
        <w:top w:val="none" w:sz="0" w:space="0" w:color="auto"/>
        <w:left w:val="none" w:sz="0" w:space="0" w:color="auto"/>
        <w:bottom w:val="none" w:sz="0" w:space="0" w:color="auto"/>
        <w:right w:val="none" w:sz="0" w:space="0" w:color="auto"/>
      </w:divBdr>
      <w:divsChild>
        <w:div w:id="273362485">
          <w:marLeft w:val="0"/>
          <w:marRight w:val="0"/>
          <w:marTop w:val="0"/>
          <w:marBottom w:val="0"/>
          <w:divBdr>
            <w:top w:val="none" w:sz="0" w:space="0" w:color="auto"/>
            <w:left w:val="none" w:sz="0" w:space="0" w:color="auto"/>
            <w:bottom w:val="none" w:sz="0" w:space="0" w:color="auto"/>
            <w:right w:val="none" w:sz="0" w:space="0" w:color="auto"/>
          </w:divBdr>
          <w:divsChild>
            <w:div w:id="1381975996">
              <w:marLeft w:val="0"/>
              <w:marRight w:val="0"/>
              <w:marTop w:val="0"/>
              <w:marBottom w:val="0"/>
              <w:divBdr>
                <w:top w:val="none" w:sz="0" w:space="0" w:color="auto"/>
                <w:left w:val="none" w:sz="0" w:space="0" w:color="auto"/>
                <w:bottom w:val="none" w:sz="0" w:space="0" w:color="auto"/>
                <w:right w:val="none" w:sz="0" w:space="0" w:color="auto"/>
              </w:divBdr>
              <w:divsChild>
                <w:div w:id="154807581">
                  <w:marLeft w:val="0"/>
                  <w:marRight w:val="0"/>
                  <w:marTop w:val="0"/>
                  <w:marBottom w:val="0"/>
                  <w:divBdr>
                    <w:top w:val="none" w:sz="0" w:space="0" w:color="auto"/>
                    <w:left w:val="none" w:sz="0" w:space="0" w:color="auto"/>
                    <w:bottom w:val="none" w:sz="0" w:space="0" w:color="auto"/>
                    <w:right w:val="none" w:sz="0" w:space="0" w:color="auto"/>
                  </w:divBdr>
                  <w:divsChild>
                    <w:div w:id="453526082">
                      <w:marLeft w:val="0"/>
                      <w:marRight w:val="0"/>
                      <w:marTop w:val="0"/>
                      <w:marBottom w:val="150"/>
                      <w:divBdr>
                        <w:top w:val="none" w:sz="0" w:space="0" w:color="auto"/>
                        <w:left w:val="none" w:sz="0" w:space="0" w:color="auto"/>
                        <w:bottom w:val="none" w:sz="0" w:space="0" w:color="auto"/>
                        <w:right w:val="none" w:sz="0" w:space="0" w:color="auto"/>
                      </w:divBdr>
                      <w:divsChild>
                        <w:div w:id="1728647643">
                          <w:marLeft w:val="0"/>
                          <w:marRight w:val="0"/>
                          <w:marTop w:val="0"/>
                          <w:marBottom w:val="0"/>
                          <w:divBdr>
                            <w:top w:val="none" w:sz="0" w:space="0" w:color="auto"/>
                            <w:left w:val="none" w:sz="0" w:space="0" w:color="auto"/>
                            <w:bottom w:val="none" w:sz="0" w:space="0" w:color="auto"/>
                            <w:right w:val="none" w:sz="0" w:space="0" w:color="auto"/>
                          </w:divBdr>
                          <w:divsChild>
                            <w:div w:id="652835814">
                              <w:marLeft w:val="0"/>
                              <w:marRight w:val="0"/>
                              <w:marTop w:val="0"/>
                              <w:marBottom w:val="0"/>
                              <w:divBdr>
                                <w:top w:val="none" w:sz="0" w:space="0" w:color="auto"/>
                                <w:left w:val="none" w:sz="0" w:space="0" w:color="auto"/>
                                <w:bottom w:val="none" w:sz="0" w:space="0" w:color="auto"/>
                                <w:right w:val="none" w:sz="0" w:space="0" w:color="auto"/>
                              </w:divBdr>
                              <w:divsChild>
                                <w:div w:id="17278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902496">
      <w:bodyDiv w:val="1"/>
      <w:marLeft w:val="0"/>
      <w:marRight w:val="0"/>
      <w:marTop w:val="0"/>
      <w:marBottom w:val="0"/>
      <w:divBdr>
        <w:top w:val="none" w:sz="0" w:space="0" w:color="auto"/>
        <w:left w:val="none" w:sz="0" w:space="0" w:color="auto"/>
        <w:bottom w:val="none" w:sz="0" w:space="0" w:color="auto"/>
        <w:right w:val="none" w:sz="0" w:space="0" w:color="auto"/>
      </w:divBdr>
    </w:div>
    <w:div w:id="1303317129">
      <w:bodyDiv w:val="1"/>
      <w:marLeft w:val="0"/>
      <w:marRight w:val="0"/>
      <w:marTop w:val="75"/>
      <w:marBottom w:val="0"/>
      <w:divBdr>
        <w:top w:val="none" w:sz="0" w:space="0" w:color="auto"/>
        <w:left w:val="none" w:sz="0" w:space="0" w:color="auto"/>
        <w:bottom w:val="none" w:sz="0" w:space="0" w:color="auto"/>
        <w:right w:val="none" w:sz="0" w:space="0" w:color="auto"/>
      </w:divBdr>
      <w:divsChild>
        <w:div w:id="1525559358">
          <w:marLeft w:val="0"/>
          <w:marRight w:val="0"/>
          <w:marTop w:val="0"/>
          <w:marBottom w:val="0"/>
          <w:divBdr>
            <w:top w:val="none" w:sz="0" w:space="0" w:color="auto"/>
            <w:left w:val="none" w:sz="0" w:space="0" w:color="auto"/>
            <w:bottom w:val="none" w:sz="0" w:space="0" w:color="auto"/>
            <w:right w:val="none" w:sz="0" w:space="0" w:color="auto"/>
          </w:divBdr>
          <w:divsChild>
            <w:div w:id="1062410668">
              <w:marLeft w:val="0"/>
              <w:marRight w:val="0"/>
              <w:marTop w:val="0"/>
              <w:marBottom w:val="0"/>
              <w:divBdr>
                <w:top w:val="none" w:sz="0" w:space="0" w:color="auto"/>
                <w:left w:val="none" w:sz="0" w:space="0" w:color="auto"/>
                <w:bottom w:val="none" w:sz="0" w:space="0" w:color="auto"/>
                <w:right w:val="none" w:sz="0" w:space="0" w:color="auto"/>
              </w:divBdr>
              <w:divsChild>
                <w:div w:id="760492190">
                  <w:marLeft w:val="0"/>
                  <w:marRight w:val="0"/>
                  <w:marTop w:val="0"/>
                  <w:marBottom w:val="0"/>
                  <w:divBdr>
                    <w:top w:val="none" w:sz="0" w:space="0" w:color="auto"/>
                    <w:left w:val="none" w:sz="0" w:space="0" w:color="auto"/>
                    <w:bottom w:val="none" w:sz="0" w:space="0" w:color="auto"/>
                    <w:right w:val="none" w:sz="0" w:space="0" w:color="auto"/>
                  </w:divBdr>
                  <w:divsChild>
                    <w:div w:id="1285699499">
                      <w:marLeft w:val="0"/>
                      <w:marRight w:val="0"/>
                      <w:marTop w:val="0"/>
                      <w:marBottom w:val="150"/>
                      <w:divBdr>
                        <w:top w:val="none" w:sz="0" w:space="0" w:color="auto"/>
                        <w:left w:val="none" w:sz="0" w:space="0" w:color="auto"/>
                        <w:bottom w:val="none" w:sz="0" w:space="0" w:color="auto"/>
                        <w:right w:val="none" w:sz="0" w:space="0" w:color="auto"/>
                      </w:divBdr>
                      <w:divsChild>
                        <w:div w:id="1992126904">
                          <w:marLeft w:val="0"/>
                          <w:marRight w:val="0"/>
                          <w:marTop w:val="0"/>
                          <w:marBottom w:val="0"/>
                          <w:divBdr>
                            <w:top w:val="none" w:sz="0" w:space="0" w:color="auto"/>
                            <w:left w:val="none" w:sz="0" w:space="0" w:color="auto"/>
                            <w:bottom w:val="none" w:sz="0" w:space="0" w:color="auto"/>
                            <w:right w:val="none" w:sz="0" w:space="0" w:color="auto"/>
                          </w:divBdr>
                          <w:divsChild>
                            <w:div w:id="12764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45092">
      <w:bodyDiv w:val="1"/>
      <w:marLeft w:val="0"/>
      <w:marRight w:val="0"/>
      <w:marTop w:val="0"/>
      <w:marBottom w:val="0"/>
      <w:divBdr>
        <w:top w:val="none" w:sz="0" w:space="0" w:color="auto"/>
        <w:left w:val="none" w:sz="0" w:space="0" w:color="auto"/>
        <w:bottom w:val="none" w:sz="0" w:space="0" w:color="auto"/>
        <w:right w:val="none" w:sz="0" w:space="0" w:color="auto"/>
      </w:divBdr>
    </w:div>
    <w:div w:id="1336032655">
      <w:bodyDiv w:val="1"/>
      <w:marLeft w:val="0"/>
      <w:marRight w:val="0"/>
      <w:marTop w:val="0"/>
      <w:marBottom w:val="0"/>
      <w:divBdr>
        <w:top w:val="none" w:sz="0" w:space="0" w:color="auto"/>
        <w:left w:val="none" w:sz="0" w:space="0" w:color="auto"/>
        <w:bottom w:val="none" w:sz="0" w:space="0" w:color="auto"/>
        <w:right w:val="none" w:sz="0" w:space="0" w:color="auto"/>
      </w:divBdr>
    </w:div>
    <w:div w:id="1368138604">
      <w:bodyDiv w:val="1"/>
      <w:marLeft w:val="0"/>
      <w:marRight w:val="0"/>
      <w:marTop w:val="0"/>
      <w:marBottom w:val="0"/>
      <w:divBdr>
        <w:top w:val="none" w:sz="0" w:space="0" w:color="auto"/>
        <w:left w:val="none" w:sz="0" w:space="0" w:color="auto"/>
        <w:bottom w:val="none" w:sz="0" w:space="0" w:color="auto"/>
        <w:right w:val="none" w:sz="0" w:space="0" w:color="auto"/>
      </w:divBdr>
    </w:div>
    <w:div w:id="1427774375">
      <w:bodyDiv w:val="1"/>
      <w:marLeft w:val="0"/>
      <w:marRight w:val="0"/>
      <w:marTop w:val="75"/>
      <w:marBottom w:val="0"/>
      <w:divBdr>
        <w:top w:val="none" w:sz="0" w:space="0" w:color="auto"/>
        <w:left w:val="none" w:sz="0" w:space="0" w:color="auto"/>
        <w:bottom w:val="none" w:sz="0" w:space="0" w:color="auto"/>
        <w:right w:val="none" w:sz="0" w:space="0" w:color="auto"/>
      </w:divBdr>
      <w:divsChild>
        <w:div w:id="1527711636">
          <w:marLeft w:val="0"/>
          <w:marRight w:val="0"/>
          <w:marTop w:val="0"/>
          <w:marBottom w:val="0"/>
          <w:divBdr>
            <w:top w:val="none" w:sz="0" w:space="0" w:color="auto"/>
            <w:left w:val="none" w:sz="0" w:space="0" w:color="auto"/>
            <w:bottom w:val="none" w:sz="0" w:space="0" w:color="auto"/>
            <w:right w:val="none" w:sz="0" w:space="0" w:color="auto"/>
          </w:divBdr>
          <w:divsChild>
            <w:div w:id="2110000451">
              <w:marLeft w:val="0"/>
              <w:marRight w:val="0"/>
              <w:marTop w:val="0"/>
              <w:marBottom w:val="0"/>
              <w:divBdr>
                <w:top w:val="none" w:sz="0" w:space="0" w:color="auto"/>
                <w:left w:val="none" w:sz="0" w:space="0" w:color="auto"/>
                <w:bottom w:val="none" w:sz="0" w:space="0" w:color="auto"/>
                <w:right w:val="none" w:sz="0" w:space="0" w:color="auto"/>
              </w:divBdr>
              <w:divsChild>
                <w:div w:id="781730353">
                  <w:marLeft w:val="0"/>
                  <w:marRight w:val="0"/>
                  <w:marTop w:val="0"/>
                  <w:marBottom w:val="0"/>
                  <w:divBdr>
                    <w:top w:val="none" w:sz="0" w:space="0" w:color="auto"/>
                    <w:left w:val="none" w:sz="0" w:space="0" w:color="auto"/>
                    <w:bottom w:val="none" w:sz="0" w:space="0" w:color="auto"/>
                    <w:right w:val="none" w:sz="0" w:space="0" w:color="auto"/>
                  </w:divBdr>
                  <w:divsChild>
                    <w:div w:id="1859196927">
                      <w:marLeft w:val="0"/>
                      <w:marRight w:val="0"/>
                      <w:marTop w:val="0"/>
                      <w:marBottom w:val="150"/>
                      <w:divBdr>
                        <w:top w:val="none" w:sz="0" w:space="0" w:color="auto"/>
                        <w:left w:val="none" w:sz="0" w:space="0" w:color="auto"/>
                        <w:bottom w:val="none" w:sz="0" w:space="0" w:color="auto"/>
                        <w:right w:val="none" w:sz="0" w:space="0" w:color="auto"/>
                      </w:divBdr>
                      <w:divsChild>
                        <w:div w:id="243076820">
                          <w:marLeft w:val="0"/>
                          <w:marRight w:val="0"/>
                          <w:marTop w:val="0"/>
                          <w:marBottom w:val="0"/>
                          <w:divBdr>
                            <w:top w:val="none" w:sz="0" w:space="0" w:color="auto"/>
                            <w:left w:val="none" w:sz="0" w:space="0" w:color="auto"/>
                            <w:bottom w:val="none" w:sz="0" w:space="0" w:color="auto"/>
                            <w:right w:val="none" w:sz="0" w:space="0" w:color="auto"/>
                          </w:divBdr>
                          <w:divsChild>
                            <w:div w:id="1217468821">
                              <w:marLeft w:val="0"/>
                              <w:marRight w:val="0"/>
                              <w:marTop w:val="0"/>
                              <w:marBottom w:val="0"/>
                              <w:divBdr>
                                <w:top w:val="none" w:sz="0" w:space="0" w:color="auto"/>
                                <w:left w:val="none" w:sz="0" w:space="0" w:color="auto"/>
                                <w:bottom w:val="none" w:sz="0" w:space="0" w:color="auto"/>
                                <w:right w:val="none" w:sz="0" w:space="0" w:color="auto"/>
                              </w:divBdr>
                              <w:divsChild>
                                <w:div w:id="11541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22061">
      <w:bodyDiv w:val="1"/>
      <w:marLeft w:val="0"/>
      <w:marRight w:val="0"/>
      <w:marTop w:val="75"/>
      <w:marBottom w:val="0"/>
      <w:divBdr>
        <w:top w:val="none" w:sz="0" w:space="0" w:color="auto"/>
        <w:left w:val="none" w:sz="0" w:space="0" w:color="auto"/>
        <w:bottom w:val="none" w:sz="0" w:space="0" w:color="auto"/>
        <w:right w:val="none" w:sz="0" w:space="0" w:color="auto"/>
      </w:divBdr>
      <w:divsChild>
        <w:div w:id="1089614774">
          <w:marLeft w:val="0"/>
          <w:marRight w:val="0"/>
          <w:marTop w:val="0"/>
          <w:marBottom w:val="0"/>
          <w:divBdr>
            <w:top w:val="none" w:sz="0" w:space="0" w:color="auto"/>
            <w:left w:val="none" w:sz="0" w:space="0" w:color="auto"/>
            <w:bottom w:val="none" w:sz="0" w:space="0" w:color="auto"/>
            <w:right w:val="none" w:sz="0" w:space="0" w:color="auto"/>
          </w:divBdr>
          <w:divsChild>
            <w:div w:id="2087914832">
              <w:marLeft w:val="0"/>
              <w:marRight w:val="0"/>
              <w:marTop w:val="0"/>
              <w:marBottom w:val="0"/>
              <w:divBdr>
                <w:top w:val="none" w:sz="0" w:space="0" w:color="auto"/>
                <w:left w:val="none" w:sz="0" w:space="0" w:color="auto"/>
                <w:bottom w:val="none" w:sz="0" w:space="0" w:color="auto"/>
                <w:right w:val="none" w:sz="0" w:space="0" w:color="auto"/>
              </w:divBdr>
              <w:divsChild>
                <w:div w:id="77143792">
                  <w:marLeft w:val="0"/>
                  <w:marRight w:val="0"/>
                  <w:marTop w:val="0"/>
                  <w:marBottom w:val="0"/>
                  <w:divBdr>
                    <w:top w:val="none" w:sz="0" w:space="0" w:color="auto"/>
                    <w:left w:val="none" w:sz="0" w:space="0" w:color="auto"/>
                    <w:bottom w:val="none" w:sz="0" w:space="0" w:color="auto"/>
                    <w:right w:val="none" w:sz="0" w:space="0" w:color="auto"/>
                  </w:divBdr>
                  <w:divsChild>
                    <w:div w:id="534849299">
                      <w:marLeft w:val="0"/>
                      <w:marRight w:val="0"/>
                      <w:marTop w:val="0"/>
                      <w:marBottom w:val="150"/>
                      <w:divBdr>
                        <w:top w:val="none" w:sz="0" w:space="0" w:color="auto"/>
                        <w:left w:val="none" w:sz="0" w:space="0" w:color="auto"/>
                        <w:bottom w:val="none" w:sz="0" w:space="0" w:color="auto"/>
                        <w:right w:val="none" w:sz="0" w:space="0" w:color="auto"/>
                      </w:divBdr>
                      <w:divsChild>
                        <w:div w:id="2130511339">
                          <w:marLeft w:val="0"/>
                          <w:marRight w:val="0"/>
                          <w:marTop w:val="0"/>
                          <w:marBottom w:val="0"/>
                          <w:divBdr>
                            <w:top w:val="none" w:sz="0" w:space="0" w:color="auto"/>
                            <w:left w:val="none" w:sz="0" w:space="0" w:color="auto"/>
                            <w:bottom w:val="none" w:sz="0" w:space="0" w:color="auto"/>
                            <w:right w:val="none" w:sz="0" w:space="0" w:color="auto"/>
                          </w:divBdr>
                          <w:divsChild>
                            <w:div w:id="1306548391">
                              <w:marLeft w:val="0"/>
                              <w:marRight w:val="0"/>
                              <w:marTop w:val="0"/>
                              <w:marBottom w:val="0"/>
                              <w:divBdr>
                                <w:top w:val="none" w:sz="0" w:space="0" w:color="auto"/>
                                <w:left w:val="none" w:sz="0" w:space="0" w:color="auto"/>
                                <w:bottom w:val="none" w:sz="0" w:space="0" w:color="auto"/>
                                <w:right w:val="none" w:sz="0" w:space="0" w:color="auto"/>
                              </w:divBdr>
                              <w:divsChild>
                                <w:div w:id="15545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708910">
      <w:bodyDiv w:val="1"/>
      <w:marLeft w:val="0"/>
      <w:marRight w:val="0"/>
      <w:marTop w:val="0"/>
      <w:marBottom w:val="0"/>
      <w:divBdr>
        <w:top w:val="none" w:sz="0" w:space="0" w:color="auto"/>
        <w:left w:val="none" w:sz="0" w:space="0" w:color="auto"/>
        <w:bottom w:val="none" w:sz="0" w:space="0" w:color="auto"/>
        <w:right w:val="none" w:sz="0" w:space="0" w:color="auto"/>
      </w:divBdr>
    </w:div>
    <w:div w:id="206956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70427113" TargetMode="External"/><Relationship Id="rId13" Type="http://schemas.openxmlformats.org/officeDocument/2006/relationships/hyperlink" Target="http://contabilsef.md/term.php?l=ro&amp;term=59&amp;t=Bar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tabilsef.md/term.php?l=ro&amp;term=472&amp;t=Cheltuiel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abilsef.md/term.php?l=ro&amp;term=1126&amp;t=Rezerve" TargetMode="External"/><Relationship Id="rId5" Type="http://schemas.openxmlformats.org/officeDocument/2006/relationships/webSettings" Target="webSettings.xml"/><Relationship Id="rId15" Type="http://schemas.openxmlformats.org/officeDocument/2006/relationships/hyperlink" Target="http://contabilsef.md/term.php?l=ro&amp;term=730&amp;t=Numerar" TargetMode="External"/><Relationship Id="rId10" Type="http://schemas.openxmlformats.org/officeDocument/2006/relationships/hyperlink" Target="file:///C:\Users\nirussu\AppData\Local\Microsoft\Windows\Temporary%20Internet%20Files\Content.Outlook\35T1Y1KG\lex:LPLP200704271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tabilsef.md/term.php?l=ro&amp;term=514&amp;t=Costuri" TargetMode="External"/><Relationship Id="rId14" Type="http://schemas.openxmlformats.org/officeDocument/2006/relationships/hyperlink" Target="http://contabilsef.md/TEXT=LPLP200704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9DF1E-A708-474E-BCC4-EEDE4A82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27</Pages>
  <Words>11115</Words>
  <Characters>63359</Characters>
  <Application>Microsoft Office Word</Application>
  <DocSecurity>0</DocSecurity>
  <Lines>527</Lines>
  <Paragraphs>148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Zaharcenco Serghei</dc:creator>
  <cp:lastModifiedBy>postudorin</cp:lastModifiedBy>
  <cp:revision>128</cp:revision>
  <cp:lastPrinted>2016-11-09T11:22:00Z</cp:lastPrinted>
  <dcterms:created xsi:type="dcterms:W3CDTF">2016-11-04T08:44:00Z</dcterms:created>
  <dcterms:modified xsi:type="dcterms:W3CDTF">2016-11-09T14:14:00Z</dcterms:modified>
</cp:coreProperties>
</file>