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DC" w:rsidRPr="00A974C7" w:rsidRDefault="00FF66DC" w:rsidP="00963600">
      <w:pPr>
        <w:pStyle w:val="20"/>
        <w:shd w:val="clear" w:color="auto" w:fill="auto"/>
        <w:spacing w:after="12" w:line="276" w:lineRule="auto"/>
        <w:ind w:left="20"/>
        <w:rPr>
          <w:sz w:val="28"/>
          <w:szCs w:val="28"/>
          <w:lang w:val="ro-RO"/>
        </w:rPr>
      </w:pPr>
      <w:r w:rsidRPr="00A974C7">
        <w:rPr>
          <w:sz w:val="28"/>
          <w:szCs w:val="28"/>
          <w:lang w:val="ro-RO"/>
        </w:rPr>
        <w:t xml:space="preserve">Notă </w:t>
      </w:r>
      <w:r w:rsidR="00963600" w:rsidRPr="00A974C7">
        <w:rPr>
          <w:sz w:val="28"/>
          <w:szCs w:val="28"/>
          <w:lang w:val="ro-RO"/>
        </w:rPr>
        <w:t>informativă</w:t>
      </w:r>
    </w:p>
    <w:p w:rsidR="00963600" w:rsidRPr="00A974C7" w:rsidRDefault="00963600" w:rsidP="001469E4">
      <w:pPr>
        <w:pStyle w:val="cn"/>
        <w:rPr>
          <w:b/>
          <w:sz w:val="28"/>
          <w:szCs w:val="28"/>
          <w:lang w:val="ro-RO"/>
        </w:rPr>
      </w:pPr>
      <w:r w:rsidRPr="00A974C7">
        <w:rPr>
          <w:b/>
          <w:sz w:val="28"/>
          <w:szCs w:val="28"/>
          <w:lang w:val="ro-RO"/>
        </w:rPr>
        <w:t xml:space="preserve">la proiectul </w:t>
      </w:r>
      <w:proofErr w:type="spellStart"/>
      <w:r w:rsidRPr="00A974C7">
        <w:rPr>
          <w:b/>
          <w:sz w:val="28"/>
          <w:szCs w:val="28"/>
          <w:lang w:val="ro-RO"/>
        </w:rPr>
        <w:t>Hotărîrii</w:t>
      </w:r>
      <w:proofErr w:type="spellEnd"/>
      <w:r w:rsidRPr="00A974C7">
        <w:rPr>
          <w:b/>
          <w:sz w:val="28"/>
          <w:szCs w:val="28"/>
          <w:lang w:val="ro-RO"/>
        </w:rPr>
        <w:t xml:space="preserve"> Guvernului pentru modificarea și completarea </w:t>
      </w:r>
      <w:proofErr w:type="spellStart"/>
      <w:r w:rsidRPr="00A974C7">
        <w:rPr>
          <w:b/>
          <w:sz w:val="28"/>
          <w:szCs w:val="28"/>
          <w:lang w:val="ro-RO"/>
        </w:rPr>
        <w:t>Hotărîrii</w:t>
      </w:r>
      <w:proofErr w:type="spellEnd"/>
      <w:r w:rsidRPr="00A974C7">
        <w:rPr>
          <w:b/>
          <w:sz w:val="28"/>
          <w:szCs w:val="28"/>
          <w:lang w:val="ro-RO"/>
        </w:rPr>
        <w:t xml:space="preserve"> Guvernului </w:t>
      </w:r>
      <w:r w:rsidRPr="00A974C7">
        <w:rPr>
          <w:b/>
          <w:bCs/>
          <w:sz w:val="28"/>
          <w:szCs w:val="28"/>
          <w:lang w:val="ro-RO"/>
        </w:rPr>
        <w:t xml:space="preserve">nr. 77 din 25.01.2013 </w:t>
      </w:r>
      <w:r w:rsidRPr="00A974C7">
        <w:rPr>
          <w:b/>
          <w:sz w:val="28"/>
          <w:szCs w:val="28"/>
          <w:lang w:val="ro-RO"/>
        </w:rPr>
        <w:t>privind reorganizarea Întreprinderii de Stat “Centrul de Acreditare în domeniul Evaluării Conformității Produselor”</w:t>
      </w:r>
    </w:p>
    <w:p w:rsidR="00963600" w:rsidRPr="00A974C7" w:rsidRDefault="00963600" w:rsidP="00963600">
      <w:pPr>
        <w:pStyle w:val="20"/>
        <w:shd w:val="clear" w:color="auto" w:fill="auto"/>
        <w:spacing w:after="213" w:line="276" w:lineRule="auto"/>
        <w:ind w:left="20"/>
        <w:rPr>
          <w:sz w:val="28"/>
          <w:szCs w:val="28"/>
          <w:lang w:val="ro-RO"/>
        </w:rPr>
      </w:pPr>
    </w:p>
    <w:p w:rsidR="00963600" w:rsidRPr="003A6819" w:rsidRDefault="00A974C7" w:rsidP="001469E4">
      <w:pPr>
        <w:pStyle w:val="20"/>
        <w:shd w:val="clear" w:color="auto" w:fill="auto"/>
        <w:spacing w:after="0" w:line="276" w:lineRule="auto"/>
        <w:ind w:firstLine="720"/>
        <w:jc w:val="both"/>
        <w:rPr>
          <w:b w:val="0"/>
          <w:sz w:val="28"/>
          <w:szCs w:val="28"/>
          <w:lang w:val="ro-RO"/>
        </w:rPr>
      </w:pPr>
      <w:r w:rsidRPr="00541DC7">
        <w:rPr>
          <w:b w:val="0"/>
          <w:sz w:val="28"/>
          <w:szCs w:val="28"/>
          <w:lang w:val="ro-RO"/>
        </w:rPr>
        <w:t xml:space="preserve">Prezentul proiect de </w:t>
      </w:r>
      <w:proofErr w:type="spellStart"/>
      <w:r w:rsidRPr="00541DC7">
        <w:rPr>
          <w:b w:val="0"/>
          <w:sz w:val="28"/>
          <w:szCs w:val="28"/>
          <w:lang w:val="ro-RO"/>
        </w:rPr>
        <w:t>hotărîre</w:t>
      </w:r>
      <w:proofErr w:type="spellEnd"/>
      <w:r w:rsidRPr="00541DC7">
        <w:rPr>
          <w:b w:val="0"/>
          <w:sz w:val="28"/>
          <w:szCs w:val="28"/>
          <w:lang w:val="ro-RO"/>
        </w:rPr>
        <w:t xml:space="preserve"> de Guvern </w:t>
      </w:r>
      <w:r w:rsidR="00963600" w:rsidRPr="00541DC7">
        <w:rPr>
          <w:b w:val="0"/>
          <w:sz w:val="28"/>
          <w:szCs w:val="28"/>
          <w:lang w:val="ro-RO"/>
        </w:rPr>
        <w:t xml:space="preserve">vine să completeze </w:t>
      </w:r>
      <w:proofErr w:type="spellStart"/>
      <w:r w:rsidR="00963600" w:rsidRPr="00541DC7">
        <w:rPr>
          <w:b w:val="0"/>
          <w:sz w:val="28"/>
          <w:szCs w:val="28"/>
          <w:lang w:val="ro-RO"/>
        </w:rPr>
        <w:t>Hotărîrea</w:t>
      </w:r>
      <w:proofErr w:type="spellEnd"/>
      <w:r w:rsidR="00963600" w:rsidRPr="00541DC7">
        <w:rPr>
          <w:b w:val="0"/>
          <w:sz w:val="28"/>
          <w:szCs w:val="28"/>
          <w:lang w:val="ro-RO"/>
        </w:rPr>
        <w:t xml:space="preserve"> Guvernului </w:t>
      </w:r>
      <w:r w:rsidR="00963600" w:rsidRPr="00541DC7">
        <w:rPr>
          <w:b w:val="0"/>
          <w:bCs w:val="0"/>
          <w:sz w:val="28"/>
          <w:szCs w:val="28"/>
          <w:lang w:val="ro-RO"/>
        </w:rPr>
        <w:t xml:space="preserve">nr. 77 din 25.01.2013 sub aspectul modificărilor operate </w:t>
      </w:r>
      <w:r w:rsidRPr="00541DC7">
        <w:rPr>
          <w:b w:val="0"/>
          <w:bCs w:val="0"/>
          <w:sz w:val="28"/>
          <w:szCs w:val="28"/>
          <w:lang w:val="ro-RO"/>
        </w:rPr>
        <w:t>î</w:t>
      </w:r>
      <w:r w:rsidR="00963600" w:rsidRPr="00541DC7">
        <w:rPr>
          <w:b w:val="0"/>
          <w:bCs w:val="0"/>
          <w:sz w:val="28"/>
          <w:szCs w:val="28"/>
          <w:lang w:val="ro-RO"/>
        </w:rPr>
        <w:t xml:space="preserve">n </w:t>
      </w:r>
      <w:r w:rsidR="00963600" w:rsidRPr="00541DC7">
        <w:rPr>
          <w:b w:val="0"/>
          <w:sz w:val="28"/>
          <w:szCs w:val="28"/>
          <w:lang w:val="ro-RO"/>
        </w:rPr>
        <w:t xml:space="preserve">Legea nr.235 din 01 decembrie 2011 privind activitățile de acreditare și de evaluare a conformității </w:t>
      </w:r>
      <w:r w:rsidR="00837F8F">
        <w:rPr>
          <w:b w:val="0"/>
          <w:sz w:val="28"/>
          <w:szCs w:val="28"/>
          <w:lang w:val="ro-RO"/>
        </w:rPr>
        <w:t xml:space="preserve">modificată și completată prin </w:t>
      </w:r>
      <w:r w:rsidR="00963600" w:rsidRPr="00541DC7">
        <w:rPr>
          <w:b w:val="0"/>
          <w:sz w:val="28"/>
          <w:szCs w:val="28"/>
          <w:lang w:val="ro-RO"/>
        </w:rPr>
        <w:t xml:space="preserve">Legea nr.9 din 26.02.2016 pentru modificarea și </w:t>
      </w:r>
      <w:r w:rsidR="00963600" w:rsidRPr="003A6819">
        <w:rPr>
          <w:b w:val="0"/>
          <w:sz w:val="28"/>
          <w:szCs w:val="28"/>
          <w:lang w:val="ro-RO"/>
        </w:rPr>
        <w:t>completarea unor acte legislative.</w:t>
      </w:r>
    </w:p>
    <w:p w:rsidR="00284878" w:rsidRPr="003A6819" w:rsidRDefault="00A974C7" w:rsidP="001469E4">
      <w:pPr>
        <w:pStyle w:val="4"/>
        <w:shd w:val="clear" w:color="auto" w:fill="auto"/>
        <w:tabs>
          <w:tab w:val="left" w:pos="284"/>
        </w:tabs>
        <w:spacing w:before="0" w:line="276" w:lineRule="auto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ab/>
      </w:r>
      <w:r w:rsidRPr="003A6819">
        <w:rPr>
          <w:sz w:val="28"/>
          <w:szCs w:val="28"/>
          <w:lang w:val="ro-RO"/>
        </w:rPr>
        <w:tab/>
        <w:t xml:space="preserve">Proiectul vizează </w:t>
      </w:r>
      <w:r w:rsidR="00AF3327" w:rsidRPr="003A6819">
        <w:rPr>
          <w:sz w:val="28"/>
          <w:szCs w:val="28"/>
          <w:lang w:val="ro-RO"/>
        </w:rPr>
        <w:t>următoarele</w:t>
      </w:r>
      <w:r w:rsidRPr="003A6819">
        <w:rPr>
          <w:sz w:val="28"/>
          <w:szCs w:val="28"/>
          <w:lang w:val="ro-RO"/>
        </w:rPr>
        <w:t xml:space="preserve"> aspecte:</w:t>
      </w:r>
    </w:p>
    <w:p w:rsidR="00A974C7" w:rsidRPr="003A6819" w:rsidRDefault="00A974C7" w:rsidP="001469E4">
      <w:pPr>
        <w:pStyle w:val="4"/>
        <w:numPr>
          <w:ilvl w:val="0"/>
          <w:numId w:val="3"/>
        </w:numPr>
        <w:shd w:val="clear" w:color="auto" w:fill="auto"/>
        <w:tabs>
          <w:tab w:val="left" w:pos="226"/>
        </w:tabs>
        <w:spacing w:before="0" w:line="276" w:lineRule="auto"/>
        <w:ind w:left="0" w:right="2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 xml:space="preserve">consolidarea </w:t>
      </w:r>
      <w:r w:rsidR="00A8368B" w:rsidRPr="003A6819">
        <w:rPr>
          <w:sz w:val="28"/>
          <w:szCs w:val="28"/>
          <w:lang w:val="ro-RO"/>
        </w:rPr>
        <w:t>capacităților</w:t>
      </w:r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şi</w:t>
      </w:r>
      <w:proofErr w:type="spellEnd"/>
      <w:r w:rsidRPr="003A6819">
        <w:rPr>
          <w:sz w:val="28"/>
          <w:szCs w:val="28"/>
          <w:lang w:val="ro-RO"/>
        </w:rPr>
        <w:t xml:space="preserve"> </w:t>
      </w:r>
      <w:r w:rsidR="00A8368B" w:rsidRPr="003A6819">
        <w:rPr>
          <w:sz w:val="28"/>
          <w:szCs w:val="28"/>
          <w:lang w:val="ro-RO"/>
        </w:rPr>
        <w:t>atribuțiilor</w:t>
      </w:r>
      <w:r w:rsidRPr="003A6819">
        <w:rPr>
          <w:sz w:val="28"/>
          <w:szCs w:val="28"/>
          <w:lang w:val="ro-RO"/>
        </w:rPr>
        <w:t xml:space="preserve"> Organismului </w:t>
      </w:r>
      <w:r w:rsidR="00A8368B" w:rsidRPr="003A6819">
        <w:rPr>
          <w:sz w:val="28"/>
          <w:szCs w:val="28"/>
          <w:lang w:val="ro-RO"/>
        </w:rPr>
        <w:t>Național</w:t>
      </w:r>
      <w:r w:rsidRPr="003A6819">
        <w:rPr>
          <w:sz w:val="28"/>
          <w:szCs w:val="28"/>
          <w:lang w:val="ro-RO"/>
        </w:rPr>
        <w:t xml:space="preserve"> de Acreditare. redefinind </w:t>
      </w:r>
      <w:r w:rsidR="00A8368B" w:rsidRPr="003A6819">
        <w:rPr>
          <w:sz w:val="28"/>
          <w:szCs w:val="28"/>
          <w:lang w:val="ro-RO"/>
        </w:rPr>
        <w:t>funcțiile</w:t>
      </w:r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şi</w:t>
      </w:r>
      <w:proofErr w:type="spellEnd"/>
      <w:r w:rsidRPr="003A6819">
        <w:rPr>
          <w:sz w:val="28"/>
          <w:szCs w:val="28"/>
          <w:lang w:val="ro-RO"/>
        </w:rPr>
        <w:t xml:space="preserve"> </w:t>
      </w:r>
      <w:r w:rsidR="00A8368B" w:rsidRPr="003A6819">
        <w:rPr>
          <w:sz w:val="28"/>
          <w:szCs w:val="28"/>
          <w:lang w:val="ro-RO"/>
        </w:rPr>
        <w:t>atribuțiile</w:t>
      </w:r>
      <w:r w:rsidRPr="003A6819">
        <w:rPr>
          <w:sz w:val="28"/>
          <w:szCs w:val="28"/>
          <w:lang w:val="ro-RO"/>
        </w:rPr>
        <w:t xml:space="preserve"> Consiliului de Acreditare</w:t>
      </w:r>
      <w:r w:rsidR="00D519E3" w:rsidRPr="003A6819">
        <w:rPr>
          <w:sz w:val="28"/>
          <w:szCs w:val="28"/>
          <w:lang w:val="ro-RO"/>
        </w:rPr>
        <w:t>,</w:t>
      </w:r>
      <w:r w:rsidRPr="003A6819">
        <w:rPr>
          <w:sz w:val="28"/>
          <w:szCs w:val="28"/>
          <w:lang w:val="ro-RO"/>
        </w:rPr>
        <w:t xml:space="preserve"> </w:t>
      </w:r>
      <w:r w:rsidR="00D519E3" w:rsidRPr="003A6819">
        <w:rPr>
          <w:sz w:val="28"/>
          <w:szCs w:val="28"/>
          <w:lang w:val="ro-RO"/>
        </w:rPr>
        <w:t xml:space="preserve">oferind </w:t>
      </w:r>
      <w:r w:rsidRPr="003A6819">
        <w:rPr>
          <w:sz w:val="28"/>
          <w:szCs w:val="28"/>
          <w:lang w:val="ro-RO"/>
        </w:rPr>
        <w:t xml:space="preserve">o mai bună coordonare a </w:t>
      </w:r>
      <w:r w:rsidR="00A8368B" w:rsidRPr="003A6819">
        <w:rPr>
          <w:sz w:val="28"/>
          <w:szCs w:val="28"/>
          <w:lang w:val="ro-RO"/>
        </w:rPr>
        <w:t>activităților</w:t>
      </w:r>
      <w:r w:rsidRPr="003A6819">
        <w:rPr>
          <w:sz w:val="28"/>
          <w:szCs w:val="28"/>
          <w:lang w:val="ro-RO"/>
        </w:rPr>
        <w:t xml:space="preserve"> de acreditare</w:t>
      </w:r>
      <w:r w:rsidR="00D519E3" w:rsidRPr="003A6819">
        <w:rPr>
          <w:sz w:val="28"/>
          <w:szCs w:val="28"/>
          <w:lang w:val="ro-RO"/>
        </w:rPr>
        <w:t xml:space="preserve"> </w:t>
      </w:r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şi</w:t>
      </w:r>
      <w:proofErr w:type="spellEnd"/>
      <w:r w:rsidRPr="003A6819">
        <w:rPr>
          <w:sz w:val="28"/>
          <w:szCs w:val="28"/>
          <w:lang w:val="ro-RO"/>
        </w:rPr>
        <w:t xml:space="preserve"> o structură care asigură </w:t>
      </w:r>
      <w:proofErr w:type="spellStart"/>
      <w:r w:rsidRPr="003A6819">
        <w:rPr>
          <w:sz w:val="28"/>
          <w:szCs w:val="28"/>
          <w:lang w:val="ro-RO"/>
        </w:rPr>
        <w:t>independenţ</w:t>
      </w:r>
      <w:r w:rsidR="00AF3327">
        <w:rPr>
          <w:sz w:val="28"/>
          <w:szCs w:val="28"/>
          <w:lang w:val="ro-RO"/>
        </w:rPr>
        <w:t>ă</w:t>
      </w:r>
      <w:proofErr w:type="spellEnd"/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şi</w:t>
      </w:r>
      <w:proofErr w:type="spellEnd"/>
      <w:r w:rsidRPr="003A6819">
        <w:rPr>
          <w:sz w:val="28"/>
          <w:szCs w:val="28"/>
          <w:lang w:val="ro-RO"/>
        </w:rPr>
        <w:t xml:space="preserve"> </w:t>
      </w:r>
      <w:r w:rsidR="00A8368B" w:rsidRPr="003A6819">
        <w:rPr>
          <w:sz w:val="28"/>
          <w:szCs w:val="28"/>
          <w:lang w:val="ro-RO"/>
        </w:rPr>
        <w:t>imparțialitate</w:t>
      </w:r>
      <w:r w:rsidR="00AF3327">
        <w:rPr>
          <w:sz w:val="28"/>
          <w:szCs w:val="28"/>
          <w:lang w:val="ro-RO"/>
        </w:rPr>
        <w:t xml:space="preserve"> </w:t>
      </w:r>
      <w:r w:rsidR="00A8368B" w:rsidRPr="003A6819">
        <w:rPr>
          <w:sz w:val="28"/>
          <w:szCs w:val="28"/>
          <w:lang w:val="ro-RO"/>
        </w:rPr>
        <w:t>a</w:t>
      </w:r>
      <w:r w:rsidRPr="003A6819">
        <w:rPr>
          <w:sz w:val="28"/>
          <w:szCs w:val="28"/>
          <w:lang w:val="ro-RO"/>
        </w:rPr>
        <w:t xml:space="preserve"> </w:t>
      </w:r>
      <w:r w:rsidR="00D519E3" w:rsidRPr="003A6819">
        <w:rPr>
          <w:sz w:val="28"/>
          <w:szCs w:val="28"/>
          <w:lang w:val="ro-RO"/>
        </w:rPr>
        <w:t xml:space="preserve">organismului </w:t>
      </w:r>
      <w:r w:rsidR="00A8368B" w:rsidRPr="003A6819">
        <w:rPr>
          <w:sz w:val="28"/>
          <w:szCs w:val="28"/>
          <w:lang w:val="ro-RO"/>
        </w:rPr>
        <w:t>național</w:t>
      </w:r>
      <w:r w:rsidR="00D519E3" w:rsidRPr="003A6819">
        <w:rPr>
          <w:sz w:val="28"/>
          <w:szCs w:val="28"/>
          <w:lang w:val="ro-RO"/>
        </w:rPr>
        <w:t xml:space="preserve"> de acreditare în </w:t>
      </w:r>
      <w:r w:rsidRPr="003A6819">
        <w:rPr>
          <w:sz w:val="28"/>
          <w:szCs w:val="28"/>
          <w:lang w:val="ro-RO"/>
        </w:rPr>
        <w:t>conform</w:t>
      </w:r>
      <w:r w:rsidR="00D519E3" w:rsidRPr="003A6819">
        <w:rPr>
          <w:sz w:val="28"/>
          <w:szCs w:val="28"/>
          <w:lang w:val="ro-RO"/>
        </w:rPr>
        <w:t>itate cu</w:t>
      </w:r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cerinţel</w:t>
      </w:r>
      <w:r w:rsidR="00D519E3" w:rsidRPr="003A6819">
        <w:rPr>
          <w:sz w:val="28"/>
          <w:szCs w:val="28"/>
          <w:lang w:val="ro-RO"/>
        </w:rPr>
        <w:t>e</w:t>
      </w:r>
      <w:proofErr w:type="spellEnd"/>
      <w:r w:rsidRPr="003A6819">
        <w:rPr>
          <w:sz w:val="28"/>
          <w:szCs w:val="28"/>
          <w:lang w:val="ro-RO"/>
        </w:rPr>
        <w:t xml:space="preserve"> europene </w:t>
      </w:r>
      <w:r w:rsidR="00AF3327" w:rsidRPr="003A6819">
        <w:rPr>
          <w:sz w:val="28"/>
          <w:szCs w:val="28"/>
          <w:lang w:val="ro-RO"/>
        </w:rPr>
        <w:t>și</w:t>
      </w:r>
      <w:r w:rsidRPr="003A6819">
        <w:rPr>
          <w:sz w:val="28"/>
          <w:szCs w:val="28"/>
          <w:lang w:val="ro-RO"/>
        </w:rPr>
        <w:t xml:space="preserve"> </w:t>
      </w:r>
      <w:r w:rsidR="00AF3327" w:rsidRPr="003A6819">
        <w:rPr>
          <w:sz w:val="28"/>
          <w:szCs w:val="28"/>
          <w:lang w:val="ro-RO"/>
        </w:rPr>
        <w:t>internaționale</w:t>
      </w:r>
      <w:r w:rsidR="001469E4" w:rsidRPr="003A6819">
        <w:rPr>
          <w:sz w:val="28"/>
          <w:szCs w:val="28"/>
          <w:lang w:val="ro-RO"/>
        </w:rPr>
        <w:t xml:space="preserve"> (pct.16 și 17)</w:t>
      </w:r>
      <w:r w:rsidRPr="003A6819">
        <w:rPr>
          <w:sz w:val="28"/>
          <w:szCs w:val="28"/>
          <w:lang w:val="ro-RO"/>
        </w:rPr>
        <w:t>;</w:t>
      </w:r>
    </w:p>
    <w:p w:rsidR="00023AA4" w:rsidRPr="003A6819" w:rsidRDefault="00A974C7" w:rsidP="001469E4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right="4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 xml:space="preserve">specificarea prevederilor de </w:t>
      </w:r>
      <w:r w:rsidR="00023AA4" w:rsidRPr="003A6819">
        <w:rPr>
          <w:sz w:val="28"/>
          <w:szCs w:val="28"/>
          <w:lang w:val="ro-RO"/>
        </w:rPr>
        <w:t xml:space="preserve">recunoaștere a certificatelor de acreditare emise de către organismele </w:t>
      </w:r>
      <w:r w:rsidR="00AF3327" w:rsidRPr="003A6819">
        <w:rPr>
          <w:sz w:val="28"/>
          <w:szCs w:val="28"/>
          <w:lang w:val="ro-RO"/>
        </w:rPr>
        <w:t>naționale</w:t>
      </w:r>
      <w:r w:rsidR="00023AA4" w:rsidRPr="003A6819">
        <w:rPr>
          <w:sz w:val="28"/>
          <w:szCs w:val="28"/>
          <w:lang w:val="ro-RO"/>
        </w:rPr>
        <w:t xml:space="preserve"> de acreditare semnatare ale Acordului de </w:t>
      </w:r>
      <w:r w:rsidR="00AF3327" w:rsidRPr="003A6819">
        <w:rPr>
          <w:sz w:val="28"/>
          <w:szCs w:val="28"/>
          <w:lang w:val="ro-RO"/>
        </w:rPr>
        <w:t>recunoaștere</w:t>
      </w:r>
      <w:r w:rsidR="00023AA4" w:rsidRPr="003A6819">
        <w:rPr>
          <w:sz w:val="28"/>
          <w:szCs w:val="28"/>
          <w:lang w:val="ro-RO"/>
        </w:rPr>
        <w:t xml:space="preserve"> multilaterală cu Cooperarea Europeană pentru Acreditare, care au </w:t>
      </w:r>
      <w:r w:rsidR="00AF3327" w:rsidRPr="003A6819">
        <w:rPr>
          <w:sz w:val="28"/>
          <w:szCs w:val="28"/>
          <w:lang w:val="ro-RO"/>
        </w:rPr>
        <w:t>susținut</w:t>
      </w:r>
      <w:r w:rsidR="00023AA4" w:rsidRPr="003A6819">
        <w:rPr>
          <w:sz w:val="28"/>
          <w:szCs w:val="28"/>
          <w:lang w:val="ro-RO"/>
        </w:rPr>
        <w:t xml:space="preserve"> cu succes evaluările la nivel de omologi</w:t>
      </w:r>
      <w:r w:rsidR="001469E4" w:rsidRPr="003A6819">
        <w:rPr>
          <w:sz w:val="28"/>
          <w:szCs w:val="28"/>
          <w:lang w:val="ro-RO"/>
        </w:rPr>
        <w:t xml:space="preserve"> (pct.20 alin.5)</w:t>
      </w:r>
      <w:r w:rsidR="00023AA4" w:rsidRPr="003A6819">
        <w:rPr>
          <w:sz w:val="28"/>
          <w:szCs w:val="28"/>
          <w:lang w:val="ro-RO"/>
        </w:rPr>
        <w:t>;</w:t>
      </w:r>
    </w:p>
    <w:p w:rsidR="00024B79" w:rsidRPr="003A6819" w:rsidRDefault="00A974C7" w:rsidP="001469E4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40" w:right="4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 xml:space="preserve">specificarea </w:t>
      </w:r>
      <w:r w:rsidR="00AF3327" w:rsidRPr="003A6819">
        <w:rPr>
          <w:sz w:val="28"/>
          <w:szCs w:val="28"/>
          <w:lang w:val="ro-RO"/>
        </w:rPr>
        <w:t>obligațiilor</w:t>
      </w:r>
      <w:r w:rsidRPr="003A6819">
        <w:rPr>
          <w:sz w:val="28"/>
          <w:szCs w:val="28"/>
          <w:lang w:val="ro-RO"/>
        </w:rPr>
        <w:t xml:space="preserve"> </w:t>
      </w:r>
      <w:proofErr w:type="spellStart"/>
      <w:r w:rsidRPr="003A6819">
        <w:rPr>
          <w:sz w:val="28"/>
          <w:szCs w:val="28"/>
          <w:lang w:val="ro-RO"/>
        </w:rPr>
        <w:t>şi</w:t>
      </w:r>
      <w:proofErr w:type="spellEnd"/>
      <w:r w:rsidRPr="003A6819">
        <w:rPr>
          <w:sz w:val="28"/>
          <w:szCs w:val="28"/>
          <w:lang w:val="ro-RO"/>
        </w:rPr>
        <w:t xml:space="preserve"> drepturilor </w:t>
      </w:r>
      <w:r w:rsidR="00D519E3" w:rsidRPr="003A6819">
        <w:rPr>
          <w:sz w:val="28"/>
          <w:szCs w:val="28"/>
          <w:lang w:val="ro-RO"/>
        </w:rPr>
        <w:t xml:space="preserve">organismului </w:t>
      </w:r>
      <w:r w:rsidR="00AF3327" w:rsidRPr="003A6819">
        <w:rPr>
          <w:sz w:val="28"/>
          <w:szCs w:val="28"/>
          <w:lang w:val="ro-RO"/>
        </w:rPr>
        <w:t>național</w:t>
      </w:r>
      <w:r w:rsidR="00D519E3" w:rsidRPr="003A6819">
        <w:rPr>
          <w:sz w:val="28"/>
          <w:szCs w:val="28"/>
          <w:lang w:val="ro-RO"/>
        </w:rPr>
        <w:t xml:space="preserve"> de acreditare vis a vis de autoritățile cu funcții de acreditare</w:t>
      </w:r>
      <w:r w:rsidR="004A7226" w:rsidRPr="003A6819">
        <w:rPr>
          <w:sz w:val="28"/>
          <w:szCs w:val="28"/>
          <w:lang w:val="ro-RO"/>
        </w:rPr>
        <w:t>;</w:t>
      </w:r>
    </w:p>
    <w:p w:rsidR="004A7226" w:rsidRPr="003A6819" w:rsidRDefault="004A7226" w:rsidP="001469E4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40" w:right="4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 xml:space="preserve">specificarea condițiilor de suspendare, </w:t>
      </w:r>
      <w:r w:rsidR="00AF3327" w:rsidRPr="003A6819">
        <w:rPr>
          <w:sz w:val="28"/>
          <w:szCs w:val="28"/>
          <w:lang w:val="ro-RO"/>
        </w:rPr>
        <w:t>restrângere</w:t>
      </w:r>
      <w:r w:rsidRPr="003A6819">
        <w:rPr>
          <w:sz w:val="28"/>
          <w:szCs w:val="28"/>
          <w:lang w:val="ro-RO"/>
        </w:rPr>
        <w:t xml:space="preserve"> sau retragere a recunoașterii organismelor de evaluare a conformității</w:t>
      </w:r>
      <w:r w:rsidR="001469E4" w:rsidRPr="003A6819">
        <w:rPr>
          <w:sz w:val="28"/>
          <w:szCs w:val="28"/>
          <w:lang w:val="ro-RO"/>
        </w:rPr>
        <w:t xml:space="preserve"> (pct.18 din anexa la Regulament)</w:t>
      </w:r>
      <w:r w:rsidRPr="003A6819">
        <w:rPr>
          <w:sz w:val="28"/>
          <w:szCs w:val="28"/>
          <w:lang w:val="ro-RO"/>
        </w:rPr>
        <w:t>;</w:t>
      </w:r>
    </w:p>
    <w:p w:rsidR="007D05F3" w:rsidRPr="003A6819" w:rsidRDefault="004A7226" w:rsidP="001469E4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40" w:right="4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 xml:space="preserve">concretizarea unor aspecte legate de activitatea organismului </w:t>
      </w:r>
      <w:r w:rsidR="004A52CF" w:rsidRPr="003A6819">
        <w:rPr>
          <w:sz w:val="28"/>
          <w:szCs w:val="28"/>
          <w:lang w:val="ro-RO"/>
        </w:rPr>
        <w:t>național</w:t>
      </w:r>
      <w:r w:rsidRPr="003A6819">
        <w:rPr>
          <w:sz w:val="28"/>
          <w:szCs w:val="28"/>
          <w:lang w:val="ro-RO"/>
        </w:rPr>
        <w:t xml:space="preserve"> de acreditare </w:t>
      </w:r>
      <w:r w:rsidR="001469E4" w:rsidRPr="003A6819">
        <w:rPr>
          <w:sz w:val="28"/>
          <w:szCs w:val="28"/>
          <w:lang w:val="ro-RO"/>
        </w:rPr>
        <w:t xml:space="preserve">- </w:t>
      </w:r>
      <w:r w:rsidRPr="003A6819">
        <w:rPr>
          <w:sz w:val="28"/>
          <w:szCs w:val="28"/>
          <w:lang w:val="ro-RO"/>
        </w:rPr>
        <w:t xml:space="preserve">acordarea, menținerea, extinderea, suspendarea, ridicarea suspendării, </w:t>
      </w:r>
      <w:r w:rsidR="004A52CF" w:rsidRPr="003A6819">
        <w:rPr>
          <w:sz w:val="28"/>
          <w:szCs w:val="28"/>
          <w:lang w:val="ro-RO"/>
        </w:rPr>
        <w:t>restrângerea</w:t>
      </w:r>
      <w:r w:rsidRPr="003A6819">
        <w:rPr>
          <w:sz w:val="28"/>
          <w:szCs w:val="28"/>
          <w:lang w:val="ro-RO"/>
        </w:rPr>
        <w:t>, retragerea</w:t>
      </w:r>
      <w:r w:rsidR="001469E4" w:rsidRPr="003A6819">
        <w:rPr>
          <w:sz w:val="28"/>
          <w:szCs w:val="28"/>
          <w:lang w:val="ro-RO"/>
        </w:rPr>
        <w:t xml:space="preserve"> (pct.15, pct.21 din anexa la Regulament</w:t>
      </w:r>
      <w:r w:rsidR="00023AA4" w:rsidRPr="003A6819">
        <w:rPr>
          <w:sz w:val="28"/>
          <w:szCs w:val="28"/>
          <w:lang w:val="ro-RO"/>
        </w:rPr>
        <w:t>)</w:t>
      </w:r>
      <w:r w:rsidR="0056499D" w:rsidRPr="003A6819">
        <w:rPr>
          <w:sz w:val="28"/>
          <w:szCs w:val="28"/>
          <w:lang w:val="ro-RO"/>
        </w:rPr>
        <w:t>.</w:t>
      </w:r>
      <w:r w:rsidR="00A974C7" w:rsidRPr="003A6819">
        <w:rPr>
          <w:sz w:val="28"/>
          <w:szCs w:val="28"/>
          <w:lang w:val="ro-RO"/>
        </w:rPr>
        <w:t xml:space="preserve"> </w:t>
      </w:r>
    </w:p>
    <w:p w:rsidR="00023AA4" w:rsidRPr="003A6819" w:rsidRDefault="004A52CF" w:rsidP="001469E4">
      <w:pPr>
        <w:pStyle w:val="4"/>
        <w:shd w:val="clear" w:color="auto" w:fill="auto"/>
        <w:spacing w:before="0" w:line="276" w:lineRule="auto"/>
        <w:ind w:right="40" w:firstLine="426"/>
        <w:rPr>
          <w:sz w:val="28"/>
          <w:szCs w:val="28"/>
          <w:lang w:val="ro-RO"/>
        </w:rPr>
      </w:pPr>
      <w:r w:rsidRPr="003A6819">
        <w:rPr>
          <w:sz w:val="28"/>
          <w:szCs w:val="28"/>
          <w:lang w:val="ro-RO"/>
        </w:rPr>
        <w:t>Având</w:t>
      </w:r>
      <w:r w:rsidR="0056499D" w:rsidRPr="003A6819">
        <w:rPr>
          <w:sz w:val="28"/>
          <w:szCs w:val="28"/>
          <w:lang w:val="ro-RO"/>
        </w:rPr>
        <w:t xml:space="preserve"> în vedere că proiectul vine cu modificările </w:t>
      </w:r>
      <w:r w:rsidR="0022411F" w:rsidRPr="003A6819">
        <w:rPr>
          <w:sz w:val="28"/>
          <w:szCs w:val="28"/>
          <w:lang w:val="ro-RO"/>
        </w:rPr>
        <w:t xml:space="preserve">care nu influențează activitatea de </w:t>
      </w:r>
      <w:r w:rsidRPr="003A6819">
        <w:rPr>
          <w:sz w:val="28"/>
          <w:szCs w:val="28"/>
          <w:lang w:val="ro-RO"/>
        </w:rPr>
        <w:t>întreprinzător</w:t>
      </w:r>
      <w:r w:rsidR="0022411F" w:rsidRPr="003A6819">
        <w:rPr>
          <w:sz w:val="28"/>
          <w:szCs w:val="28"/>
          <w:lang w:val="ro-RO"/>
        </w:rPr>
        <w:t xml:space="preserve"> mai mult </w:t>
      </w:r>
      <w:r w:rsidRPr="003A6819">
        <w:rPr>
          <w:sz w:val="28"/>
          <w:szCs w:val="28"/>
          <w:lang w:val="ro-RO"/>
        </w:rPr>
        <w:t>decât</w:t>
      </w:r>
      <w:r w:rsidR="0022411F" w:rsidRPr="003A6819">
        <w:rPr>
          <w:sz w:val="28"/>
          <w:szCs w:val="28"/>
          <w:lang w:val="ro-RO"/>
        </w:rPr>
        <w:t xml:space="preserve"> cele stabilite de Legea nr 235 din 01.12.2011 privind activitățile de acreditare și de evaluare a conformității, cu modificările și completările ulterioare,</w:t>
      </w:r>
      <w:r w:rsidR="00541DC7" w:rsidRPr="003A6819">
        <w:rPr>
          <w:sz w:val="28"/>
          <w:szCs w:val="28"/>
          <w:lang w:val="ro-RO"/>
        </w:rPr>
        <w:t xml:space="preserve"> </w:t>
      </w:r>
      <w:r w:rsidR="00023AA4" w:rsidRPr="003A6819">
        <w:rPr>
          <w:sz w:val="28"/>
          <w:szCs w:val="28"/>
          <w:lang w:val="ro-RO"/>
        </w:rPr>
        <w:t>și</w:t>
      </w:r>
      <w:r w:rsidR="003A6819">
        <w:rPr>
          <w:sz w:val="28"/>
          <w:szCs w:val="28"/>
          <w:lang w:val="ro-RO"/>
        </w:rPr>
        <w:t>,</w:t>
      </w:r>
      <w:r w:rsidR="00023AA4" w:rsidRPr="003A6819">
        <w:rPr>
          <w:sz w:val="28"/>
          <w:szCs w:val="28"/>
          <w:lang w:val="ro-RO"/>
        </w:rPr>
        <w:t xml:space="preserve"> introduce clarificări în relațiile între instituția Centrul Național de </w:t>
      </w:r>
      <w:r w:rsidR="003A6819">
        <w:rPr>
          <w:sz w:val="28"/>
          <w:szCs w:val="28"/>
          <w:lang w:val="ro-RO"/>
        </w:rPr>
        <w:t>A</w:t>
      </w:r>
      <w:r w:rsidR="00023AA4" w:rsidRPr="003A6819">
        <w:rPr>
          <w:sz w:val="28"/>
          <w:szCs w:val="28"/>
          <w:lang w:val="ro-RO"/>
        </w:rPr>
        <w:t>creditare (MOLDAC) și autorit</w:t>
      </w:r>
      <w:r w:rsidR="003A6819">
        <w:rPr>
          <w:sz w:val="28"/>
          <w:szCs w:val="28"/>
          <w:lang w:val="ro-RO"/>
        </w:rPr>
        <w:t>ățile cu funcții de reglementare</w:t>
      </w:r>
      <w:r w:rsidR="00023AA4" w:rsidRPr="003A6819">
        <w:rPr>
          <w:sz w:val="28"/>
          <w:szCs w:val="28"/>
          <w:lang w:val="ro-RO"/>
        </w:rPr>
        <w:t xml:space="preserve">, acesta nu conține prevederi care au impact </w:t>
      </w:r>
      <w:proofErr w:type="spellStart"/>
      <w:r w:rsidR="00023AA4" w:rsidRPr="003A6819">
        <w:rPr>
          <w:sz w:val="28"/>
          <w:szCs w:val="28"/>
          <w:lang w:val="ro-RO"/>
        </w:rPr>
        <w:t>regula</w:t>
      </w:r>
      <w:bookmarkStart w:id="0" w:name="_GoBack"/>
      <w:bookmarkEnd w:id="0"/>
      <w:r w:rsidR="00023AA4" w:rsidRPr="003A6819">
        <w:rPr>
          <w:sz w:val="28"/>
          <w:szCs w:val="28"/>
          <w:lang w:val="ro-RO"/>
        </w:rPr>
        <w:t>toriu</w:t>
      </w:r>
      <w:proofErr w:type="spellEnd"/>
      <w:r w:rsidR="00023AA4" w:rsidRPr="003A6819">
        <w:rPr>
          <w:sz w:val="28"/>
          <w:szCs w:val="28"/>
          <w:lang w:val="ro-RO"/>
        </w:rPr>
        <w:t>.</w:t>
      </w:r>
    </w:p>
    <w:p w:rsidR="00023AA4" w:rsidRDefault="00023AA4" w:rsidP="001469E4">
      <w:pPr>
        <w:pStyle w:val="4"/>
        <w:shd w:val="clear" w:color="auto" w:fill="auto"/>
        <w:spacing w:before="0" w:line="276" w:lineRule="auto"/>
        <w:ind w:right="40" w:firstLine="426"/>
        <w:rPr>
          <w:sz w:val="28"/>
          <w:szCs w:val="28"/>
          <w:lang w:val="ro-RO"/>
        </w:rPr>
      </w:pPr>
    </w:p>
    <w:p w:rsidR="00877BCB" w:rsidRPr="003A6819" w:rsidRDefault="00877BCB" w:rsidP="001469E4">
      <w:pPr>
        <w:pStyle w:val="4"/>
        <w:shd w:val="clear" w:color="auto" w:fill="auto"/>
        <w:spacing w:before="0" w:line="276" w:lineRule="auto"/>
        <w:ind w:right="40" w:firstLine="426"/>
        <w:rPr>
          <w:sz w:val="28"/>
          <w:szCs w:val="28"/>
          <w:lang w:val="ro-RO"/>
        </w:rPr>
      </w:pPr>
    </w:p>
    <w:p w:rsidR="00AF3327" w:rsidRPr="006E7442" w:rsidRDefault="00AF3327" w:rsidP="00AF3327">
      <w:pPr>
        <w:pStyle w:val="NoSpacing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E7442">
        <w:rPr>
          <w:rFonts w:ascii="Times New Roman" w:hAnsi="Times New Roman"/>
          <w:b/>
          <w:sz w:val="28"/>
          <w:szCs w:val="28"/>
          <w:lang w:val="en-US"/>
        </w:rPr>
        <w:t>Viceprim-ministru</w:t>
      </w:r>
      <w:proofErr w:type="spellEnd"/>
      <w:r w:rsidRPr="006E7442">
        <w:rPr>
          <w:rFonts w:ascii="Times New Roman" w:hAnsi="Times New Roman"/>
          <w:b/>
          <w:sz w:val="28"/>
          <w:szCs w:val="28"/>
          <w:lang w:val="en-US"/>
        </w:rPr>
        <w:t>,</w:t>
      </w:r>
    </w:p>
    <w:p w:rsidR="00AF3327" w:rsidRPr="006E7442" w:rsidRDefault="00AF3327" w:rsidP="00AF3327">
      <w:pPr>
        <w:pStyle w:val="NoSpacing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6E7442">
        <w:rPr>
          <w:rFonts w:ascii="Times New Roman" w:hAnsi="Times New Roman"/>
          <w:b/>
          <w:sz w:val="28"/>
          <w:szCs w:val="28"/>
          <w:lang w:val="en-US"/>
        </w:rPr>
        <w:t>ministru</w:t>
      </w:r>
      <w:proofErr w:type="spellEnd"/>
      <w:proofErr w:type="gramEnd"/>
      <w:r w:rsidRPr="006E7442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Octavian CALMÎC</w:t>
      </w:r>
    </w:p>
    <w:p w:rsidR="004A7226" w:rsidRDefault="004A7226" w:rsidP="00AF3327">
      <w:pPr>
        <w:pStyle w:val="10"/>
        <w:spacing w:line="360" w:lineRule="auto"/>
        <w:ind w:firstLine="708"/>
        <w:jc w:val="both"/>
        <w:rPr>
          <w:sz w:val="28"/>
          <w:szCs w:val="28"/>
          <w:lang w:val="ro-RO"/>
        </w:rPr>
      </w:pPr>
    </w:p>
    <w:sectPr w:rsidR="004A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85706"/>
    <w:multiLevelType w:val="multilevel"/>
    <w:tmpl w:val="703E7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744BF"/>
    <w:multiLevelType w:val="multilevel"/>
    <w:tmpl w:val="51464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F547A9"/>
    <w:multiLevelType w:val="hybridMultilevel"/>
    <w:tmpl w:val="88E2ACA0"/>
    <w:lvl w:ilvl="0" w:tplc="4148FC58">
      <w:start w:val="1"/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1"/>
    <w:rsid w:val="00023AA4"/>
    <w:rsid w:val="00024B79"/>
    <w:rsid w:val="001469E4"/>
    <w:rsid w:val="00151D4F"/>
    <w:rsid w:val="0022411F"/>
    <w:rsid w:val="00284878"/>
    <w:rsid w:val="002F4B67"/>
    <w:rsid w:val="00307B58"/>
    <w:rsid w:val="003A6819"/>
    <w:rsid w:val="003D472B"/>
    <w:rsid w:val="004A52CF"/>
    <w:rsid w:val="004A7226"/>
    <w:rsid w:val="005215D0"/>
    <w:rsid w:val="00541DC7"/>
    <w:rsid w:val="0056499D"/>
    <w:rsid w:val="005E0A01"/>
    <w:rsid w:val="007D05F3"/>
    <w:rsid w:val="00837F8F"/>
    <w:rsid w:val="00877BCB"/>
    <w:rsid w:val="00945F8D"/>
    <w:rsid w:val="00963600"/>
    <w:rsid w:val="00A8368B"/>
    <w:rsid w:val="00A974C7"/>
    <w:rsid w:val="00AA4F91"/>
    <w:rsid w:val="00AF3327"/>
    <w:rsid w:val="00D36E0F"/>
    <w:rsid w:val="00D519E3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4C870-7785-41C7-9603-DCE1347C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66D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F66D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4"/>
    <w:rsid w:val="00FF66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FF66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a6">
    <w:name w:val="Основной текст + Курсив"/>
    <w:basedOn w:val="a4"/>
    <w:rsid w:val="00FF66D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1">
    <w:name w:val="Основной текст1"/>
    <w:basedOn w:val="a4"/>
    <w:rsid w:val="00FF66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21">
    <w:name w:val="Основной текст2"/>
    <w:basedOn w:val="a4"/>
    <w:rsid w:val="00FF66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"/>
    <w:rsid w:val="00FF66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character" w:customStyle="1" w:styleId="3">
    <w:name w:val="Основной текст3"/>
    <w:basedOn w:val="a4"/>
    <w:rsid w:val="00FF66D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FF66D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a4"/>
    <w:rsid w:val="00FF66DC"/>
    <w:pPr>
      <w:widowControl w:val="0"/>
      <w:shd w:val="clear" w:color="auto" w:fill="FFFFFF"/>
      <w:spacing w:before="300"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n">
    <w:name w:val="cn"/>
    <w:basedOn w:val="a"/>
    <w:rsid w:val="009636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4A72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23AA4"/>
    <w:pPr>
      <w:ind w:left="720"/>
      <w:contextualSpacing/>
    </w:pPr>
  </w:style>
  <w:style w:type="paragraph" w:customStyle="1" w:styleId="10">
    <w:name w:val="Без интервала1"/>
    <w:rsid w:val="00877B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NoSpacing">
    <w:name w:val="No Spacing"/>
    <w:rsid w:val="00AF332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dcterms:created xsi:type="dcterms:W3CDTF">2016-04-22T11:56:00Z</dcterms:created>
  <dcterms:modified xsi:type="dcterms:W3CDTF">2016-05-18T13:24:00Z</dcterms:modified>
</cp:coreProperties>
</file>