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A6" w:rsidRPr="00AE135B" w:rsidRDefault="005B00A6" w:rsidP="005B00A6">
      <w:pPr>
        <w:pStyle w:val="Title"/>
        <w:jc w:val="left"/>
        <w:rPr>
          <w:szCs w:val="28"/>
        </w:rPr>
      </w:pPr>
    </w:p>
    <w:p w:rsidR="00512F48" w:rsidRPr="00AE135B" w:rsidRDefault="00512F48" w:rsidP="005B00A6">
      <w:pPr>
        <w:pStyle w:val="Title"/>
        <w:rPr>
          <w:szCs w:val="28"/>
        </w:rPr>
      </w:pPr>
    </w:p>
    <w:p w:rsidR="003F05C7" w:rsidRDefault="003F05C7" w:rsidP="005B00A6">
      <w:pPr>
        <w:pStyle w:val="Title"/>
        <w:rPr>
          <w:szCs w:val="28"/>
        </w:rPr>
      </w:pPr>
    </w:p>
    <w:p w:rsidR="003F05C7" w:rsidRDefault="003F05C7" w:rsidP="005B00A6">
      <w:pPr>
        <w:pStyle w:val="Title"/>
        <w:rPr>
          <w:szCs w:val="28"/>
        </w:rPr>
      </w:pPr>
    </w:p>
    <w:p w:rsidR="005B00A6" w:rsidRPr="00AE135B" w:rsidRDefault="005B00A6" w:rsidP="005B00A6">
      <w:pPr>
        <w:pStyle w:val="Title"/>
        <w:rPr>
          <w:szCs w:val="28"/>
        </w:rPr>
      </w:pPr>
      <w:r w:rsidRPr="00AE135B">
        <w:rPr>
          <w:szCs w:val="28"/>
        </w:rPr>
        <w:t>Notă informativă</w:t>
      </w:r>
    </w:p>
    <w:p w:rsidR="005B00A6" w:rsidRPr="00AE135B" w:rsidRDefault="005B00A6" w:rsidP="005B00A6">
      <w:pPr>
        <w:pStyle w:val="BodyText"/>
        <w:ind w:firstLine="708"/>
        <w:jc w:val="center"/>
        <w:rPr>
          <w:szCs w:val="28"/>
        </w:rPr>
      </w:pPr>
      <w:r w:rsidRPr="00AE135B">
        <w:rPr>
          <w:szCs w:val="28"/>
        </w:rPr>
        <w:t xml:space="preserve">privind necesitatea elaborării proiectului Hotărîrii Guvernului </w:t>
      </w:r>
    </w:p>
    <w:p w:rsidR="005B00A6" w:rsidRPr="00AE135B" w:rsidRDefault="005B00A6" w:rsidP="005B00A6">
      <w:pPr>
        <w:pStyle w:val="BodyText"/>
        <w:ind w:firstLine="708"/>
        <w:jc w:val="center"/>
        <w:rPr>
          <w:szCs w:val="28"/>
        </w:rPr>
      </w:pPr>
      <w:r w:rsidRPr="00AE135B">
        <w:rPr>
          <w:szCs w:val="28"/>
        </w:rPr>
        <w:t xml:space="preserve">„Privind modificarea şi completarea Regulamentului privind </w:t>
      </w:r>
    </w:p>
    <w:p w:rsidR="005B00A6" w:rsidRPr="00AE135B" w:rsidRDefault="005B00A6" w:rsidP="005B00A6">
      <w:pPr>
        <w:pStyle w:val="BodyText"/>
        <w:ind w:firstLine="708"/>
        <w:jc w:val="center"/>
        <w:rPr>
          <w:szCs w:val="28"/>
        </w:rPr>
      </w:pPr>
      <w:r w:rsidRPr="00AE135B">
        <w:rPr>
          <w:szCs w:val="28"/>
        </w:rPr>
        <w:t>achiziţiile publice de lucrări”</w:t>
      </w:r>
    </w:p>
    <w:p w:rsidR="005B00A6" w:rsidRDefault="005B00A6" w:rsidP="005B00A6">
      <w:pPr>
        <w:jc w:val="center"/>
        <w:rPr>
          <w:b/>
          <w:sz w:val="28"/>
          <w:szCs w:val="28"/>
          <w:lang w:val="ro-RO"/>
        </w:rPr>
      </w:pPr>
    </w:p>
    <w:p w:rsidR="003F05C7" w:rsidRPr="00AE135B" w:rsidRDefault="003F05C7" w:rsidP="005B00A6">
      <w:pPr>
        <w:jc w:val="center"/>
        <w:rPr>
          <w:b/>
          <w:sz w:val="28"/>
          <w:szCs w:val="28"/>
          <w:lang w:val="ro-RO"/>
        </w:rPr>
      </w:pPr>
    </w:p>
    <w:p w:rsidR="00D078CB" w:rsidRDefault="005B00A6" w:rsidP="00D078CB">
      <w:pPr>
        <w:pStyle w:val="cn"/>
        <w:ind w:firstLine="708"/>
        <w:jc w:val="both"/>
        <w:rPr>
          <w:sz w:val="28"/>
          <w:szCs w:val="28"/>
          <w:lang w:val="ro-RO"/>
        </w:rPr>
      </w:pPr>
      <w:r w:rsidRPr="00AE135B">
        <w:rPr>
          <w:sz w:val="28"/>
          <w:szCs w:val="28"/>
          <w:lang w:val="ro-RO"/>
        </w:rPr>
        <w:t>În scopul asigurării executării Legii privind achiziţiile publice nr. 96-XVI din 13</w:t>
      </w:r>
      <w:r w:rsidR="008A2D21" w:rsidRPr="00AE135B">
        <w:rPr>
          <w:sz w:val="28"/>
          <w:szCs w:val="28"/>
          <w:lang w:val="ro-RO"/>
        </w:rPr>
        <w:t xml:space="preserve"> aprilie </w:t>
      </w:r>
      <w:r w:rsidRPr="00AE135B">
        <w:rPr>
          <w:sz w:val="28"/>
          <w:szCs w:val="28"/>
          <w:lang w:val="ro-RO"/>
        </w:rPr>
        <w:t>2007 (</w:t>
      </w:r>
      <w:r w:rsidRPr="00AE135B">
        <w:rPr>
          <w:i/>
          <w:iCs/>
          <w:sz w:val="28"/>
          <w:szCs w:val="28"/>
          <w:lang w:val="ro-RO"/>
        </w:rPr>
        <w:t>Monitorul Oficial al Republicii Moldova nr.107-111/470 din 27.07.2007),</w:t>
      </w:r>
      <w:r w:rsidRPr="00AE135B">
        <w:rPr>
          <w:sz w:val="28"/>
          <w:szCs w:val="28"/>
          <w:lang w:val="ro-RO"/>
        </w:rPr>
        <w:t xml:space="preserve"> precum şi în scopul </w:t>
      </w:r>
      <w:r w:rsidR="00AD6090" w:rsidRPr="00AE135B">
        <w:rPr>
          <w:sz w:val="28"/>
          <w:szCs w:val="28"/>
          <w:lang w:val="ro-RO"/>
        </w:rPr>
        <w:t>e</w:t>
      </w:r>
      <w:r w:rsidR="008A2D21" w:rsidRPr="00AE135B">
        <w:rPr>
          <w:sz w:val="28"/>
          <w:szCs w:val="28"/>
          <w:lang w:val="ro-RO"/>
        </w:rPr>
        <w:t>xcluderii</w:t>
      </w:r>
      <w:r w:rsidR="00AD6090" w:rsidRPr="00AE135B">
        <w:rPr>
          <w:sz w:val="28"/>
          <w:szCs w:val="28"/>
          <w:lang w:val="ro-RO"/>
        </w:rPr>
        <w:t xml:space="preserve"> cazurilor de interpretare a termenului </w:t>
      </w:r>
      <w:r w:rsidR="00A30DFE" w:rsidRPr="00AE135B">
        <w:rPr>
          <w:sz w:val="28"/>
          <w:szCs w:val="28"/>
          <w:lang w:val="ro-RO"/>
        </w:rPr>
        <w:t>ofertă</w:t>
      </w:r>
      <w:r w:rsidR="00AD6090" w:rsidRPr="00AE135B">
        <w:rPr>
          <w:sz w:val="28"/>
          <w:szCs w:val="28"/>
          <w:lang w:val="ro-RO"/>
        </w:rPr>
        <w:t xml:space="preserve"> anormal de scăzut</w:t>
      </w:r>
      <w:r w:rsidR="00AF7A32">
        <w:rPr>
          <w:sz w:val="28"/>
          <w:szCs w:val="28"/>
          <w:lang w:val="ro-RO"/>
        </w:rPr>
        <w:t>ă</w:t>
      </w:r>
      <w:r w:rsidR="00FD27A0" w:rsidRPr="00AE135B">
        <w:rPr>
          <w:sz w:val="28"/>
          <w:szCs w:val="28"/>
          <w:lang w:val="ro-RO"/>
        </w:rPr>
        <w:t>,</w:t>
      </w:r>
      <w:r w:rsidR="00AD6090" w:rsidRPr="00AE135B">
        <w:rPr>
          <w:sz w:val="28"/>
          <w:szCs w:val="28"/>
          <w:lang w:val="ro-RO"/>
        </w:rPr>
        <w:t xml:space="preserve"> subiect al multiplelor dezbateri </w:t>
      </w:r>
      <w:r w:rsidR="00FD27A0" w:rsidRPr="00AE135B">
        <w:rPr>
          <w:sz w:val="28"/>
          <w:szCs w:val="28"/>
          <w:lang w:val="ro-RO"/>
        </w:rPr>
        <w:t>între autoritățile contractante și operatorii economici la etapa atribuirii contractelor de achiziții publice de lucrări</w:t>
      </w:r>
      <w:r w:rsidRPr="00AE135B">
        <w:rPr>
          <w:sz w:val="28"/>
          <w:szCs w:val="28"/>
          <w:lang w:val="ro-RO"/>
        </w:rPr>
        <w:t xml:space="preserve">, a fost elaborat proiectul Hotărîrii Guvernului „Privind modificarea şi completarea Regulamentului </w:t>
      </w:r>
      <w:r w:rsidR="00FD27A0" w:rsidRPr="00AE135B">
        <w:rPr>
          <w:sz w:val="28"/>
          <w:szCs w:val="28"/>
          <w:lang w:val="ro-RO"/>
        </w:rPr>
        <w:t>privind achiziţiile publice de lucrări</w:t>
      </w:r>
      <w:r w:rsidRPr="00AE135B">
        <w:rPr>
          <w:sz w:val="28"/>
          <w:szCs w:val="28"/>
          <w:lang w:val="ro-RO"/>
        </w:rPr>
        <w:t xml:space="preserve">, aprobat prin Hotărîrea Guvernului nr. </w:t>
      </w:r>
      <w:r w:rsidR="00FD27A0" w:rsidRPr="00AE135B">
        <w:rPr>
          <w:sz w:val="28"/>
          <w:szCs w:val="28"/>
          <w:lang w:val="ro-RO"/>
        </w:rPr>
        <w:t>834  din 13 septembrie 2010</w:t>
      </w:r>
      <w:r w:rsidRPr="00AE135B">
        <w:rPr>
          <w:sz w:val="28"/>
          <w:szCs w:val="28"/>
          <w:lang w:val="ro-RO"/>
        </w:rPr>
        <w:t>.</w:t>
      </w:r>
      <w:r w:rsidR="00D078CB" w:rsidRPr="00D078CB">
        <w:rPr>
          <w:sz w:val="28"/>
          <w:szCs w:val="28"/>
          <w:lang w:val="ro-RO"/>
        </w:rPr>
        <w:t xml:space="preserve"> </w:t>
      </w:r>
    </w:p>
    <w:p w:rsidR="00D078CB" w:rsidRDefault="00D078CB" w:rsidP="00D078CB">
      <w:pPr>
        <w:pStyle w:val="cn"/>
        <w:ind w:firstLine="708"/>
        <w:jc w:val="both"/>
        <w:rPr>
          <w:sz w:val="28"/>
          <w:szCs w:val="28"/>
          <w:lang w:val="ro-RO"/>
        </w:rPr>
      </w:pPr>
      <w:r w:rsidRPr="00AE135B">
        <w:rPr>
          <w:sz w:val="28"/>
          <w:szCs w:val="28"/>
          <w:lang w:val="ro-RO"/>
        </w:rPr>
        <w:t xml:space="preserve">Prezentul proiect de </w:t>
      </w:r>
      <w:proofErr w:type="spellStart"/>
      <w:r w:rsidRPr="00AE135B">
        <w:rPr>
          <w:sz w:val="28"/>
          <w:szCs w:val="28"/>
          <w:lang w:val="ro-RO"/>
        </w:rPr>
        <w:t>hotărîre</w:t>
      </w:r>
      <w:proofErr w:type="spellEnd"/>
      <w:r w:rsidRPr="00AE135B">
        <w:rPr>
          <w:sz w:val="28"/>
          <w:szCs w:val="28"/>
          <w:lang w:val="ro-RO"/>
        </w:rPr>
        <w:t xml:space="preserve"> este un rezultat al d</w:t>
      </w:r>
      <w:r w:rsidR="00FA1596">
        <w:rPr>
          <w:sz w:val="28"/>
          <w:szCs w:val="28"/>
          <w:lang w:val="ro-RO"/>
        </w:rPr>
        <w:t>ezbaterilor</w:t>
      </w:r>
      <w:r w:rsidRPr="00AE135B">
        <w:rPr>
          <w:sz w:val="28"/>
          <w:szCs w:val="28"/>
          <w:lang w:val="ro-RO"/>
        </w:rPr>
        <w:t xml:space="preserve"> </w:t>
      </w:r>
      <w:r w:rsidR="005E5252" w:rsidRPr="00AE135B">
        <w:rPr>
          <w:sz w:val="28"/>
          <w:szCs w:val="28"/>
          <w:lang w:val="ro-RO"/>
        </w:rPr>
        <w:t xml:space="preserve">privind modificarea Legii </w:t>
      </w:r>
      <w:r w:rsidR="00E54D95">
        <w:rPr>
          <w:sz w:val="28"/>
          <w:szCs w:val="28"/>
          <w:lang w:val="ro-RO"/>
        </w:rPr>
        <w:t xml:space="preserve">nr.96-XVI din 13 aprilie 2007 </w:t>
      </w:r>
      <w:r w:rsidR="005E5252" w:rsidRPr="00AE135B">
        <w:rPr>
          <w:sz w:val="28"/>
          <w:szCs w:val="28"/>
          <w:lang w:val="ro-RO"/>
        </w:rPr>
        <w:t>privind achizițiilor publice</w:t>
      </w:r>
      <w:r w:rsidR="00E54D95">
        <w:rPr>
          <w:sz w:val="28"/>
          <w:szCs w:val="28"/>
          <w:lang w:val="ro-RO"/>
        </w:rPr>
        <w:t>,</w:t>
      </w:r>
      <w:r w:rsidR="005E5252">
        <w:rPr>
          <w:sz w:val="28"/>
          <w:szCs w:val="28"/>
          <w:lang w:val="ro-RO"/>
        </w:rPr>
        <w:t xml:space="preserve"> care au avut loc în </w:t>
      </w:r>
      <w:r w:rsidRPr="00AE135B">
        <w:rPr>
          <w:sz w:val="28"/>
          <w:szCs w:val="28"/>
          <w:lang w:val="ro-RO"/>
        </w:rPr>
        <w:t xml:space="preserve"> cadrul ședinței Comisiei naționale pentru consultări și negocieri colective din </w:t>
      </w:r>
      <w:r w:rsidR="00E54D95">
        <w:rPr>
          <w:sz w:val="28"/>
          <w:szCs w:val="28"/>
          <w:lang w:val="ro-RO"/>
        </w:rPr>
        <w:t xml:space="preserve">                 </w:t>
      </w:r>
      <w:r w:rsidRPr="00AE135B">
        <w:rPr>
          <w:sz w:val="28"/>
          <w:szCs w:val="28"/>
          <w:lang w:val="ro-RO"/>
        </w:rPr>
        <w:t>26 ianuarie 2012</w:t>
      </w:r>
      <w:r w:rsidR="005E5252">
        <w:rPr>
          <w:sz w:val="28"/>
          <w:szCs w:val="28"/>
          <w:lang w:val="ro-RO"/>
        </w:rPr>
        <w:t>.</w:t>
      </w:r>
      <w:r w:rsidRPr="00AE135B">
        <w:rPr>
          <w:sz w:val="28"/>
          <w:szCs w:val="28"/>
          <w:lang w:val="ro-RO"/>
        </w:rPr>
        <w:t xml:space="preserve"> </w:t>
      </w:r>
      <w:r w:rsidR="005E5252">
        <w:rPr>
          <w:sz w:val="28"/>
          <w:szCs w:val="28"/>
          <w:lang w:val="ro-RO"/>
        </w:rPr>
        <w:t>Î</w:t>
      </w:r>
      <w:r w:rsidRPr="00AE135B">
        <w:rPr>
          <w:sz w:val="28"/>
          <w:szCs w:val="28"/>
          <w:lang w:val="ro-RO"/>
        </w:rPr>
        <w:t xml:space="preserve">n </w:t>
      </w:r>
      <w:r w:rsidR="005E5252">
        <w:rPr>
          <w:sz w:val="28"/>
          <w:szCs w:val="28"/>
          <w:lang w:val="ro-RO"/>
        </w:rPr>
        <w:t>concluzie,</w:t>
      </w:r>
      <w:r w:rsidRPr="00AE135B">
        <w:rPr>
          <w:sz w:val="28"/>
          <w:szCs w:val="28"/>
          <w:lang w:val="ro-RO"/>
        </w:rPr>
        <w:t xml:space="preserve"> propunerile de modificare a </w:t>
      </w:r>
      <w:r w:rsidR="005E5252">
        <w:rPr>
          <w:sz w:val="28"/>
          <w:szCs w:val="28"/>
          <w:lang w:val="ro-RO"/>
        </w:rPr>
        <w:t>legislației</w:t>
      </w:r>
      <w:r w:rsidRPr="00AE135B">
        <w:rPr>
          <w:sz w:val="28"/>
          <w:szCs w:val="28"/>
          <w:lang w:val="ro-RO"/>
        </w:rPr>
        <w:t xml:space="preserve"> sunt relevante doar pentru</w:t>
      </w:r>
      <w:r w:rsidR="00A8406D">
        <w:rPr>
          <w:sz w:val="28"/>
          <w:szCs w:val="28"/>
          <w:lang w:val="ro-RO"/>
        </w:rPr>
        <w:t xml:space="preserve"> achiziţiile publice de lucrări și </w:t>
      </w:r>
      <w:r w:rsidR="005E5252">
        <w:rPr>
          <w:sz w:val="28"/>
          <w:szCs w:val="28"/>
          <w:lang w:val="ro-RO"/>
        </w:rPr>
        <w:t>se pot regăsi</w:t>
      </w:r>
      <w:r w:rsidR="00A8406D">
        <w:rPr>
          <w:sz w:val="28"/>
          <w:szCs w:val="28"/>
          <w:lang w:val="ro-RO"/>
        </w:rPr>
        <w:t xml:space="preserve"> într-un proiect de modificare a Regulamentului </w:t>
      </w:r>
      <w:r w:rsidR="005E5252">
        <w:rPr>
          <w:sz w:val="28"/>
          <w:szCs w:val="28"/>
          <w:lang w:val="ro-RO"/>
        </w:rPr>
        <w:t>privind achizițiile publice de lucrări</w:t>
      </w:r>
      <w:r w:rsidR="00A8406D">
        <w:rPr>
          <w:sz w:val="28"/>
          <w:szCs w:val="28"/>
          <w:lang w:val="ro-RO"/>
        </w:rPr>
        <w:t>.</w:t>
      </w:r>
    </w:p>
    <w:p w:rsidR="00D078CB" w:rsidRDefault="00421F85" w:rsidP="00D078CB">
      <w:pPr>
        <w:pStyle w:val="cn"/>
        <w:ind w:firstLine="708"/>
        <w:jc w:val="both"/>
        <w:rPr>
          <w:sz w:val="28"/>
          <w:szCs w:val="28"/>
          <w:lang w:val="ro-RO"/>
        </w:rPr>
      </w:pPr>
      <w:r w:rsidRPr="00AE135B">
        <w:rPr>
          <w:sz w:val="28"/>
          <w:szCs w:val="28"/>
          <w:lang w:val="ro-RO"/>
        </w:rPr>
        <w:t xml:space="preserve">Astfel, se propune de a modifica pct. 118, </w:t>
      </w:r>
      <w:r w:rsidR="004E765D" w:rsidRPr="00AE135B">
        <w:rPr>
          <w:sz w:val="28"/>
          <w:szCs w:val="28"/>
          <w:lang w:val="ro-RO"/>
        </w:rPr>
        <w:t>care presupune c</w:t>
      </w:r>
      <w:r w:rsidR="00AD6090" w:rsidRPr="00AE135B">
        <w:rPr>
          <w:sz w:val="28"/>
          <w:szCs w:val="28"/>
          <w:lang w:val="ro-RO"/>
        </w:rPr>
        <w:t>a</w:t>
      </w:r>
      <w:r w:rsidR="004E765D" w:rsidRPr="00AE135B">
        <w:rPr>
          <w:sz w:val="28"/>
          <w:szCs w:val="28"/>
          <w:lang w:val="ro-RO"/>
        </w:rPr>
        <w:t xml:space="preserve"> oferta</w:t>
      </w:r>
      <w:r w:rsidR="003B402D" w:rsidRPr="00AE135B">
        <w:rPr>
          <w:sz w:val="28"/>
          <w:szCs w:val="28"/>
          <w:lang w:val="ro-RO"/>
        </w:rPr>
        <w:t xml:space="preserve"> să fie considerată anormal de scăzută </w:t>
      </w:r>
      <w:r w:rsidR="004E765D" w:rsidRPr="00AE135B">
        <w:rPr>
          <w:sz w:val="28"/>
          <w:szCs w:val="28"/>
          <w:lang w:val="ro-RO"/>
        </w:rPr>
        <w:t>dacă</w:t>
      </w:r>
      <w:r w:rsidR="003B402D" w:rsidRPr="00AE135B">
        <w:rPr>
          <w:sz w:val="28"/>
          <w:szCs w:val="28"/>
          <w:lang w:val="ro-RO"/>
        </w:rPr>
        <w:t xml:space="preserve"> preț</w:t>
      </w:r>
      <w:r w:rsidR="004E765D" w:rsidRPr="00AE135B">
        <w:rPr>
          <w:sz w:val="28"/>
          <w:szCs w:val="28"/>
          <w:lang w:val="ro-RO"/>
        </w:rPr>
        <w:t>ul acesteia</w:t>
      </w:r>
      <w:r w:rsidR="003B402D" w:rsidRPr="00AE135B">
        <w:rPr>
          <w:sz w:val="28"/>
          <w:szCs w:val="28"/>
          <w:lang w:val="ro-RO"/>
        </w:rPr>
        <w:t xml:space="preserve"> </w:t>
      </w:r>
      <w:r w:rsidR="004E765D" w:rsidRPr="00AE135B">
        <w:rPr>
          <w:sz w:val="28"/>
          <w:szCs w:val="28"/>
          <w:lang w:val="ro-RO"/>
        </w:rPr>
        <w:t>se află în</w:t>
      </w:r>
      <w:r w:rsidR="00AD6090" w:rsidRPr="00AE135B">
        <w:rPr>
          <w:sz w:val="28"/>
          <w:szCs w:val="28"/>
          <w:lang w:val="ro-RO"/>
        </w:rPr>
        <w:t>tr-un interval</w:t>
      </w:r>
      <w:r w:rsidR="004E765D" w:rsidRPr="00AE135B">
        <w:rPr>
          <w:sz w:val="28"/>
          <w:szCs w:val="28"/>
          <w:lang w:val="ro-RO"/>
        </w:rPr>
        <w:t xml:space="preserve"> de</w:t>
      </w:r>
      <w:r w:rsidR="003B402D" w:rsidRPr="00AE135B">
        <w:rPr>
          <w:sz w:val="28"/>
          <w:szCs w:val="28"/>
          <w:lang w:val="ro-RO"/>
        </w:rPr>
        <w:t xml:space="preserve"> 15 și 25 </w:t>
      </w:r>
      <w:r w:rsidR="00A30DFE" w:rsidRPr="00AE135B">
        <w:rPr>
          <w:sz w:val="28"/>
          <w:szCs w:val="28"/>
          <w:lang w:val="ro-RO"/>
        </w:rPr>
        <w:t>la sută</w:t>
      </w:r>
      <w:r w:rsidR="003B402D" w:rsidRPr="00AE135B">
        <w:rPr>
          <w:sz w:val="28"/>
          <w:szCs w:val="28"/>
          <w:lang w:val="ro-RO"/>
        </w:rPr>
        <w:t xml:space="preserve"> din costul estimativ</w:t>
      </w:r>
      <w:r w:rsidR="00264F43" w:rsidRPr="00AE135B">
        <w:rPr>
          <w:sz w:val="28"/>
          <w:szCs w:val="28"/>
          <w:lang w:val="ro-RO"/>
        </w:rPr>
        <w:t xml:space="preserve">, </w:t>
      </w:r>
      <w:r w:rsidR="00512F48" w:rsidRPr="00AE135B">
        <w:rPr>
          <w:sz w:val="28"/>
          <w:szCs w:val="28"/>
          <w:lang w:val="ro-RO"/>
        </w:rPr>
        <w:t xml:space="preserve">autoritatea contractantă </w:t>
      </w:r>
      <w:proofErr w:type="spellStart"/>
      <w:r w:rsidR="00512F48" w:rsidRPr="00AE135B">
        <w:rPr>
          <w:sz w:val="28"/>
          <w:szCs w:val="28"/>
          <w:lang w:val="ro-RO"/>
        </w:rPr>
        <w:t>rămînînd</w:t>
      </w:r>
      <w:proofErr w:type="spellEnd"/>
      <w:r w:rsidR="00512F48" w:rsidRPr="00AE135B">
        <w:rPr>
          <w:sz w:val="28"/>
          <w:szCs w:val="28"/>
          <w:lang w:val="ro-RO"/>
        </w:rPr>
        <w:t xml:space="preserve"> obligată să asigure operatorului economic posibilitatea de justificare a preţului anormal de scăzut.</w:t>
      </w:r>
    </w:p>
    <w:p w:rsidR="00614F47" w:rsidRPr="00AE135B" w:rsidRDefault="00614F47" w:rsidP="00D078CB">
      <w:pPr>
        <w:pStyle w:val="cn"/>
        <w:ind w:firstLine="708"/>
        <w:jc w:val="both"/>
        <w:rPr>
          <w:sz w:val="28"/>
          <w:szCs w:val="28"/>
          <w:lang w:val="ro-RO"/>
        </w:rPr>
      </w:pPr>
      <w:r w:rsidRPr="00AE135B">
        <w:rPr>
          <w:sz w:val="28"/>
          <w:szCs w:val="28"/>
          <w:lang w:val="ro-RO"/>
        </w:rPr>
        <w:t>Totodată, ofertele costul cărora sunt mai m</w:t>
      </w:r>
      <w:r w:rsidR="00EC0F01" w:rsidRPr="00AE135B">
        <w:rPr>
          <w:sz w:val="28"/>
          <w:szCs w:val="28"/>
          <w:lang w:val="ro-RO"/>
        </w:rPr>
        <w:t>ic</w:t>
      </w:r>
      <w:r w:rsidR="00512F48" w:rsidRPr="00AE135B">
        <w:rPr>
          <w:sz w:val="28"/>
          <w:szCs w:val="28"/>
          <w:lang w:val="ro-RO"/>
        </w:rPr>
        <w:t>i</w:t>
      </w:r>
      <w:r w:rsidRPr="00AE135B">
        <w:rPr>
          <w:sz w:val="28"/>
          <w:szCs w:val="28"/>
          <w:lang w:val="ro-RO"/>
        </w:rPr>
        <w:t xml:space="preserve"> cu 25 l</w:t>
      </w:r>
      <w:r w:rsidR="004827A1" w:rsidRPr="00AE135B">
        <w:rPr>
          <w:sz w:val="28"/>
          <w:szCs w:val="28"/>
          <w:lang w:val="ro-RO"/>
        </w:rPr>
        <w:t xml:space="preserve">a sută față de prețul estimativ, prin completarea pct.119 </w:t>
      </w:r>
      <w:proofErr w:type="spellStart"/>
      <w:r w:rsidR="004827A1" w:rsidRPr="00AE135B">
        <w:rPr>
          <w:sz w:val="28"/>
          <w:szCs w:val="28"/>
          <w:lang w:val="ro-RO"/>
        </w:rPr>
        <w:t>lit.f</w:t>
      </w:r>
      <w:proofErr w:type="spellEnd"/>
      <w:r w:rsidR="004827A1" w:rsidRPr="00AE135B">
        <w:rPr>
          <w:sz w:val="28"/>
          <w:szCs w:val="28"/>
          <w:lang w:val="ro-RO"/>
        </w:rPr>
        <w:t>), vor fi respinse d</w:t>
      </w:r>
      <w:r w:rsidR="00EC0F01" w:rsidRPr="00AE135B">
        <w:rPr>
          <w:sz w:val="28"/>
          <w:szCs w:val="28"/>
          <w:lang w:val="ro-RO"/>
        </w:rPr>
        <w:t xml:space="preserve">e grupul de lucru, astfel fiind exclusă posibilitatea contractării unei oferte </w:t>
      </w:r>
      <w:r w:rsidR="00AF7A32">
        <w:rPr>
          <w:sz w:val="28"/>
          <w:szCs w:val="28"/>
          <w:lang w:val="ro-RO"/>
        </w:rPr>
        <w:t xml:space="preserve">cu preț </w:t>
      </w:r>
      <w:r w:rsidR="00EC0F01" w:rsidRPr="00AE135B">
        <w:rPr>
          <w:sz w:val="28"/>
          <w:szCs w:val="28"/>
          <w:lang w:val="ro-RO"/>
        </w:rPr>
        <w:t xml:space="preserve">mai mic de 75 la sută </w:t>
      </w:r>
      <w:r w:rsidR="00AF7A32">
        <w:rPr>
          <w:sz w:val="28"/>
          <w:szCs w:val="28"/>
          <w:lang w:val="ro-RO"/>
        </w:rPr>
        <w:t>din costul estimat al proiectului, fapt care duce la imposibilitatea onorării integrale a obligațiunilor contractuale din partea operatorilor economici, precum și la executarea lucrărilor la un nivel nesatisfăcător al calității</w:t>
      </w:r>
      <w:r w:rsidR="00D078CB">
        <w:rPr>
          <w:sz w:val="28"/>
          <w:szCs w:val="28"/>
          <w:lang w:val="ro-RO"/>
        </w:rPr>
        <w:t>.</w:t>
      </w:r>
    </w:p>
    <w:p w:rsidR="005B00A6" w:rsidRPr="00AE135B" w:rsidRDefault="005B00A6" w:rsidP="005B00A6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</w:p>
    <w:p w:rsidR="00512F48" w:rsidRPr="00AE135B" w:rsidRDefault="00512F48" w:rsidP="005B00A6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</w:p>
    <w:p w:rsidR="005B00A6" w:rsidRPr="00AE135B" w:rsidRDefault="005B00A6" w:rsidP="005B00A6">
      <w:pPr>
        <w:spacing w:line="276" w:lineRule="auto"/>
        <w:ind w:firstLine="708"/>
        <w:jc w:val="right"/>
        <w:rPr>
          <w:b/>
          <w:sz w:val="28"/>
          <w:szCs w:val="28"/>
          <w:lang w:val="ro-RO"/>
        </w:rPr>
      </w:pPr>
      <w:r w:rsidRPr="00AE135B">
        <w:rPr>
          <w:b/>
          <w:sz w:val="28"/>
          <w:szCs w:val="28"/>
          <w:lang w:val="ro-RO"/>
        </w:rPr>
        <w:t>Viceministru Finanţelor</w:t>
      </w:r>
    </w:p>
    <w:p w:rsidR="005B00A6" w:rsidRPr="00AE135B" w:rsidRDefault="005B00A6" w:rsidP="005B00A6">
      <w:pPr>
        <w:spacing w:line="276" w:lineRule="auto"/>
        <w:ind w:firstLine="708"/>
        <w:jc w:val="right"/>
        <w:rPr>
          <w:b/>
          <w:sz w:val="28"/>
          <w:szCs w:val="28"/>
          <w:lang w:val="ro-RO"/>
        </w:rPr>
      </w:pPr>
    </w:p>
    <w:p w:rsidR="005B00A6" w:rsidRPr="00AE135B" w:rsidRDefault="005B00A6" w:rsidP="005B00A6">
      <w:pPr>
        <w:spacing w:line="276" w:lineRule="auto"/>
        <w:ind w:firstLine="708"/>
        <w:jc w:val="right"/>
        <w:rPr>
          <w:b/>
          <w:sz w:val="28"/>
          <w:szCs w:val="28"/>
          <w:lang w:val="ro-RO"/>
        </w:rPr>
      </w:pPr>
    </w:p>
    <w:p w:rsidR="005B00A6" w:rsidRPr="00AE135B" w:rsidRDefault="005B00A6" w:rsidP="005B00A6">
      <w:pPr>
        <w:spacing w:line="276" w:lineRule="auto"/>
        <w:ind w:firstLine="708"/>
        <w:jc w:val="center"/>
        <w:rPr>
          <w:b/>
          <w:sz w:val="28"/>
          <w:szCs w:val="28"/>
          <w:lang w:val="ro-RO"/>
        </w:rPr>
      </w:pPr>
      <w:r w:rsidRPr="00AE135B">
        <w:rPr>
          <w:b/>
          <w:sz w:val="28"/>
          <w:szCs w:val="28"/>
          <w:lang w:val="ro-RO"/>
        </w:rPr>
        <w:t xml:space="preserve">                                                                                   </w:t>
      </w:r>
      <w:r w:rsidR="00AF7A32">
        <w:rPr>
          <w:b/>
          <w:sz w:val="28"/>
          <w:szCs w:val="28"/>
          <w:lang w:val="ro-RO"/>
        </w:rPr>
        <w:t xml:space="preserve">         </w:t>
      </w:r>
      <w:r w:rsidR="00512F48" w:rsidRPr="00AE135B">
        <w:rPr>
          <w:b/>
          <w:sz w:val="28"/>
          <w:szCs w:val="28"/>
          <w:lang w:val="ro-RO"/>
        </w:rPr>
        <w:t xml:space="preserve">Victor </w:t>
      </w:r>
      <w:proofErr w:type="spellStart"/>
      <w:r w:rsidR="00512F48" w:rsidRPr="00AE135B">
        <w:rPr>
          <w:b/>
          <w:sz w:val="28"/>
          <w:szCs w:val="28"/>
          <w:lang w:val="ro-RO"/>
        </w:rPr>
        <w:t>Barbăneagră</w:t>
      </w:r>
      <w:proofErr w:type="spellEnd"/>
    </w:p>
    <w:sectPr w:rsidR="005B00A6" w:rsidRPr="00AE135B" w:rsidSect="00FD27A0">
      <w:pgSz w:w="11906" w:h="16838"/>
      <w:pgMar w:top="1134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33BC"/>
    <w:multiLevelType w:val="hybridMultilevel"/>
    <w:tmpl w:val="FC2A7792"/>
    <w:lvl w:ilvl="0" w:tplc="03AADFCA">
      <w:start w:val="8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6B340A2A"/>
    <w:multiLevelType w:val="hybridMultilevel"/>
    <w:tmpl w:val="FA900D66"/>
    <w:lvl w:ilvl="0" w:tplc="646CF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B00A6"/>
    <w:rsid w:val="001351DB"/>
    <w:rsid w:val="00192941"/>
    <w:rsid w:val="00200C57"/>
    <w:rsid w:val="0021745C"/>
    <w:rsid w:val="00264F43"/>
    <w:rsid w:val="00287372"/>
    <w:rsid w:val="002C11C9"/>
    <w:rsid w:val="003A75B9"/>
    <w:rsid w:val="003B402D"/>
    <w:rsid w:val="003E3CE7"/>
    <w:rsid w:val="003F05C7"/>
    <w:rsid w:val="00421F85"/>
    <w:rsid w:val="004827A1"/>
    <w:rsid w:val="004E765D"/>
    <w:rsid w:val="00512F48"/>
    <w:rsid w:val="00595E27"/>
    <w:rsid w:val="005B00A6"/>
    <w:rsid w:val="005E5252"/>
    <w:rsid w:val="00614F47"/>
    <w:rsid w:val="0065765C"/>
    <w:rsid w:val="007B6D8A"/>
    <w:rsid w:val="00852E45"/>
    <w:rsid w:val="008A2D21"/>
    <w:rsid w:val="00A30DFE"/>
    <w:rsid w:val="00A8406D"/>
    <w:rsid w:val="00A9503C"/>
    <w:rsid w:val="00AD6090"/>
    <w:rsid w:val="00AE135B"/>
    <w:rsid w:val="00AF7A32"/>
    <w:rsid w:val="00C37A3D"/>
    <w:rsid w:val="00C75B46"/>
    <w:rsid w:val="00D078CB"/>
    <w:rsid w:val="00D17333"/>
    <w:rsid w:val="00D53921"/>
    <w:rsid w:val="00E54D95"/>
    <w:rsid w:val="00EA2141"/>
    <w:rsid w:val="00EC0F01"/>
    <w:rsid w:val="00F153E9"/>
    <w:rsid w:val="00FA1596"/>
    <w:rsid w:val="00FD27A0"/>
    <w:rsid w:val="00FF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A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o-M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0A6"/>
    <w:pPr>
      <w:jc w:val="center"/>
    </w:pPr>
    <w:rPr>
      <w:b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5B00A6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BodyText">
    <w:name w:val="Body Text"/>
    <w:basedOn w:val="Normal"/>
    <w:link w:val="BodyTextChar"/>
    <w:rsid w:val="005B00A6"/>
    <w:pPr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5B00A6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421F85"/>
    <w:pPr>
      <w:ind w:left="720"/>
      <w:contextualSpacing/>
    </w:pPr>
    <w:rPr>
      <w:lang w:val="ro-RO"/>
    </w:rPr>
  </w:style>
  <w:style w:type="paragraph" w:customStyle="1" w:styleId="cn">
    <w:name w:val="cn"/>
    <w:basedOn w:val="Normal"/>
    <w:rsid w:val="00FD27A0"/>
    <w:pPr>
      <w:jc w:val="center"/>
    </w:pPr>
    <w:rPr>
      <w:sz w:val="24"/>
      <w:szCs w:val="24"/>
      <w:lang w:val="en-US" w:eastAsia="en-US"/>
    </w:rPr>
  </w:style>
  <w:style w:type="paragraph" w:customStyle="1" w:styleId="cb">
    <w:name w:val="cb"/>
    <w:basedOn w:val="Normal"/>
    <w:rsid w:val="00FD27A0"/>
    <w:pPr>
      <w:jc w:val="center"/>
    </w:pPr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A0"/>
    <w:rPr>
      <w:rFonts w:ascii="Tahoma" w:eastAsia="Times New Roman" w:hAnsi="Tahoma" w:cs="Tahoma"/>
      <w:sz w:val="16"/>
      <w:szCs w:val="16"/>
      <w:lang w:val="ro-MO" w:eastAsia="ru-RU"/>
    </w:rPr>
  </w:style>
  <w:style w:type="paragraph" w:styleId="NormalWeb">
    <w:name w:val="Normal (Web)"/>
    <w:basedOn w:val="Normal"/>
    <w:uiPriority w:val="99"/>
    <w:unhideWhenUsed/>
    <w:rsid w:val="00512F48"/>
    <w:pPr>
      <w:ind w:firstLine="567"/>
      <w:jc w:val="both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Ochinca</dc:creator>
  <cp:lastModifiedBy>Dumitru Ochinca</cp:lastModifiedBy>
  <cp:revision>13</cp:revision>
  <cp:lastPrinted>2012-03-27T11:36:00Z</cp:lastPrinted>
  <dcterms:created xsi:type="dcterms:W3CDTF">2012-03-26T07:12:00Z</dcterms:created>
  <dcterms:modified xsi:type="dcterms:W3CDTF">2012-03-27T11:36:00Z</dcterms:modified>
</cp:coreProperties>
</file>