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C7" w:rsidRPr="000229D8" w:rsidRDefault="00EB6DC7" w:rsidP="00F81255">
      <w:pPr>
        <w:spacing w:after="0" w:line="240" w:lineRule="auto"/>
        <w:jc w:val="center"/>
        <w:rPr>
          <w:rFonts w:ascii="Times New Roman" w:hAnsi="Times New Roman" w:cs="Times New Roman"/>
          <w:b/>
          <w:sz w:val="28"/>
          <w:szCs w:val="28"/>
          <w:lang w:val="ro-RO"/>
        </w:rPr>
      </w:pPr>
      <w:r w:rsidRPr="000229D8">
        <w:rPr>
          <w:rFonts w:ascii="Times New Roman" w:hAnsi="Times New Roman" w:cs="Times New Roman"/>
          <w:b/>
          <w:sz w:val="28"/>
          <w:szCs w:val="28"/>
          <w:lang w:val="ro-RO"/>
        </w:rPr>
        <w:t>Notă informativă</w:t>
      </w:r>
    </w:p>
    <w:p w:rsidR="00EB6DC7" w:rsidRDefault="00EB6DC7" w:rsidP="00F81255">
      <w:pPr>
        <w:spacing w:after="0" w:line="240" w:lineRule="auto"/>
        <w:jc w:val="center"/>
        <w:rPr>
          <w:rFonts w:ascii="Times New Roman" w:hAnsi="Times New Roman" w:cs="Times New Roman"/>
          <w:b/>
          <w:sz w:val="28"/>
          <w:szCs w:val="28"/>
          <w:lang w:val="ro-RO"/>
        </w:rPr>
      </w:pPr>
      <w:r w:rsidRPr="000229D8">
        <w:rPr>
          <w:rFonts w:ascii="Times New Roman" w:hAnsi="Times New Roman" w:cs="Times New Roman"/>
          <w:b/>
          <w:sz w:val="28"/>
          <w:szCs w:val="28"/>
          <w:lang w:val="ro-RO"/>
        </w:rPr>
        <w:t>la proiectul legii pentru modificarea şi completarea unor acte legislative</w:t>
      </w:r>
    </w:p>
    <w:p w:rsidR="005304AF" w:rsidRPr="000229D8" w:rsidRDefault="005304AF" w:rsidP="00F81255">
      <w:pPr>
        <w:spacing w:after="0" w:line="240" w:lineRule="auto"/>
        <w:jc w:val="center"/>
        <w:rPr>
          <w:rFonts w:ascii="Times New Roman" w:hAnsi="Times New Roman" w:cs="Times New Roman"/>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EB6DC7" w:rsidRPr="000229D8"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sz w:val="28"/>
                <w:szCs w:val="28"/>
                <w:lang w:val="ro-RO"/>
              </w:rPr>
              <w:t>1. Temeiul iniţierii procesului de elaborare, autorul proiectului</w:t>
            </w:r>
          </w:p>
        </w:tc>
      </w:tr>
      <w:tr w:rsidR="00EB6DC7" w:rsidRPr="000229D8" w:rsidTr="009865E3">
        <w:tc>
          <w:tcPr>
            <w:tcW w:w="9571" w:type="dxa"/>
            <w:shd w:val="clear" w:color="auto" w:fill="auto"/>
          </w:tcPr>
          <w:p w:rsidR="00EB6DC7" w:rsidRDefault="00EB6DC7" w:rsidP="00F81255">
            <w:pPr>
              <w:spacing w:after="0" w:line="240" w:lineRule="auto"/>
              <w:ind w:firstLine="709"/>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 xml:space="preserve">Prezentul proiect de lege este elaborat de către Ministerul Afacerilor Interne şi are drept scop ajustarea </w:t>
            </w:r>
            <w:r>
              <w:rPr>
                <w:rFonts w:ascii="Times New Roman" w:hAnsi="Times New Roman" w:cs="Times New Roman"/>
                <w:sz w:val="28"/>
                <w:szCs w:val="28"/>
                <w:lang w:val="ro-RO"/>
              </w:rPr>
              <w:t>cadrului normativ legal î</w:t>
            </w:r>
            <w:r w:rsidRPr="00617272">
              <w:rPr>
                <w:rFonts w:ascii="Times New Roman" w:hAnsi="Times New Roman" w:cs="Times New Roman"/>
                <w:sz w:val="28"/>
                <w:szCs w:val="28"/>
                <w:lang w:val="ro-RO"/>
              </w:rPr>
              <w:t xml:space="preserve">n vederea </w:t>
            </w:r>
            <w:r>
              <w:rPr>
                <w:rFonts w:ascii="Times New Roman" w:hAnsi="Times New Roman" w:cs="Times New Roman"/>
                <w:sz w:val="28"/>
                <w:szCs w:val="28"/>
                <w:lang w:val="ro-RO"/>
              </w:rPr>
              <w:t>aderării Republicii Moldova la Protocolul privind comerțul ilicit cu produse din tutun, adoptat la Seul la 12 noiembrie 2012</w:t>
            </w:r>
            <w:r w:rsidRPr="000229D8">
              <w:rPr>
                <w:rFonts w:ascii="Times New Roman" w:hAnsi="Times New Roman" w:cs="Times New Roman"/>
                <w:sz w:val="28"/>
                <w:szCs w:val="28"/>
                <w:lang w:val="ro-RO"/>
              </w:rPr>
              <w:t>.</w:t>
            </w:r>
          </w:p>
          <w:p w:rsidR="00EB6DC7" w:rsidRPr="00EB6DC7" w:rsidRDefault="00B74190" w:rsidP="00B74190">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Ț</w:t>
            </w:r>
            <w:r w:rsidR="00EB6DC7" w:rsidRPr="00EB6DC7">
              <w:rPr>
                <w:rFonts w:ascii="Times New Roman" w:hAnsi="Times New Roman" w:cs="Times New Roman"/>
                <w:sz w:val="28"/>
                <w:szCs w:val="28"/>
                <w:lang w:val="ro-RO"/>
              </w:rPr>
              <w:t>in</w:t>
            </w:r>
            <w:r>
              <w:rPr>
                <w:rFonts w:ascii="Times New Roman" w:hAnsi="Times New Roman" w:cs="Times New Roman"/>
                <w:sz w:val="28"/>
                <w:szCs w:val="28"/>
                <w:lang w:val="ro-RO"/>
              </w:rPr>
              <w:t>î</w:t>
            </w:r>
            <w:r w:rsidR="00EB6DC7" w:rsidRPr="00EB6DC7">
              <w:rPr>
                <w:rFonts w:ascii="Times New Roman" w:hAnsi="Times New Roman" w:cs="Times New Roman"/>
                <w:sz w:val="28"/>
                <w:szCs w:val="28"/>
                <w:lang w:val="ro-RO"/>
              </w:rPr>
              <w:t xml:space="preserve">nd cont de prevederile art. 11 alin. (2) al Legii nr. 595 din 24 septembrie 1999 privind tratatele internaționale ale Republicii Moldova, potrivit căruia, ,,dacă tratatul internaţional prezentat Parlamentului Republicii Moldova spre examinare implică adoptarea unor legi noi sau modificarea legilor în vigoare, proiectul legii privind ratificarea, acceptarea, aprobarea sau aderarea la tratatul internaţional şi proiectele legilor privind modificările în legislaţie se prezintă concomitent”, Ministerul Afacerilor Interne a </w:t>
            </w:r>
            <w:r w:rsidR="002439D0">
              <w:rPr>
                <w:rFonts w:ascii="Times New Roman" w:hAnsi="Times New Roman" w:cs="Times New Roman"/>
                <w:sz w:val="28"/>
                <w:szCs w:val="28"/>
                <w:lang w:val="ro-RO"/>
              </w:rPr>
              <w:t>creat grup</w:t>
            </w:r>
            <w:r w:rsidR="00EB6DC7" w:rsidRPr="00EB6DC7">
              <w:rPr>
                <w:rFonts w:ascii="Times New Roman" w:hAnsi="Times New Roman" w:cs="Times New Roman"/>
                <w:sz w:val="28"/>
                <w:szCs w:val="28"/>
                <w:lang w:val="ro-RO"/>
              </w:rPr>
              <w:t xml:space="preserve"> de lucru interministerial în scopul amendării legislației naționale în vederea implementării Protocolului menționat</w:t>
            </w:r>
            <w:r w:rsidR="00EB6DC7" w:rsidRPr="00EB6DC7">
              <w:rPr>
                <w:rFonts w:ascii="Times New Roman" w:hAnsi="Times New Roman" w:cs="Times New Roman"/>
                <w:i/>
                <w:sz w:val="28"/>
                <w:szCs w:val="28"/>
                <w:lang w:val="ro-RO"/>
              </w:rPr>
              <w:t>.</w:t>
            </w:r>
            <w:r w:rsidR="00EB6DC7" w:rsidRPr="00EB6DC7">
              <w:rPr>
                <w:rFonts w:ascii="Times New Roman" w:hAnsi="Times New Roman" w:cs="Times New Roman"/>
                <w:sz w:val="28"/>
                <w:szCs w:val="28"/>
                <w:shd w:val="clear" w:color="auto" w:fill="FFFFFF"/>
                <w:lang w:val="ro-RO"/>
              </w:rPr>
              <w:t xml:space="preserve"> </w:t>
            </w:r>
          </w:p>
        </w:tc>
      </w:tr>
      <w:tr w:rsidR="00EB6DC7" w:rsidRPr="000229D8"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sz w:val="28"/>
                <w:szCs w:val="28"/>
                <w:lang w:val="ro-RO"/>
              </w:rPr>
              <w:t>2. Scopul şi obiectivele urmărite prin adoptarea actului normativ, principalele prevederi ale proiectului</w:t>
            </w:r>
          </w:p>
        </w:tc>
      </w:tr>
      <w:tr w:rsidR="00EB6DC7" w:rsidRPr="000229D8" w:rsidTr="009865E3">
        <w:tc>
          <w:tcPr>
            <w:tcW w:w="9571" w:type="dxa"/>
            <w:shd w:val="clear" w:color="auto" w:fill="auto"/>
          </w:tcPr>
          <w:p w:rsidR="00D331CC" w:rsidRPr="00D331CC" w:rsidRDefault="00D331CC" w:rsidP="00F81255">
            <w:pPr>
              <w:spacing w:after="0" w:line="240" w:lineRule="auto"/>
              <w:ind w:firstLine="709"/>
              <w:jc w:val="both"/>
              <w:rPr>
                <w:rFonts w:ascii="Times New Roman" w:hAnsi="Times New Roman" w:cs="Times New Roman"/>
                <w:sz w:val="28"/>
                <w:szCs w:val="28"/>
                <w:lang w:val="ro-RO"/>
              </w:rPr>
            </w:pPr>
            <w:r w:rsidRPr="00D331CC">
              <w:rPr>
                <w:rFonts w:ascii="Times New Roman" w:hAnsi="Times New Roman" w:cs="Times New Roman"/>
                <w:sz w:val="28"/>
                <w:szCs w:val="28"/>
                <w:lang w:val="ro-RO"/>
              </w:rPr>
              <w:t xml:space="preserve">Urmare aderării Republicii Moldova la Protocolul privind comerțul ilicit cu produse de tutun, urmează a fi amendate o serie de acte legislative şi normative în vigoare, precum şi adoptarea altor acte normative de implementare a acestuia. </w:t>
            </w:r>
          </w:p>
          <w:p w:rsidR="00D331CC" w:rsidRPr="00D331CC" w:rsidRDefault="00D331CC" w:rsidP="00F81255">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sz w:val="28"/>
                <w:szCs w:val="28"/>
                <w:lang w:val="ro-RO"/>
              </w:rPr>
              <w:t>În aceasta ordine de idei</w:t>
            </w:r>
            <w:r w:rsidRPr="00D331CC">
              <w:rPr>
                <w:rFonts w:ascii="Times New Roman" w:hAnsi="Times New Roman" w:cs="Times New Roman"/>
                <w:sz w:val="28"/>
                <w:szCs w:val="28"/>
                <w:lang w:val="ro-RO"/>
              </w:rPr>
              <w:t xml:space="preserve">, potrivit Planului naţional de acţiuni pentru implementarea Acordului de Asociere Republica Moldova – Uniunea Europeană pentru anii 2014 – 2016, la </w:t>
            </w:r>
            <w:r w:rsidRPr="00D331CC">
              <w:rPr>
                <w:rFonts w:ascii="Times New Roman" w:hAnsi="Times New Roman" w:cs="Times New Roman"/>
                <w:bCs/>
                <w:sz w:val="28"/>
                <w:szCs w:val="28"/>
                <w:lang w:val="ro-RO"/>
              </w:rPr>
              <w:t>titlul IV, Cap. 21 ,,Sănătatea publică”, în sarcina Ministerului Sănătăţii</w:t>
            </w:r>
            <w:r>
              <w:rPr>
                <w:rFonts w:ascii="Times New Roman" w:hAnsi="Times New Roman" w:cs="Times New Roman"/>
                <w:bCs/>
                <w:sz w:val="28"/>
                <w:szCs w:val="28"/>
                <w:lang w:val="ro-RO"/>
              </w:rPr>
              <w:t xml:space="preserve"> este</w:t>
            </w:r>
            <w:r w:rsidRPr="00D331CC">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 xml:space="preserve">pusă </w:t>
            </w:r>
            <w:r w:rsidRPr="00D331CC">
              <w:rPr>
                <w:rFonts w:ascii="Times New Roman" w:hAnsi="Times New Roman" w:cs="Times New Roman"/>
                <w:sz w:val="28"/>
                <w:szCs w:val="28"/>
                <w:lang w:val="ro-RO"/>
              </w:rPr>
              <w:t>e</w:t>
            </w:r>
            <w:r w:rsidRPr="00D331CC">
              <w:rPr>
                <w:rFonts w:ascii="Times New Roman" w:eastAsia="SimSun" w:hAnsi="Times New Roman" w:cs="Times New Roman"/>
                <w:sz w:val="28"/>
                <w:szCs w:val="28"/>
                <w:lang w:val="ro-RO"/>
              </w:rPr>
              <w:t xml:space="preserve">laborarea şi aprobarea </w:t>
            </w:r>
            <w:r w:rsidR="00C02D61">
              <w:rPr>
                <w:rFonts w:ascii="Times New Roman" w:eastAsia="SimSun" w:hAnsi="Times New Roman" w:cs="Times New Roman"/>
                <w:sz w:val="28"/>
                <w:szCs w:val="28"/>
                <w:lang w:val="ro-RO"/>
              </w:rPr>
              <w:t>cadrului legal</w:t>
            </w:r>
            <w:r w:rsidRPr="00D331CC">
              <w:rPr>
                <w:rFonts w:ascii="Times New Roman" w:eastAsia="SimSun" w:hAnsi="Times New Roman" w:cs="Times New Roman"/>
                <w:sz w:val="28"/>
                <w:szCs w:val="28"/>
                <w:lang w:val="ro-RO"/>
              </w:rPr>
              <w:t xml:space="preserve"> conform prevederilor Convenţiei – cadru privind controlul tutunului a Organizaţiei Mondiale a Sănătăţii.</w:t>
            </w:r>
          </w:p>
          <w:p w:rsidR="00D331CC" w:rsidRPr="00D331CC" w:rsidRDefault="00D331CC" w:rsidP="00F81255">
            <w:pPr>
              <w:spacing w:after="0" w:line="240" w:lineRule="auto"/>
              <w:ind w:firstLine="709"/>
              <w:jc w:val="both"/>
              <w:rPr>
                <w:rFonts w:ascii="Times New Roman" w:eastAsia="SimSun" w:hAnsi="Times New Roman" w:cs="Times New Roman"/>
                <w:sz w:val="28"/>
                <w:szCs w:val="28"/>
                <w:lang w:val="ro-RO"/>
              </w:rPr>
            </w:pPr>
            <w:r w:rsidRPr="00D331CC">
              <w:rPr>
                <w:rFonts w:ascii="Times New Roman" w:eastAsia="SimSun" w:hAnsi="Times New Roman" w:cs="Times New Roman"/>
                <w:sz w:val="28"/>
                <w:szCs w:val="28"/>
                <w:lang w:val="ro-RO"/>
              </w:rPr>
              <w:t>Totodată, reieșind din prevederile art. 55, Cap. 8 ,,Fiscalitatea” al Planului menționat, Ministerul Finanţelor</w:t>
            </w:r>
            <w:r w:rsidR="0062179F">
              <w:rPr>
                <w:rFonts w:ascii="Times New Roman" w:eastAsia="SimSun" w:hAnsi="Times New Roman" w:cs="Times New Roman"/>
                <w:sz w:val="28"/>
                <w:szCs w:val="28"/>
                <w:lang w:val="ro-RO"/>
              </w:rPr>
              <w:t>,</w:t>
            </w:r>
            <w:r w:rsidRPr="00D331CC">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la rîndul său </w:t>
            </w:r>
            <w:r w:rsidRPr="00D331CC">
              <w:rPr>
                <w:rFonts w:ascii="Times New Roman" w:eastAsia="SimSun" w:hAnsi="Times New Roman" w:cs="Times New Roman"/>
                <w:sz w:val="28"/>
                <w:szCs w:val="28"/>
                <w:lang w:val="ro-RO"/>
              </w:rPr>
              <w:t>urmează să armonizeze treptat cotele accizelor la produsele din tutun, prevăzute în Codul fiscal nr.1163 – XIII din 24 aprilie 1997, cu structura și ratele accizelor aplicate tutunului prelucrat, prevăzute în Directiva 2011/64/UE a Consiliului din 21</w:t>
            </w:r>
            <w:r>
              <w:rPr>
                <w:rFonts w:ascii="Times New Roman" w:eastAsia="SimSun" w:hAnsi="Times New Roman" w:cs="Times New Roman"/>
                <w:sz w:val="28"/>
                <w:szCs w:val="28"/>
                <w:lang w:val="ro-RO"/>
              </w:rPr>
              <w:t xml:space="preserve"> </w:t>
            </w:r>
            <w:r w:rsidRPr="00D331CC">
              <w:rPr>
                <w:rFonts w:ascii="Times New Roman" w:eastAsia="SimSun" w:hAnsi="Times New Roman" w:cs="Times New Roman"/>
                <w:sz w:val="28"/>
                <w:szCs w:val="28"/>
                <w:lang w:val="ro-RO"/>
              </w:rPr>
              <w:t>iunie 2011 privind structura şi ratele accizelor aplicate tutunului prelucrat.</w:t>
            </w:r>
          </w:p>
          <w:p w:rsidR="00D331CC" w:rsidRPr="00F81255" w:rsidRDefault="00DF3C0B" w:rsidP="00F81255">
            <w:pPr>
              <w:spacing w:after="0" w:line="240" w:lineRule="auto"/>
              <w:ind w:firstLine="709"/>
              <w:jc w:val="both"/>
              <w:rPr>
                <w:rStyle w:val="apple-converted-space"/>
                <w:rFonts w:ascii="Times New Roman" w:hAnsi="Times New Roman" w:cs="Times New Roman"/>
                <w:sz w:val="28"/>
                <w:szCs w:val="28"/>
                <w:lang w:val="ro-RO"/>
              </w:rPr>
            </w:pPr>
            <w:r>
              <w:rPr>
                <w:rFonts w:ascii="Times New Roman" w:hAnsi="Times New Roman" w:cs="Times New Roman"/>
                <w:sz w:val="28"/>
                <w:szCs w:val="28"/>
                <w:lang w:val="ro-RO"/>
              </w:rPr>
              <w:t>În conformitate cu</w:t>
            </w:r>
            <w:r w:rsidR="00D331CC" w:rsidRPr="00F81255">
              <w:rPr>
                <w:rFonts w:ascii="Times New Roman" w:hAnsi="Times New Roman" w:cs="Times New Roman"/>
                <w:sz w:val="28"/>
                <w:szCs w:val="28"/>
                <w:lang w:val="ro-RO"/>
              </w:rPr>
              <w:t xml:space="preserve"> </w:t>
            </w:r>
            <w:r w:rsidR="00C02D61" w:rsidRPr="00F81255">
              <w:rPr>
                <w:rFonts w:ascii="Times New Roman" w:hAnsi="Times New Roman" w:cs="Times New Roman"/>
                <w:sz w:val="28"/>
                <w:szCs w:val="28"/>
                <w:lang w:val="ro-RO"/>
              </w:rPr>
              <w:t>prevederil</w:t>
            </w:r>
            <w:r>
              <w:rPr>
                <w:rFonts w:ascii="Times New Roman" w:hAnsi="Times New Roman" w:cs="Times New Roman"/>
                <w:sz w:val="28"/>
                <w:szCs w:val="28"/>
                <w:lang w:val="ro-RO"/>
              </w:rPr>
              <w:t>e</w:t>
            </w:r>
            <w:r w:rsidR="00C02D61" w:rsidRPr="00F81255">
              <w:rPr>
                <w:rFonts w:ascii="Times New Roman" w:hAnsi="Times New Roman" w:cs="Times New Roman"/>
                <w:sz w:val="28"/>
                <w:szCs w:val="28"/>
                <w:lang w:val="ro-RO"/>
              </w:rPr>
              <w:t xml:space="preserve"> </w:t>
            </w:r>
            <w:r w:rsidR="00D331CC" w:rsidRPr="00F81255">
              <w:rPr>
                <w:rFonts w:ascii="Times New Roman" w:hAnsi="Times New Roman" w:cs="Times New Roman"/>
                <w:sz w:val="28"/>
                <w:szCs w:val="28"/>
                <w:lang w:val="ro-RO"/>
              </w:rPr>
              <w:t>Leg</w:t>
            </w:r>
            <w:r>
              <w:rPr>
                <w:rFonts w:ascii="Times New Roman" w:hAnsi="Times New Roman" w:cs="Times New Roman"/>
                <w:sz w:val="28"/>
                <w:szCs w:val="28"/>
                <w:lang w:val="ro-RO"/>
              </w:rPr>
              <w:t>ii</w:t>
            </w:r>
            <w:r w:rsidR="00D331CC" w:rsidRPr="00F81255">
              <w:rPr>
                <w:rFonts w:ascii="Times New Roman" w:hAnsi="Times New Roman" w:cs="Times New Roman"/>
                <w:sz w:val="28"/>
                <w:szCs w:val="28"/>
                <w:lang w:val="ro-RO"/>
              </w:rPr>
              <w:t xml:space="preserve"> nr. 278 – XVI din 14 decembrie 2007 privi</w:t>
            </w:r>
            <w:r w:rsidR="0062179F" w:rsidRPr="00F81255">
              <w:rPr>
                <w:rFonts w:ascii="Times New Roman" w:hAnsi="Times New Roman" w:cs="Times New Roman"/>
                <w:sz w:val="28"/>
                <w:szCs w:val="28"/>
                <w:lang w:val="ro-RO"/>
              </w:rPr>
              <w:t>nd controlul</w:t>
            </w:r>
            <w:r w:rsidR="00D331CC" w:rsidRPr="00F81255">
              <w:rPr>
                <w:rFonts w:ascii="Times New Roman" w:hAnsi="Times New Roman" w:cs="Times New Roman"/>
                <w:sz w:val="28"/>
                <w:szCs w:val="28"/>
                <w:lang w:val="ro-RO"/>
              </w:rPr>
              <w:t xml:space="preserve"> tutun</w:t>
            </w:r>
            <w:r w:rsidR="0062179F" w:rsidRPr="00F81255">
              <w:rPr>
                <w:rFonts w:ascii="Times New Roman" w:hAnsi="Times New Roman" w:cs="Times New Roman"/>
                <w:sz w:val="28"/>
                <w:szCs w:val="28"/>
                <w:lang w:val="ro-RO"/>
              </w:rPr>
              <w:t>ului</w:t>
            </w:r>
            <w:r w:rsidR="00D331CC" w:rsidRPr="00F81255">
              <w:rPr>
                <w:rFonts w:ascii="Times New Roman" w:hAnsi="Times New Roman" w:cs="Times New Roman"/>
                <w:sz w:val="28"/>
                <w:szCs w:val="28"/>
                <w:lang w:val="ro-RO"/>
              </w:rPr>
              <w:t>, c</w:t>
            </w:r>
            <w:r w:rsidR="00D331CC" w:rsidRPr="00F81255">
              <w:rPr>
                <w:rStyle w:val="docbody"/>
                <w:rFonts w:ascii="Times New Roman" w:hAnsi="Times New Roman" w:cs="Times New Roman"/>
                <w:sz w:val="28"/>
                <w:szCs w:val="28"/>
                <w:lang w:val="ro-RO"/>
              </w:rPr>
              <w:t xml:space="preserve">ontrolul de stat asupra cultivării, prelucrării post-recoltare şi industriale a tutunului, asupra importului, fabricării şi comercializării produselor din tutun este exercitat de </w:t>
            </w:r>
            <w:proofErr w:type="spellStart"/>
            <w:r w:rsidR="00C02D61" w:rsidRPr="00F81255">
              <w:rPr>
                <w:rFonts w:ascii="Times New Roman" w:hAnsi="Times New Roman" w:cs="Times New Roman"/>
                <w:sz w:val="28"/>
                <w:szCs w:val="28"/>
              </w:rPr>
              <w:t>Consiliul</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Naţional</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Coordonator</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în</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domeniul</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Controlului</w:t>
            </w:r>
            <w:proofErr w:type="spellEnd"/>
            <w:r w:rsidR="00C02D61" w:rsidRPr="00F81255">
              <w:rPr>
                <w:rFonts w:ascii="Times New Roman" w:hAnsi="Times New Roman" w:cs="Times New Roman"/>
                <w:sz w:val="28"/>
                <w:szCs w:val="28"/>
              </w:rPr>
              <w:t xml:space="preserve"> </w:t>
            </w:r>
            <w:proofErr w:type="spellStart"/>
            <w:r w:rsidR="00C02D61" w:rsidRPr="00F81255">
              <w:rPr>
                <w:rFonts w:ascii="Times New Roman" w:hAnsi="Times New Roman" w:cs="Times New Roman"/>
                <w:sz w:val="28"/>
                <w:szCs w:val="28"/>
              </w:rPr>
              <w:t>Tutunului</w:t>
            </w:r>
            <w:proofErr w:type="spellEnd"/>
            <w:r w:rsidR="00D331CC" w:rsidRPr="00F81255">
              <w:rPr>
                <w:rStyle w:val="docbody"/>
                <w:rFonts w:ascii="Times New Roman" w:hAnsi="Times New Roman" w:cs="Times New Roman"/>
                <w:sz w:val="28"/>
                <w:szCs w:val="28"/>
                <w:lang w:val="ro-RO"/>
              </w:rPr>
              <w:t>; Ministerul Sănătăţii; organele de control financiar şi fiscal;</w:t>
            </w:r>
            <w:r w:rsidR="0062179F" w:rsidRPr="00F81255">
              <w:rPr>
                <w:rStyle w:val="docbody"/>
                <w:rFonts w:ascii="Times New Roman" w:hAnsi="Times New Roman" w:cs="Times New Roman"/>
                <w:sz w:val="28"/>
                <w:szCs w:val="28"/>
                <w:lang w:val="ro-RO"/>
              </w:rPr>
              <w:t xml:space="preserve"> </w:t>
            </w:r>
            <w:r w:rsidR="00D331CC" w:rsidRPr="00F81255">
              <w:rPr>
                <w:rStyle w:val="docbody"/>
                <w:rFonts w:ascii="Times New Roman" w:hAnsi="Times New Roman" w:cs="Times New Roman"/>
                <w:sz w:val="28"/>
                <w:szCs w:val="28"/>
                <w:lang w:val="ro-RO"/>
              </w:rPr>
              <w:t>organele respective ale afacerilor interne, vamale, de licenţiere, de ocrotire a sănătăţii, de standardizare şi metrologie.</w:t>
            </w:r>
            <w:r w:rsidR="00D331CC" w:rsidRPr="00F81255">
              <w:rPr>
                <w:rStyle w:val="apple-converted-space"/>
                <w:rFonts w:ascii="Times New Roman" w:hAnsi="Times New Roman" w:cs="Times New Roman"/>
                <w:sz w:val="28"/>
                <w:szCs w:val="28"/>
                <w:lang w:val="ro-RO"/>
              </w:rPr>
              <w:t> </w:t>
            </w:r>
          </w:p>
          <w:p w:rsidR="00D331CC" w:rsidRPr="00F81255" w:rsidRDefault="00D331CC" w:rsidP="00F81255">
            <w:pPr>
              <w:spacing w:after="0" w:line="240" w:lineRule="auto"/>
              <w:ind w:firstLine="709"/>
              <w:jc w:val="both"/>
              <w:rPr>
                <w:rFonts w:ascii="Times New Roman" w:hAnsi="Times New Roman" w:cs="Times New Roman"/>
                <w:sz w:val="28"/>
                <w:szCs w:val="28"/>
                <w:lang w:val="ro-RO"/>
              </w:rPr>
            </w:pPr>
            <w:r w:rsidRPr="00F81255">
              <w:rPr>
                <w:rStyle w:val="apple-converted-space"/>
                <w:rFonts w:ascii="Times New Roman" w:hAnsi="Times New Roman" w:cs="Times New Roman"/>
                <w:sz w:val="28"/>
                <w:szCs w:val="28"/>
                <w:lang w:val="ro-RO"/>
              </w:rPr>
              <w:t xml:space="preserve">Respectiv, amendamentele ce necesită a fi operate în </w:t>
            </w:r>
            <w:r w:rsidRPr="00F81255">
              <w:rPr>
                <w:rFonts w:ascii="Times New Roman" w:hAnsi="Times New Roman" w:cs="Times New Roman"/>
                <w:sz w:val="28"/>
                <w:szCs w:val="28"/>
                <w:lang w:val="ro-RO"/>
              </w:rPr>
              <w:t>actele legislative şi normative în vigoare</w:t>
            </w:r>
            <w:r w:rsidRPr="00F81255">
              <w:rPr>
                <w:rStyle w:val="apple-converted-space"/>
                <w:rFonts w:ascii="Times New Roman" w:hAnsi="Times New Roman" w:cs="Times New Roman"/>
                <w:sz w:val="28"/>
                <w:szCs w:val="28"/>
                <w:lang w:val="ro-RO"/>
              </w:rPr>
              <w:t xml:space="preserve"> </w:t>
            </w:r>
            <w:r w:rsidR="0062179F" w:rsidRPr="00F81255">
              <w:rPr>
                <w:rStyle w:val="apple-converted-space"/>
                <w:rFonts w:ascii="Times New Roman" w:hAnsi="Times New Roman" w:cs="Times New Roman"/>
                <w:sz w:val="28"/>
                <w:szCs w:val="28"/>
                <w:lang w:val="ro-RO"/>
              </w:rPr>
              <w:t>sunt</w:t>
            </w:r>
            <w:r w:rsidRPr="00F81255">
              <w:rPr>
                <w:rStyle w:val="apple-converted-space"/>
                <w:rFonts w:ascii="Times New Roman" w:hAnsi="Times New Roman" w:cs="Times New Roman"/>
                <w:sz w:val="28"/>
                <w:szCs w:val="28"/>
                <w:lang w:val="ro-RO"/>
              </w:rPr>
              <w:t xml:space="preserve"> realizate în comun de toate aceste autorităţi şi instituţii.</w:t>
            </w:r>
          </w:p>
          <w:p w:rsidR="00922984" w:rsidRPr="00F81255" w:rsidRDefault="00EB6DC7" w:rsidP="00F81255">
            <w:pPr>
              <w:spacing w:after="0" w:line="240" w:lineRule="auto"/>
              <w:ind w:firstLine="709"/>
              <w:jc w:val="both"/>
              <w:rPr>
                <w:rFonts w:ascii="Times New Roman" w:hAnsi="Times New Roman" w:cs="Times New Roman"/>
                <w:sz w:val="28"/>
                <w:szCs w:val="28"/>
                <w:lang w:val="ro-RO"/>
              </w:rPr>
            </w:pPr>
            <w:r w:rsidRPr="00F81255">
              <w:rPr>
                <w:rFonts w:ascii="Times New Roman" w:hAnsi="Times New Roman" w:cs="Times New Roman"/>
                <w:sz w:val="28"/>
                <w:szCs w:val="28"/>
                <w:lang w:val="ro-RO"/>
              </w:rPr>
              <w:t xml:space="preserve">Reieşind din cele menţionate, se propune </w:t>
            </w:r>
            <w:r w:rsidR="00923D9C" w:rsidRPr="00F81255">
              <w:rPr>
                <w:rFonts w:ascii="Times New Roman" w:hAnsi="Times New Roman" w:cs="Times New Roman"/>
                <w:sz w:val="28"/>
                <w:szCs w:val="28"/>
                <w:lang w:val="ro-RO"/>
              </w:rPr>
              <w:t xml:space="preserve">modificarea și completarea următoarelor acte legislative: Legea nr. 278 – XVI din 14 decembrie 2007 privind controlul tutunului, în partea ce ține de obiectul controlului de stat, </w:t>
            </w:r>
            <w:r w:rsidR="00922984" w:rsidRPr="00F81255">
              <w:rPr>
                <w:rFonts w:ascii="Times New Roman" w:hAnsi="Times New Roman" w:cs="Times New Roman"/>
                <w:sz w:val="28"/>
                <w:szCs w:val="28"/>
                <w:lang w:val="ro-RO"/>
              </w:rPr>
              <w:t>se va completa cu o prevedere care să includă fabricarea</w:t>
            </w:r>
            <w:r w:rsidR="00B74190">
              <w:rPr>
                <w:rFonts w:ascii="Times New Roman" w:hAnsi="Times New Roman" w:cs="Times New Roman"/>
                <w:sz w:val="28"/>
                <w:szCs w:val="28"/>
                <w:lang w:val="ro-RO"/>
              </w:rPr>
              <w:t xml:space="preserve">, comercializarea, depozitarea și/sau </w:t>
            </w:r>
            <w:r w:rsidR="00B74190">
              <w:rPr>
                <w:rFonts w:ascii="Times New Roman" w:hAnsi="Times New Roman" w:cs="Times New Roman"/>
                <w:sz w:val="28"/>
                <w:szCs w:val="28"/>
                <w:lang w:val="ro-RO"/>
              </w:rPr>
              <w:lastRenderedPageBreak/>
              <w:t>plasarea angro a produselor din tutun și</w:t>
            </w:r>
            <w:r w:rsidR="00922984" w:rsidRPr="00F81255">
              <w:rPr>
                <w:rFonts w:ascii="Times New Roman" w:hAnsi="Times New Roman" w:cs="Times New Roman"/>
                <w:sz w:val="28"/>
                <w:szCs w:val="28"/>
                <w:lang w:val="ro-RO"/>
              </w:rPr>
              <w:t xml:space="preserve"> a echipamentelor de fabricaţie, precum şi importul şi exportul de produse din tutun şi a echipamentelor de fabricaţie; cu reglementări în ceea ce priveşte condiţiile de licenţiere, în vederea stabilirii documentelor şi informaţiilor ce urmează a fi prezentate pentru obţinerea licenţei, întru executarea art. 6 alin. (3) lit. b) al Protocolului. </w:t>
            </w:r>
          </w:p>
          <w:p w:rsidR="00922984" w:rsidRPr="00F81255" w:rsidRDefault="00922984" w:rsidP="00F81255">
            <w:pPr>
              <w:spacing w:after="0" w:line="240" w:lineRule="auto"/>
              <w:ind w:firstLine="709"/>
              <w:jc w:val="both"/>
              <w:rPr>
                <w:rFonts w:ascii="Times New Roman" w:hAnsi="Times New Roman" w:cs="Times New Roman"/>
                <w:sz w:val="28"/>
                <w:szCs w:val="28"/>
                <w:lang w:val="ro-RO" w:eastAsia="ro-RO"/>
              </w:rPr>
            </w:pPr>
            <w:r w:rsidRPr="00F81255">
              <w:rPr>
                <w:rFonts w:ascii="Times New Roman" w:hAnsi="Times New Roman" w:cs="Times New Roman"/>
                <w:sz w:val="28"/>
                <w:szCs w:val="28"/>
                <w:lang w:val="ro-RO"/>
              </w:rPr>
              <w:t xml:space="preserve">Conform art. 9 din Protocol, </w:t>
            </w:r>
            <w:r w:rsidRPr="00F81255">
              <w:rPr>
                <w:rFonts w:ascii="Times New Roman" w:hAnsi="Times New Roman" w:cs="Times New Roman"/>
                <w:sz w:val="28"/>
                <w:szCs w:val="28"/>
                <w:lang w:val="ro-RO" w:eastAsia="ro-RO"/>
              </w:rPr>
              <w:t xml:space="preserve">fiecare parte solicită ca, după caz, toate persoanele fizice și juridice implicate în lanțul de aprovizionare cu tutun, produse din tutun și echipamente de fabricație să țină evidențe complete și exacte ale tuturor tranzacțiilor relevante. Prin urmare, Legea invocată </w:t>
            </w:r>
            <w:r w:rsidR="002439D0">
              <w:rPr>
                <w:rFonts w:ascii="Times New Roman" w:hAnsi="Times New Roman" w:cs="Times New Roman"/>
                <w:sz w:val="28"/>
                <w:szCs w:val="28"/>
                <w:lang w:val="ro-RO" w:eastAsia="ro-RO"/>
              </w:rPr>
              <w:t>se completează cu prevederi, care reglementează</w:t>
            </w:r>
            <w:r w:rsidRPr="00F81255">
              <w:rPr>
                <w:rFonts w:ascii="Times New Roman" w:hAnsi="Times New Roman" w:cs="Times New Roman"/>
                <w:sz w:val="28"/>
                <w:szCs w:val="28"/>
                <w:lang w:val="ro-RO" w:eastAsia="ro-RO"/>
              </w:rPr>
              <w:t xml:space="preserve"> obligaţia </w:t>
            </w:r>
            <w:r w:rsidR="002439D0">
              <w:rPr>
                <w:rFonts w:ascii="Times New Roman" w:hAnsi="Times New Roman" w:cs="Times New Roman"/>
                <w:sz w:val="28"/>
                <w:szCs w:val="28"/>
                <w:lang w:val="ro-RO" w:eastAsia="ro-RO"/>
              </w:rPr>
              <w:t xml:space="preserve">agenților economici </w:t>
            </w:r>
            <w:r w:rsidR="00B74190">
              <w:rPr>
                <w:rFonts w:ascii="Times New Roman" w:hAnsi="Times New Roman" w:cs="Times New Roman"/>
                <w:sz w:val="28"/>
                <w:szCs w:val="28"/>
                <w:lang w:val="ro-RO" w:eastAsia="ro-RO"/>
              </w:rPr>
              <w:t>de a ține</w:t>
            </w:r>
            <w:r w:rsidRPr="00F81255">
              <w:rPr>
                <w:rFonts w:ascii="Times New Roman" w:hAnsi="Times New Roman" w:cs="Times New Roman"/>
                <w:sz w:val="28"/>
                <w:szCs w:val="28"/>
                <w:lang w:val="ro-RO" w:eastAsia="ro-RO"/>
              </w:rPr>
              <w:t xml:space="preserve"> evidenţ</w:t>
            </w:r>
            <w:r w:rsidR="00B74190">
              <w:rPr>
                <w:rFonts w:ascii="Times New Roman" w:hAnsi="Times New Roman" w:cs="Times New Roman"/>
                <w:sz w:val="28"/>
                <w:szCs w:val="28"/>
                <w:lang w:val="ro-RO" w:eastAsia="ro-RO"/>
              </w:rPr>
              <w:t>a</w:t>
            </w:r>
            <w:r w:rsidRPr="00F81255">
              <w:rPr>
                <w:rFonts w:ascii="Times New Roman" w:hAnsi="Times New Roman" w:cs="Times New Roman"/>
                <w:sz w:val="28"/>
                <w:szCs w:val="28"/>
                <w:lang w:val="ro-RO" w:eastAsia="ro-RO"/>
              </w:rPr>
              <w:t xml:space="preserve"> tuturor tranzacțiilor cu tutun, produse</w:t>
            </w:r>
            <w:r w:rsidR="00B74190">
              <w:rPr>
                <w:rFonts w:ascii="Times New Roman" w:hAnsi="Times New Roman" w:cs="Times New Roman"/>
                <w:sz w:val="28"/>
                <w:szCs w:val="28"/>
                <w:lang w:val="ro-RO" w:eastAsia="ro-RO"/>
              </w:rPr>
              <w:t>lor</w:t>
            </w:r>
            <w:r w:rsidRPr="00F81255">
              <w:rPr>
                <w:rFonts w:ascii="Times New Roman" w:hAnsi="Times New Roman" w:cs="Times New Roman"/>
                <w:sz w:val="28"/>
                <w:szCs w:val="28"/>
                <w:lang w:val="ro-RO" w:eastAsia="ro-RO"/>
              </w:rPr>
              <w:t xml:space="preserve"> din tutun și echipamente</w:t>
            </w:r>
            <w:r w:rsidR="00B74190">
              <w:rPr>
                <w:rFonts w:ascii="Times New Roman" w:hAnsi="Times New Roman" w:cs="Times New Roman"/>
                <w:sz w:val="28"/>
                <w:szCs w:val="28"/>
                <w:lang w:val="ro-RO" w:eastAsia="ro-RO"/>
              </w:rPr>
              <w:t>lor</w:t>
            </w:r>
            <w:r w:rsidRPr="00F81255">
              <w:rPr>
                <w:rFonts w:ascii="Times New Roman" w:hAnsi="Times New Roman" w:cs="Times New Roman"/>
                <w:sz w:val="28"/>
                <w:szCs w:val="28"/>
                <w:lang w:val="ro-RO" w:eastAsia="ro-RO"/>
              </w:rPr>
              <w:t xml:space="preserve"> de fabricație, păstrate pe o perioadă de cel puțin patru ani, puse la dispoziția autorităților competente și menținute î</w:t>
            </w:r>
            <w:r w:rsidR="002439D0">
              <w:rPr>
                <w:rFonts w:ascii="Times New Roman" w:hAnsi="Times New Roman" w:cs="Times New Roman"/>
                <w:sz w:val="28"/>
                <w:szCs w:val="28"/>
                <w:lang w:val="ro-RO" w:eastAsia="ro-RO"/>
              </w:rPr>
              <w:t>n formatul solicitat de acestea.</w:t>
            </w:r>
          </w:p>
          <w:p w:rsidR="00EB6DC7" w:rsidRPr="00F81255" w:rsidRDefault="00F81255" w:rsidP="00B74190">
            <w:pPr>
              <w:spacing w:after="0" w:line="240" w:lineRule="auto"/>
              <w:ind w:firstLine="709"/>
              <w:jc w:val="both"/>
              <w:rPr>
                <w:sz w:val="27"/>
                <w:szCs w:val="27"/>
                <w:lang w:val="ro-RO"/>
              </w:rPr>
            </w:pPr>
            <w:r w:rsidRPr="00F81255">
              <w:rPr>
                <w:rFonts w:ascii="Times New Roman" w:hAnsi="Times New Roman" w:cs="Times New Roman"/>
                <w:sz w:val="28"/>
                <w:szCs w:val="28"/>
                <w:lang w:val="ro-RO"/>
              </w:rPr>
              <w:t xml:space="preserve">În acest context, necesită a fi adusă în concordanță cu prevederile art. 6 al Protocolului </w:t>
            </w:r>
            <w:r w:rsidR="00B74190">
              <w:rPr>
                <w:rFonts w:ascii="Times New Roman" w:hAnsi="Times New Roman" w:cs="Times New Roman"/>
                <w:sz w:val="28"/>
                <w:szCs w:val="28"/>
                <w:lang w:val="ro-RO"/>
              </w:rPr>
              <w:t>menționat</w:t>
            </w:r>
            <w:r w:rsidRPr="00F81255">
              <w:rPr>
                <w:rFonts w:ascii="Times New Roman" w:hAnsi="Times New Roman" w:cs="Times New Roman"/>
                <w:sz w:val="28"/>
                <w:szCs w:val="28"/>
                <w:lang w:val="ro-RO"/>
              </w:rPr>
              <w:t xml:space="preserve"> Legea nr. 451 – XV din 30 iulie 2001 privind reglementarea prin licenţiere a activităţii de întreprinzător. Or, Legea invocată determină cadrul juridic, organizatoric şi economic de reglementare prin licenţiere a activităţii de întreprinzător, stabileşte genurile de activitate supuse reglementării prin licenţiere şi este orientată spre asigurarea respectării condiţiilor stabilite prin lege pentru desfăşurarea genurilor de activitate supuse reglementării prin licenţiere.</w:t>
            </w:r>
            <w:r w:rsidRPr="00B057F7">
              <w:rPr>
                <w:sz w:val="27"/>
                <w:szCs w:val="27"/>
                <w:lang w:val="ro-RO"/>
              </w:rPr>
              <w:t xml:space="preserve"> </w:t>
            </w:r>
          </w:p>
        </w:tc>
      </w:tr>
      <w:tr w:rsidR="00EB6DC7" w:rsidRPr="000229D8"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bCs/>
                <w:sz w:val="28"/>
                <w:szCs w:val="28"/>
                <w:lang w:val="ro-RO"/>
              </w:rPr>
              <w:lastRenderedPageBreak/>
              <w:t>3. Descrierea constatărilor expertizei anticorupţie</w:t>
            </w:r>
          </w:p>
        </w:tc>
      </w:tr>
      <w:tr w:rsidR="00EB6DC7" w:rsidRPr="000229D8" w:rsidTr="009865E3">
        <w:tc>
          <w:tcPr>
            <w:tcW w:w="9571" w:type="dxa"/>
            <w:shd w:val="clear" w:color="auto" w:fill="auto"/>
          </w:tcPr>
          <w:p w:rsidR="00EB6DC7" w:rsidRPr="000229D8" w:rsidRDefault="00EB6DC7" w:rsidP="00F81255">
            <w:pPr>
              <w:autoSpaceDE w:val="0"/>
              <w:autoSpaceDN w:val="0"/>
              <w:adjustRightInd w:val="0"/>
              <w:spacing w:after="0" w:line="240" w:lineRule="auto"/>
              <w:ind w:firstLine="709"/>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Proiectul va fi expediat CNA pentru efectuarea expertizei în rezultatul coordonării cu instituţiile interesate.</w:t>
            </w:r>
          </w:p>
        </w:tc>
      </w:tr>
      <w:tr w:rsidR="00EB6DC7" w:rsidRPr="000229D8"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bCs/>
                <w:sz w:val="28"/>
                <w:szCs w:val="28"/>
                <w:lang w:val="ro-RO"/>
              </w:rPr>
              <w:t>4. Fundamentarea economico-financiară</w:t>
            </w:r>
          </w:p>
        </w:tc>
      </w:tr>
      <w:tr w:rsidR="00EB6DC7" w:rsidRPr="000229D8" w:rsidTr="009865E3">
        <w:tc>
          <w:tcPr>
            <w:tcW w:w="9571" w:type="dxa"/>
            <w:shd w:val="clear" w:color="auto" w:fill="auto"/>
          </w:tcPr>
          <w:p w:rsidR="00EB6DC7" w:rsidRPr="000229D8" w:rsidRDefault="00EB6DC7" w:rsidP="00F81255">
            <w:pPr>
              <w:autoSpaceDE w:val="0"/>
              <w:autoSpaceDN w:val="0"/>
              <w:adjustRightInd w:val="0"/>
              <w:spacing w:after="0" w:line="240" w:lineRule="auto"/>
              <w:ind w:firstLine="709"/>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Implementarea amendamentelor propuse nu implică cheltuieli financiare şi alocarea mijloacelor financiare suplimentare.</w:t>
            </w:r>
          </w:p>
        </w:tc>
      </w:tr>
      <w:tr w:rsidR="00EB6DC7" w:rsidRPr="000229D8"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bCs/>
                <w:sz w:val="28"/>
                <w:szCs w:val="28"/>
                <w:lang w:val="ro-RO"/>
              </w:rPr>
              <w:t>5. Respectarea transparenţei în procesul decizional</w:t>
            </w:r>
          </w:p>
        </w:tc>
      </w:tr>
      <w:tr w:rsidR="00EB6DC7" w:rsidRPr="000229D8" w:rsidTr="009865E3">
        <w:tc>
          <w:tcPr>
            <w:tcW w:w="9571" w:type="dxa"/>
            <w:shd w:val="clear" w:color="auto" w:fill="auto"/>
          </w:tcPr>
          <w:p w:rsidR="00EB6DC7" w:rsidRPr="000229D8" w:rsidRDefault="00EB6DC7" w:rsidP="00F81255">
            <w:pPr>
              <w:spacing w:after="0" w:line="240" w:lineRule="auto"/>
              <w:ind w:firstLine="709"/>
              <w:jc w:val="both"/>
              <w:rPr>
                <w:rFonts w:ascii="Times New Roman" w:hAnsi="Times New Roman" w:cs="Times New Roman"/>
                <w:bCs/>
                <w:sz w:val="28"/>
                <w:szCs w:val="28"/>
              </w:rPr>
            </w:pPr>
            <w:proofErr w:type="spellStart"/>
            <w:proofErr w:type="gramStart"/>
            <w:r w:rsidRPr="000229D8">
              <w:rPr>
                <w:rFonts w:ascii="Times New Roman" w:hAnsi="Times New Roman" w:cs="Times New Roman"/>
                <w:sz w:val="28"/>
                <w:szCs w:val="28"/>
              </w:rPr>
              <w:t>În</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scopul</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respectării</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prevederilor</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Legii</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nr</w:t>
            </w:r>
            <w:proofErr w:type="spellEnd"/>
            <w:r w:rsidRPr="000229D8">
              <w:rPr>
                <w:rFonts w:ascii="Times New Roman" w:hAnsi="Times New Roman" w:cs="Times New Roman"/>
                <w:sz w:val="28"/>
                <w:szCs w:val="28"/>
              </w:rPr>
              <w:t>. 239</w:t>
            </w:r>
            <w:r>
              <w:rPr>
                <w:rFonts w:ascii="Times New Roman" w:hAnsi="Times New Roman" w:cs="Times New Roman"/>
                <w:sz w:val="28"/>
                <w:szCs w:val="28"/>
              </w:rPr>
              <w:t>-XVI</w:t>
            </w:r>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din</w:t>
            </w:r>
            <w:proofErr w:type="spellEnd"/>
            <w:r w:rsidRPr="000229D8">
              <w:rPr>
                <w:rFonts w:ascii="Times New Roman" w:hAnsi="Times New Roman" w:cs="Times New Roman"/>
                <w:sz w:val="28"/>
                <w:szCs w:val="28"/>
              </w:rPr>
              <w:t xml:space="preserve"> 13 </w:t>
            </w:r>
            <w:proofErr w:type="spellStart"/>
            <w:r w:rsidRPr="000229D8">
              <w:rPr>
                <w:rFonts w:ascii="Times New Roman" w:hAnsi="Times New Roman" w:cs="Times New Roman"/>
                <w:sz w:val="28"/>
                <w:szCs w:val="28"/>
              </w:rPr>
              <w:t>noiembrie</w:t>
            </w:r>
            <w:proofErr w:type="spellEnd"/>
            <w:r w:rsidRPr="000229D8">
              <w:rPr>
                <w:rFonts w:ascii="Times New Roman" w:hAnsi="Times New Roman" w:cs="Times New Roman"/>
                <w:sz w:val="28"/>
                <w:szCs w:val="28"/>
              </w:rPr>
              <w:t xml:space="preserve"> 2008 </w:t>
            </w:r>
            <w:proofErr w:type="spellStart"/>
            <w:r w:rsidRPr="000229D8">
              <w:rPr>
                <w:rFonts w:ascii="Times New Roman" w:hAnsi="Times New Roman" w:cs="Times New Roman"/>
                <w:sz w:val="28"/>
                <w:szCs w:val="28"/>
              </w:rPr>
              <w:t>privind</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transparenţa</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în</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procesul</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decizional</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anunţul</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privind</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iniţierea</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procesului</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de</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elaborare</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a</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bCs/>
                <w:sz w:val="28"/>
                <w:szCs w:val="28"/>
              </w:rPr>
              <w:t>proiectului</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legii</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pentru</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modificarea</w:t>
            </w:r>
            <w:proofErr w:type="spellEnd"/>
            <w:r w:rsidRPr="000229D8">
              <w:rPr>
                <w:rFonts w:ascii="Times New Roman" w:hAnsi="Times New Roman" w:cs="Times New Roman"/>
                <w:bCs/>
                <w:sz w:val="28"/>
                <w:szCs w:val="28"/>
              </w:rPr>
              <w:t xml:space="preserve"> și </w:t>
            </w:r>
            <w:proofErr w:type="spellStart"/>
            <w:r w:rsidRPr="000229D8">
              <w:rPr>
                <w:rFonts w:ascii="Times New Roman" w:hAnsi="Times New Roman" w:cs="Times New Roman"/>
                <w:bCs/>
                <w:sz w:val="28"/>
                <w:szCs w:val="28"/>
              </w:rPr>
              <w:t>completarea</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unor</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acte</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bCs/>
                <w:sz w:val="28"/>
                <w:szCs w:val="28"/>
              </w:rPr>
              <w:t>legislative</w:t>
            </w:r>
            <w:proofErr w:type="spellEnd"/>
            <w:r w:rsidRPr="000229D8">
              <w:rPr>
                <w:rFonts w:ascii="Times New Roman" w:hAnsi="Times New Roman" w:cs="Times New Roman"/>
                <w:bCs/>
                <w:sz w:val="28"/>
                <w:szCs w:val="28"/>
              </w:rPr>
              <w:t xml:space="preserve"> </w:t>
            </w:r>
            <w:proofErr w:type="spellStart"/>
            <w:r w:rsidRPr="000229D8">
              <w:rPr>
                <w:rFonts w:ascii="Times New Roman" w:hAnsi="Times New Roman" w:cs="Times New Roman"/>
                <w:sz w:val="28"/>
                <w:szCs w:val="28"/>
              </w:rPr>
              <w:t>este</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plasat</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pe</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pagina</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oficială</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a</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Ministerului</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Afacerilor</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Interne</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în</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sz w:val="28"/>
                <w:szCs w:val="28"/>
              </w:rPr>
              <w:t>directoriul</w:t>
            </w:r>
            <w:proofErr w:type="spellEnd"/>
            <w:r w:rsidRPr="000229D8">
              <w:rPr>
                <w:rFonts w:ascii="Times New Roman" w:hAnsi="Times New Roman" w:cs="Times New Roman"/>
                <w:sz w:val="28"/>
                <w:szCs w:val="28"/>
              </w:rPr>
              <w:t xml:space="preserve"> </w:t>
            </w:r>
            <w:proofErr w:type="spellStart"/>
            <w:r w:rsidRPr="000229D8">
              <w:rPr>
                <w:rFonts w:ascii="Times New Roman" w:hAnsi="Times New Roman" w:cs="Times New Roman"/>
                <w:i/>
                <w:iCs/>
                <w:sz w:val="28"/>
                <w:szCs w:val="28"/>
              </w:rPr>
              <w:t>Transparenţa</w:t>
            </w:r>
            <w:proofErr w:type="spellEnd"/>
            <w:r w:rsidRPr="000229D8">
              <w:rPr>
                <w:rFonts w:ascii="Times New Roman" w:hAnsi="Times New Roman" w:cs="Times New Roman"/>
                <w:i/>
                <w:iCs/>
                <w:sz w:val="28"/>
                <w:szCs w:val="28"/>
              </w:rPr>
              <w:t xml:space="preserve"> </w:t>
            </w:r>
            <w:proofErr w:type="spellStart"/>
            <w:r w:rsidRPr="000229D8">
              <w:rPr>
                <w:rFonts w:ascii="Times New Roman" w:hAnsi="Times New Roman" w:cs="Times New Roman"/>
                <w:i/>
                <w:iCs/>
                <w:sz w:val="28"/>
                <w:szCs w:val="28"/>
              </w:rPr>
              <w:t>decizională</w:t>
            </w:r>
            <w:proofErr w:type="spellEnd"/>
            <w:r w:rsidRPr="000229D8">
              <w:rPr>
                <w:rFonts w:ascii="Times New Roman" w:hAnsi="Times New Roman" w:cs="Times New Roman"/>
                <w:i/>
                <w:iCs/>
                <w:sz w:val="28"/>
                <w:szCs w:val="28"/>
              </w:rPr>
              <w:t>/</w:t>
            </w:r>
            <w:proofErr w:type="spellStart"/>
            <w:r w:rsidRPr="000229D8">
              <w:rPr>
                <w:rFonts w:ascii="Times New Roman" w:hAnsi="Times New Roman" w:cs="Times New Roman"/>
                <w:i/>
                <w:iCs/>
                <w:sz w:val="28"/>
                <w:szCs w:val="28"/>
              </w:rPr>
              <w:t>Consultări</w:t>
            </w:r>
            <w:proofErr w:type="spellEnd"/>
            <w:r w:rsidRPr="000229D8">
              <w:rPr>
                <w:rFonts w:ascii="Times New Roman" w:hAnsi="Times New Roman" w:cs="Times New Roman"/>
                <w:i/>
                <w:iCs/>
                <w:sz w:val="28"/>
                <w:szCs w:val="28"/>
              </w:rPr>
              <w:t xml:space="preserve"> </w:t>
            </w:r>
            <w:proofErr w:type="spellStart"/>
            <w:r w:rsidRPr="000229D8">
              <w:rPr>
                <w:rFonts w:ascii="Times New Roman" w:hAnsi="Times New Roman" w:cs="Times New Roman"/>
                <w:i/>
                <w:iCs/>
                <w:sz w:val="28"/>
                <w:szCs w:val="28"/>
              </w:rPr>
              <w:t>publice</w:t>
            </w:r>
            <w:proofErr w:type="spellEnd"/>
            <w:r w:rsidRPr="000229D8">
              <w:rPr>
                <w:rFonts w:ascii="Times New Roman" w:hAnsi="Times New Roman" w:cs="Times New Roman"/>
                <w:i/>
                <w:iCs/>
                <w:sz w:val="28"/>
                <w:szCs w:val="28"/>
              </w:rPr>
              <w:t>/</w:t>
            </w:r>
            <w:proofErr w:type="spellStart"/>
            <w:r w:rsidRPr="000229D8">
              <w:rPr>
                <w:rFonts w:ascii="Times New Roman" w:hAnsi="Times New Roman" w:cs="Times New Roman"/>
                <w:i/>
                <w:iCs/>
                <w:sz w:val="28"/>
                <w:szCs w:val="28"/>
              </w:rPr>
              <w:t>Organizarea</w:t>
            </w:r>
            <w:proofErr w:type="spellEnd"/>
            <w:r w:rsidRPr="000229D8">
              <w:rPr>
                <w:rFonts w:ascii="Times New Roman" w:hAnsi="Times New Roman" w:cs="Times New Roman"/>
                <w:i/>
                <w:iCs/>
                <w:sz w:val="28"/>
                <w:szCs w:val="28"/>
              </w:rPr>
              <w:t xml:space="preserve"> </w:t>
            </w:r>
            <w:proofErr w:type="spellStart"/>
            <w:r w:rsidRPr="000229D8">
              <w:rPr>
                <w:rFonts w:ascii="Times New Roman" w:hAnsi="Times New Roman" w:cs="Times New Roman"/>
                <w:i/>
                <w:iCs/>
                <w:sz w:val="28"/>
                <w:szCs w:val="28"/>
              </w:rPr>
              <w:t>consultărilor</w:t>
            </w:r>
            <w:proofErr w:type="spellEnd"/>
            <w:r w:rsidRPr="000229D8">
              <w:rPr>
                <w:rFonts w:ascii="Times New Roman" w:hAnsi="Times New Roman" w:cs="Times New Roman"/>
                <w:i/>
                <w:iCs/>
                <w:sz w:val="28"/>
                <w:szCs w:val="28"/>
              </w:rPr>
              <w:t xml:space="preserve"> </w:t>
            </w:r>
            <w:proofErr w:type="spellStart"/>
            <w:r w:rsidRPr="000229D8">
              <w:rPr>
                <w:rFonts w:ascii="Times New Roman" w:hAnsi="Times New Roman" w:cs="Times New Roman"/>
                <w:i/>
                <w:iCs/>
                <w:sz w:val="28"/>
                <w:szCs w:val="28"/>
              </w:rPr>
              <w:t>publice</w:t>
            </w:r>
            <w:proofErr w:type="spellEnd"/>
            <w:r w:rsidRPr="000229D8">
              <w:rPr>
                <w:rFonts w:ascii="Times New Roman" w:hAnsi="Times New Roman" w:cs="Times New Roman"/>
                <w:i/>
                <w:iCs/>
                <w:sz w:val="28"/>
                <w:szCs w:val="28"/>
              </w:rPr>
              <w:t>.</w:t>
            </w:r>
            <w:proofErr w:type="gramEnd"/>
          </w:p>
        </w:tc>
      </w:tr>
    </w:tbl>
    <w:p w:rsidR="00EB6DC7" w:rsidRPr="000229D8" w:rsidRDefault="00EB6DC7" w:rsidP="00F81255">
      <w:pPr>
        <w:spacing w:after="0" w:line="240" w:lineRule="auto"/>
        <w:ind w:firstLine="709"/>
        <w:rPr>
          <w:rFonts w:ascii="Times New Roman" w:hAnsi="Times New Roman" w:cs="Times New Roman"/>
          <w:b/>
          <w:sz w:val="28"/>
          <w:szCs w:val="28"/>
          <w:lang w:val="ro-RO"/>
        </w:rPr>
      </w:pPr>
    </w:p>
    <w:p w:rsidR="002439D0" w:rsidRDefault="002439D0" w:rsidP="00F81255">
      <w:pPr>
        <w:spacing w:after="0" w:line="240" w:lineRule="auto"/>
        <w:ind w:firstLine="709"/>
        <w:jc w:val="center"/>
        <w:rPr>
          <w:rFonts w:ascii="Times New Roman" w:hAnsi="Times New Roman" w:cs="Times New Roman"/>
          <w:b/>
          <w:sz w:val="28"/>
          <w:szCs w:val="28"/>
          <w:lang w:val="ro-RO"/>
        </w:rPr>
      </w:pPr>
    </w:p>
    <w:p w:rsidR="005304AF" w:rsidRDefault="005304AF" w:rsidP="005304AF">
      <w:pPr>
        <w:spacing w:after="0" w:line="240" w:lineRule="auto"/>
        <w:rPr>
          <w:rFonts w:ascii="Times New Roman" w:hAnsi="Times New Roman" w:cs="Times New Roman"/>
          <w:b/>
          <w:sz w:val="28"/>
          <w:szCs w:val="28"/>
          <w:lang w:val="ro-RO"/>
        </w:rPr>
      </w:pPr>
    </w:p>
    <w:p w:rsidR="00794832" w:rsidRDefault="00F854C0" w:rsidP="005304AF">
      <w:pPr>
        <w:spacing w:after="0" w:line="240" w:lineRule="auto"/>
      </w:pPr>
      <w:r>
        <w:rPr>
          <w:rFonts w:ascii="Times New Roman" w:hAnsi="Times New Roman" w:cs="Times New Roman"/>
          <w:b/>
          <w:sz w:val="28"/>
          <w:szCs w:val="28"/>
          <w:lang w:val="ro-RO"/>
        </w:rPr>
        <w:t>M</w:t>
      </w:r>
      <w:r w:rsidR="00EB6DC7" w:rsidRPr="000229D8">
        <w:rPr>
          <w:rFonts w:ascii="Times New Roman" w:hAnsi="Times New Roman" w:cs="Times New Roman"/>
          <w:b/>
          <w:sz w:val="28"/>
          <w:szCs w:val="28"/>
          <w:lang w:val="ro-RO"/>
        </w:rPr>
        <w:t xml:space="preserve">inistru                                              </w:t>
      </w:r>
      <w:r w:rsidR="002439D0">
        <w:rPr>
          <w:rFonts w:ascii="Times New Roman" w:hAnsi="Times New Roman" w:cs="Times New Roman"/>
          <w:b/>
          <w:sz w:val="28"/>
          <w:szCs w:val="28"/>
          <w:lang w:val="ro-RO"/>
        </w:rPr>
        <w:t xml:space="preserve">                   </w:t>
      </w:r>
      <w:r w:rsidR="002439D0">
        <w:rPr>
          <w:rFonts w:ascii="Times New Roman" w:hAnsi="Times New Roman" w:cs="Times New Roman"/>
          <w:b/>
          <w:sz w:val="28"/>
          <w:szCs w:val="28"/>
          <w:lang w:val="ro-RO"/>
        </w:rPr>
        <w:tab/>
      </w:r>
      <w:r w:rsidR="005304AF">
        <w:rPr>
          <w:rFonts w:ascii="Times New Roman" w:hAnsi="Times New Roman" w:cs="Times New Roman"/>
          <w:b/>
          <w:sz w:val="28"/>
          <w:szCs w:val="28"/>
          <w:lang w:val="ro-RO"/>
        </w:rPr>
        <w:tab/>
      </w:r>
      <w:r w:rsidR="005304AF">
        <w:rPr>
          <w:rFonts w:ascii="Times New Roman" w:hAnsi="Times New Roman" w:cs="Times New Roman"/>
          <w:b/>
          <w:sz w:val="28"/>
          <w:szCs w:val="28"/>
          <w:lang w:val="ro-RO"/>
        </w:rPr>
        <w:tab/>
      </w:r>
      <w:r>
        <w:rPr>
          <w:rFonts w:ascii="Times New Roman" w:hAnsi="Times New Roman" w:cs="Times New Roman"/>
          <w:b/>
          <w:sz w:val="28"/>
          <w:szCs w:val="28"/>
          <w:lang w:val="ro-RO"/>
        </w:rPr>
        <w:t>Alexandru JIZDAN</w:t>
      </w:r>
    </w:p>
    <w:sectPr w:rsidR="00794832" w:rsidSect="0075460D">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B6DC7"/>
    <w:rsid w:val="002439D0"/>
    <w:rsid w:val="004A68F8"/>
    <w:rsid w:val="005304AF"/>
    <w:rsid w:val="005D652D"/>
    <w:rsid w:val="0062179F"/>
    <w:rsid w:val="007253D5"/>
    <w:rsid w:val="00794832"/>
    <w:rsid w:val="0080669E"/>
    <w:rsid w:val="00922984"/>
    <w:rsid w:val="00923D9C"/>
    <w:rsid w:val="00A40502"/>
    <w:rsid w:val="00B74190"/>
    <w:rsid w:val="00C02D61"/>
    <w:rsid w:val="00D331CC"/>
    <w:rsid w:val="00DE4504"/>
    <w:rsid w:val="00DF3C0B"/>
    <w:rsid w:val="00EB6DC7"/>
    <w:rsid w:val="00F81255"/>
    <w:rsid w:val="00F85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B6DC7"/>
  </w:style>
  <w:style w:type="character" w:styleId="a4">
    <w:name w:val="Emphasis"/>
    <w:basedOn w:val="a0"/>
    <w:qFormat/>
    <w:rsid w:val="00EB6DC7"/>
    <w:rPr>
      <w:i/>
      <w:iCs/>
    </w:rPr>
  </w:style>
  <w:style w:type="character" w:customStyle="1" w:styleId="hps">
    <w:name w:val="hps"/>
    <w:basedOn w:val="a0"/>
    <w:rsid w:val="00EB6DC7"/>
  </w:style>
  <w:style w:type="paragraph" w:styleId="a5">
    <w:name w:val="No Spacing"/>
    <w:uiPriority w:val="1"/>
    <w:qFormat/>
    <w:rsid w:val="00EB6DC7"/>
    <w:pPr>
      <w:spacing w:after="0" w:line="240" w:lineRule="auto"/>
    </w:pPr>
    <w:rPr>
      <w:rFonts w:ascii="Calibri" w:eastAsia="Calibri" w:hAnsi="Calibri" w:cs="Times New Roman"/>
      <w:lang w:val="en-US" w:eastAsia="en-US"/>
    </w:rPr>
  </w:style>
  <w:style w:type="character" w:customStyle="1" w:styleId="docbody">
    <w:name w:val="doc_body"/>
    <w:basedOn w:val="a0"/>
    <w:rsid w:val="00D331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2016-04-11T11:35:00Z</dcterms:created>
  <dcterms:modified xsi:type="dcterms:W3CDTF">2016-05-03T12:58:00Z</dcterms:modified>
</cp:coreProperties>
</file>