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2BD" w:rsidRPr="00230F3F" w:rsidRDefault="003B62BD" w:rsidP="00230F3F">
      <w:pPr>
        <w:tabs>
          <w:tab w:val="left" w:pos="8115"/>
        </w:tabs>
        <w:spacing w:before="80" w:after="80"/>
        <w:rPr>
          <w:rFonts w:ascii="Times New Roman" w:hAnsi="Times New Roman" w:cs="Times New Roman"/>
          <w:b/>
          <w:bCs/>
          <w:sz w:val="24"/>
          <w:szCs w:val="24"/>
          <w:lang w:val="ro-MD"/>
        </w:rPr>
      </w:pPr>
    </w:p>
    <w:p w:rsidR="009C7483" w:rsidRPr="00230F3F" w:rsidRDefault="009C7483" w:rsidP="004C2CC9">
      <w:pPr>
        <w:tabs>
          <w:tab w:val="left" w:pos="8115"/>
        </w:tabs>
        <w:spacing w:before="80" w:after="80"/>
        <w:jc w:val="center"/>
        <w:rPr>
          <w:rFonts w:ascii="Times New Roman" w:hAnsi="Times New Roman" w:cs="Times New Roman"/>
          <w:b/>
          <w:bCs/>
          <w:sz w:val="26"/>
          <w:szCs w:val="26"/>
          <w:lang w:val="ro-MD"/>
        </w:rPr>
      </w:pPr>
      <w:r w:rsidRPr="00230F3F">
        <w:rPr>
          <w:rFonts w:ascii="Times New Roman" w:hAnsi="Times New Roman" w:cs="Times New Roman"/>
          <w:b/>
          <w:bCs/>
          <w:sz w:val="26"/>
          <w:szCs w:val="26"/>
          <w:lang w:val="ro-MD"/>
        </w:rPr>
        <w:t>NOTA INFORMATIVĂ</w:t>
      </w:r>
    </w:p>
    <w:p w:rsidR="00C41C7E" w:rsidRPr="00230F3F" w:rsidRDefault="009C7483" w:rsidP="004C2CC9">
      <w:pPr>
        <w:spacing w:before="80" w:after="80"/>
        <w:jc w:val="center"/>
        <w:rPr>
          <w:rFonts w:ascii="Times New Roman" w:hAnsi="Times New Roman" w:cs="Times New Roman"/>
          <w:b/>
          <w:sz w:val="26"/>
          <w:szCs w:val="26"/>
          <w:lang w:val="ro-MD"/>
        </w:rPr>
      </w:pPr>
      <w:r w:rsidRPr="00230F3F">
        <w:rPr>
          <w:rFonts w:ascii="Times New Roman" w:hAnsi="Times New Roman" w:cs="Times New Roman"/>
          <w:b/>
          <w:sz w:val="26"/>
          <w:szCs w:val="26"/>
          <w:lang w:val="ro-MD"/>
        </w:rPr>
        <w:t>la proiectul</w:t>
      </w:r>
      <w:r w:rsidR="00BD30A4" w:rsidRPr="00230F3F">
        <w:rPr>
          <w:rFonts w:ascii="Times New Roman" w:hAnsi="Times New Roman" w:cs="Times New Roman"/>
          <w:b/>
          <w:sz w:val="26"/>
          <w:szCs w:val="26"/>
          <w:lang w:val="ro-MD"/>
        </w:rPr>
        <w:t xml:space="preserve"> Hotărîrii de Guvern </w:t>
      </w:r>
      <w:r w:rsidR="001B65C0" w:rsidRPr="00230F3F">
        <w:rPr>
          <w:rFonts w:ascii="Times New Roman" w:hAnsi="Times New Roman" w:cs="Times New Roman"/>
          <w:b/>
          <w:sz w:val="26"/>
          <w:szCs w:val="26"/>
          <w:lang w:val="ro-MD"/>
        </w:rPr>
        <w:t xml:space="preserve">privind </w:t>
      </w:r>
      <w:r w:rsidR="00BD30A4" w:rsidRPr="00230F3F">
        <w:rPr>
          <w:rFonts w:ascii="Times New Roman" w:hAnsi="Times New Roman" w:cs="Times New Roman"/>
          <w:b/>
          <w:sz w:val="26"/>
          <w:szCs w:val="26"/>
          <w:lang w:val="ro-MD"/>
        </w:rPr>
        <w:t xml:space="preserve"> aprobarea</w:t>
      </w:r>
      <w:r w:rsidRPr="00230F3F">
        <w:rPr>
          <w:rFonts w:ascii="Times New Roman" w:hAnsi="Times New Roman" w:cs="Times New Roman"/>
          <w:b/>
          <w:sz w:val="26"/>
          <w:szCs w:val="26"/>
          <w:lang w:val="ro-MD"/>
        </w:rPr>
        <w:t xml:space="preserve"> </w:t>
      </w:r>
      <w:r w:rsidR="00440BB0" w:rsidRPr="00230F3F">
        <w:rPr>
          <w:rFonts w:ascii="Times New Roman" w:hAnsi="Times New Roman"/>
          <w:b/>
          <w:sz w:val="26"/>
          <w:szCs w:val="26"/>
          <w:lang w:val="ro-RO"/>
        </w:rPr>
        <w:t xml:space="preserve">Regulamentului </w:t>
      </w:r>
      <w:r w:rsidR="00BD30A4" w:rsidRPr="00230F3F">
        <w:rPr>
          <w:rFonts w:ascii="Times New Roman" w:hAnsi="Times New Roman"/>
          <w:b/>
          <w:sz w:val="26"/>
          <w:szCs w:val="26"/>
          <w:lang w:val="ro-RO"/>
        </w:rPr>
        <w:t xml:space="preserve">de activitate a </w:t>
      </w:r>
      <w:r w:rsidR="00440BB0" w:rsidRPr="00230F3F">
        <w:rPr>
          <w:rFonts w:ascii="Times New Roman" w:hAnsi="Times New Roman"/>
          <w:b/>
          <w:sz w:val="26"/>
          <w:szCs w:val="26"/>
          <w:lang w:val="ro-RO"/>
        </w:rPr>
        <w:t xml:space="preserve">Comisiei de </w:t>
      </w:r>
      <w:r w:rsidR="00712908" w:rsidRPr="00230F3F">
        <w:rPr>
          <w:rFonts w:ascii="Times New Roman" w:hAnsi="Times New Roman"/>
          <w:b/>
          <w:sz w:val="26"/>
          <w:szCs w:val="26"/>
          <w:lang w:val="ro-RO"/>
        </w:rPr>
        <w:t xml:space="preserve">atestare </w:t>
      </w:r>
      <w:r w:rsidR="00440BB0" w:rsidRPr="00230F3F">
        <w:rPr>
          <w:rFonts w:ascii="Times New Roman" w:hAnsi="Times New Roman"/>
          <w:b/>
          <w:sz w:val="26"/>
          <w:szCs w:val="26"/>
          <w:lang w:val="ro-RO"/>
        </w:rPr>
        <w:t xml:space="preserve">și disciplină </w:t>
      </w:r>
      <w:bookmarkStart w:id="0" w:name="_GoBack"/>
      <w:bookmarkEnd w:id="0"/>
    </w:p>
    <w:tbl>
      <w:tblPr>
        <w:tblW w:w="1043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4"/>
      </w:tblGrid>
      <w:tr w:rsidR="009C7483" w:rsidRPr="00230F3F" w:rsidTr="00230F3F">
        <w:tc>
          <w:tcPr>
            <w:tcW w:w="10434" w:type="dxa"/>
            <w:shd w:val="clear" w:color="auto" w:fill="BFBFBF"/>
          </w:tcPr>
          <w:p w:rsidR="00670294" w:rsidRPr="00230F3F" w:rsidRDefault="001831FC" w:rsidP="004C2CC9">
            <w:pPr>
              <w:spacing w:before="80" w:after="80"/>
              <w:jc w:val="both"/>
              <w:rPr>
                <w:rFonts w:ascii="Times New Roman" w:hAnsi="Times New Roman" w:cs="Times New Roman"/>
                <w:b/>
                <w:bCs/>
                <w:sz w:val="24"/>
                <w:szCs w:val="24"/>
                <w:lang w:val="ro-MD"/>
              </w:rPr>
            </w:pPr>
            <w:r w:rsidRPr="00230F3F">
              <w:rPr>
                <w:rFonts w:ascii="Times New Roman" w:hAnsi="Times New Roman" w:cs="Times New Roman"/>
                <w:b/>
                <w:sz w:val="24"/>
                <w:szCs w:val="24"/>
                <w:lang w:val="ro-MD"/>
              </w:rPr>
              <w:t>Condiţiile ce au impus elaborarea proiectului şi finalităţile urmărite</w:t>
            </w:r>
          </w:p>
        </w:tc>
      </w:tr>
      <w:tr w:rsidR="001831FC" w:rsidRPr="00230F3F" w:rsidTr="00230F3F">
        <w:trPr>
          <w:trHeight w:val="3716"/>
        </w:trPr>
        <w:tc>
          <w:tcPr>
            <w:tcW w:w="10434" w:type="dxa"/>
          </w:tcPr>
          <w:p w:rsidR="00A71D10" w:rsidRPr="00230F3F" w:rsidRDefault="00AA0D1B" w:rsidP="00F17CAB">
            <w:pPr>
              <w:spacing w:before="80" w:after="80"/>
              <w:ind w:firstLine="630"/>
              <w:jc w:val="both"/>
              <w:rPr>
                <w:rFonts w:ascii="Times New Roman" w:hAnsi="Times New Roman" w:cs="Times New Roman"/>
                <w:b/>
                <w:sz w:val="24"/>
                <w:szCs w:val="24"/>
                <w:lang w:val="ro-MD"/>
              </w:rPr>
            </w:pPr>
            <w:r w:rsidRPr="00230F3F">
              <w:rPr>
                <w:rFonts w:ascii="Times New Roman" w:hAnsi="Times New Roman" w:cs="Times New Roman"/>
                <w:sz w:val="24"/>
                <w:szCs w:val="24"/>
                <w:lang w:val="ro-RO"/>
              </w:rPr>
              <w:t>În vederea realizării</w:t>
            </w:r>
            <w:r w:rsidR="00712908" w:rsidRPr="00230F3F">
              <w:rPr>
                <w:rFonts w:ascii="Times New Roman" w:hAnsi="Times New Roman" w:cs="Times New Roman"/>
                <w:sz w:val="24"/>
                <w:szCs w:val="24"/>
                <w:lang w:val="ro-RO"/>
              </w:rPr>
              <w:t xml:space="preserve"> prevederilor Legii nr. 264 din 11 decembrie 2008</w:t>
            </w:r>
            <w:r w:rsidRPr="00230F3F">
              <w:rPr>
                <w:rFonts w:ascii="Times New Roman" w:hAnsi="Times New Roman" w:cs="Times New Roman"/>
                <w:sz w:val="24"/>
                <w:szCs w:val="24"/>
                <w:lang w:val="ro-RO"/>
              </w:rPr>
              <w:t xml:space="preserve"> cu privire la </w:t>
            </w:r>
            <w:r w:rsidR="00712908" w:rsidRPr="00230F3F">
              <w:rPr>
                <w:rFonts w:ascii="Times New Roman" w:hAnsi="Times New Roman" w:cs="Times New Roman"/>
                <w:sz w:val="24"/>
                <w:szCs w:val="24"/>
                <w:lang w:val="ro-RO"/>
              </w:rPr>
              <w:t>statutul, autorizarea și organizarea activității de interpret și traducător în sectorul justiției</w:t>
            </w:r>
            <w:r w:rsidRPr="00230F3F">
              <w:rPr>
                <w:rFonts w:ascii="Times New Roman" w:hAnsi="Times New Roman" w:cs="Times New Roman"/>
                <w:sz w:val="24"/>
                <w:szCs w:val="24"/>
                <w:lang w:val="ro-RO"/>
              </w:rPr>
              <w:t xml:space="preserve">, </w:t>
            </w:r>
            <w:r w:rsidR="00712908" w:rsidRPr="00230F3F">
              <w:rPr>
                <w:rFonts w:ascii="Times New Roman" w:hAnsi="Times New Roman" w:cs="Times New Roman"/>
                <w:sz w:val="24"/>
                <w:szCs w:val="24"/>
                <w:lang w:val="ro-RO"/>
              </w:rPr>
              <w:t>modificările că</w:t>
            </w:r>
            <w:r w:rsidR="00F17CAB" w:rsidRPr="00230F3F">
              <w:rPr>
                <w:rFonts w:ascii="Times New Roman" w:hAnsi="Times New Roman" w:cs="Times New Roman"/>
                <w:sz w:val="24"/>
                <w:szCs w:val="24"/>
                <w:lang w:val="ro-RO"/>
              </w:rPr>
              <w:t>r</w:t>
            </w:r>
            <w:r w:rsidR="00712908" w:rsidRPr="00230F3F">
              <w:rPr>
                <w:rFonts w:ascii="Times New Roman" w:hAnsi="Times New Roman" w:cs="Times New Roman"/>
                <w:sz w:val="24"/>
                <w:szCs w:val="24"/>
                <w:lang w:val="ro-RO"/>
              </w:rPr>
              <w:t xml:space="preserve">eia </w:t>
            </w:r>
            <w:r w:rsidR="00F17CAB" w:rsidRPr="00230F3F">
              <w:rPr>
                <w:rFonts w:ascii="Times New Roman" w:hAnsi="Times New Roman" w:cs="Times New Roman"/>
                <w:sz w:val="24"/>
                <w:szCs w:val="24"/>
                <w:lang w:val="ro-RO"/>
              </w:rPr>
              <w:t xml:space="preserve">vor </w:t>
            </w:r>
            <w:r w:rsidR="00A71D10" w:rsidRPr="00230F3F">
              <w:rPr>
                <w:rFonts w:ascii="Times New Roman" w:hAnsi="Times New Roman" w:cs="Times New Roman"/>
                <w:sz w:val="24"/>
                <w:szCs w:val="24"/>
                <w:lang w:val="ro-RO"/>
              </w:rPr>
              <w:t>intrat</w:t>
            </w:r>
            <w:r w:rsidRPr="00230F3F">
              <w:rPr>
                <w:rFonts w:ascii="Times New Roman" w:hAnsi="Times New Roman" w:cs="Times New Roman"/>
                <w:sz w:val="24"/>
                <w:szCs w:val="24"/>
                <w:lang w:val="ro-RO"/>
              </w:rPr>
              <w:t xml:space="preserve"> în vigoare la data de </w:t>
            </w:r>
            <w:r w:rsidR="00F17CAB" w:rsidRPr="00230F3F">
              <w:rPr>
                <w:rFonts w:ascii="Times New Roman" w:hAnsi="Times New Roman" w:cs="Times New Roman"/>
                <w:sz w:val="24"/>
                <w:szCs w:val="24"/>
                <w:lang w:val="ro-RO"/>
              </w:rPr>
              <w:t xml:space="preserve">27.05.2016 </w:t>
            </w:r>
            <w:r w:rsidRPr="00230F3F">
              <w:rPr>
                <w:rFonts w:ascii="Times New Roman" w:hAnsi="Times New Roman" w:cs="Times New Roman"/>
                <w:sz w:val="24"/>
                <w:szCs w:val="24"/>
                <w:lang w:val="ro-RO"/>
              </w:rPr>
              <w:t>și în contextul realizării obiectivelor Programului de activitate</w:t>
            </w:r>
            <w:r w:rsidR="00C9717E" w:rsidRPr="00230F3F">
              <w:rPr>
                <w:rFonts w:ascii="Times New Roman" w:hAnsi="Times New Roman" w:cs="Times New Roman"/>
                <w:sz w:val="24"/>
                <w:szCs w:val="24"/>
                <w:lang w:val="ro-RO"/>
              </w:rPr>
              <w:t xml:space="preserve"> al Guvernului</w:t>
            </w:r>
            <w:r w:rsidRPr="00230F3F">
              <w:rPr>
                <w:rFonts w:ascii="Times New Roman" w:hAnsi="Times New Roman" w:cs="Times New Roman"/>
                <w:sz w:val="24"/>
                <w:szCs w:val="24"/>
                <w:lang w:val="ro-RO"/>
              </w:rPr>
              <w:t xml:space="preserve"> „</w:t>
            </w:r>
            <w:r w:rsidRPr="00230F3F">
              <w:rPr>
                <w:rFonts w:ascii="Times New Roman" w:hAnsi="Times New Roman" w:cs="Times New Roman"/>
                <w:bCs/>
                <w:sz w:val="24"/>
                <w:szCs w:val="24"/>
                <w:lang w:val="ro-RO"/>
              </w:rPr>
              <w:t xml:space="preserve">Integrarea Europeană: Libertate, Democraţie, Bunăstare” pentru anii 2011-2014 </w:t>
            </w:r>
            <w:r w:rsidRPr="00230F3F">
              <w:rPr>
                <w:rFonts w:ascii="Times New Roman" w:hAnsi="Times New Roman" w:cs="Times New Roman"/>
                <w:bCs/>
                <w:i/>
                <w:sz w:val="24"/>
                <w:szCs w:val="24"/>
                <w:lang w:val="ro-RO"/>
              </w:rPr>
              <w:t>„</w:t>
            </w:r>
            <w:proofErr w:type="spellStart"/>
            <w:r w:rsidRPr="00230F3F">
              <w:rPr>
                <w:rFonts w:ascii="Times New Roman" w:hAnsi="Times New Roman" w:cs="Times New Roman"/>
                <w:i/>
                <w:sz w:val="24"/>
                <w:szCs w:val="24"/>
                <w:lang w:val="en-US"/>
              </w:rPr>
              <w:t>Modernizarea</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statutului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unor</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profesii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juridice</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şi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conexe</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sistemului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judiciar</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precum</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experţii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judiciari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administratorii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şi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lichidatorii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i/>
                <w:sz w:val="24"/>
                <w:szCs w:val="24"/>
                <w:lang w:val="en-US"/>
              </w:rPr>
              <w:t>judiciari</w:t>
            </w:r>
            <w:proofErr w:type="spellEnd"/>
            <w:r w:rsidRPr="00230F3F">
              <w:rPr>
                <w:rFonts w:ascii="Times New Roman" w:hAnsi="Times New Roman" w:cs="Times New Roman"/>
                <w:i/>
                <w:sz w:val="24"/>
                <w:szCs w:val="24"/>
                <w:lang w:val="en-US"/>
              </w:rPr>
              <w:t xml:space="preserve">, </w:t>
            </w:r>
            <w:proofErr w:type="spellStart"/>
            <w:r w:rsidRPr="00230F3F">
              <w:rPr>
                <w:rFonts w:ascii="Times New Roman" w:hAnsi="Times New Roman" w:cs="Times New Roman"/>
                <w:b/>
                <w:i/>
                <w:sz w:val="24"/>
                <w:szCs w:val="24"/>
                <w:lang w:val="en-US"/>
              </w:rPr>
              <w:t>traducătorii</w:t>
            </w:r>
            <w:proofErr w:type="spellEnd"/>
            <w:r w:rsidRPr="00230F3F">
              <w:rPr>
                <w:rFonts w:ascii="Times New Roman" w:hAnsi="Times New Roman" w:cs="Times New Roman"/>
                <w:b/>
                <w:i/>
                <w:sz w:val="24"/>
                <w:szCs w:val="24"/>
                <w:lang w:val="en-US"/>
              </w:rPr>
              <w:t xml:space="preserve"> </w:t>
            </w:r>
            <w:proofErr w:type="spellStart"/>
            <w:r w:rsidRPr="00230F3F">
              <w:rPr>
                <w:rFonts w:ascii="Times New Roman" w:hAnsi="Times New Roman" w:cs="Times New Roman"/>
                <w:b/>
                <w:i/>
                <w:sz w:val="24"/>
                <w:szCs w:val="24"/>
                <w:lang w:val="en-US"/>
              </w:rPr>
              <w:t>şi</w:t>
            </w:r>
            <w:proofErr w:type="spellEnd"/>
            <w:r w:rsidRPr="00230F3F">
              <w:rPr>
                <w:rFonts w:ascii="Times New Roman" w:hAnsi="Times New Roman" w:cs="Times New Roman"/>
                <w:b/>
                <w:i/>
                <w:sz w:val="24"/>
                <w:szCs w:val="24"/>
                <w:lang w:val="en-US"/>
              </w:rPr>
              <w:t xml:space="preserve"> </w:t>
            </w:r>
            <w:proofErr w:type="spellStart"/>
            <w:r w:rsidRPr="00230F3F">
              <w:rPr>
                <w:rFonts w:ascii="Times New Roman" w:hAnsi="Times New Roman" w:cs="Times New Roman"/>
                <w:b/>
                <w:i/>
                <w:sz w:val="24"/>
                <w:szCs w:val="24"/>
                <w:lang w:val="en-US"/>
              </w:rPr>
              <w:t>interpreţii</w:t>
            </w:r>
            <w:proofErr w:type="spellEnd"/>
            <w:r w:rsidRPr="00230F3F">
              <w:rPr>
                <w:rFonts w:ascii="Times New Roman" w:hAnsi="Times New Roman" w:cs="Times New Roman"/>
                <w:b/>
                <w:i/>
                <w:sz w:val="24"/>
                <w:szCs w:val="24"/>
                <w:lang w:val="en-US"/>
              </w:rPr>
              <w:t xml:space="preserve"> </w:t>
            </w:r>
            <w:proofErr w:type="spellStart"/>
            <w:r w:rsidRPr="00230F3F">
              <w:rPr>
                <w:rFonts w:ascii="Times New Roman" w:hAnsi="Times New Roman" w:cs="Times New Roman"/>
                <w:b/>
                <w:i/>
                <w:sz w:val="24"/>
                <w:szCs w:val="24"/>
                <w:lang w:val="en-US"/>
              </w:rPr>
              <w:t>autorizaţi</w:t>
            </w:r>
            <w:proofErr w:type="spellEnd"/>
            <w:r w:rsidRPr="00230F3F">
              <w:rPr>
                <w:rFonts w:ascii="Times New Roman" w:hAnsi="Times New Roman" w:cs="Times New Roman"/>
                <w:i/>
                <w:sz w:val="24"/>
                <w:szCs w:val="24"/>
                <w:lang w:val="en-US"/>
              </w:rPr>
              <w:t>.</w:t>
            </w:r>
            <w:r w:rsidRPr="00230F3F">
              <w:rPr>
                <w:rFonts w:ascii="Times New Roman" w:hAnsi="Times New Roman" w:cs="Times New Roman"/>
                <w:bCs/>
                <w:i/>
                <w:sz w:val="24"/>
                <w:szCs w:val="24"/>
                <w:lang w:val="ro-RO"/>
              </w:rPr>
              <w:t>”</w:t>
            </w:r>
            <w:r w:rsidR="00A71D10" w:rsidRPr="00230F3F">
              <w:rPr>
                <w:rFonts w:ascii="Times New Roman" w:hAnsi="Times New Roman" w:cs="Times New Roman"/>
                <w:bCs/>
                <w:sz w:val="24"/>
                <w:szCs w:val="24"/>
                <w:lang w:val="ro-RO"/>
              </w:rPr>
              <w:t>,</w:t>
            </w:r>
            <w:r w:rsidR="00A71D10" w:rsidRPr="00230F3F">
              <w:rPr>
                <w:rFonts w:ascii="Times New Roman" w:hAnsi="Times New Roman" w:cs="Times New Roman"/>
                <w:bCs/>
                <w:i/>
                <w:sz w:val="24"/>
                <w:szCs w:val="24"/>
                <w:lang w:val="ro-RO"/>
              </w:rPr>
              <w:t xml:space="preserve"> </w:t>
            </w:r>
            <w:r w:rsidR="00A71D10" w:rsidRPr="00230F3F">
              <w:rPr>
                <w:rFonts w:ascii="Times New Roman" w:hAnsi="Times New Roman" w:cs="Times New Roman"/>
                <w:bCs/>
                <w:sz w:val="24"/>
                <w:szCs w:val="24"/>
                <w:lang w:val="ro-RO"/>
              </w:rPr>
              <w:t>Ministerul Justiției a elaborat</w:t>
            </w:r>
            <w:r w:rsidR="00A71D10" w:rsidRPr="00230F3F">
              <w:rPr>
                <w:rFonts w:ascii="Times New Roman" w:hAnsi="Times New Roman" w:cs="Times New Roman"/>
                <w:bCs/>
                <w:i/>
                <w:sz w:val="24"/>
                <w:szCs w:val="24"/>
                <w:lang w:val="ro-RO"/>
              </w:rPr>
              <w:t xml:space="preserve"> </w:t>
            </w:r>
            <w:r w:rsidR="00A71D10" w:rsidRPr="00230F3F">
              <w:rPr>
                <w:rFonts w:ascii="Times New Roman" w:hAnsi="Times New Roman" w:cs="Times New Roman"/>
                <w:sz w:val="24"/>
                <w:szCs w:val="24"/>
                <w:lang w:val="ro-RO"/>
              </w:rPr>
              <w:t>p</w:t>
            </w:r>
            <w:r w:rsidRPr="00230F3F">
              <w:rPr>
                <w:rFonts w:ascii="Times New Roman" w:hAnsi="Times New Roman" w:cs="Times New Roman"/>
                <w:sz w:val="24"/>
                <w:szCs w:val="24"/>
                <w:lang w:val="ro-RO"/>
              </w:rPr>
              <w:t>roiectul</w:t>
            </w:r>
            <w:r w:rsidR="00C9717E" w:rsidRPr="00230F3F">
              <w:rPr>
                <w:rFonts w:ascii="Times New Roman" w:hAnsi="Times New Roman" w:cs="Times New Roman"/>
                <w:sz w:val="24"/>
                <w:szCs w:val="24"/>
                <w:lang w:val="ro-RO"/>
              </w:rPr>
              <w:t xml:space="preserve"> Hotărîrii de Guvern</w:t>
            </w:r>
            <w:r w:rsidR="00BD30A4" w:rsidRPr="00230F3F">
              <w:rPr>
                <w:rFonts w:ascii="Times New Roman" w:hAnsi="Times New Roman" w:cs="Times New Roman"/>
                <w:sz w:val="24"/>
                <w:szCs w:val="24"/>
                <w:lang w:val="ro-RO"/>
              </w:rPr>
              <w:t xml:space="preserve"> </w:t>
            </w:r>
            <w:r w:rsidR="001B65C0" w:rsidRPr="00230F3F">
              <w:rPr>
                <w:rFonts w:ascii="Times New Roman" w:hAnsi="Times New Roman" w:cs="Times New Roman"/>
                <w:sz w:val="24"/>
                <w:szCs w:val="24"/>
                <w:lang w:val="ro-RO"/>
              </w:rPr>
              <w:t xml:space="preserve">privind aprobarea </w:t>
            </w:r>
            <w:r w:rsidRPr="00230F3F">
              <w:rPr>
                <w:rFonts w:ascii="Times New Roman" w:hAnsi="Times New Roman" w:cs="Times New Roman"/>
                <w:b/>
                <w:sz w:val="24"/>
                <w:szCs w:val="24"/>
                <w:lang w:val="ro-RO"/>
              </w:rPr>
              <w:t xml:space="preserve">Regulamentului </w:t>
            </w:r>
            <w:r w:rsidR="00BD30A4" w:rsidRPr="00230F3F">
              <w:rPr>
                <w:rFonts w:ascii="Times New Roman" w:hAnsi="Times New Roman" w:cs="Times New Roman"/>
                <w:b/>
                <w:sz w:val="24"/>
                <w:szCs w:val="24"/>
                <w:lang w:val="ro-RO"/>
              </w:rPr>
              <w:t>de</w:t>
            </w:r>
            <w:r w:rsidR="00F17CAB" w:rsidRPr="00230F3F">
              <w:rPr>
                <w:rFonts w:ascii="Times New Roman" w:hAnsi="Times New Roman" w:cs="Times New Roman"/>
                <w:b/>
                <w:sz w:val="24"/>
                <w:szCs w:val="24"/>
                <w:lang w:val="ro-RO"/>
              </w:rPr>
              <w:t xml:space="preserve"> activitate a Comisiei de atestare și disciplină a interpreților și traducătorilor autorizați.</w:t>
            </w:r>
          </w:p>
          <w:p w:rsidR="00F17CAB" w:rsidRPr="00230F3F" w:rsidRDefault="00AA0D1B" w:rsidP="002F6D35">
            <w:pPr>
              <w:spacing w:after="0"/>
              <w:ind w:firstLine="708"/>
              <w:jc w:val="both"/>
              <w:rPr>
                <w:rFonts w:ascii="Times New Roman" w:hAnsi="Times New Roman" w:cs="Times New Roman"/>
                <w:bCs/>
                <w:sz w:val="24"/>
                <w:szCs w:val="24"/>
                <w:lang w:val="ro-RO"/>
              </w:rPr>
            </w:pPr>
            <w:r w:rsidRPr="00230F3F">
              <w:rPr>
                <w:rFonts w:ascii="Times New Roman" w:hAnsi="Times New Roman" w:cs="Times New Roman"/>
                <w:sz w:val="24"/>
                <w:szCs w:val="24"/>
                <w:lang w:val="ro-RO"/>
              </w:rPr>
              <w:t xml:space="preserve">Proiectul </w:t>
            </w:r>
            <w:r w:rsidR="00A71D10" w:rsidRPr="00230F3F">
              <w:rPr>
                <w:rFonts w:ascii="Times New Roman" w:hAnsi="Times New Roman" w:cs="Times New Roman"/>
                <w:sz w:val="24"/>
                <w:szCs w:val="24"/>
                <w:lang w:val="ro-RO"/>
              </w:rPr>
              <w:t>sus-menționat</w:t>
            </w:r>
            <w:r w:rsidRPr="00230F3F">
              <w:rPr>
                <w:rFonts w:ascii="Times New Roman" w:hAnsi="Times New Roman" w:cs="Times New Roman"/>
                <w:i/>
                <w:sz w:val="24"/>
                <w:szCs w:val="24"/>
                <w:lang w:val="ro-RO"/>
              </w:rPr>
              <w:t xml:space="preserve"> </w:t>
            </w:r>
            <w:r w:rsidRPr="00230F3F">
              <w:rPr>
                <w:rFonts w:ascii="Times New Roman" w:hAnsi="Times New Roman" w:cs="Times New Roman"/>
                <w:sz w:val="24"/>
                <w:szCs w:val="24"/>
                <w:lang w:val="ro-RO"/>
              </w:rPr>
              <w:t>are drept scop</w:t>
            </w:r>
            <w:r w:rsidR="00A90C50" w:rsidRPr="00230F3F">
              <w:rPr>
                <w:rFonts w:ascii="Times New Roman" w:hAnsi="Times New Roman" w:cs="Times New Roman"/>
                <w:sz w:val="24"/>
                <w:szCs w:val="24"/>
                <w:lang w:val="ro-RO"/>
              </w:rPr>
              <w:t xml:space="preserve"> instituirea cadrului </w:t>
            </w:r>
            <w:r w:rsidR="00BD30A4" w:rsidRPr="00230F3F">
              <w:rPr>
                <w:rFonts w:ascii="Times New Roman" w:hAnsi="Times New Roman" w:cs="Times New Roman"/>
                <w:sz w:val="24"/>
                <w:szCs w:val="24"/>
                <w:lang w:val="ro-RO"/>
              </w:rPr>
              <w:t>normativ</w:t>
            </w:r>
            <w:r w:rsidR="00A90C50" w:rsidRPr="00230F3F">
              <w:rPr>
                <w:rFonts w:ascii="Times New Roman" w:hAnsi="Times New Roman" w:cs="Times New Roman"/>
                <w:sz w:val="24"/>
                <w:szCs w:val="24"/>
                <w:lang w:val="ro-RO"/>
              </w:rPr>
              <w:t xml:space="preserve"> privind autorizarea, organizarea şi supravegherea activităţii profesionale a</w:t>
            </w:r>
            <w:r w:rsidR="00A90C50" w:rsidRPr="00230F3F" w:rsidDel="006470E2">
              <w:rPr>
                <w:rFonts w:ascii="Times New Roman" w:hAnsi="Times New Roman" w:cs="Times New Roman"/>
                <w:sz w:val="24"/>
                <w:szCs w:val="24"/>
                <w:lang w:val="ro-RO"/>
              </w:rPr>
              <w:t xml:space="preserve"> </w:t>
            </w:r>
            <w:r w:rsidR="00F17CAB" w:rsidRPr="00230F3F">
              <w:rPr>
                <w:rFonts w:ascii="Times New Roman" w:hAnsi="Times New Roman" w:cs="Times New Roman"/>
                <w:sz w:val="24"/>
                <w:szCs w:val="24"/>
                <w:lang w:val="ro-RO"/>
              </w:rPr>
              <w:t xml:space="preserve">traducătorilor și interpreților autorizați </w:t>
            </w:r>
            <w:r w:rsidR="001B65C0" w:rsidRPr="00230F3F">
              <w:rPr>
                <w:rFonts w:ascii="Times New Roman" w:hAnsi="Times New Roman" w:cs="Times New Roman"/>
                <w:sz w:val="24"/>
                <w:szCs w:val="24"/>
                <w:lang w:val="ro-RO"/>
              </w:rPr>
              <w:t xml:space="preserve">în </w:t>
            </w:r>
            <w:r w:rsidR="00F17CAB" w:rsidRPr="00230F3F">
              <w:rPr>
                <w:rFonts w:ascii="Times New Roman" w:hAnsi="Times New Roman" w:cs="Times New Roman"/>
                <w:sz w:val="24"/>
                <w:szCs w:val="24"/>
                <w:lang w:val="ro-RO"/>
              </w:rPr>
              <w:t xml:space="preserve">vederea </w:t>
            </w:r>
            <w:r w:rsidR="00F17CAB" w:rsidRPr="00230F3F">
              <w:rPr>
                <w:rFonts w:ascii="Times New Roman" w:hAnsi="Times New Roman" w:cs="Times New Roman"/>
                <w:bCs/>
                <w:sz w:val="24"/>
                <w:szCs w:val="24"/>
                <w:lang w:val="ro-RO"/>
              </w:rPr>
              <w:t xml:space="preserve">consolidării capacităţilor instituţionale şi asigurării dezvoltării profesionale a traducătorilor și interpreților, în conformitate cu Strategia de reformă a sectorului justiţiei, adoptată </w:t>
            </w:r>
            <w:r w:rsidR="00F17CAB" w:rsidRPr="00230F3F">
              <w:rPr>
                <w:rFonts w:ascii="Times New Roman" w:hAnsi="Times New Roman" w:cs="Times New Roman"/>
                <w:sz w:val="24"/>
                <w:szCs w:val="24"/>
                <w:lang w:val="ro-RO"/>
              </w:rPr>
              <w:t xml:space="preserve">  prin Legea nr. 231 din 25.11.201, dezvoltat ulterior în Planul de Acţiuni pentru implementarea Strategiei, aprobat prin Hotărîrea Parlamentului nr. 6 din 16.02.2012.                            </w:t>
            </w:r>
          </w:p>
        </w:tc>
      </w:tr>
      <w:tr w:rsidR="009C7483" w:rsidRPr="00230F3F" w:rsidTr="00230F3F">
        <w:tc>
          <w:tcPr>
            <w:tcW w:w="10434" w:type="dxa"/>
            <w:shd w:val="clear" w:color="auto" w:fill="A6A6A6" w:themeFill="background1" w:themeFillShade="A6"/>
          </w:tcPr>
          <w:p w:rsidR="009C7483" w:rsidRPr="00230F3F" w:rsidRDefault="001831FC" w:rsidP="00BD30A4">
            <w:pPr>
              <w:pStyle w:val="Style5"/>
              <w:widowControl/>
              <w:tabs>
                <w:tab w:val="left" w:pos="1032"/>
              </w:tabs>
              <w:spacing w:before="298" w:line="276" w:lineRule="auto"/>
              <w:rPr>
                <w:b/>
                <w:bCs/>
                <w:spacing w:val="10"/>
                <w:lang w:val="ro-MD" w:eastAsia="ro-MD"/>
              </w:rPr>
            </w:pPr>
            <w:r w:rsidRPr="00230F3F">
              <w:rPr>
                <w:b/>
                <w:lang w:val="ro-MD"/>
              </w:rPr>
              <w:t>Principalele prevederi ale proiectului şi evidenţierea elementelor noi</w:t>
            </w:r>
            <w:r w:rsidR="00BD30A4" w:rsidRPr="00230F3F">
              <w:rPr>
                <w:rStyle w:val="FontStyle13"/>
                <w:lang w:val="ro-MD" w:eastAsia="ro-MD"/>
              </w:rPr>
              <w:t xml:space="preserve">        </w:t>
            </w:r>
            <w:r w:rsidR="00B75B7E" w:rsidRPr="00230F3F">
              <w:rPr>
                <w:rStyle w:val="FontStyle13"/>
                <w:lang w:val="ro-MD" w:eastAsia="ro-MD"/>
              </w:rPr>
              <w:t xml:space="preserve">                                                                                                                                                                                                                                                                                                                                                                                                                                                                                                                                                                                                                                                                                                                                                                    </w:t>
            </w:r>
          </w:p>
        </w:tc>
      </w:tr>
      <w:tr w:rsidR="009C7483" w:rsidRPr="00230F3F" w:rsidTr="00230F3F">
        <w:trPr>
          <w:trHeight w:val="3140"/>
        </w:trPr>
        <w:tc>
          <w:tcPr>
            <w:tcW w:w="10434" w:type="dxa"/>
            <w:shd w:val="clear" w:color="auto" w:fill="auto"/>
          </w:tcPr>
          <w:p w:rsidR="004E2373" w:rsidRPr="00230F3F" w:rsidRDefault="002E499D" w:rsidP="002F6D35">
            <w:pPr>
              <w:ind w:firstLine="488"/>
              <w:jc w:val="both"/>
              <w:rPr>
                <w:rFonts w:ascii="Times New Roman" w:hAnsi="Times New Roman" w:cs="Times New Roman"/>
                <w:sz w:val="24"/>
                <w:szCs w:val="24"/>
                <w:lang w:val="ro-RO"/>
              </w:rPr>
            </w:pPr>
            <w:r w:rsidRPr="00230F3F">
              <w:rPr>
                <w:rFonts w:ascii="Times New Roman" w:hAnsi="Times New Roman" w:cs="Times New Roman"/>
                <w:sz w:val="24"/>
                <w:szCs w:val="24"/>
                <w:lang w:val="ro-RO"/>
              </w:rPr>
              <w:t xml:space="preserve">    </w:t>
            </w:r>
            <w:r w:rsidR="004E2373" w:rsidRPr="00230F3F">
              <w:rPr>
                <w:rFonts w:ascii="Times New Roman" w:hAnsi="Times New Roman" w:cs="Times New Roman"/>
                <w:sz w:val="24"/>
                <w:szCs w:val="24"/>
                <w:lang w:val="ro-RO"/>
              </w:rPr>
              <w:t>Activitatea traducătorilor și interpreților din Republica Moldova la momentul de față este reglementată prin Legea 264/2008, (cu modificările în vigoare din 27.05.2016)  precum și Regulamentul privind organizarea activităţii interpreţilor şi traducătorilor antrenaţi de Consiliul Superior al Magistraturii, de Ministerul Justiţiei, de organele procuraturii, organele de urmărire penală, instanţele judecătoreşti, de notari, avocaţi şi de executorii judecătoreşti, aprobat prin Hotărârea Guvernului Republicii Moldova nr. 459 din 5 august 2009  (în continuare – Regulamentul). În temeiul reglementărilor actuale, profesia de traducător și/sau interpret autorizat  este una din profesiile conexe sistemului justiţiei, rolul căreia este contribuirea la efectuarea justiţiei, asigurarea accesului la justiţie pentru toţi cetăţenii, oferirea serviciilor calitative instanţelor judecătoreşti, instituţiilor de stat şi organelor de drept.</w:t>
            </w:r>
          </w:p>
          <w:p w:rsidR="00BD18FD" w:rsidRPr="00230F3F" w:rsidRDefault="004E2373" w:rsidP="002F6D35">
            <w:pPr>
              <w:ind w:firstLine="488"/>
              <w:jc w:val="both"/>
              <w:rPr>
                <w:rFonts w:ascii="Times New Roman" w:hAnsi="Times New Roman" w:cs="Times New Roman"/>
                <w:bCs/>
                <w:sz w:val="24"/>
                <w:szCs w:val="24"/>
                <w:lang w:val="ro-RO"/>
              </w:rPr>
            </w:pPr>
            <w:r w:rsidRPr="00230F3F">
              <w:rPr>
                <w:rFonts w:ascii="Times New Roman" w:hAnsi="Times New Roman" w:cs="Times New Roman"/>
                <w:sz w:val="24"/>
                <w:szCs w:val="24"/>
                <w:lang w:val="ro-RO"/>
              </w:rPr>
              <w:t xml:space="preserve">  Avînd în vedere faptul că actualul cadru normativ nu stabilește clar că statutul juridic al traducătorilor este de liber profesionist, nu există prevederi referitoare la standardele de calitate a actelor perfectate de traducători sau a acțiunilor interpreților, reguli privind evidenţa activității traducător și interpreților, acestora le este dificil, uneori chiar imposibil să respecte prevederile legale ce țin de respectarea standardelor profesionale. De asemenea,  Regulamentul   conține prevederi care reglementează în special activitatea Comisiei de atestare şi modul de organizare a examenului de atestare, și conține doar prevederi sumare referitoare la organizarea activităţii interpreţilor şi traducătoril</w:t>
            </w:r>
            <w:r w:rsidR="00BD18FD" w:rsidRPr="00230F3F">
              <w:rPr>
                <w:rFonts w:ascii="Times New Roman" w:hAnsi="Times New Roman" w:cs="Times New Roman"/>
                <w:sz w:val="24"/>
                <w:szCs w:val="24"/>
                <w:lang w:val="ro-RO"/>
              </w:rPr>
              <w:t>or care se limitează la reglemen</w:t>
            </w:r>
            <w:r w:rsidRPr="00230F3F">
              <w:rPr>
                <w:rFonts w:ascii="Times New Roman" w:hAnsi="Times New Roman" w:cs="Times New Roman"/>
                <w:sz w:val="24"/>
                <w:szCs w:val="24"/>
                <w:lang w:val="ro-RO"/>
              </w:rPr>
              <w:t>tarea obligaţiei de instruire continuă a acestora.</w:t>
            </w:r>
            <w:r w:rsidR="00BD18FD" w:rsidRPr="00230F3F">
              <w:rPr>
                <w:rFonts w:ascii="Times New Roman" w:hAnsi="Times New Roman" w:cs="Times New Roman"/>
                <w:sz w:val="24"/>
                <w:szCs w:val="24"/>
                <w:lang w:val="ro-RO"/>
              </w:rPr>
              <w:t xml:space="preserve"> </w:t>
            </w:r>
            <w:r w:rsidR="00EA74E0" w:rsidRPr="00230F3F">
              <w:rPr>
                <w:rFonts w:ascii="Times New Roman" w:hAnsi="Times New Roman" w:cs="Times New Roman"/>
                <w:bCs/>
                <w:sz w:val="24"/>
                <w:szCs w:val="24"/>
                <w:lang w:val="ro-RO"/>
              </w:rPr>
              <w:t>Aprobarea regulamentului va asigura promovarea caracterului adecvat</w:t>
            </w:r>
            <w:r w:rsidR="00BD18FD" w:rsidRPr="00230F3F">
              <w:rPr>
                <w:rFonts w:ascii="Times New Roman" w:hAnsi="Times New Roman" w:cs="Times New Roman"/>
                <w:bCs/>
                <w:sz w:val="24"/>
                <w:szCs w:val="24"/>
                <w:lang w:val="ro-RO"/>
              </w:rPr>
              <w:t xml:space="preserve"> și calitativ</w:t>
            </w:r>
            <w:r w:rsidR="00EA74E0" w:rsidRPr="00230F3F">
              <w:rPr>
                <w:rFonts w:ascii="Times New Roman" w:hAnsi="Times New Roman" w:cs="Times New Roman"/>
                <w:bCs/>
                <w:sz w:val="24"/>
                <w:szCs w:val="24"/>
                <w:lang w:val="ro-RO"/>
              </w:rPr>
              <w:t xml:space="preserve"> al interpretării și traducerii, precum și a accesului eficient la </w:t>
            </w:r>
            <w:r w:rsidR="00BD18FD" w:rsidRPr="00230F3F">
              <w:rPr>
                <w:rFonts w:ascii="Times New Roman" w:hAnsi="Times New Roman" w:cs="Times New Roman"/>
                <w:bCs/>
                <w:sz w:val="24"/>
                <w:szCs w:val="24"/>
                <w:lang w:val="ro-RO"/>
              </w:rPr>
              <w:t>aceste servicii.</w:t>
            </w:r>
          </w:p>
          <w:p w:rsidR="00440BB0" w:rsidRPr="00230F3F" w:rsidRDefault="00EC50AF" w:rsidP="002F6D35">
            <w:pPr>
              <w:ind w:firstLine="630"/>
              <w:jc w:val="both"/>
              <w:rPr>
                <w:rFonts w:ascii="Times New Roman" w:hAnsi="Times New Roman" w:cs="Times New Roman"/>
                <w:sz w:val="24"/>
                <w:szCs w:val="24"/>
                <w:lang w:val="ro-RO"/>
              </w:rPr>
            </w:pPr>
            <w:proofErr w:type="spellStart"/>
            <w:r w:rsidRPr="00230F3F">
              <w:rPr>
                <w:rFonts w:ascii="Times New Roman" w:hAnsi="Times New Roman" w:cs="Times New Roman"/>
                <w:sz w:val="24"/>
                <w:szCs w:val="24"/>
                <w:lang w:val="en-US"/>
              </w:rPr>
              <w:t>Astfel</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urmează</w:t>
            </w:r>
            <w:proofErr w:type="spellEnd"/>
            <w:r w:rsidRPr="00230F3F">
              <w:rPr>
                <w:rFonts w:ascii="Times New Roman" w:hAnsi="Times New Roman" w:cs="Times New Roman"/>
                <w:sz w:val="24"/>
                <w:szCs w:val="24"/>
                <w:lang w:val="en-US"/>
              </w:rPr>
              <w:t xml:space="preserve"> </w:t>
            </w:r>
            <w:r w:rsidR="001B65C0" w:rsidRPr="00230F3F">
              <w:rPr>
                <w:rFonts w:ascii="Times New Roman" w:hAnsi="Times New Roman" w:cs="Times New Roman"/>
                <w:sz w:val="24"/>
                <w:szCs w:val="24"/>
                <w:lang w:val="en-US"/>
              </w:rPr>
              <w:t xml:space="preserve">a fi </w:t>
            </w:r>
            <w:proofErr w:type="spellStart"/>
            <w:r w:rsidR="001B65C0" w:rsidRPr="00230F3F">
              <w:rPr>
                <w:rFonts w:ascii="Times New Roman" w:hAnsi="Times New Roman" w:cs="Times New Roman"/>
                <w:sz w:val="24"/>
                <w:szCs w:val="24"/>
                <w:lang w:val="en-US"/>
              </w:rPr>
              <w:t>instituit</w:t>
            </w:r>
            <w:proofErr w:type="spellEnd"/>
            <w:r w:rsidRPr="00230F3F">
              <w:rPr>
                <w:rFonts w:ascii="Times New Roman" w:hAnsi="Times New Roman" w:cs="Times New Roman"/>
                <w:sz w:val="24"/>
                <w:szCs w:val="24"/>
                <w:lang w:val="en-US"/>
              </w:rPr>
              <w:t xml:space="preserve"> un </w:t>
            </w:r>
            <w:proofErr w:type="spellStart"/>
            <w:r w:rsidRPr="00230F3F">
              <w:rPr>
                <w:rFonts w:ascii="Times New Roman" w:hAnsi="Times New Roman" w:cs="Times New Roman"/>
                <w:sz w:val="24"/>
                <w:szCs w:val="24"/>
                <w:lang w:val="en-US"/>
              </w:rPr>
              <w:t>mecanism</w:t>
            </w:r>
            <w:proofErr w:type="spellEnd"/>
            <w:r w:rsidRPr="00230F3F">
              <w:rPr>
                <w:rFonts w:ascii="Times New Roman" w:hAnsi="Times New Roman" w:cs="Times New Roman"/>
                <w:sz w:val="24"/>
                <w:szCs w:val="24"/>
                <w:lang w:val="en-US"/>
              </w:rPr>
              <w:t xml:space="preserve"> complex de </w:t>
            </w:r>
            <w:proofErr w:type="spellStart"/>
            <w:r w:rsidRPr="00230F3F">
              <w:rPr>
                <w:rFonts w:ascii="Times New Roman" w:hAnsi="Times New Roman" w:cs="Times New Roman"/>
                <w:sz w:val="24"/>
                <w:szCs w:val="24"/>
                <w:lang w:val="en-US"/>
              </w:rPr>
              <w:t>reglementare</w:t>
            </w:r>
            <w:proofErr w:type="spellEnd"/>
            <w:r w:rsidRPr="00230F3F">
              <w:rPr>
                <w:rFonts w:ascii="Times New Roman" w:hAnsi="Times New Roman" w:cs="Times New Roman"/>
                <w:sz w:val="24"/>
                <w:szCs w:val="24"/>
                <w:lang w:val="en-US"/>
              </w:rPr>
              <w:t xml:space="preserve"> a </w:t>
            </w:r>
            <w:proofErr w:type="spellStart"/>
            <w:r w:rsidRPr="00230F3F">
              <w:rPr>
                <w:rFonts w:ascii="Times New Roman" w:hAnsi="Times New Roman" w:cs="Times New Roman"/>
                <w:sz w:val="24"/>
                <w:szCs w:val="24"/>
                <w:lang w:val="en-US"/>
              </w:rPr>
              <w:t>profesiei</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de</w:t>
            </w:r>
            <w:r w:rsidR="00BD18FD" w:rsidRPr="00230F3F">
              <w:rPr>
                <w:rFonts w:ascii="Times New Roman" w:hAnsi="Times New Roman" w:cs="Times New Roman"/>
                <w:sz w:val="24"/>
                <w:szCs w:val="24"/>
                <w:lang w:val="en-US"/>
              </w:rPr>
              <w:t>traducător</w:t>
            </w:r>
            <w:proofErr w:type="spellEnd"/>
            <w:r w:rsidR="00BD18FD" w:rsidRPr="00230F3F">
              <w:rPr>
                <w:rFonts w:ascii="Times New Roman" w:hAnsi="Times New Roman" w:cs="Times New Roman"/>
                <w:sz w:val="24"/>
                <w:szCs w:val="24"/>
                <w:lang w:val="en-US"/>
              </w:rPr>
              <w:t xml:space="preserve"> </w:t>
            </w:r>
            <w:proofErr w:type="spellStart"/>
            <w:r w:rsidR="00BD18FD" w:rsidRPr="00230F3F">
              <w:rPr>
                <w:rFonts w:ascii="Times New Roman" w:hAnsi="Times New Roman" w:cs="Times New Roman"/>
                <w:sz w:val="24"/>
                <w:szCs w:val="24"/>
                <w:lang w:val="en-US"/>
              </w:rPr>
              <w:t>și</w:t>
            </w:r>
            <w:proofErr w:type="spellEnd"/>
            <w:r w:rsidR="00BD18FD" w:rsidRPr="00230F3F">
              <w:rPr>
                <w:rFonts w:ascii="Times New Roman" w:hAnsi="Times New Roman" w:cs="Times New Roman"/>
                <w:sz w:val="24"/>
                <w:szCs w:val="24"/>
                <w:lang w:val="en-US"/>
              </w:rPr>
              <w:t xml:space="preserve"> interpret </w:t>
            </w:r>
            <w:proofErr w:type="spellStart"/>
            <w:r w:rsidR="00BD18FD" w:rsidRPr="00230F3F">
              <w:rPr>
                <w:rFonts w:ascii="Times New Roman" w:hAnsi="Times New Roman" w:cs="Times New Roman"/>
                <w:sz w:val="24"/>
                <w:szCs w:val="24"/>
                <w:lang w:val="en-US"/>
              </w:rPr>
              <w:t>autorizat</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pe</w:t>
            </w:r>
            <w:proofErr w:type="spellEnd"/>
            <w:r w:rsidRPr="00230F3F">
              <w:rPr>
                <w:rFonts w:ascii="Times New Roman" w:hAnsi="Times New Roman" w:cs="Times New Roman"/>
                <w:sz w:val="24"/>
                <w:szCs w:val="24"/>
                <w:lang w:val="en-US"/>
              </w:rPr>
              <w:t xml:space="preserve"> de o parte </w:t>
            </w:r>
            <w:proofErr w:type="spellStart"/>
            <w:r w:rsidRPr="00230F3F">
              <w:rPr>
                <w:rFonts w:ascii="Times New Roman" w:hAnsi="Times New Roman" w:cs="Times New Roman"/>
                <w:sz w:val="24"/>
                <w:szCs w:val="24"/>
                <w:lang w:val="en-US"/>
              </w:rPr>
              <w:t>legea</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stabileşte</w:t>
            </w:r>
            <w:proofErr w:type="spellEnd"/>
            <w:r w:rsidRPr="00230F3F">
              <w:rPr>
                <w:rFonts w:ascii="Times New Roman" w:hAnsi="Times New Roman" w:cs="Times New Roman"/>
                <w:sz w:val="24"/>
                <w:szCs w:val="24"/>
                <w:lang w:val="en-US"/>
              </w:rPr>
              <w:t xml:space="preserve"> un </w:t>
            </w:r>
            <w:proofErr w:type="spellStart"/>
            <w:r w:rsidRPr="00230F3F">
              <w:rPr>
                <w:rFonts w:ascii="Times New Roman" w:hAnsi="Times New Roman" w:cs="Times New Roman"/>
                <w:sz w:val="24"/>
                <w:szCs w:val="24"/>
                <w:lang w:val="en-US"/>
              </w:rPr>
              <w:t>cadru</w:t>
            </w:r>
            <w:proofErr w:type="spellEnd"/>
            <w:r w:rsidRPr="00230F3F">
              <w:rPr>
                <w:rFonts w:ascii="Times New Roman" w:hAnsi="Times New Roman" w:cs="Times New Roman"/>
                <w:sz w:val="24"/>
                <w:szCs w:val="24"/>
                <w:lang w:val="en-US"/>
              </w:rPr>
              <w:t xml:space="preserve"> general </w:t>
            </w:r>
            <w:proofErr w:type="spellStart"/>
            <w:r w:rsidRPr="00230F3F">
              <w:rPr>
                <w:rFonts w:ascii="Times New Roman" w:hAnsi="Times New Roman" w:cs="Times New Roman"/>
                <w:sz w:val="24"/>
                <w:szCs w:val="24"/>
                <w:lang w:val="en-US"/>
              </w:rPr>
              <w:t>concret</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şi</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expres</w:t>
            </w:r>
            <w:proofErr w:type="spellEnd"/>
            <w:r w:rsidRPr="00230F3F">
              <w:rPr>
                <w:rFonts w:ascii="Times New Roman" w:hAnsi="Times New Roman" w:cs="Times New Roman"/>
                <w:sz w:val="24"/>
                <w:szCs w:val="24"/>
                <w:lang w:val="en-US"/>
              </w:rPr>
              <w:t xml:space="preserve"> care </w:t>
            </w:r>
            <w:proofErr w:type="spellStart"/>
            <w:r w:rsidRPr="00230F3F">
              <w:rPr>
                <w:rFonts w:ascii="Times New Roman" w:hAnsi="Times New Roman" w:cs="Times New Roman"/>
                <w:sz w:val="24"/>
                <w:szCs w:val="24"/>
                <w:lang w:val="en-US"/>
              </w:rPr>
              <w:t>reglementează</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activitatea</w:t>
            </w:r>
            <w:proofErr w:type="spellEnd"/>
            <w:r w:rsidR="00BD18FD" w:rsidRPr="00230F3F">
              <w:rPr>
                <w:rFonts w:ascii="Times New Roman" w:hAnsi="Times New Roman" w:cs="Times New Roman"/>
                <w:sz w:val="24"/>
                <w:szCs w:val="24"/>
                <w:lang w:val="en-US"/>
              </w:rPr>
              <w:t xml:space="preserve"> </w:t>
            </w:r>
            <w:proofErr w:type="spellStart"/>
            <w:r w:rsidR="00BD18FD" w:rsidRPr="00230F3F">
              <w:rPr>
                <w:rFonts w:ascii="Times New Roman" w:hAnsi="Times New Roman" w:cs="Times New Roman"/>
                <w:sz w:val="24"/>
                <w:szCs w:val="24"/>
                <w:lang w:val="en-US"/>
              </w:rPr>
              <w:t>acestora</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pe</w:t>
            </w:r>
            <w:proofErr w:type="spellEnd"/>
            <w:r w:rsidRPr="00230F3F">
              <w:rPr>
                <w:rFonts w:ascii="Times New Roman" w:hAnsi="Times New Roman" w:cs="Times New Roman"/>
                <w:sz w:val="24"/>
                <w:szCs w:val="24"/>
                <w:lang w:val="en-US"/>
              </w:rPr>
              <w:t xml:space="preserve"> de </w:t>
            </w:r>
            <w:proofErr w:type="spellStart"/>
            <w:r w:rsidRPr="00230F3F">
              <w:rPr>
                <w:rFonts w:ascii="Times New Roman" w:hAnsi="Times New Roman" w:cs="Times New Roman"/>
                <w:sz w:val="24"/>
                <w:szCs w:val="24"/>
                <w:lang w:val="en-US"/>
              </w:rPr>
              <w:t>altă</w:t>
            </w:r>
            <w:proofErr w:type="spellEnd"/>
            <w:r w:rsidRPr="00230F3F">
              <w:rPr>
                <w:rFonts w:ascii="Times New Roman" w:hAnsi="Times New Roman" w:cs="Times New Roman"/>
                <w:sz w:val="24"/>
                <w:szCs w:val="24"/>
                <w:lang w:val="en-US"/>
              </w:rPr>
              <w:t xml:space="preserve"> parte </w:t>
            </w:r>
            <w:proofErr w:type="spellStart"/>
            <w:r w:rsidRPr="00230F3F">
              <w:rPr>
                <w:rFonts w:ascii="Times New Roman" w:hAnsi="Times New Roman" w:cs="Times New Roman"/>
                <w:sz w:val="24"/>
                <w:szCs w:val="24"/>
                <w:lang w:val="en-US"/>
              </w:rPr>
              <w:t>cadrul</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conex</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intervine</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în</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vederea</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asigurării</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bunei</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funcţionări</w:t>
            </w:r>
            <w:proofErr w:type="spellEnd"/>
            <w:r w:rsidRPr="00230F3F">
              <w:rPr>
                <w:rFonts w:ascii="Times New Roman" w:hAnsi="Times New Roman" w:cs="Times New Roman"/>
                <w:sz w:val="24"/>
                <w:szCs w:val="24"/>
                <w:lang w:val="en-US"/>
              </w:rPr>
              <w:t xml:space="preserve"> a </w:t>
            </w:r>
            <w:proofErr w:type="spellStart"/>
            <w:r w:rsidRPr="00230F3F">
              <w:rPr>
                <w:rFonts w:ascii="Times New Roman" w:hAnsi="Times New Roman" w:cs="Times New Roman"/>
                <w:sz w:val="24"/>
                <w:szCs w:val="24"/>
                <w:lang w:val="en-US"/>
              </w:rPr>
              <w:lastRenderedPageBreak/>
              <w:t>activităţii</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supravegherii</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comportamentului</w:t>
            </w:r>
            <w:proofErr w:type="spellEnd"/>
            <w:r w:rsidRPr="00230F3F">
              <w:rPr>
                <w:rFonts w:ascii="Times New Roman" w:hAnsi="Times New Roman" w:cs="Times New Roman"/>
                <w:sz w:val="24"/>
                <w:szCs w:val="24"/>
                <w:lang w:val="en-US"/>
              </w:rPr>
              <w:t xml:space="preserve"> </w:t>
            </w:r>
            <w:proofErr w:type="spellStart"/>
            <w:r w:rsidR="00BD18FD" w:rsidRPr="00230F3F">
              <w:rPr>
                <w:rFonts w:ascii="Times New Roman" w:hAnsi="Times New Roman" w:cs="Times New Roman"/>
                <w:sz w:val="24"/>
                <w:szCs w:val="24"/>
                <w:lang w:val="en-US"/>
              </w:rPr>
              <w:t>traducătorilor</w:t>
            </w:r>
            <w:proofErr w:type="spellEnd"/>
            <w:r w:rsidR="00BD18FD" w:rsidRPr="00230F3F">
              <w:rPr>
                <w:rFonts w:ascii="Times New Roman" w:hAnsi="Times New Roman" w:cs="Times New Roman"/>
                <w:sz w:val="24"/>
                <w:szCs w:val="24"/>
                <w:lang w:val="en-US"/>
              </w:rPr>
              <w:t xml:space="preserve"> </w:t>
            </w:r>
            <w:proofErr w:type="spellStart"/>
            <w:r w:rsidR="00BD18FD" w:rsidRPr="00230F3F">
              <w:rPr>
                <w:rFonts w:ascii="Times New Roman" w:hAnsi="Times New Roman" w:cs="Times New Roman"/>
                <w:sz w:val="24"/>
                <w:szCs w:val="24"/>
                <w:lang w:val="en-US"/>
              </w:rPr>
              <w:t>și</w:t>
            </w:r>
            <w:proofErr w:type="spellEnd"/>
            <w:r w:rsidR="00BD18FD" w:rsidRPr="00230F3F">
              <w:rPr>
                <w:rFonts w:ascii="Times New Roman" w:hAnsi="Times New Roman" w:cs="Times New Roman"/>
                <w:sz w:val="24"/>
                <w:szCs w:val="24"/>
                <w:lang w:val="en-US"/>
              </w:rPr>
              <w:t>/</w:t>
            </w:r>
            <w:proofErr w:type="spellStart"/>
            <w:r w:rsidR="00BD18FD" w:rsidRPr="00230F3F">
              <w:rPr>
                <w:rFonts w:ascii="Times New Roman" w:hAnsi="Times New Roman" w:cs="Times New Roman"/>
                <w:sz w:val="24"/>
                <w:szCs w:val="24"/>
                <w:lang w:val="en-US"/>
              </w:rPr>
              <w:t>sau</w:t>
            </w:r>
            <w:proofErr w:type="spellEnd"/>
            <w:r w:rsidR="00BD18FD" w:rsidRPr="00230F3F">
              <w:rPr>
                <w:rFonts w:ascii="Times New Roman" w:hAnsi="Times New Roman" w:cs="Times New Roman"/>
                <w:sz w:val="24"/>
                <w:szCs w:val="24"/>
                <w:lang w:val="en-US"/>
              </w:rPr>
              <w:t xml:space="preserve"> </w:t>
            </w:r>
            <w:proofErr w:type="spellStart"/>
            <w:r w:rsidR="00BD18FD" w:rsidRPr="00230F3F">
              <w:rPr>
                <w:rFonts w:ascii="Times New Roman" w:hAnsi="Times New Roman" w:cs="Times New Roman"/>
                <w:sz w:val="24"/>
                <w:szCs w:val="24"/>
                <w:lang w:val="en-US"/>
              </w:rPr>
              <w:t>interpreților</w:t>
            </w:r>
            <w:proofErr w:type="spellEnd"/>
            <w:r w:rsidR="00BD18FD"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prin</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prisma</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regulilor</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deontologice</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şi</w:t>
            </w:r>
            <w:proofErr w:type="spellEnd"/>
            <w:r w:rsidRPr="00230F3F">
              <w:rPr>
                <w:rFonts w:ascii="Times New Roman" w:hAnsi="Times New Roman" w:cs="Times New Roman"/>
                <w:sz w:val="24"/>
                <w:szCs w:val="24"/>
                <w:lang w:val="en-US"/>
              </w:rPr>
              <w:t xml:space="preserve"> de </w:t>
            </w:r>
            <w:proofErr w:type="spellStart"/>
            <w:r w:rsidRPr="00230F3F">
              <w:rPr>
                <w:rFonts w:ascii="Times New Roman" w:hAnsi="Times New Roman" w:cs="Times New Roman"/>
                <w:sz w:val="24"/>
                <w:szCs w:val="24"/>
                <w:lang w:val="en-US"/>
              </w:rPr>
              <w:t>etică</w:t>
            </w:r>
            <w:proofErr w:type="spellEnd"/>
            <w:r w:rsidRPr="00230F3F">
              <w:rPr>
                <w:rFonts w:ascii="Times New Roman" w:hAnsi="Times New Roman" w:cs="Times New Roman"/>
                <w:sz w:val="24"/>
                <w:szCs w:val="24"/>
                <w:lang w:val="en-US"/>
              </w:rPr>
              <w:t xml:space="preserve"> </w:t>
            </w:r>
            <w:proofErr w:type="spellStart"/>
            <w:r w:rsidRPr="00230F3F">
              <w:rPr>
                <w:rFonts w:ascii="Times New Roman" w:hAnsi="Times New Roman" w:cs="Times New Roman"/>
                <w:sz w:val="24"/>
                <w:szCs w:val="24"/>
                <w:lang w:val="en-US"/>
              </w:rPr>
              <w:t>profesională</w:t>
            </w:r>
            <w:proofErr w:type="spellEnd"/>
            <w:r w:rsidRPr="00230F3F">
              <w:rPr>
                <w:rFonts w:ascii="Times New Roman" w:hAnsi="Times New Roman" w:cs="Times New Roman"/>
                <w:sz w:val="24"/>
                <w:szCs w:val="24"/>
                <w:lang w:val="en-US"/>
              </w:rPr>
              <w:t>.</w:t>
            </w:r>
          </w:p>
          <w:p w:rsidR="00440BB0" w:rsidRPr="00230F3F" w:rsidRDefault="002E499D" w:rsidP="004C2CC9">
            <w:pPr>
              <w:pStyle w:val="ListParagraph1"/>
              <w:tabs>
                <w:tab w:val="left" w:pos="709"/>
              </w:tabs>
              <w:spacing w:after="0"/>
              <w:ind w:left="0"/>
              <w:jc w:val="both"/>
              <w:rPr>
                <w:rFonts w:ascii="Times New Roman" w:hAnsi="Times New Roman"/>
                <w:sz w:val="24"/>
                <w:szCs w:val="24"/>
                <w:lang w:val="ro-RO"/>
              </w:rPr>
            </w:pPr>
            <w:r w:rsidRPr="00230F3F">
              <w:rPr>
                <w:rFonts w:ascii="Times New Roman" w:hAnsi="Times New Roman"/>
                <w:sz w:val="24"/>
                <w:szCs w:val="24"/>
                <w:lang w:val="ro-RO"/>
              </w:rPr>
              <w:t xml:space="preserve">         </w:t>
            </w:r>
            <w:r w:rsidR="00440BB0" w:rsidRPr="00230F3F">
              <w:rPr>
                <w:rFonts w:ascii="Times New Roman" w:hAnsi="Times New Roman"/>
                <w:sz w:val="24"/>
                <w:szCs w:val="24"/>
                <w:lang w:val="ro-RO"/>
              </w:rPr>
              <w:t xml:space="preserve">Proiectul Regulamentului a fost structurat în </w:t>
            </w:r>
            <w:r w:rsidR="002F4F34" w:rsidRPr="00230F3F">
              <w:rPr>
                <w:rFonts w:ascii="Times New Roman" w:hAnsi="Times New Roman"/>
                <w:sz w:val="24"/>
                <w:szCs w:val="24"/>
                <w:lang w:val="ro-RO"/>
              </w:rPr>
              <w:t xml:space="preserve">cinci </w:t>
            </w:r>
            <w:r w:rsidR="00440BB0" w:rsidRPr="00230F3F">
              <w:rPr>
                <w:rFonts w:ascii="Times New Roman" w:hAnsi="Times New Roman"/>
                <w:sz w:val="24"/>
                <w:szCs w:val="24"/>
                <w:lang w:val="ro-RO"/>
              </w:rPr>
              <w:t xml:space="preserve">capitole ce includ </w:t>
            </w:r>
            <w:r w:rsidR="002F4F34" w:rsidRPr="00230F3F">
              <w:rPr>
                <w:rFonts w:ascii="Times New Roman" w:hAnsi="Times New Roman"/>
                <w:sz w:val="24"/>
                <w:szCs w:val="24"/>
                <w:lang w:val="ro-RO"/>
              </w:rPr>
              <w:t xml:space="preserve"> 46 </w:t>
            </w:r>
            <w:r w:rsidR="00A84AF8" w:rsidRPr="00230F3F">
              <w:rPr>
                <w:rFonts w:ascii="Times New Roman" w:hAnsi="Times New Roman"/>
                <w:sz w:val="24"/>
                <w:szCs w:val="24"/>
                <w:lang w:val="ro-RO"/>
              </w:rPr>
              <w:t>de</w:t>
            </w:r>
            <w:r w:rsidR="00440BB0" w:rsidRPr="00230F3F">
              <w:rPr>
                <w:rFonts w:ascii="Times New Roman" w:hAnsi="Times New Roman"/>
                <w:sz w:val="24"/>
                <w:szCs w:val="24"/>
                <w:lang w:val="ro-RO"/>
              </w:rPr>
              <w:t xml:space="preserve"> puncte, după cum urmează:</w:t>
            </w:r>
          </w:p>
          <w:p w:rsidR="00440BB0" w:rsidRPr="00230F3F" w:rsidRDefault="00440BB0" w:rsidP="00C91326">
            <w:pPr>
              <w:pStyle w:val="ListParagraph1"/>
              <w:tabs>
                <w:tab w:val="left" w:pos="709"/>
              </w:tabs>
              <w:spacing w:after="0"/>
              <w:ind w:left="0"/>
              <w:jc w:val="center"/>
              <w:rPr>
                <w:rFonts w:ascii="Times New Roman" w:hAnsi="Times New Roman"/>
                <w:b/>
                <w:sz w:val="24"/>
                <w:szCs w:val="24"/>
                <w:lang w:val="ro-RO"/>
              </w:rPr>
            </w:pPr>
            <w:r w:rsidRPr="00230F3F">
              <w:rPr>
                <w:rFonts w:ascii="Times New Roman" w:hAnsi="Times New Roman"/>
                <w:b/>
                <w:sz w:val="24"/>
                <w:szCs w:val="24"/>
                <w:lang w:val="ro-RO"/>
              </w:rPr>
              <w:t xml:space="preserve">Capitolul I. </w:t>
            </w:r>
            <w:r w:rsidR="002F4F34" w:rsidRPr="00230F3F">
              <w:rPr>
                <w:rFonts w:ascii="Times New Roman" w:hAnsi="Times New Roman"/>
                <w:b/>
                <w:sz w:val="24"/>
                <w:szCs w:val="24"/>
                <w:lang w:val="ro-RO"/>
              </w:rPr>
              <w:t>Dispoziții Generale</w:t>
            </w:r>
          </w:p>
          <w:p w:rsidR="002F4F34" w:rsidRPr="00230F3F" w:rsidRDefault="00440BB0" w:rsidP="00BD18FD">
            <w:pPr>
              <w:pStyle w:val="ListParagraph"/>
              <w:spacing w:after="120" w:line="276" w:lineRule="auto"/>
              <w:ind w:left="0" w:firstLine="644"/>
              <w:jc w:val="both"/>
              <w:rPr>
                <w:color w:val="000000"/>
                <w:lang w:val="en-US"/>
              </w:rPr>
            </w:pPr>
            <w:r w:rsidRPr="00230F3F">
              <w:rPr>
                <w:lang w:val="ro-RO"/>
              </w:rPr>
              <w:t>Prezentul capitol stabileşte</w:t>
            </w:r>
            <w:r w:rsidR="00A84AF8" w:rsidRPr="00230F3F">
              <w:rPr>
                <w:color w:val="000000"/>
                <w:lang w:val="en-US"/>
              </w:rPr>
              <w:t xml:space="preserve"> </w:t>
            </w:r>
            <w:proofErr w:type="spellStart"/>
            <w:r w:rsidR="00A84AF8" w:rsidRPr="00230F3F">
              <w:rPr>
                <w:color w:val="000000"/>
                <w:lang w:val="en-US"/>
              </w:rPr>
              <w:t>modul</w:t>
            </w:r>
            <w:proofErr w:type="spellEnd"/>
            <w:r w:rsidR="00A84AF8" w:rsidRPr="00230F3F">
              <w:rPr>
                <w:color w:val="000000"/>
                <w:lang w:val="en-US"/>
              </w:rPr>
              <w:t xml:space="preserve"> de </w:t>
            </w:r>
            <w:proofErr w:type="spellStart"/>
            <w:r w:rsidR="002F4F34" w:rsidRPr="00230F3F">
              <w:rPr>
                <w:color w:val="000000"/>
                <w:lang w:val="en-US"/>
              </w:rPr>
              <w:t>organizare</w:t>
            </w:r>
            <w:proofErr w:type="spellEnd"/>
            <w:r w:rsidR="002F4F34" w:rsidRPr="00230F3F">
              <w:rPr>
                <w:color w:val="000000"/>
                <w:lang w:val="en-US"/>
              </w:rPr>
              <w:t xml:space="preserve"> a </w:t>
            </w:r>
            <w:proofErr w:type="spellStart"/>
            <w:r w:rsidR="002F4F34" w:rsidRPr="00230F3F">
              <w:rPr>
                <w:color w:val="000000"/>
                <w:lang w:val="en-US"/>
              </w:rPr>
              <w:t>activității</w:t>
            </w:r>
            <w:proofErr w:type="spellEnd"/>
            <w:r w:rsidR="002F4F34" w:rsidRPr="00230F3F">
              <w:rPr>
                <w:color w:val="000000"/>
                <w:lang w:val="en-US"/>
              </w:rPr>
              <w:t xml:space="preserve"> </w:t>
            </w:r>
            <w:proofErr w:type="spellStart"/>
            <w:r w:rsidR="002F4F34" w:rsidRPr="00230F3F">
              <w:rPr>
                <w:color w:val="000000"/>
                <w:lang w:val="en-US"/>
              </w:rPr>
              <w:t>Comisiei</w:t>
            </w:r>
            <w:proofErr w:type="spellEnd"/>
            <w:r w:rsidR="002F4F34" w:rsidRPr="00230F3F">
              <w:rPr>
                <w:color w:val="000000"/>
                <w:lang w:val="en-US"/>
              </w:rPr>
              <w:t xml:space="preserve"> de </w:t>
            </w:r>
            <w:proofErr w:type="spellStart"/>
            <w:r w:rsidR="002F4F34" w:rsidRPr="00230F3F">
              <w:rPr>
                <w:color w:val="000000"/>
                <w:lang w:val="en-US"/>
              </w:rPr>
              <w:t>atestare</w:t>
            </w:r>
            <w:proofErr w:type="spellEnd"/>
            <w:r w:rsidR="002F4F34" w:rsidRPr="00230F3F">
              <w:rPr>
                <w:color w:val="000000"/>
                <w:lang w:val="en-US"/>
              </w:rPr>
              <w:t xml:space="preserve"> </w:t>
            </w:r>
            <w:proofErr w:type="spellStart"/>
            <w:r w:rsidR="002F4F34" w:rsidRPr="00230F3F">
              <w:rPr>
                <w:color w:val="000000"/>
                <w:lang w:val="en-US"/>
              </w:rPr>
              <w:t>și</w:t>
            </w:r>
            <w:proofErr w:type="spellEnd"/>
            <w:r w:rsidR="002F4F34" w:rsidRPr="00230F3F">
              <w:rPr>
                <w:color w:val="000000"/>
                <w:lang w:val="en-US"/>
              </w:rPr>
              <w:t xml:space="preserve"> </w:t>
            </w:r>
            <w:proofErr w:type="spellStart"/>
            <w:r w:rsidR="002F4F34" w:rsidRPr="00230F3F">
              <w:rPr>
                <w:color w:val="000000"/>
                <w:lang w:val="en-US"/>
              </w:rPr>
              <w:t>disciplină</w:t>
            </w:r>
            <w:proofErr w:type="spellEnd"/>
            <w:r w:rsidR="002F4F34" w:rsidRPr="00230F3F">
              <w:rPr>
                <w:color w:val="000000"/>
                <w:lang w:val="en-US"/>
              </w:rPr>
              <w:t xml:space="preserve"> (</w:t>
            </w:r>
            <w:proofErr w:type="spellStart"/>
            <w:r w:rsidR="002F4F34" w:rsidRPr="00230F3F">
              <w:rPr>
                <w:color w:val="000000"/>
                <w:lang w:val="en-US"/>
              </w:rPr>
              <w:t>în</w:t>
            </w:r>
            <w:proofErr w:type="spellEnd"/>
            <w:r w:rsidR="002F4F34" w:rsidRPr="00230F3F">
              <w:rPr>
                <w:color w:val="000000"/>
                <w:lang w:val="en-US"/>
              </w:rPr>
              <w:t xml:space="preserve"> </w:t>
            </w:r>
            <w:proofErr w:type="spellStart"/>
            <w:r w:rsidR="002F4F34" w:rsidRPr="00230F3F">
              <w:rPr>
                <w:color w:val="000000"/>
                <w:lang w:val="en-US"/>
              </w:rPr>
              <w:t>continuare</w:t>
            </w:r>
            <w:proofErr w:type="spellEnd"/>
            <w:r w:rsidR="002F4F34" w:rsidRPr="00230F3F">
              <w:rPr>
                <w:color w:val="000000"/>
                <w:lang w:val="en-US"/>
              </w:rPr>
              <w:t xml:space="preserve"> </w:t>
            </w:r>
            <w:proofErr w:type="spellStart"/>
            <w:r w:rsidR="002F4F34" w:rsidRPr="00230F3F">
              <w:rPr>
                <w:color w:val="000000"/>
                <w:lang w:val="en-US"/>
              </w:rPr>
              <w:t>Comisia</w:t>
            </w:r>
            <w:proofErr w:type="spellEnd"/>
            <w:r w:rsidR="002F4F34" w:rsidRPr="00230F3F">
              <w:rPr>
                <w:color w:val="000000"/>
                <w:lang w:val="en-US"/>
              </w:rPr>
              <w:t xml:space="preserve">) </w:t>
            </w:r>
            <w:proofErr w:type="spellStart"/>
            <w:r w:rsidR="002F4F34" w:rsidRPr="00230F3F">
              <w:rPr>
                <w:color w:val="000000"/>
                <w:lang w:val="en-US"/>
              </w:rPr>
              <w:t>precum</w:t>
            </w:r>
            <w:proofErr w:type="spellEnd"/>
            <w:r w:rsidR="002F4F34" w:rsidRPr="00230F3F">
              <w:rPr>
                <w:color w:val="000000"/>
                <w:lang w:val="en-US"/>
              </w:rPr>
              <w:t xml:space="preserve"> </w:t>
            </w:r>
            <w:proofErr w:type="spellStart"/>
            <w:r w:rsidR="002F4F34" w:rsidRPr="00230F3F">
              <w:rPr>
                <w:color w:val="000000"/>
                <w:lang w:val="en-US"/>
              </w:rPr>
              <w:t>și</w:t>
            </w:r>
            <w:proofErr w:type="spellEnd"/>
            <w:r w:rsidR="002F4F34" w:rsidRPr="00230F3F">
              <w:rPr>
                <w:color w:val="000000"/>
                <w:lang w:val="en-US"/>
              </w:rPr>
              <w:t xml:space="preserve"> </w:t>
            </w:r>
            <w:proofErr w:type="spellStart"/>
            <w:r w:rsidR="002F4F34" w:rsidRPr="00230F3F">
              <w:rPr>
                <w:color w:val="000000"/>
                <w:lang w:val="en-US"/>
              </w:rPr>
              <w:t>informații</w:t>
            </w:r>
            <w:proofErr w:type="spellEnd"/>
            <w:r w:rsidR="002F4F34" w:rsidRPr="00230F3F">
              <w:rPr>
                <w:color w:val="000000"/>
                <w:lang w:val="en-US"/>
              </w:rPr>
              <w:t xml:space="preserve"> cu </w:t>
            </w:r>
            <w:proofErr w:type="spellStart"/>
            <w:r w:rsidR="002F4F34" w:rsidRPr="00230F3F">
              <w:rPr>
                <w:color w:val="000000"/>
                <w:lang w:val="en-US"/>
              </w:rPr>
              <w:t>privire</w:t>
            </w:r>
            <w:proofErr w:type="spellEnd"/>
            <w:r w:rsidR="002F4F34" w:rsidRPr="00230F3F">
              <w:rPr>
                <w:color w:val="000000"/>
                <w:lang w:val="en-US"/>
              </w:rPr>
              <w:t xml:space="preserve"> la </w:t>
            </w:r>
            <w:proofErr w:type="spellStart"/>
            <w:r w:rsidR="002F4F34" w:rsidRPr="00230F3F">
              <w:rPr>
                <w:color w:val="000000"/>
                <w:lang w:val="en-US"/>
              </w:rPr>
              <w:t>acordarea</w:t>
            </w:r>
            <w:proofErr w:type="spellEnd"/>
            <w:r w:rsidR="002F4F34" w:rsidRPr="00230F3F">
              <w:rPr>
                <w:color w:val="000000"/>
                <w:lang w:val="en-US"/>
              </w:rPr>
              <w:t xml:space="preserve"> </w:t>
            </w:r>
            <w:proofErr w:type="spellStart"/>
            <w:r w:rsidR="002F4F34" w:rsidRPr="00230F3F">
              <w:rPr>
                <w:color w:val="000000"/>
                <w:lang w:val="en-US"/>
              </w:rPr>
              <w:t>unei</w:t>
            </w:r>
            <w:proofErr w:type="spellEnd"/>
            <w:r w:rsidR="002F4F34" w:rsidRPr="00230F3F">
              <w:rPr>
                <w:color w:val="000000"/>
                <w:lang w:val="en-US"/>
              </w:rPr>
              <w:t xml:space="preserve"> </w:t>
            </w:r>
            <w:proofErr w:type="spellStart"/>
            <w:r w:rsidR="00B965AD" w:rsidRPr="00230F3F">
              <w:rPr>
                <w:color w:val="000000"/>
                <w:lang w:val="en-US"/>
              </w:rPr>
              <w:t>indemnizații</w:t>
            </w:r>
            <w:proofErr w:type="spellEnd"/>
            <w:r w:rsidR="002F4F34" w:rsidRPr="00230F3F">
              <w:rPr>
                <w:color w:val="000000"/>
                <w:lang w:val="en-US"/>
              </w:rPr>
              <w:t xml:space="preserve">, </w:t>
            </w:r>
            <w:proofErr w:type="spellStart"/>
            <w:r w:rsidR="002F4F34" w:rsidRPr="00230F3F">
              <w:rPr>
                <w:color w:val="000000"/>
                <w:lang w:val="en-US"/>
              </w:rPr>
              <w:t>pentru</w:t>
            </w:r>
            <w:proofErr w:type="spellEnd"/>
            <w:r w:rsidR="002F4F34" w:rsidRPr="00230F3F">
              <w:rPr>
                <w:color w:val="000000"/>
                <w:lang w:val="en-US"/>
              </w:rPr>
              <w:t xml:space="preserve"> </w:t>
            </w:r>
            <w:proofErr w:type="spellStart"/>
            <w:r w:rsidR="002F4F34" w:rsidRPr="00230F3F">
              <w:rPr>
                <w:color w:val="000000"/>
                <w:lang w:val="en-US"/>
              </w:rPr>
              <w:t>membrii</w:t>
            </w:r>
            <w:proofErr w:type="spellEnd"/>
            <w:r w:rsidR="002F4F34" w:rsidRPr="00230F3F">
              <w:rPr>
                <w:color w:val="000000"/>
                <w:lang w:val="en-US"/>
              </w:rPr>
              <w:t xml:space="preserve"> </w:t>
            </w:r>
            <w:proofErr w:type="spellStart"/>
            <w:r w:rsidR="002F4F34" w:rsidRPr="00230F3F">
              <w:rPr>
                <w:color w:val="000000"/>
                <w:lang w:val="en-US"/>
              </w:rPr>
              <w:t>Comisiei</w:t>
            </w:r>
            <w:proofErr w:type="spellEnd"/>
            <w:r w:rsidR="002F4F34" w:rsidRPr="00230F3F">
              <w:rPr>
                <w:color w:val="000000"/>
                <w:lang w:val="en-US"/>
              </w:rPr>
              <w:t xml:space="preserve">, care nu </w:t>
            </w:r>
            <w:proofErr w:type="spellStart"/>
            <w:r w:rsidR="002F4F34" w:rsidRPr="00230F3F">
              <w:rPr>
                <w:color w:val="000000"/>
                <w:lang w:val="en-US"/>
              </w:rPr>
              <w:t>sunt</w:t>
            </w:r>
            <w:proofErr w:type="spellEnd"/>
            <w:r w:rsidR="002F4F34" w:rsidRPr="00230F3F">
              <w:rPr>
                <w:color w:val="000000"/>
                <w:lang w:val="en-US"/>
              </w:rPr>
              <w:t xml:space="preserve"> </w:t>
            </w:r>
            <w:proofErr w:type="spellStart"/>
            <w:r w:rsidR="002F4F34" w:rsidRPr="00230F3F">
              <w:rPr>
                <w:color w:val="000000"/>
                <w:lang w:val="en-US"/>
              </w:rPr>
              <w:t>funcționari</w:t>
            </w:r>
            <w:proofErr w:type="spellEnd"/>
            <w:r w:rsidR="002F4F34" w:rsidRPr="00230F3F">
              <w:rPr>
                <w:color w:val="000000"/>
                <w:lang w:val="en-US"/>
              </w:rPr>
              <w:t xml:space="preserve"> </w:t>
            </w:r>
            <w:proofErr w:type="spellStart"/>
            <w:r w:rsidR="002F4F34" w:rsidRPr="00230F3F">
              <w:rPr>
                <w:color w:val="000000"/>
                <w:lang w:val="en-US"/>
              </w:rPr>
              <w:t>publici</w:t>
            </w:r>
            <w:proofErr w:type="spellEnd"/>
            <w:r w:rsidR="002F4F34" w:rsidRPr="00230F3F">
              <w:rPr>
                <w:color w:val="000000"/>
                <w:lang w:val="en-US"/>
              </w:rPr>
              <w:t>.</w:t>
            </w:r>
          </w:p>
          <w:p w:rsidR="003B62BD" w:rsidRPr="00230F3F" w:rsidRDefault="009F6E40" w:rsidP="00C91326">
            <w:pPr>
              <w:tabs>
                <w:tab w:val="left" w:pos="552"/>
              </w:tabs>
              <w:jc w:val="center"/>
              <w:rPr>
                <w:rFonts w:ascii="Times New Roman" w:hAnsi="Times New Roman" w:cs="Times New Roman"/>
                <w:b/>
                <w:sz w:val="24"/>
                <w:szCs w:val="24"/>
                <w:lang w:val="ro-RO"/>
              </w:rPr>
            </w:pPr>
            <w:r w:rsidRPr="00230F3F">
              <w:rPr>
                <w:rFonts w:ascii="Times New Roman" w:hAnsi="Times New Roman" w:cs="Times New Roman"/>
                <w:b/>
                <w:sz w:val="24"/>
                <w:szCs w:val="24"/>
                <w:lang w:val="ro-RO"/>
              </w:rPr>
              <w:t>Capitolul II</w:t>
            </w:r>
            <w:r w:rsidR="00440BB0" w:rsidRPr="00230F3F">
              <w:rPr>
                <w:rFonts w:ascii="Times New Roman" w:hAnsi="Times New Roman" w:cs="Times New Roman"/>
                <w:b/>
                <w:sz w:val="24"/>
                <w:szCs w:val="24"/>
                <w:lang w:val="ro-RO"/>
              </w:rPr>
              <w:t xml:space="preserve">. </w:t>
            </w:r>
            <w:r w:rsidR="002F4F34" w:rsidRPr="00230F3F">
              <w:rPr>
                <w:rFonts w:ascii="Times New Roman" w:hAnsi="Times New Roman" w:cs="Times New Roman"/>
                <w:b/>
                <w:sz w:val="24"/>
                <w:szCs w:val="24"/>
                <w:lang w:val="ro-RO"/>
              </w:rPr>
              <w:t>Modul de selectare a membrilor Comisiei</w:t>
            </w:r>
          </w:p>
          <w:p w:rsidR="005C01D2" w:rsidRPr="00230F3F" w:rsidRDefault="005C01D2" w:rsidP="005C01D2">
            <w:pPr>
              <w:tabs>
                <w:tab w:val="left" w:pos="975"/>
              </w:tabs>
              <w:ind w:firstLine="630"/>
              <w:jc w:val="both"/>
              <w:rPr>
                <w:rFonts w:ascii="Times New Roman" w:hAnsi="Times New Roman" w:cs="Times New Roman"/>
                <w:sz w:val="24"/>
                <w:szCs w:val="24"/>
                <w:lang w:val="ro-RO"/>
              </w:rPr>
            </w:pPr>
            <w:r w:rsidRPr="00230F3F">
              <w:rPr>
                <w:rFonts w:ascii="Times New Roman" w:hAnsi="Times New Roman" w:cs="Times New Roman"/>
                <w:i/>
                <w:sz w:val="24"/>
                <w:szCs w:val="24"/>
                <w:lang w:val="ro-RO"/>
              </w:rPr>
              <w:t xml:space="preserve">Comisia de autorizare şi disciplină </w:t>
            </w:r>
            <w:r w:rsidRPr="00230F3F">
              <w:rPr>
                <w:rFonts w:ascii="Times New Roman" w:hAnsi="Times New Roman" w:cs="Times New Roman"/>
                <w:sz w:val="24"/>
                <w:szCs w:val="24"/>
                <w:lang w:val="ro-RO"/>
              </w:rPr>
              <w:t>reprezintă un organ colegial fără personalitate juridică, constituită de către Ministerul Justiţiei. Cu scopul de a fi asigurată transparenţa şi obiectivitatea deciziilor cu privire la atestarea traducătorilor și interpreților autorizați, Comisia urmează să aibă în componenţa sa 5 membri titulari: un reprezentant a Ministerului Justiţiei, președintele Comisiei, doi profesori universitari, dintre care unul specializat în drept și unul în filologie, şi doi reprezentanți ai asociațiilor profesionale ale traducătorilor și interpreților care au un stagiu în profesie de cel puțin 3 ani și o reputație ireproșabilă.</w:t>
            </w:r>
          </w:p>
          <w:p w:rsidR="00BD18FD" w:rsidRPr="00230F3F" w:rsidRDefault="00BD18FD" w:rsidP="005C01D2">
            <w:pPr>
              <w:tabs>
                <w:tab w:val="left" w:pos="975"/>
              </w:tabs>
              <w:ind w:firstLine="630"/>
              <w:jc w:val="both"/>
              <w:rPr>
                <w:rFonts w:ascii="Times New Roman" w:hAnsi="Times New Roman" w:cs="Times New Roman"/>
                <w:sz w:val="24"/>
                <w:szCs w:val="24"/>
                <w:lang w:val="ro-RO"/>
              </w:rPr>
            </w:pPr>
            <w:proofErr w:type="spellStart"/>
            <w:r w:rsidRPr="00230F3F">
              <w:rPr>
                <w:rFonts w:ascii="Times New Roman" w:hAnsi="Times New Roman" w:cs="Times New Roman"/>
                <w:color w:val="000000"/>
                <w:sz w:val="24"/>
                <w:szCs w:val="24"/>
                <w:lang w:val="en-US"/>
              </w:rPr>
              <w:t>În</w:t>
            </w:r>
            <w:proofErr w:type="spellEnd"/>
            <w:r w:rsidRPr="00230F3F">
              <w:rPr>
                <w:rFonts w:ascii="Times New Roman" w:hAnsi="Times New Roman" w:cs="Times New Roman"/>
                <w:color w:val="000000"/>
                <w:sz w:val="24"/>
                <w:szCs w:val="24"/>
                <w:lang w:val="en-US"/>
              </w:rPr>
              <w:t xml:space="preserve"> </w:t>
            </w:r>
            <w:proofErr w:type="spellStart"/>
            <w:r w:rsidRPr="00230F3F">
              <w:rPr>
                <w:rFonts w:ascii="Times New Roman" w:hAnsi="Times New Roman" w:cs="Times New Roman"/>
                <w:color w:val="000000"/>
                <w:sz w:val="24"/>
                <w:szCs w:val="24"/>
                <w:lang w:val="en-US"/>
              </w:rPr>
              <w:t>capitolul</w:t>
            </w:r>
            <w:proofErr w:type="spellEnd"/>
            <w:r w:rsidRPr="00230F3F">
              <w:rPr>
                <w:rFonts w:ascii="Times New Roman" w:hAnsi="Times New Roman" w:cs="Times New Roman"/>
                <w:color w:val="000000"/>
                <w:sz w:val="24"/>
                <w:szCs w:val="24"/>
                <w:lang w:val="en-US"/>
              </w:rPr>
              <w:t xml:space="preserve"> </w:t>
            </w:r>
            <w:proofErr w:type="spellStart"/>
            <w:r w:rsidRPr="00230F3F">
              <w:rPr>
                <w:rFonts w:ascii="Times New Roman" w:hAnsi="Times New Roman" w:cs="Times New Roman"/>
                <w:color w:val="000000"/>
                <w:sz w:val="24"/>
                <w:szCs w:val="24"/>
                <w:lang w:val="en-US"/>
              </w:rPr>
              <w:t>dat</w:t>
            </w:r>
            <w:proofErr w:type="spellEnd"/>
            <w:r w:rsidRPr="00230F3F">
              <w:rPr>
                <w:rFonts w:ascii="Times New Roman" w:hAnsi="Times New Roman" w:cs="Times New Roman"/>
                <w:color w:val="000000"/>
                <w:sz w:val="24"/>
                <w:szCs w:val="24"/>
                <w:lang w:val="en-US"/>
              </w:rPr>
              <w:t xml:space="preserve"> </w:t>
            </w:r>
            <w:r w:rsidR="002F4F34" w:rsidRPr="00230F3F">
              <w:rPr>
                <w:rFonts w:ascii="Times New Roman" w:hAnsi="Times New Roman" w:cs="Times New Roman"/>
                <w:color w:val="000000"/>
                <w:sz w:val="24"/>
                <w:szCs w:val="24"/>
                <w:lang w:val="en-US"/>
              </w:rPr>
              <w:t xml:space="preserve">se </w:t>
            </w:r>
            <w:proofErr w:type="spellStart"/>
            <w:r w:rsidR="002F4F34" w:rsidRPr="00230F3F">
              <w:rPr>
                <w:rFonts w:ascii="Times New Roman" w:hAnsi="Times New Roman" w:cs="Times New Roman"/>
                <w:color w:val="000000"/>
                <w:sz w:val="24"/>
                <w:szCs w:val="24"/>
                <w:lang w:val="en-US"/>
              </w:rPr>
              <w:t>stabilește</w:t>
            </w:r>
            <w:proofErr w:type="spellEnd"/>
            <w:r w:rsidR="002F4F34" w:rsidRPr="00230F3F">
              <w:rPr>
                <w:rFonts w:ascii="Times New Roman" w:hAnsi="Times New Roman" w:cs="Times New Roman"/>
                <w:color w:val="000000"/>
                <w:sz w:val="24"/>
                <w:szCs w:val="24"/>
                <w:lang w:val="en-US"/>
              </w:rPr>
              <w:t xml:space="preserve"> </w:t>
            </w:r>
            <w:proofErr w:type="spellStart"/>
            <w:r w:rsidR="002F4F34" w:rsidRPr="00230F3F">
              <w:rPr>
                <w:rFonts w:ascii="Times New Roman" w:hAnsi="Times New Roman" w:cs="Times New Roman"/>
                <w:color w:val="000000"/>
                <w:sz w:val="24"/>
                <w:szCs w:val="24"/>
                <w:lang w:val="en-US"/>
              </w:rPr>
              <w:t>modul</w:t>
            </w:r>
            <w:proofErr w:type="spellEnd"/>
            <w:r w:rsidR="002F4F34" w:rsidRPr="00230F3F">
              <w:rPr>
                <w:rFonts w:ascii="Times New Roman" w:hAnsi="Times New Roman" w:cs="Times New Roman"/>
                <w:color w:val="000000"/>
                <w:sz w:val="24"/>
                <w:szCs w:val="24"/>
                <w:lang w:val="en-US"/>
              </w:rPr>
              <w:t xml:space="preserve"> de </w:t>
            </w:r>
            <w:proofErr w:type="spellStart"/>
            <w:r w:rsidR="002F4F34" w:rsidRPr="00230F3F">
              <w:rPr>
                <w:rFonts w:ascii="Times New Roman" w:hAnsi="Times New Roman" w:cs="Times New Roman"/>
                <w:color w:val="000000"/>
                <w:sz w:val="24"/>
                <w:szCs w:val="24"/>
                <w:lang w:val="en-US"/>
              </w:rPr>
              <w:t>selectare</w:t>
            </w:r>
            <w:proofErr w:type="spellEnd"/>
            <w:r w:rsidR="002F4F34" w:rsidRPr="00230F3F">
              <w:rPr>
                <w:rFonts w:ascii="Times New Roman" w:hAnsi="Times New Roman" w:cs="Times New Roman"/>
                <w:color w:val="000000"/>
                <w:sz w:val="24"/>
                <w:szCs w:val="24"/>
                <w:lang w:val="en-US"/>
              </w:rPr>
              <w:t xml:space="preserve"> </w:t>
            </w:r>
            <w:proofErr w:type="spellStart"/>
            <w:r w:rsidR="002F4F34" w:rsidRPr="00230F3F">
              <w:rPr>
                <w:rFonts w:ascii="Times New Roman" w:hAnsi="Times New Roman" w:cs="Times New Roman"/>
                <w:color w:val="000000"/>
                <w:sz w:val="24"/>
                <w:szCs w:val="24"/>
                <w:lang w:val="en-US"/>
              </w:rPr>
              <w:t>și</w:t>
            </w:r>
            <w:proofErr w:type="spellEnd"/>
            <w:r w:rsidR="002F4F34" w:rsidRPr="00230F3F">
              <w:rPr>
                <w:rFonts w:ascii="Times New Roman" w:hAnsi="Times New Roman" w:cs="Times New Roman"/>
                <w:color w:val="000000"/>
                <w:sz w:val="24"/>
                <w:szCs w:val="24"/>
                <w:lang w:val="en-US"/>
              </w:rPr>
              <w:t xml:space="preserve"> </w:t>
            </w:r>
            <w:proofErr w:type="spellStart"/>
            <w:r w:rsidR="002F4F34" w:rsidRPr="00230F3F">
              <w:rPr>
                <w:rFonts w:ascii="Times New Roman" w:hAnsi="Times New Roman" w:cs="Times New Roman"/>
                <w:color w:val="000000"/>
                <w:sz w:val="24"/>
                <w:szCs w:val="24"/>
                <w:lang w:val="en-US"/>
              </w:rPr>
              <w:t>componența</w:t>
            </w:r>
            <w:proofErr w:type="spellEnd"/>
            <w:r w:rsidR="002F4F34" w:rsidRPr="00230F3F">
              <w:rPr>
                <w:rFonts w:ascii="Times New Roman" w:hAnsi="Times New Roman" w:cs="Times New Roman"/>
                <w:color w:val="000000"/>
                <w:sz w:val="24"/>
                <w:szCs w:val="24"/>
                <w:lang w:val="en-US"/>
              </w:rPr>
              <w:t xml:space="preserve"> </w:t>
            </w:r>
            <w:proofErr w:type="spellStart"/>
            <w:r w:rsidR="002F4F34" w:rsidRPr="00230F3F">
              <w:rPr>
                <w:rFonts w:ascii="Times New Roman" w:hAnsi="Times New Roman" w:cs="Times New Roman"/>
                <w:color w:val="000000"/>
                <w:sz w:val="24"/>
                <w:szCs w:val="24"/>
                <w:lang w:val="en-US"/>
              </w:rPr>
              <w:t>Comisiei</w:t>
            </w:r>
            <w:proofErr w:type="spellEnd"/>
            <w:r w:rsidRPr="00230F3F">
              <w:rPr>
                <w:rFonts w:ascii="Times New Roman" w:hAnsi="Times New Roman" w:cs="Times New Roman"/>
                <w:color w:val="000000"/>
                <w:sz w:val="24"/>
                <w:szCs w:val="24"/>
                <w:lang w:val="en-US"/>
              </w:rPr>
              <w:t>.</w:t>
            </w:r>
            <w:r w:rsidR="002F6D35" w:rsidRPr="00230F3F">
              <w:rPr>
                <w:color w:val="000000"/>
                <w:sz w:val="24"/>
                <w:szCs w:val="24"/>
                <w:lang w:val="en-US"/>
              </w:rPr>
              <w:t xml:space="preserve"> </w:t>
            </w:r>
            <w:r w:rsidR="002F4F34" w:rsidRPr="00230F3F">
              <w:rPr>
                <w:rFonts w:ascii="Times New Roman" w:hAnsi="Times New Roman" w:cs="Times New Roman"/>
                <w:sz w:val="24"/>
                <w:szCs w:val="24"/>
                <w:lang w:val="ro-RO"/>
              </w:rPr>
              <w:t>La fel, în capitol</w:t>
            </w:r>
            <w:r w:rsidRPr="00230F3F">
              <w:rPr>
                <w:rFonts w:ascii="Times New Roman" w:hAnsi="Times New Roman" w:cs="Times New Roman"/>
                <w:sz w:val="24"/>
                <w:szCs w:val="24"/>
                <w:lang w:val="ro-RO"/>
              </w:rPr>
              <w:t xml:space="preserve"> se stabileşte și </w:t>
            </w:r>
            <w:r w:rsidR="002F4F34" w:rsidRPr="00230F3F">
              <w:rPr>
                <w:rFonts w:ascii="Times New Roman" w:hAnsi="Times New Roman" w:cs="Times New Roman"/>
                <w:sz w:val="24"/>
                <w:szCs w:val="24"/>
                <w:lang w:val="ro-RO"/>
              </w:rPr>
              <w:t>modalitatea de selectare a Președintelui Comisiei și revocarea acestuia.</w:t>
            </w:r>
          </w:p>
          <w:p w:rsidR="00BD18FD" w:rsidRPr="00230F3F" w:rsidRDefault="00BD18FD" w:rsidP="002A383C">
            <w:pPr>
              <w:pStyle w:val="ListParagraph1"/>
              <w:tabs>
                <w:tab w:val="left" w:pos="709"/>
              </w:tabs>
              <w:spacing w:after="0"/>
              <w:ind w:left="0"/>
              <w:jc w:val="both"/>
              <w:rPr>
                <w:rFonts w:ascii="Times New Roman" w:hAnsi="Times New Roman"/>
                <w:sz w:val="24"/>
                <w:szCs w:val="24"/>
                <w:lang w:val="ro-RO"/>
              </w:rPr>
            </w:pPr>
            <w:r w:rsidRPr="00230F3F">
              <w:rPr>
                <w:rFonts w:ascii="Times New Roman" w:hAnsi="Times New Roman"/>
                <w:sz w:val="24"/>
                <w:szCs w:val="24"/>
                <w:lang w:val="ro-RO"/>
              </w:rPr>
              <w:t xml:space="preserve">          Prevederile sus-numite, au drept scop stabilirea unor criterii clare de selectare a membrilor Comisiei, precum și de desfășurare a activității acesteia. Comisia, fiind organul care va monitoriza legalitatea activității desfășurate de către</w:t>
            </w:r>
            <w:r w:rsidR="002A383C" w:rsidRPr="00230F3F">
              <w:rPr>
                <w:rFonts w:ascii="Times New Roman" w:hAnsi="Times New Roman"/>
                <w:sz w:val="24"/>
                <w:szCs w:val="24"/>
                <w:lang w:val="ro-RO"/>
              </w:rPr>
              <w:t xml:space="preserve"> interpreții și traducătorii</w:t>
            </w:r>
            <w:r w:rsidRPr="00230F3F">
              <w:rPr>
                <w:rFonts w:ascii="Times New Roman" w:hAnsi="Times New Roman"/>
                <w:sz w:val="24"/>
                <w:szCs w:val="24"/>
                <w:lang w:val="ro-RO"/>
              </w:rPr>
              <w:t xml:space="preserve"> autorizați, trebuie singură să se conducă de niște reguli transparente în activitatea sa.</w:t>
            </w:r>
          </w:p>
          <w:p w:rsidR="00440BB0" w:rsidRPr="00230F3F" w:rsidRDefault="00440BB0" w:rsidP="005060AA">
            <w:pPr>
              <w:jc w:val="center"/>
              <w:rPr>
                <w:rFonts w:ascii="Times New Roman" w:hAnsi="Times New Roman" w:cs="Times New Roman"/>
                <w:b/>
                <w:sz w:val="24"/>
                <w:szCs w:val="24"/>
                <w:lang w:val="ro-RO"/>
              </w:rPr>
            </w:pPr>
            <w:r w:rsidRPr="00230F3F">
              <w:rPr>
                <w:rFonts w:ascii="Times New Roman" w:hAnsi="Times New Roman" w:cs="Times New Roman"/>
                <w:b/>
                <w:sz w:val="24"/>
                <w:szCs w:val="24"/>
                <w:lang w:val="ro-RO"/>
              </w:rPr>
              <w:t xml:space="preserve">Capitolul </w:t>
            </w:r>
            <w:r w:rsidR="005C01D2" w:rsidRPr="00230F3F">
              <w:rPr>
                <w:rFonts w:ascii="Times New Roman" w:hAnsi="Times New Roman" w:cs="Times New Roman"/>
                <w:b/>
                <w:sz w:val="24"/>
                <w:szCs w:val="24"/>
                <w:lang w:val="ro-RO"/>
              </w:rPr>
              <w:t>III</w:t>
            </w:r>
            <w:r w:rsidRPr="00230F3F">
              <w:rPr>
                <w:rFonts w:ascii="Times New Roman" w:hAnsi="Times New Roman" w:cs="Times New Roman"/>
                <w:b/>
                <w:sz w:val="24"/>
                <w:szCs w:val="24"/>
                <w:lang w:val="ro-RO"/>
              </w:rPr>
              <w:t xml:space="preserve">. </w:t>
            </w:r>
            <w:proofErr w:type="spellStart"/>
            <w:r w:rsidR="002F4F34" w:rsidRPr="00230F3F">
              <w:rPr>
                <w:rFonts w:ascii="Times New Roman" w:hAnsi="Times New Roman" w:cs="Times New Roman"/>
                <w:b/>
                <w:bCs/>
                <w:color w:val="000000"/>
                <w:sz w:val="24"/>
                <w:szCs w:val="24"/>
                <w:lang w:val="en-US"/>
              </w:rPr>
              <w:t>Organizarea</w:t>
            </w:r>
            <w:proofErr w:type="spellEnd"/>
            <w:r w:rsidR="002F4F34" w:rsidRPr="00230F3F">
              <w:rPr>
                <w:rFonts w:ascii="Times New Roman" w:hAnsi="Times New Roman" w:cs="Times New Roman"/>
                <w:b/>
                <w:bCs/>
                <w:color w:val="000000"/>
                <w:sz w:val="24"/>
                <w:szCs w:val="24"/>
                <w:lang w:val="en-US"/>
              </w:rPr>
              <w:t xml:space="preserve"> </w:t>
            </w:r>
            <w:proofErr w:type="spellStart"/>
            <w:r w:rsidR="002F4F34" w:rsidRPr="00230F3F">
              <w:rPr>
                <w:rFonts w:ascii="Times New Roman" w:hAnsi="Times New Roman" w:cs="Times New Roman"/>
                <w:b/>
                <w:bCs/>
                <w:color w:val="000000"/>
                <w:sz w:val="24"/>
                <w:szCs w:val="24"/>
                <w:lang w:val="en-US"/>
              </w:rPr>
              <w:t>și</w:t>
            </w:r>
            <w:proofErr w:type="spellEnd"/>
            <w:r w:rsidR="002F4F34" w:rsidRPr="00230F3F">
              <w:rPr>
                <w:rFonts w:ascii="Times New Roman" w:hAnsi="Times New Roman" w:cs="Times New Roman"/>
                <w:b/>
                <w:bCs/>
                <w:color w:val="000000"/>
                <w:sz w:val="24"/>
                <w:szCs w:val="24"/>
                <w:lang w:val="en-US"/>
              </w:rPr>
              <w:t xml:space="preserve"> </w:t>
            </w:r>
            <w:proofErr w:type="spellStart"/>
            <w:r w:rsidR="002F4F34" w:rsidRPr="00230F3F">
              <w:rPr>
                <w:rFonts w:ascii="Times New Roman" w:hAnsi="Times New Roman" w:cs="Times New Roman"/>
                <w:b/>
                <w:bCs/>
                <w:color w:val="000000"/>
                <w:sz w:val="24"/>
                <w:szCs w:val="24"/>
                <w:lang w:val="en-US"/>
              </w:rPr>
              <w:t>funcționarea</w:t>
            </w:r>
            <w:proofErr w:type="spellEnd"/>
            <w:r w:rsidR="002F4F34" w:rsidRPr="00230F3F">
              <w:rPr>
                <w:rFonts w:ascii="Times New Roman" w:hAnsi="Times New Roman" w:cs="Times New Roman"/>
                <w:b/>
                <w:bCs/>
                <w:color w:val="000000"/>
                <w:sz w:val="24"/>
                <w:szCs w:val="24"/>
                <w:lang w:val="en-US"/>
              </w:rPr>
              <w:t xml:space="preserve"> </w:t>
            </w:r>
            <w:proofErr w:type="spellStart"/>
            <w:r w:rsidR="002F4F34" w:rsidRPr="00230F3F">
              <w:rPr>
                <w:rFonts w:ascii="Times New Roman" w:hAnsi="Times New Roman" w:cs="Times New Roman"/>
                <w:b/>
                <w:bCs/>
                <w:color w:val="000000"/>
                <w:sz w:val="24"/>
                <w:szCs w:val="24"/>
                <w:lang w:val="en-US"/>
              </w:rPr>
              <w:t>Comisiei</w:t>
            </w:r>
            <w:proofErr w:type="spellEnd"/>
          </w:p>
          <w:p w:rsidR="002F4F34" w:rsidRPr="00230F3F" w:rsidRDefault="00440BB0" w:rsidP="002F6D35">
            <w:pPr>
              <w:tabs>
                <w:tab w:val="left" w:pos="630"/>
              </w:tabs>
              <w:jc w:val="both"/>
              <w:rPr>
                <w:rFonts w:ascii="Times New Roman" w:hAnsi="Times New Roman" w:cs="Times New Roman"/>
                <w:sz w:val="24"/>
                <w:szCs w:val="24"/>
                <w:lang w:val="ro-RO"/>
              </w:rPr>
            </w:pPr>
            <w:r w:rsidRPr="00230F3F">
              <w:rPr>
                <w:rFonts w:ascii="Times New Roman" w:hAnsi="Times New Roman" w:cs="Times New Roman"/>
                <w:b/>
                <w:sz w:val="24"/>
                <w:szCs w:val="24"/>
                <w:lang w:val="ro-RO"/>
              </w:rPr>
              <w:tab/>
            </w:r>
            <w:r w:rsidR="00EC50AF" w:rsidRPr="00230F3F">
              <w:rPr>
                <w:rFonts w:ascii="Times New Roman" w:hAnsi="Times New Roman" w:cs="Times New Roman"/>
                <w:sz w:val="24"/>
                <w:szCs w:val="24"/>
                <w:lang w:val="ro-RO"/>
              </w:rPr>
              <w:t>În cadrul acestui capitol identificăm</w:t>
            </w:r>
            <w:r w:rsidRPr="00230F3F">
              <w:rPr>
                <w:rFonts w:ascii="Times New Roman" w:hAnsi="Times New Roman" w:cs="Times New Roman"/>
                <w:sz w:val="24"/>
                <w:szCs w:val="24"/>
                <w:lang w:val="ro-RO"/>
              </w:rPr>
              <w:t xml:space="preserve"> atribuț</w:t>
            </w:r>
            <w:r w:rsidR="00EC50AF" w:rsidRPr="00230F3F">
              <w:rPr>
                <w:rFonts w:ascii="Times New Roman" w:hAnsi="Times New Roman" w:cs="Times New Roman"/>
                <w:sz w:val="24"/>
                <w:szCs w:val="24"/>
                <w:lang w:val="ro-RO"/>
              </w:rPr>
              <w:t xml:space="preserve">iile </w:t>
            </w:r>
            <w:r w:rsidR="002F4F34" w:rsidRPr="00230F3F">
              <w:rPr>
                <w:rFonts w:ascii="Times New Roman" w:hAnsi="Times New Roman" w:cs="Times New Roman"/>
                <w:sz w:val="24"/>
                <w:szCs w:val="24"/>
                <w:lang w:val="ro-RO"/>
              </w:rPr>
              <w:t xml:space="preserve">Președintelui </w:t>
            </w:r>
            <w:r w:rsidR="00EC50AF" w:rsidRPr="00230F3F">
              <w:rPr>
                <w:rFonts w:ascii="Times New Roman" w:hAnsi="Times New Roman" w:cs="Times New Roman"/>
                <w:sz w:val="24"/>
                <w:szCs w:val="24"/>
                <w:lang w:val="ro-RO"/>
              </w:rPr>
              <w:t xml:space="preserve">privind </w:t>
            </w:r>
            <w:r w:rsidR="005C01D2" w:rsidRPr="00230F3F">
              <w:rPr>
                <w:rFonts w:ascii="Times New Roman" w:hAnsi="Times New Roman" w:cs="Times New Roman"/>
                <w:sz w:val="24"/>
                <w:szCs w:val="24"/>
                <w:lang w:val="ro-RO"/>
              </w:rPr>
              <w:t>activitatea sa în Comisie, atribuțiile Comisiei și a secretariatului, dar și prevederi ce se referă la lucrările Comisiei și hotărîrile acesteia. La fel, se statuează asupra lucrărilor de secretariat a Comisiei, a procesului de votare și a modalității întocmirii actelor.</w:t>
            </w:r>
          </w:p>
          <w:p w:rsidR="005C01D2" w:rsidRPr="00230F3F" w:rsidRDefault="005C01D2" w:rsidP="005C01D2">
            <w:pPr>
              <w:jc w:val="center"/>
              <w:rPr>
                <w:rFonts w:ascii="Times New Roman" w:hAnsi="Times New Roman" w:cs="Times New Roman"/>
                <w:b/>
                <w:bCs/>
                <w:color w:val="000000"/>
                <w:sz w:val="24"/>
                <w:szCs w:val="24"/>
                <w:lang w:val="en-US"/>
              </w:rPr>
            </w:pPr>
            <w:r w:rsidRPr="00230F3F">
              <w:rPr>
                <w:rFonts w:ascii="Times New Roman" w:hAnsi="Times New Roman" w:cs="Times New Roman"/>
                <w:b/>
                <w:sz w:val="24"/>
                <w:szCs w:val="24"/>
                <w:lang w:val="ro-RO"/>
              </w:rPr>
              <w:t>Capitolul IV.</w:t>
            </w:r>
            <w:r w:rsidRPr="00230F3F">
              <w:rPr>
                <w:rFonts w:ascii="Times New Roman" w:hAnsi="Times New Roman" w:cs="Times New Roman"/>
                <w:sz w:val="24"/>
                <w:szCs w:val="24"/>
                <w:lang w:val="ro-RO"/>
              </w:rPr>
              <w:t xml:space="preserve"> </w:t>
            </w:r>
            <w:proofErr w:type="spellStart"/>
            <w:r w:rsidRPr="00230F3F">
              <w:rPr>
                <w:rFonts w:ascii="Times New Roman" w:hAnsi="Times New Roman" w:cs="Times New Roman"/>
                <w:b/>
                <w:bCs/>
                <w:color w:val="000000"/>
                <w:sz w:val="24"/>
                <w:szCs w:val="24"/>
                <w:lang w:val="en-US"/>
              </w:rPr>
              <w:t>Particularitățile</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activității</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Comisiei</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în</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partea</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ce</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ține</w:t>
            </w:r>
            <w:proofErr w:type="spellEnd"/>
            <w:r w:rsidRPr="00230F3F">
              <w:rPr>
                <w:rFonts w:ascii="Times New Roman" w:hAnsi="Times New Roman" w:cs="Times New Roman"/>
                <w:b/>
                <w:bCs/>
                <w:color w:val="000000"/>
                <w:sz w:val="24"/>
                <w:szCs w:val="24"/>
                <w:lang w:val="en-US"/>
              </w:rPr>
              <w:t xml:space="preserve"> de </w:t>
            </w:r>
            <w:proofErr w:type="spellStart"/>
            <w:r w:rsidRPr="00230F3F">
              <w:rPr>
                <w:rFonts w:ascii="Times New Roman" w:hAnsi="Times New Roman" w:cs="Times New Roman"/>
                <w:b/>
                <w:bCs/>
                <w:color w:val="000000"/>
                <w:sz w:val="24"/>
                <w:szCs w:val="24"/>
                <w:lang w:val="en-US"/>
              </w:rPr>
              <w:t>eliberarea</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autorizației</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traducătorilor</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și</w:t>
            </w:r>
            <w:proofErr w:type="spellEnd"/>
            <w:r w:rsidRPr="00230F3F">
              <w:rPr>
                <w:rFonts w:ascii="Times New Roman" w:hAnsi="Times New Roman" w:cs="Times New Roman"/>
                <w:b/>
                <w:bCs/>
                <w:color w:val="000000"/>
                <w:sz w:val="24"/>
                <w:szCs w:val="24"/>
                <w:lang w:val="en-US"/>
              </w:rPr>
              <w:t xml:space="preserve"> </w:t>
            </w:r>
            <w:proofErr w:type="spellStart"/>
            <w:r w:rsidRPr="00230F3F">
              <w:rPr>
                <w:rFonts w:ascii="Times New Roman" w:hAnsi="Times New Roman" w:cs="Times New Roman"/>
                <w:b/>
                <w:bCs/>
                <w:color w:val="000000"/>
                <w:sz w:val="24"/>
                <w:szCs w:val="24"/>
                <w:lang w:val="en-US"/>
              </w:rPr>
              <w:t>interpreților</w:t>
            </w:r>
            <w:proofErr w:type="spellEnd"/>
            <w:r w:rsidRPr="00230F3F">
              <w:rPr>
                <w:rFonts w:ascii="Times New Roman" w:hAnsi="Times New Roman" w:cs="Times New Roman"/>
                <w:b/>
                <w:bCs/>
                <w:color w:val="000000"/>
                <w:sz w:val="24"/>
                <w:szCs w:val="24"/>
                <w:lang w:val="en-US"/>
              </w:rPr>
              <w:t>.</w:t>
            </w:r>
          </w:p>
          <w:p w:rsidR="005C01D2" w:rsidRPr="00230F3F" w:rsidRDefault="005C01D2" w:rsidP="005C01D2">
            <w:pPr>
              <w:tabs>
                <w:tab w:val="left" w:pos="552"/>
              </w:tabs>
              <w:jc w:val="both"/>
              <w:rPr>
                <w:rFonts w:ascii="Times New Roman" w:hAnsi="Times New Roman" w:cs="Times New Roman"/>
                <w:b/>
                <w:sz w:val="24"/>
                <w:szCs w:val="24"/>
                <w:lang w:val="ro-RO"/>
              </w:rPr>
            </w:pPr>
            <w:r w:rsidRPr="00230F3F">
              <w:rPr>
                <w:rFonts w:ascii="Times New Roman" w:hAnsi="Times New Roman" w:cs="Times New Roman"/>
                <w:b/>
                <w:sz w:val="24"/>
                <w:szCs w:val="24"/>
                <w:lang w:val="ro-RO"/>
              </w:rPr>
              <w:t xml:space="preserve">          </w:t>
            </w:r>
            <w:r w:rsidRPr="00230F3F">
              <w:rPr>
                <w:rFonts w:ascii="Times New Roman" w:hAnsi="Times New Roman" w:cs="Times New Roman"/>
                <w:sz w:val="24"/>
                <w:szCs w:val="24"/>
                <w:lang w:val="ro-RO"/>
              </w:rPr>
              <w:t>Prezentul capitol stabilește atribuțiile Comisiei privind admiterea candidaților la examenul de autorizare a traducătorilor și interpreților, antrenarea specialiștilor, adoptarea hotărîrilor privind aprobarea rezultatelor examenului de atestare, adoptarea hotărîrilor privind suspendarea, retragerea și încetare autorizației de traducător și interpret. La fel, sunt expuse și atribuțiile secretariatului Comisiei, care este asigurat de către Ministerul Justiției.</w:t>
            </w:r>
          </w:p>
          <w:p w:rsidR="005C01D2" w:rsidRPr="00230F3F" w:rsidRDefault="005C01D2" w:rsidP="005C01D2">
            <w:pPr>
              <w:jc w:val="center"/>
              <w:rPr>
                <w:rFonts w:ascii="Times New Roman" w:hAnsi="Times New Roman" w:cs="Times New Roman"/>
                <w:b/>
                <w:sz w:val="24"/>
                <w:szCs w:val="24"/>
                <w:lang w:val="ro-RO"/>
              </w:rPr>
            </w:pPr>
            <w:r w:rsidRPr="00230F3F">
              <w:rPr>
                <w:rFonts w:ascii="Times New Roman" w:hAnsi="Times New Roman" w:cs="Times New Roman"/>
                <w:b/>
                <w:sz w:val="24"/>
                <w:szCs w:val="24"/>
                <w:lang w:val="ro-RO"/>
              </w:rPr>
              <w:t>Capitolul V. Particularitățile activității Comisiei în partea ce ține de activitatea disciplinară a trăducătorilor și interpreților</w:t>
            </w:r>
          </w:p>
          <w:p w:rsidR="002F6D35" w:rsidRPr="00230F3F" w:rsidRDefault="00440BB0" w:rsidP="002F6D35">
            <w:pPr>
              <w:jc w:val="both"/>
              <w:rPr>
                <w:rFonts w:ascii="Times New Roman" w:hAnsi="Times New Roman" w:cs="Times New Roman"/>
                <w:sz w:val="24"/>
                <w:szCs w:val="24"/>
                <w:lang w:val="ro-RO"/>
              </w:rPr>
            </w:pPr>
            <w:r w:rsidRPr="00230F3F">
              <w:rPr>
                <w:rFonts w:ascii="Times New Roman" w:hAnsi="Times New Roman" w:cs="Times New Roman"/>
                <w:sz w:val="24"/>
                <w:szCs w:val="24"/>
                <w:lang w:val="ro-RO"/>
              </w:rPr>
              <w:t xml:space="preserve">        Activitatea </w:t>
            </w:r>
            <w:r w:rsidR="00AF5DD6" w:rsidRPr="00230F3F">
              <w:rPr>
                <w:rFonts w:ascii="Times New Roman" w:hAnsi="Times New Roman" w:cs="Times New Roman"/>
                <w:sz w:val="24"/>
                <w:szCs w:val="24"/>
                <w:lang w:val="ro-RO"/>
              </w:rPr>
              <w:t xml:space="preserve">traducătorilor și interpreților </w:t>
            </w:r>
            <w:r w:rsidRPr="00230F3F">
              <w:rPr>
                <w:rFonts w:ascii="Times New Roman" w:hAnsi="Times New Roman" w:cs="Times New Roman"/>
                <w:sz w:val="24"/>
                <w:szCs w:val="24"/>
                <w:lang w:val="ro-RO"/>
              </w:rPr>
              <w:t xml:space="preserve">este una de importanţă socială şi de un </w:t>
            </w:r>
            <w:r w:rsidR="00AF5DD6" w:rsidRPr="00230F3F">
              <w:rPr>
                <w:rFonts w:ascii="Times New Roman" w:hAnsi="Times New Roman" w:cs="Times New Roman"/>
                <w:sz w:val="24"/>
                <w:szCs w:val="24"/>
                <w:lang w:val="ro-RO"/>
              </w:rPr>
              <w:t>înalt grad de responsabilitate.</w:t>
            </w:r>
            <w:r w:rsidRPr="00230F3F">
              <w:rPr>
                <w:rFonts w:ascii="Times New Roman" w:hAnsi="Times New Roman" w:cs="Times New Roman"/>
                <w:sz w:val="24"/>
                <w:szCs w:val="24"/>
                <w:lang w:val="ro-RO"/>
              </w:rPr>
              <w:t xml:space="preserve"> Din aceste considerente, s-a considerat absolut necesar instituirea unui mecanism de supraveghere a activităţii acestora  în vederea verificării corectitudinii, profesionalismului şi legalit</w:t>
            </w:r>
            <w:r w:rsidR="00AF5DD6" w:rsidRPr="00230F3F">
              <w:rPr>
                <w:rFonts w:ascii="Times New Roman" w:hAnsi="Times New Roman" w:cs="Times New Roman"/>
                <w:sz w:val="24"/>
                <w:szCs w:val="24"/>
                <w:lang w:val="ro-RO"/>
              </w:rPr>
              <w:t>ăţii exerciţiilor efectuate de  traducător și interpret</w:t>
            </w:r>
            <w:r w:rsidRPr="00230F3F">
              <w:rPr>
                <w:rFonts w:ascii="Times New Roman" w:hAnsi="Times New Roman" w:cs="Times New Roman"/>
                <w:sz w:val="24"/>
                <w:szCs w:val="24"/>
                <w:lang w:val="ro-RO"/>
              </w:rPr>
              <w:t xml:space="preserve"> (atît respectarea normelor cu privire la disciplină cît şi cu privire la deontologie). </w:t>
            </w:r>
          </w:p>
          <w:p w:rsidR="00440BB0" w:rsidRPr="00230F3F" w:rsidRDefault="004C26A0" w:rsidP="002F6D35">
            <w:pPr>
              <w:ind w:firstLine="630"/>
              <w:jc w:val="both"/>
              <w:rPr>
                <w:rFonts w:ascii="Times New Roman" w:hAnsi="Times New Roman" w:cs="Times New Roman"/>
                <w:b/>
                <w:sz w:val="24"/>
                <w:szCs w:val="24"/>
                <w:lang w:val="ro-RO"/>
              </w:rPr>
            </w:pPr>
            <w:r w:rsidRPr="00230F3F">
              <w:rPr>
                <w:rFonts w:ascii="Times New Roman" w:hAnsi="Times New Roman" w:cs="Times New Roman"/>
                <w:sz w:val="24"/>
                <w:szCs w:val="24"/>
                <w:lang w:val="ro-RO"/>
              </w:rPr>
              <w:lastRenderedPageBreak/>
              <w:t xml:space="preserve"> </w:t>
            </w:r>
            <w:r w:rsidR="00EC50AF" w:rsidRPr="00230F3F">
              <w:rPr>
                <w:rFonts w:ascii="Times New Roman" w:hAnsi="Times New Roman" w:cs="Times New Roman"/>
                <w:sz w:val="24"/>
                <w:szCs w:val="24"/>
                <w:lang w:val="ro-RO"/>
              </w:rPr>
              <w:t>În prezentul capitol</w:t>
            </w:r>
            <w:r w:rsidRPr="00230F3F">
              <w:rPr>
                <w:rFonts w:ascii="Times New Roman" w:hAnsi="Times New Roman" w:cs="Times New Roman"/>
                <w:sz w:val="24"/>
                <w:szCs w:val="24"/>
                <w:lang w:val="ro-RO"/>
              </w:rPr>
              <w:t xml:space="preserve">, se </w:t>
            </w:r>
            <w:r w:rsidR="00EC50AF" w:rsidRPr="00230F3F">
              <w:rPr>
                <w:rFonts w:ascii="Times New Roman" w:hAnsi="Times New Roman" w:cs="Times New Roman"/>
                <w:sz w:val="24"/>
                <w:szCs w:val="24"/>
                <w:lang w:val="ro-RO"/>
              </w:rPr>
              <w:t xml:space="preserve"> stabilesc</w:t>
            </w:r>
            <w:r w:rsidRPr="00230F3F">
              <w:rPr>
                <w:rFonts w:ascii="Times New Roman" w:hAnsi="Times New Roman" w:cs="Times New Roman"/>
                <w:sz w:val="24"/>
                <w:szCs w:val="24"/>
                <w:lang w:val="ro-RO"/>
              </w:rPr>
              <w:t xml:space="preserve"> </w:t>
            </w:r>
            <w:r w:rsidR="00440BB0" w:rsidRPr="00230F3F">
              <w:rPr>
                <w:rFonts w:ascii="Times New Roman" w:hAnsi="Times New Roman" w:cs="Times New Roman"/>
                <w:sz w:val="24"/>
                <w:szCs w:val="24"/>
                <w:lang w:val="ro-RO"/>
              </w:rPr>
              <w:t>expres</w:t>
            </w:r>
            <w:r w:rsidR="00EC50AF" w:rsidRPr="00230F3F">
              <w:rPr>
                <w:rFonts w:ascii="Times New Roman" w:hAnsi="Times New Roman" w:cs="Times New Roman"/>
                <w:sz w:val="24"/>
                <w:szCs w:val="24"/>
                <w:lang w:val="ro-RO"/>
              </w:rPr>
              <w:t xml:space="preserve"> și</w:t>
            </w:r>
            <w:r w:rsidR="00E13756" w:rsidRPr="00230F3F">
              <w:rPr>
                <w:rFonts w:ascii="Times New Roman" w:hAnsi="Times New Roman" w:cs="Times New Roman"/>
                <w:sz w:val="24"/>
                <w:szCs w:val="24"/>
                <w:lang w:val="ro-RO"/>
              </w:rPr>
              <w:t xml:space="preserve"> modalitățile de examinare a unei abateri disciplinare</w:t>
            </w:r>
            <w:r w:rsidR="00440BB0" w:rsidRPr="00230F3F">
              <w:rPr>
                <w:rFonts w:ascii="Times New Roman" w:hAnsi="Times New Roman" w:cs="Times New Roman"/>
                <w:sz w:val="24"/>
                <w:szCs w:val="24"/>
                <w:lang w:val="ro-RO"/>
              </w:rPr>
              <w:t xml:space="preserve"> şi </w:t>
            </w:r>
            <w:r w:rsidR="00E13756" w:rsidRPr="00230F3F">
              <w:rPr>
                <w:rFonts w:ascii="Times New Roman" w:hAnsi="Times New Roman" w:cs="Times New Roman"/>
                <w:sz w:val="24"/>
                <w:szCs w:val="24"/>
                <w:lang w:val="ro-RO"/>
              </w:rPr>
              <w:t>de aplicare a sancţiunilor disciplinare</w:t>
            </w:r>
            <w:r w:rsidR="00440BB0" w:rsidRPr="00230F3F">
              <w:rPr>
                <w:rFonts w:ascii="Times New Roman" w:hAnsi="Times New Roman" w:cs="Times New Roman"/>
                <w:sz w:val="24"/>
                <w:szCs w:val="24"/>
                <w:lang w:val="ro-RO"/>
              </w:rPr>
              <w:t xml:space="preserve">. </w:t>
            </w:r>
          </w:p>
          <w:p w:rsidR="004C2CC9" w:rsidRPr="00230F3F" w:rsidRDefault="00440BB0" w:rsidP="004C2CC9">
            <w:pPr>
              <w:pStyle w:val="ListParagraph1"/>
              <w:tabs>
                <w:tab w:val="left" w:pos="709"/>
              </w:tabs>
              <w:spacing w:after="0"/>
              <w:ind w:left="0"/>
              <w:jc w:val="both"/>
              <w:rPr>
                <w:rFonts w:ascii="Times New Roman" w:hAnsi="Times New Roman"/>
                <w:sz w:val="24"/>
                <w:szCs w:val="24"/>
                <w:lang w:val="ro-RO"/>
              </w:rPr>
            </w:pPr>
            <w:r w:rsidRPr="00230F3F">
              <w:rPr>
                <w:rFonts w:ascii="Times New Roman" w:hAnsi="Times New Roman"/>
                <w:sz w:val="24"/>
                <w:szCs w:val="24"/>
                <w:lang w:val="ro-RO"/>
              </w:rPr>
              <w:tab/>
              <w:t>Comisia de autorizare</w:t>
            </w:r>
            <w:r w:rsidRPr="00230F3F">
              <w:rPr>
                <w:rFonts w:ascii="Times New Roman" w:eastAsia="Times New Roman" w:hAnsi="Times New Roman"/>
                <w:color w:val="000000"/>
                <w:sz w:val="24"/>
                <w:szCs w:val="24"/>
                <w:lang w:val="ro-RO" w:eastAsia="ru-RU"/>
              </w:rPr>
              <w:t xml:space="preserve"> şi disciplină este </w:t>
            </w:r>
            <w:r w:rsidRPr="00230F3F">
              <w:rPr>
                <w:rFonts w:ascii="Times New Roman" w:hAnsi="Times New Roman"/>
                <w:sz w:val="24"/>
                <w:szCs w:val="24"/>
                <w:lang w:val="ro-RO"/>
              </w:rPr>
              <w:t>abilitată să constate încălcarea obligaţiilor profesionale ale</w:t>
            </w:r>
            <w:r w:rsidR="00E13756" w:rsidRPr="00230F3F">
              <w:rPr>
                <w:rFonts w:ascii="Times New Roman" w:hAnsi="Times New Roman"/>
                <w:sz w:val="24"/>
                <w:szCs w:val="24"/>
                <w:lang w:val="ro-RO"/>
              </w:rPr>
              <w:t xml:space="preserve"> traducătorilor și interpreților</w:t>
            </w:r>
            <w:r w:rsidR="004C26A0" w:rsidRPr="00230F3F">
              <w:rPr>
                <w:rFonts w:ascii="Times New Roman" w:hAnsi="Times New Roman"/>
                <w:sz w:val="24"/>
                <w:szCs w:val="24"/>
                <w:lang w:val="ro-RO"/>
              </w:rPr>
              <w:t>,</w:t>
            </w:r>
            <w:r w:rsidRPr="00230F3F">
              <w:rPr>
                <w:rFonts w:ascii="Times New Roman" w:hAnsi="Times New Roman"/>
                <w:sz w:val="24"/>
                <w:szCs w:val="24"/>
                <w:lang w:val="ro-RO"/>
              </w:rPr>
              <w:t xml:space="preserve"> precum şi să aplice sancţiuni disciplinare acestora în condiţiile legii. Această prerogativă corespunde rolului general al Comisiei de a </w:t>
            </w:r>
            <w:r w:rsidR="004C2CC9" w:rsidRPr="00230F3F">
              <w:rPr>
                <w:rFonts w:ascii="Times New Roman" w:hAnsi="Times New Roman"/>
                <w:sz w:val="24"/>
                <w:szCs w:val="24"/>
                <w:lang w:val="ro-RO"/>
              </w:rPr>
              <w:t>monitoriza</w:t>
            </w:r>
            <w:r w:rsidRPr="00230F3F">
              <w:rPr>
                <w:rFonts w:ascii="Times New Roman" w:hAnsi="Times New Roman"/>
                <w:sz w:val="24"/>
                <w:szCs w:val="24"/>
                <w:lang w:val="ro-RO"/>
              </w:rPr>
              <w:t xml:space="preserve"> </w:t>
            </w:r>
            <w:r w:rsidR="004C26A0" w:rsidRPr="00230F3F">
              <w:rPr>
                <w:rFonts w:ascii="Times New Roman" w:hAnsi="Times New Roman"/>
                <w:sz w:val="24"/>
                <w:szCs w:val="24"/>
                <w:lang w:val="ro-RO"/>
              </w:rPr>
              <w:t xml:space="preserve">desfășurarea </w:t>
            </w:r>
            <w:r w:rsidR="007C1ECA" w:rsidRPr="00230F3F">
              <w:rPr>
                <w:rFonts w:ascii="Times New Roman" w:hAnsi="Times New Roman"/>
                <w:sz w:val="24"/>
                <w:szCs w:val="24"/>
                <w:lang w:val="ro-RO"/>
              </w:rPr>
              <w:t>activit</w:t>
            </w:r>
            <w:r w:rsidR="004C26A0" w:rsidRPr="00230F3F">
              <w:rPr>
                <w:rFonts w:ascii="Times New Roman" w:hAnsi="Times New Roman"/>
                <w:sz w:val="24"/>
                <w:szCs w:val="24"/>
                <w:lang w:val="ro-RO"/>
              </w:rPr>
              <w:t>ății</w:t>
            </w:r>
            <w:r w:rsidR="007C1ECA" w:rsidRPr="00230F3F">
              <w:rPr>
                <w:rFonts w:ascii="Times New Roman" w:hAnsi="Times New Roman"/>
                <w:sz w:val="24"/>
                <w:szCs w:val="24"/>
                <w:lang w:val="ro-RO"/>
              </w:rPr>
              <w:t xml:space="preserve"> </w:t>
            </w:r>
            <w:r w:rsidR="00E13756" w:rsidRPr="00230F3F">
              <w:rPr>
                <w:rFonts w:ascii="Times New Roman" w:hAnsi="Times New Roman"/>
                <w:sz w:val="24"/>
                <w:szCs w:val="24"/>
                <w:lang w:val="ro-RO"/>
              </w:rPr>
              <w:t xml:space="preserve"> de traducător și interpret</w:t>
            </w:r>
            <w:r w:rsidR="004C26A0" w:rsidRPr="00230F3F">
              <w:rPr>
                <w:rFonts w:ascii="Times New Roman" w:hAnsi="Times New Roman"/>
                <w:sz w:val="24"/>
                <w:szCs w:val="24"/>
                <w:lang w:val="ro-RO"/>
              </w:rPr>
              <w:t xml:space="preserve"> autorizat</w:t>
            </w:r>
            <w:r w:rsidRPr="00230F3F">
              <w:rPr>
                <w:rFonts w:ascii="Times New Roman" w:hAnsi="Times New Roman"/>
                <w:sz w:val="24"/>
                <w:szCs w:val="24"/>
                <w:lang w:val="ro-RO"/>
              </w:rPr>
              <w:t xml:space="preserve">. </w:t>
            </w:r>
          </w:p>
          <w:p w:rsidR="00440BB0" w:rsidRPr="00230F3F" w:rsidRDefault="00440BB0" w:rsidP="00EB2B68">
            <w:pPr>
              <w:pStyle w:val="ListParagraph1"/>
              <w:tabs>
                <w:tab w:val="left" w:pos="303"/>
                <w:tab w:val="left" w:pos="709"/>
              </w:tabs>
              <w:spacing w:after="0"/>
              <w:ind w:left="0"/>
              <w:jc w:val="both"/>
              <w:rPr>
                <w:rFonts w:ascii="Times New Roman" w:hAnsi="Times New Roman"/>
                <w:sz w:val="24"/>
                <w:szCs w:val="24"/>
                <w:lang w:val="ro-RO"/>
              </w:rPr>
            </w:pPr>
            <w:r w:rsidRPr="00230F3F">
              <w:rPr>
                <w:rFonts w:ascii="Times New Roman" w:hAnsi="Times New Roman"/>
                <w:sz w:val="24"/>
                <w:szCs w:val="24"/>
                <w:lang w:val="ro-RO"/>
              </w:rPr>
              <w:tab/>
            </w:r>
            <w:r w:rsidR="004C26A0" w:rsidRPr="00230F3F">
              <w:rPr>
                <w:rFonts w:ascii="Times New Roman" w:hAnsi="Times New Roman"/>
                <w:sz w:val="24"/>
                <w:szCs w:val="24"/>
                <w:lang w:val="ro-RO"/>
              </w:rPr>
              <w:t xml:space="preserve">      </w:t>
            </w:r>
            <w:r w:rsidR="00E13756" w:rsidRPr="00230F3F">
              <w:rPr>
                <w:rFonts w:ascii="Times New Roman" w:hAnsi="Times New Roman"/>
                <w:sz w:val="24"/>
                <w:szCs w:val="24"/>
                <w:lang w:val="ro-RO"/>
              </w:rPr>
              <w:t>Traducătorul sau interpretul</w:t>
            </w:r>
            <w:r w:rsidR="004C26A0" w:rsidRPr="00230F3F">
              <w:rPr>
                <w:rFonts w:ascii="Times New Roman" w:hAnsi="Times New Roman"/>
                <w:sz w:val="24"/>
                <w:szCs w:val="24"/>
                <w:lang w:val="ro-RO"/>
              </w:rPr>
              <w:t>,</w:t>
            </w:r>
            <w:r w:rsidRPr="00230F3F">
              <w:rPr>
                <w:rFonts w:ascii="Times New Roman" w:hAnsi="Times New Roman"/>
                <w:sz w:val="24"/>
                <w:szCs w:val="24"/>
                <w:lang w:val="ro-RO"/>
              </w:rPr>
              <w:t xml:space="preserve"> </w:t>
            </w:r>
            <w:r w:rsidR="002E37AE" w:rsidRPr="00230F3F">
              <w:rPr>
                <w:rFonts w:ascii="Times New Roman" w:hAnsi="Times New Roman"/>
                <w:sz w:val="24"/>
                <w:szCs w:val="24"/>
                <w:lang w:val="ro-RO"/>
              </w:rPr>
              <w:t>împotriva căruia a fost pornită procedura disciplinară</w:t>
            </w:r>
            <w:r w:rsidRPr="00230F3F">
              <w:rPr>
                <w:rFonts w:ascii="Times New Roman" w:hAnsi="Times New Roman"/>
                <w:sz w:val="24"/>
                <w:szCs w:val="24"/>
                <w:lang w:val="ro-RO"/>
              </w:rPr>
              <w:t xml:space="preserve"> şi solicitantul aplicării măsurii disciplinare vor fi informaţi despre data şi locul examinării cazului, pentru a se asigura prezenţa acestora. Este garantat principiul transparenţei şi drepturi</w:t>
            </w:r>
            <w:r w:rsidR="00EB2B68" w:rsidRPr="00230F3F">
              <w:rPr>
                <w:rFonts w:ascii="Times New Roman" w:hAnsi="Times New Roman"/>
                <w:sz w:val="24"/>
                <w:szCs w:val="24"/>
                <w:lang w:val="ro-RO"/>
              </w:rPr>
              <w:t>lor</w:t>
            </w:r>
            <w:r w:rsidRPr="00230F3F">
              <w:rPr>
                <w:rFonts w:ascii="Times New Roman" w:hAnsi="Times New Roman"/>
                <w:sz w:val="24"/>
                <w:szCs w:val="24"/>
                <w:lang w:val="ro-RO"/>
              </w:rPr>
              <w:t xml:space="preserve"> egale ambelor părţi de a participa şi prezenta argumente cu referire la o anumită încălcare. Comisia de autorizare şi disciplină asigură accesul</w:t>
            </w:r>
            <w:r w:rsidR="00E13756" w:rsidRPr="00230F3F">
              <w:rPr>
                <w:rFonts w:ascii="Times New Roman" w:hAnsi="Times New Roman"/>
                <w:sz w:val="24"/>
                <w:szCs w:val="24"/>
                <w:lang w:val="ro-RO"/>
              </w:rPr>
              <w:t xml:space="preserve"> traducătorului sau interpretului</w:t>
            </w:r>
            <w:r w:rsidRPr="00230F3F">
              <w:rPr>
                <w:rFonts w:ascii="Times New Roman" w:hAnsi="Times New Roman"/>
                <w:sz w:val="24"/>
                <w:szCs w:val="24"/>
                <w:lang w:val="ro-RO"/>
              </w:rPr>
              <w:t xml:space="preserve"> şi a reprezentantului acestuia la toate documentele cazului supus examinării. Cazul se va examina numai cu participarea </w:t>
            </w:r>
            <w:r w:rsidR="00E13756" w:rsidRPr="00230F3F">
              <w:rPr>
                <w:rFonts w:ascii="Times New Roman" w:hAnsi="Times New Roman"/>
                <w:sz w:val="24"/>
                <w:szCs w:val="24"/>
                <w:lang w:val="ro-RO"/>
              </w:rPr>
              <w:t xml:space="preserve">traducătorului sau interpretului </w:t>
            </w:r>
            <w:r w:rsidRPr="00230F3F">
              <w:rPr>
                <w:rFonts w:ascii="Times New Roman" w:hAnsi="Times New Roman"/>
                <w:sz w:val="24"/>
                <w:szCs w:val="24"/>
                <w:lang w:val="ro-RO"/>
              </w:rPr>
              <w:t>supus procedurii disciplinare, cu excepţia</w:t>
            </w:r>
            <w:r w:rsidR="002E37AE" w:rsidRPr="00230F3F">
              <w:rPr>
                <w:rFonts w:ascii="Times New Roman" w:hAnsi="Times New Roman"/>
                <w:sz w:val="24"/>
                <w:szCs w:val="24"/>
                <w:lang w:val="ro-RO"/>
              </w:rPr>
              <w:t xml:space="preserve"> cazurilor prevăzute</w:t>
            </w:r>
            <w:r w:rsidRPr="00230F3F">
              <w:rPr>
                <w:rFonts w:ascii="Times New Roman" w:hAnsi="Times New Roman"/>
                <w:sz w:val="24"/>
                <w:szCs w:val="24"/>
                <w:lang w:val="ro-RO"/>
              </w:rPr>
              <w:t xml:space="preserve"> de lege, </w:t>
            </w:r>
            <w:r w:rsidR="004C26A0" w:rsidRPr="00230F3F">
              <w:rPr>
                <w:rFonts w:ascii="Times New Roman" w:hAnsi="Times New Roman"/>
                <w:sz w:val="24"/>
                <w:szCs w:val="24"/>
                <w:lang w:val="ro-RO"/>
              </w:rPr>
              <w:t>cînd acesta se află în imposibilitate de a se prezenta la ședință</w:t>
            </w:r>
            <w:r w:rsidRPr="00230F3F">
              <w:rPr>
                <w:rFonts w:ascii="Times New Roman" w:hAnsi="Times New Roman"/>
                <w:sz w:val="24"/>
                <w:szCs w:val="24"/>
                <w:lang w:val="ro-RO"/>
              </w:rPr>
              <w:t xml:space="preserve">. </w:t>
            </w:r>
          </w:p>
          <w:p w:rsidR="00440BB0" w:rsidRPr="00230F3F" w:rsidRDefault="00440BB0" w:rsidP="00B965AD">
            <w:pPr>
              <w:spacing w:before="80" w:after="80"/>
              <w:ind w:firstLine="717"/>
              <w:jc w:val="both"/>
              <w:rPr>
                <w:rFonts w:ascii="Times New Roman" w:hAnsi="Times New Roman" w:cs="Times New Roman"/>
                <w:b/>
                <w:sz w:val="24"/>
                <w:szCs w:val="24"/>
                <w:lang w:val="ro-MD"/>
              </w:rPr>
            </w:pPr>
            <w:r w:rsidRPr="00230F3F">
              <w:rPr>
                <w:rFonts w:ascii="Times New Roman" w:eastAsia="TimesNewRomanPSMT" w:hAnsi="Times New Roman" w:cs="Times New Roman"/>
                <w:sz w:val="24"/>
                <w:szCs w:val="24"/>
                <w:lang w:val="ro-RO"/>
              </w:rPr>
              <w:t xml:space="preserve">Considerăm binevenită elaborarea şi adoptarea proiectului </w:t>
            </w:r>
            <w:r w:rsidR="002E37AE" w:rsidRPr="00230F3F">
              <w:rPr>
                <w:rFonts w:ascii="Times New Roman" w:eastAsia="TimesNewRomanPSMT" w:hAnsi="Times New Roman" w:cs="Times New Roman"/>
                <w:sz w:val="24"/>
                <w:szCs w:val="24"/>
                <w:lang w:val="ro-RO"/>
              </w:rPr>
              <w:t xml:space="preserve">Hotărîrii Guvernului </w:t>
            </w:r>
            <w:r w:rsidR="004C26A0" w:rsidRPr="00230F3F">
              <w:rPr>
                <w:rFonts w:ascii="Times New Roman" w:eastAsia="TimesNewRomanPSMT" w:hAnsi="Times New Roman" w:cs="Times New Roman"/>
                <w:sz w:val="24"/>
                <w:szCs w:val="24"/>
                <w:lang w:val="ro-RO"/>
              </w:rPr>
              <w:t>privind</w:t>
            </w:r>
            <w:r w:rsidR="002E37AE" w:rsidRPr="00230F3F">
              <w:rPr>
                <w:rFonts w:ascii="Times New Roman" w:eastAsia="TimesNewRomanPSMT" w:hAnsi="Times New Roman" w:cs="Times New Roman"/>
                <w:sz w:val="24"/>
                <w:szCs w:val="24"/>
                <w:lang w:val="ro-RO"/>
              </w:rPr>
              <w:t xml:space="preserve"> aprobarea </w:t>
            </w:r>
            <w:r w:rsidRPr="00230F3F">
              <w:rPr>
                <w:rFonts w:ascii="Times New Roman" w:eastAsia="TimesNewRomanPSMT" w:hAnsi="Times New Roman" w:cs="Times New Roman"/>
                <w:sz w:val="24"/>
                <w:szCs w:val="24"/>
                <w:lang w:val="ro-RO"/>
              </w:rPr>
              <w:t>Regulament</w:t>
            </w:r>
            <w:r w:rsidR="002E37AE" w:rsidRPr="00230F3F">
              <w:rPr>
                <w:rFonts w:ascii="Times New Roman" w:eastAsia="TimesNewRomanPSMT" w:hAnsi="Times New Roman" w:cs="Times New Roman"/>
                <w:sz w:val="24"/>
                <w:szCs w:val="24"/>
                <w:lang w:val="ro-RO"/>
              </w:rPr>
              <w:t>ului</w:t>
            </w:r>
            <w:r w:rsidRPr="00230F3F">
              <w:rPr>
                <w:rFonts w:ascii="Times New Roman" w:eastAsia="TimesNewRomanPSMT" w:hAnsi="Times New Roman" w:cs="Times New Roman"/>
                <w:sz w:val="24"/>
                <w:szCs w:val="24"/>
                <w:lang w:val="ro-RO"/>
              </w:rPr>
              <w:t xml:space="preserve"> </w:t>
            </w:r>
            <w:r w:rsidR="002E37AE" w:rsidRPr="00230F3F">
              <w:rPr>
                <w:rFonts w:ascii="Times New Roman" w:hAnsi="Times New Roman" w:cs="Times New Roman"/>
                <w:sz w:val="24"/>
                <w:szCs w:val="24"/>
                <w:lang w:val="ro-RO"/>
              </w:rPr>
              <w:t>de</w:t>
            </w:r>
            <w:r w:rsidR="00E13756" w:rsidRPr="00230F3F">
              <w:rPr>
                <w:rFonts w:ascii="Times New Roman" w:hAnsi="Times New Roman" w:cs="Times New Roman"/>
                <w:b/>
                <w:sz w:val="24"/>
                <w:szCs w:val="24"/>
                <w:lang w:val="ro-RO"/>
              </w:rPr>
              <w:t xml:space="preserve"> </w:t>
            </w:r>
            <w:r w:rsidR="00E13756" w:rsidRPr="00230F3F">
              <w:rPr>
                <w:rFonts w:ascii="Times New Roman" w:hAnsi="Times New Roman" w:cs="Times New Roman"/>
                <w:sz w:val="24"/>
                <w:szCs w:val="24"/>
                <w:lang w:val="ro-RO"/>
              </w:rPr>
              <w:t>de activitate a Comisiei de atestare și disciplină a interpreților și traducătorilor autorizați</w:t>
            </w:r>
            <w:r w:rsidRPr="00230F3F">
              <w:rPr>
                <w:rFonts w:ascii="Times New Roman" w:eastAsia="TimesNewRomanPSMT" w:hAnsi="Times New Roman" w:cs="Times New Roman"/>
                <w:sz w:val="24"/>
                <w:szCs w:val="24"/>
                <w:lang w:val="ro-RO"/>
              </w:rPr>
              <w:t xml:space="preserve">, întrucît prin acesta se instituie premisa legală pentru asigurarea şi garantarea profesionalismului şi responsabilităţii persoanelor admise în profesia de </w:t>
            </w:r>
            <w:r w:rsidR="002F6D35" w:rsidRPr="00230F3F">
              <w:rPr>
                <w:rFonts w:ascii="Times New Roman" w:eastAsia="TimesNewRomanPSMT" w:hAnsi="Times New Roman" w:cs="Times New Roman"/>
                <w:sz w:val="24"/>
                <w:szCs w:val="24"/>
                <w:lang w:val="ro-RO"/>
              </w:rPr>
              <w:t xml:space="preserve"> traducător sau interpret.</w:t>
            </w:r>
          </w:p>
          <w:p w:rsidR="00F23865" w:rsidRPr="00230F3F" w:rsidRDefault="00440BB0" w:rsidP="00B965AD">
            <w:pPr>
              <w:ind w:firstLine="717"/>
              <w:jc w:val="both"/>
              <w:rPr>
                <w:rFonts w:ascii="Times New Roman" w:hAnsi="Times New Roman" w:cs="Times New Roman"/>
                <w:b/>
                <w:sz w:val="24"/>
                <w:szCs w:val="24"/>
                <w:lang w:val="ro-RO"/>
              </w:rPr>
            </w:pPr>
            <w:r w:rsidRPr="00230F3F">
              <w:rPr>
                <w:rFonts w:ascii="Times New Roman" w:hAnsi="Times New Roman" w:cs="Times New Roman"/>
                <w:sz w:val="24"/>
                <w:szCs w:val="24"/>
                <w:lang w:val="ro-RO"/>
              </w:rPr>
              <w:t xml:space="preserve">Reieșind din cele expuse, menționăm că calificarea şi buna pregătire a </w:t>
            </w:r>
            <w:r w:rsidR="002F6D35" w:rsidRPr="00230F3F">
              <w:rPr>
                <w:rFonts w:ascii="Times New Roman" w:hAnsi="Times New Roman" w:cs="Times New Roman"/>
                <w:sz w:val="24"/>
                <w:szCs w:val="24"/>
                <w:lang w:val="ro-RO"/>
              </w:rPr>
              <w:t xml:space="preserve"> traducătorilor sau interpreților </w:t>
            </w:r>
            <w:r w:rsidRPr="00230F3F">
              <w:rPr>
                <w:rFonts w:ascii="Times New Roman" w:hAnsi="Times New Roman" w:cs="Times New Roman"/>
                <w:sz w:val="24"/>
                <w:szCs w:val="24"/>
                <w:lang w:val="ro-RO"/>
              </w:rPr>
              <w:t xml:space="preserve">vor duce la sporirea încrederii </w:t>
            </w:r>
            <w:r w:rsidR="004C26A0" w:rsidRPr="00230F3F">
              <w:rPr>
                <w:rFonts w:ascii="Times New Roman" w:hAnsi="Times New Roman" w:cs="Times New Roman"/>
                <w:sz w:val="24"/>
                <w:szCs w:val="24"/>
                <w:lang w:val="ro-RO"/>
              </w:rPr>
              <w:t xml:space="preserve">cetățenilor </w:t>
            </w:r>
            <w:r w:rsidRPr="00230F3F">
              <w:rPr>
                <w:rFonts w:ascii="Times New Roman" w:hAnsi="Times New Roman" w:cs="Times New Roman"/>
                <w:sz w:val="24"/>
                <w:szCs w:val="24"/>
                <w:lang w:val="ro-RO"/>
              </w:rPr>
              <w:t xml:space="preserve">faţă de actul justiţiei, dat fiind faptul că </w:t>
            </w:r>
            <w:r w:rsidR="002F6D35" w:rsidRPr="00230F3F">
              <w:rPr>
                <w:rFonts w:ascii="Times New Roman" w:hAnsi="Times New Roman" w:cs="Times New Roman"/>
                <w:sz w:val="24"/>
                <w:szCs w:val="24"/>
                <w:lang w:val="ro-RO"/>
              </w:rPr>
              <w:t>ei vor</w:t>
            </w:r>
            <w:r w:rsidR="004C26A0" w:rsidRPr="00230F3F">
              <w:rPr>
                <w:rFonts w:ascii="Times New Roman" w:hAnsi="Times New Roman" w:cs="Times New Roman"/>
                <w:sz w:val="24"/>
                <w:szCs w:val="24"/>
                <w:lang w:val="ro-RO"/>
              </w:rPr>
              <w:t xml:space="preserve"> fi personal responsabil</w:t>
            </w:r>
            <w:r w:rsidR="002F6D35" w:rsidRPr="00230F3F">
              <w:rPr>
                <w:rFonts w:ascii="Times New Roman" w:hAnsi="Times New Roman" w:cs="Times New Roman"/>
                <w:sz w:val="24"/>
                <w:szCs w:val="24"/>
                <w:lang w:val="ro-RO"/>
              </w:rPr>
              <w:t>i</w:t>
            </w:r>
            <w:r w:rsidR="004C26A0" w:rsidRPr="00230F3F">
              <w:rPr>
                <w:rFonts w:ascii="Times New Roman" w:hAnsi="Times New Roman" w:cs="Times New Roman"/>
                <w:sz w:val="24"/>
                <w:szCs w:val="24"/>
                <w:lang w:val="ro-RO"/>
              </w:rPr>
              <w:t xml:space="preserve"> </w:t>
            </w:r>
            <w:r w:rsidRPr="00230F3F">
              <w:rPr>
                <w:rFonts w:ascii="Times New Roman" w:hAnsi="Times New Roman" w:cs="Times New Roman"/>
                <w:sz w:val="24"/>
                <w:szCs w:val="24"/>
                <w:lang w:val="ro-RO"/>
              </w:rPr>
              <w:t>pentru consecinţele acţiunilor întreprinse.</w:t>
            </w:r>
          </w:p>
        </w:tc>
      </w:tr>
      <w:tr w:rsidR="007D6F10" w:rsidRPr="00230F3F" w:rsidTr="00230F3F">
        <w:trPr>
          <w:trHeight w:val="531"/>
        </w:trPr>
        <w:tc>
          <w:tcPr>
            <w:tcW w:w="10434" w:type="dxa"/>
            <w:shd w:val="clear" w:color="auto" w:fill="BFBFBF"/>
          </w:tcPr>
          <w:p w:rsidR="007D6F10" w:rsidRPr="00230F3F" w:rsidRDefault="001831FC" w:rsidP="004C2CC9">
            <w:pPr>
              <w:spacing w:before="80" w:after="80"/>
              <w:jc w:val="both"/>
              <w:rPr>
                <w:rFonts w:ascii="Times New Roman" w:hAnsi="Times New Roman" w:cs="Times New Roman"/>
                <w:b/>
                <w:sz w:val="24"/>
                <w:szCs w:val="24"/>
                <w:lang w:val="ro-MD"/>
              </w:rPr>
            </w:pPr>
            <w:r w:rsidRPr="00230F3F">
              <w:rPr>
                <w:rFonts w:ascii="Times New Roman" w:hAnsi="Times New Roman" w:cs="Times New Roman"/>
                <w:b/>
                <w:bCs/>
                <w:sz w:val="24"/>
                <w:szCs w:val="24"/>
                <w:lang w:val="ro-MD"/>
              </w:rPr>
              <w:lastRenderedPageBreak/>
              <w:t>Fundamentarea economico-financiară</w:t>
            </w:r>
          </w:p>
        </w:tc>
      </w:tr>
      <w:tr w:rsidR="00E26772" w:rsidRPr="00230F3F" w:rsidTr="00230F3F">
        <w:trPr>
          <w:trHeight w:val="786"/>
        </w:trPr>
        <w:tc>
          <w:tcPr>
            <w:tcW w:w="10434" w:type="dxa"/>
            <w:shd w:val="clear" w:color="auto" w:fill="auto"/>
          </w:tcPr>
          <w:p w:rsidR="00E26772" w:rsidRPr="00230F3F" w:rsidRDefault="00B965AD" w:rsidP="00B965AD">
            <w:pPr>
              <w:spacing w:before="80" w:after="80"/>
              <w:ind w:firstLine="630"/>
              <w:jc w:val="both"/>
              <w:rPr>
                <w:rFonts w:ascii="Times New Roman" w:hAnsi="Times New Roman" w:cs="Times New Roman"/>
                <w:sz w:val="24"/>
                <w:szCs w:val="24"/>
                <w:lang w:val="ro-MD"/>
              </w:rPr>
            </w:pPr>
            <w:r w:rsidRPr="00230F3F">
              <w:rPr>
                <w:rStyle w:val="FontStyle18"/>
                <w:sz w:val="24"/>
                <w:szCs w:val="24"/>
                <w:lang w:val="ro-MD" w:eastAsia="ro-MD"/>
              </w:rPr>
              <w:t>Prin aprobarea</w:t>
            </w:r>
            <w:r w:rsidR="001831FC" w:rsidRPr="00230F3F">
              <w:rPr>
                <w:rStyle w:val="FontStyle18"/>
                <w:sz w:val="24"/>
                <w:szCs w:val="24"/>
                <w:lang w:val="ro-MD" w:eastAsia="ro-MD"/>
              </w:rPr>
              <w:t xml:space="preserve"> proiectului </w:t>
            </w:r>
            <w:r w:rsidR="002E37AE" w:rsidRPr="00230F3F">
              <w:rPr>
                <w:rFonts w:ascii="Times New Roman" w:eastAsia="TimesNewRomanPSMT" w:hAnsi="Times New Roman" w:cs="Times New Roman"/>
                <w:sz w:val="24"/>
                <w:szCs w:val="24"/>
                <w:lang w:val="ro-RO"/>
              </w:rPr>
              <w:t xml:space="preserve">Hotărîrii de Guvern </w:t>
            </w:r>
            <w:r w:rsidR="004C26A0" w:rsidRPr="00230F3F">
              <w:rPr>
                <w:rFonts w:ascii="Times New Roman" w:eastAsia="TimesNewRomanPSMT" w:hAnsi="Times New Roman" w:cs="Times New Roman"/>
                <w:sz w:val="24"/>
                <w:szCs w:val="24"/>
                <w:lang w:val="ro-RO"/>
              </w:rPr>
              <w:t>privind</w:t>
            </w:r>
            <w:r w:rsidR="002E37AE" w:rsidRPr="00230F3F">
              <w:rPr>
                <w:rFonts w:ascii="Times New Roman" w:eastAsia="TimesNewRomanPSMT" w:hAnsi="Times New Roman" w:cs="Times New Roman"/>
                <w:sz w:val="24"/>
                <w:szCs w:val="24"/>
                <w:lang w:val="ro-RO"/>
              </w:rPr>
              <w:t xml:space="preserve"> aprobarea Regulamentului </w:t>
            </w:r>
            <w:r w:rsidR="002F6D35" w:rsidRPr="00230F3F">
              <w:rPr>
                <w:rFonts w:ascii="Times New Roman" w:hAnsi="Times New Roman" w:cs="Times New Roman"/>
                <w:sz w:val="24"/>
                <w:szCs w:val="24"/>
                <w:lang w:val="ro-RO"/>
              </w:rPr>
              <w:t>de activitate a Comisiei de atestare și disciplină</w:t>
            </w:r>
            <w:r w:rsidRPr="00230F3F">
              <w:rPr>
                <w:rFonts w:ascii="Times New Roman" w:hAnsi="Times New Roman" w:cs="Times New Roman"/>
                <w:sz w:val="24"/>
                <w:szCs w:val="24"/>
                <w:lang w:val="ro-RO"/>
              </w:rPr>
              <w:t xml:space="preserve">, se presupun anumite cheltuieli </w:t>
            </w:r>
            <w:r w:rsidRPr="00230F3F">
              <w:rPr>
                <w:rStyle w:val="FontStyle18"/>
                <w:sz w:val="24"/>
                <w:szCs w:val="24"/>
                <w:lang w:val="ro-MD" w:eastAsia="ro-MD"/>
              </w:rPr>
              <w:t>financiare, și anume - o taxă de participare, echivalentă cu a zecea parte din salariu mediu pe economie realizat în anul precedent celui de gestiune, achitată membrilor Comisiei, care nu sunt funcționari publici. Indemnizația va fi achitată din contul, și în limita alocațiilor aprobate Ministerului Justiției, prin Legea bugetară anuală.</w:t>
            </w:r>
          </w:p>
        </w:tc>
      </w:tr>
      <w:tr w:rsidR="009C7483" w:rsidRPr="00230F3F" w:rsidTr="00230F3F">
        <w:tc>
          <w:tcPr>
            <w:tcW w:w="10434" w:type="dxa"/>
            <w:shd w:val="clear" w:color="auto" w:fill="BFBFBF"/>
          </w:tcPr>
          <w:p w:rsidR="00C41C7E" w:rsidRPr="00230F3F" w:rsidRDefault="001831FC" w:rsidP="004C2CC9">
            <w:pPr>
              <w:spacing w:before="80" w:after="80"/>
              <w:jc w:val="both"/>
              <w:rPr>
                <w:rFonts w:ascii="Times New Roman" w:hAnsi="Times New Roman" w:cs="Times New Roman"/>
                <w:b/>
                <w:bCs/>
                <w:sz w:val="24"/>
                <w:szCs w:val="24"/>
                <w:lang w:val="ro-MD"/>
              </w:rPr>
            </w:pPr>
            <w:r w:rsidRPr="00230F3F">
              <w:rPr>
                <w:rFonts w:ascii="Times New Roman" w:hAnsi="Times New Roman" w:cs="Times New Roman"/>
                <w:b/>
                <w:sz w:val="24"/>
                <w:szCs w:val="24"/>
                <w:lang w:val="ro-MD"/>
              </w:rPr>
              <w:t>Impactul proiectului</w:t>
            </w:r>
          </w:p>
        </w:tc>
      </w:tr>
      <w:tr w:rsidR="001831FC" w:rsidRPr="00230F3F" w:rsidTr="00230F3F">
        <w:trPr>
          <w:trHeight w:val="912"/>
        </w:trPr>
        <w:tc>
          <w:tcPr>
            <w:tcW w:w="10434" w:type="dxa"/>
          </w:tcPr>
          <w:p w:rsidR="001831FC" w:rsidRPr="00230F3F" w:rsidRDefault="002E499D" w:rsidP="002F6D35">
            <w:pPr>
              <w:pStyle w:val="ListParagraph1"/>
              <w:tabs>
                <w:tab w:val="left" w:pos="0"/>
              </w:tabs>
              <w:spacing w:after="0"/>
              <w:ind w:left="0"/>
              <w:jc w:val="both"/>
              <w:rPr>
                <w:rFonts w:ascii="Times New Roman" w:eastAsia="TimesNewRomanPSMT" w:hAnsi="Times New Roman"/>
                <w:sz w:val="24"/>
                <w:szCs w:val="24"/>
                <w:lang w:val="ro-RO"/>
              </w:rPr>
            </w:pPr>
            <w:r w:rsidRPr="00230F3F">
              <w:rPr>
                <w:rFonts w:ascii="Times New Roman" w:hAnsi="Times New Roman"/>
                <w:sz w:val="24"/>
                <w:szCs w:val="24"/>
                <w:lang w:val="ro-MD"/>
              </w:rPr>
              <w:t xml:space="preserve">           </w:t>
            </w:r>
            <w:r w:rsidR="001831FC" w:rsidRPr="00230F3F">
              <w:rPr>
                <w:rFonts w:ascii="Times New Roman" w:hAnsi="Times New Roman"/>
                <w:sz w:val="24"/>
                <w:szCs w:val="24"/>
                <w:lang w:val="ro-MD"/>
              </w:rPr>
              <w:t xml:space="preserve">Proiectul va avea un impact semnificativ pentru </w:t>
            </w:r>
            <w:proofErr w:type="spellStart"/>
            <w:r w:rsidR="00440BB0" w:rsidRPr="00230F3F">
              <w:rPr>
                <w:rFonts w:ascii="Times New Roman" w:hAnsi="Times New Roman"/>
                <w:sz w:val="24"/>
                <w:szCs w:val="24"/>
                <w:lang w:val="en-US"/>
              </w:rPr>
              <w:t>modernizarea</w:t>
            </w:r>
            <w:proofErr w:type="spellEnd"/>
            <w:r w:rsidR="002F6D35" w:rsidRPr="00230F3F">
              <w:rPr>
                <w:rFonts w:ascii="Times New Roman" w:hAnsi="Times New Roman"/>
                <w:sz w:val="24"/>
                <w:szCs w:val="24"/>
                <w:lang w:val="en-US"/>
              </w:rPr>
              <w:t xml:space="preserve"> </w:t>
            </w:r>
            <w:proofErr w:type="spellStart"/>
            <w:r w:rsidR="002F6D35" w:rsidRPr="00230F3F">
              <w:rPr>
                <w:rFonts w:ascii="Times New Roman" w:hAnsi="Times New Roman"/>
                <w:sz w:val="24"/>
                <w:szCs w:val="24"/>
                <w:lang w:val="en-US"/>
              </w:rPr>
              <w:t>profesiei</w:t>
            </w:r>
            <w:proofErr w:type="spellEnd"/>
            <w:r w:rsidR="002F6D35" w:rsidRPr="00230F3F">
              <w:rPr>
                <w:rFonts w:ascii="Times New Roman" w:hAnsi="Times New Roman"/>
                <w:sz w:val="24"/>
                <w:szCs w:val="24"/>
                <w:lang w:val="en-US"/>
              </w:rPr>
              <w:t xml:space="preserve"> de </w:t>
            </w:r>
            <w:proofErr w:type="spellStart"/>
            <w:r w:rsidR="002F6D35" w:rsidRPr="00230F3F">
              <w:rPr>
                <w:rFonts w:ascii="Times New Roman" w:hAnsi="Times New Roman"/>
                <w:sz w:val="24"/>
                <w:szCs w:val="24"/>
                <w:lang w:val="en-US"/>
              </w:rPr>
              <w:t>traducător</w:t>
            </w:r>
            <w:proofErr w:type="spellEnd"/>
            <w:r w:rsidR="002F6D35" w:rsidRPr="00230F3F">
              <w:rPr>
                <w:rFonts w:ascii="Times New Roman" w:hAnsi="Times New Roman"/>
                <w:sz w:val="24"/>
                <w:szCs w:val="24"/>
                <w:lang w:val="en-US"/>
              </w:rPr>
              <w:t xml:space="preserve"> </w:t>
            </w:r>
            <w:proofErr w:type="spellStart"/>
            <w:r w:rsidR="002F6D35" w:rsidRPr="00230F3F">
              <w:rPr>
                <w:rFonts w:ascii="Times New Roman" w:hAnsi="Times New Roman"/>
                <w:sz w:val="24"/>
                <w:szCs w:val="24"/>
                <w:lang w:val="en-US"/>
              </w:rPr>
              <w:t>și</w:t>
            </w:r>
            <w:proofErr w:type="spellEnd"/>
            <w:r w:rsidR="002F6D35" w:rsidRPr="00230F3F">
              <w:rPr>
                <w:rFonts w:ascii="Times New Roman" w:hAnsi="Times New Roman"/>
                <w:sz w:val="24"/>
                <w:szCs w:val="24"/>
                <w:lang w:val="en-US"/>
              </w:rPr>
              <w:t xml:space="preserve"> interpret</w:t>
            </w:r>
            <w:r w:rsidR="00440BB0" w:rsidRPr="00230F3F">
              <w:rPr>
                <w:rFonts w:ascii="Times New Roman" w:hAnsi="Times New Roman"/>
                <w:sz w:val="24"/>
                <w:szCs w:val="24"/>
                <w:lang w:val="en-US"/>
              </w:rPr>
              <w:t xml:space="preserve"> </w:t>
            </w:r>
            <w:proofErr w:type="spellStart"/>
            <w:r w:rsidR="002F6D35" w:rsidRPr="00230F3F">
              <w:rPr>
                <w:rFonts w:ascii="Times New Roman" w:hAnsi="Times New Roman"/>
                <w:sz w:val="24"/>
                <w:szCs w:val="24"/>
                <w:lang w:val="en-US"/>
              </w:rPr>
              <w:t>autorizat</w:t>
            </w:r>
            <w:proofErr w:type="spellEnd"/>
            <w:r w:rsidR="00440BB0" w:rsidRPr="00230F3F">
              <w:rPr>
                <w:rFonts w:ascii="Times New Roman" w:hAnsi="Times New Roman"/>
                <w:sz w:val="24"/>
                <w:szCs w:val="24"/>
                <w:lang w:val="en-US"/>
              </w:rPr>
              <w:t xml:space="preserve">, </w:t>
            </w:r>
            <w:proofErr w:type="spellStart"/>
            <w:r w:rsidRPr="00230F3F">
              <w:rPr>
                <w:rFonts w:ascii="Times New Roman" w:hAnsi="Times New Roman"/>
                <w:sz w:val="24"/>
                <w:szCs w:val="24"/>
                <w:lang w:val="en-US"/>
              </w:rPr>
              <w:t>precum</w:t>
            </w:r>
            <w:proofErr w:type="spellEnd"/>
            <w:r w:rsidRPr="00230F3F">
              <w:rPr>
                <w:rFonts w:ascii="Times New Roman" w:hAnsi="Times New Roman"/>
                <w:sz w:val="24"/>
                <w:szCs w:val="24"/>
                <w:lang w:val="en-US"/>
              </w:rPr>
              <w:t xml:space="preserve"> </w:t>
            </w:r>
            <w:proofErr w:type="spellStart"/>
            <w:r w:rsidRPr="00230F3F">
              <w:rPr>
                <w:rFonts w:ascii="Times New Roman" w:hAnsi="Times New Roman"/>
                <w:sz w:val="24"/>
                <w:szCs w:val="24"/>
                <w:lang w:val="en-US"/>
              </w:rPr>
              <w:t>și</w:t>
            </w:r>
            <w:proofErr w:type="spellEnd"/>
            <w:r w:rsidRPr="00230F3F">
              <w:rPr>
                <w:rFonts w:ascii="Times New Roman" w:hAnsi="Times New Roman"/>
                <w:sz w:val="24"/>
                <w:szCs w:val="24"/>
                <w:lang w:val="en-US"/>
              </w:rPr>
              <w:t xml:space="preserve"> </w:t>
            </w:r>
            <w:proofErr w:type="spellStart"/>
            <w:r w:rsidRPr="00230F3F">
              <w:rPr>
                <w:rFonts w:ascii="Times New Roman" w:hAnsi="Times New Roman"/>
                <w:sz w:val="24"/>
                <w:szCs w:val="24"/>
                <w:lang w:val="en-US"/>
              </w:rPr>
              <w:t>va</w:t>
            </w:r>
            <w:proofErr w:type="spellEnd"/>
            <w:r w:rsidRPr="00230F3F">
              <w:rPr>
                <w:rFonts w:ascii="Times New Roman" w:hAnsi="Times New Roman"/>
                <w:sz w:val="24"/>
                <w:szCs w:val="24"/>
                <w:lang w:val="en-US"/>
              </w:rPr>
              <w:t xml:space="preserve"> </w:t>
            </w:r>
            <w:proofErr w:type="spellStart"/>
            <w:r w:rsidRPr="00230F3F">
              <w:rPr>
                <w:rFonts w:ascii="Times New Roman" w:hAnsi="Times New Roman"/>
                <w:sz w:val="24"/>
                <w:szCs w:val="24"/>
                <w:lang w:val="en-US"/>
              </w:rPr>
              <w:t>institui</w:t>
            </w:r>
            <w:proofErr w:type="spellEnd"/>
            <w:r w:rsidRPr="00230F3F">
              <w:rPr>
                <w:rFonts w:ascii="Times New Roman" w:hAnsi="Times New Roman"/>
                <w:sz w:val="24"/>
                <w:szCs w:val="24"/>
                <w:lang w:val="en-US"/>
              </w:rPr>
              <w:t xml:space="preserve"> </w:t>
            </w:r>
            <w:r w:rsidRPr="00230F3F">
              <w:rPr>
                <w:rFonts w:ascii="Times New Roman" w:eastAsia="TimesNewRomanPSMT" w:hAnsi="Times New Roman"/>
                <w:sz w:val="24"/>
                <w:szCs w:val="24"/>
                <w:lang w:val="ro-RO"/>
              </w:rPr>
              <w:t>premisa legală pentru asigurarea şi garantarea profesionalismului şi responsabilităţii persoanelor admise în profesia de</w:t>
            </w:r>
            <w:r w:rsidR="002F6D35" w:rsidRPr="00230F3F">
              <w:rPr>
                <w:rFonts w:ascii="Times New Roman" w:eastAsia="TimesNewRomanPSMT" w:hAnsi="Times New Roman"/>
                <w:sz w:val="24"/>
                <w:szCs w:val="24"/>
                <w:lang w:val="ro-RO"/>
              </w:rPr>
              <w:t xml:space="preserve"> traducător și interpret autorizat.</w:t>
            </w:r>
          </w:p>
        </w:tc>
      </w:tr>
      <w:tr w:rsidR="009C7483" w:rsidRPr="00230F3F" w:rsidTr="00230F3F">
        <w:tc>
          <w:tcPr>
            <w:tcW w:w="10434" w:type="dxa"/>
            <w:shd w:val="clear" w:color="auto" w:fill="BFBFBF"/>
          </w:tcPr>
          <w:p w:rsidR="009C7483" w:rsidRPr="00230F3F" w:rsidRDefault="001831FC" w:rsidP="004C2CC9">
            <w:pPr>
              <w:spacing w:before="80" w:after="80"/>
              <w:jc w:val="both"/>
              <w:rPr>
                <w:rFonts w:ascii="Times New Roman" w:hAnsi="Times New Roman" w:cs="Times New Roman"/>
                <w:sz w:val="24"/>
                <w:szCs w:val="24"/>
                <w:lang w:val="ro-MD"/>
              </w:rPr>
            </w:pPr>
            <w:r w:rsidRPr="00230F3F">
              <w:rPr>
                <w:rFonts w:ascii="Times New Roman" w:hAnsi="Times New Roman" w:cs="Times New Roman"/>
                <w:b/>
                <w:sz w:val="24"/>
                <w:szCs w:val="24"/>
                <w:lang w:val="ro-MD"/>
              </w:rPr>
              <w:t>Modul de incorporare a proiectului în sistemul actelor normative în vigoare</w:t>
            </w:r>
          </w:p>
        </w:tc>
      </w:tr>
      <w:tr w:rsidR="009C7483" w:rsidRPr="00230F3F" w:rsidTr="00230F3F">
        <w:tc>
          <w:tcPr>
            <w:tcW w:w="10434" w:type="dxa"/>
          </w:tcPr>
          <w:p w:rsidR="004E42EF" w:rsidRPr="00230F3F" w:rsidRDefault="001831FC" w:rsidP="004C2CC9">
            <w:pPr>
              <w:pStyle w:val="Default"/>
              <w:spacing w:line="276" w:lineRule="auto"/>
              <w:ind w:firstLine="459"/>
              <w:jc w:val="both"/>
              <w:rPr>
                <w:rFonts w:eastAsia="Calibri"/>
                <w:bCs/>
                <w:lang w:val="ro-MD"/>
              </w:rPr>
            </w:pPr>
            <w:r w:rsidRPr="00230F3F">
              <w:rPr>
                <w:rStyle w:val="apple-style-span"/>
                <w:rFonts w:eastAsia="Calibri"/>
                <w:bCs/>
                <w:lang w:val="ro-MD"/>
              </w:rPr>
              <w:t>Drept urmare a adoptării prezentului proiect nu va fi necesară modificarea și completarea altor acte legislative și normative.</w:t>
            </w:r>
          </w:p>
        </w:tc>
      </w:tr>
      <w:tr w:rsidR="009C7483" w:rsidRPr="00230F3F" w:rsidTr="00230F3F">
        <w:tc>
          <w:tcPr>
            <w:tcW w:w="10434" w:type="dxa"/>
            <w:shd w:val="clear" w:color="auto" w:fill="BFBFBF"/>
          </w:tcPr>
          <w:p w:rsidR="00C41C7E" w:rsidRPr="00230F3F" w:rsidRDefault="002E37AE" w:rsidP="004C2CC9">
            <w:pPr>
              <w:spacing w:before="80" w:after="80"/>
              <w:jc w:val="both"/>
              <w:rPr>
                <w:rFonts w:ascii="Times New Roman" w:hAnsi="Times New Roman" w:cs="Times New Roman"/>
                <w:b/>
                <w:bCs/>
                <w:sz w:val="24"/>
                <w:szCs w:val="24"/>
                <w:lang w:val="ro-MD"/>
              </w:rPr>
            </w:pPr>
            <w:r w:rsidRPr="00230F3F">
              <w:rPr>
                <w:rStyle w:val="apple-style-span"/>
                <w:rFonts w:ascii="Times New Roman" w:hAnsi="Times New Roman" w:cs="Times New Roman"/>
                <w:b/>
                <w:bCs/>
                <w:sz w:val="24"/>
                <w:szCs w:val="24"/>
                <w:lang w:val="ro-MD"/>
              </w:rPr>
              <w:t>Avizarea și consultarea proiectului</w:t>
            </w:r>
          </w:p>
        </w:tc>
      </w:tr>
      <w:tr w:rsidR="009C7483" w:rsidRPr="00230F3F" w:rsidTr="00230F3F">
        <w:tc>
          <w:tcPr>
            <w:tcW w:w="10434" w:type="dxa"/>
          </w:tcPr>
          <w:p w:rsidR="00A441E9" w:rsidRPr="00230F3F" w:rsidRDefault="00C91326" w:rsidP="00353727">
            <w:pPr>
              <w:spacing w:before="80" w:after="80"/>
              <w:ind w:firstLine="426"/>
              <w:jc w:val="both"/>
              <w:rPr>
                <w:rFonts w:ascii="Times New Roman" w:hAnsi="Times New Roman" w:cs="Times New Roman"/>
                <w:bCs/>
                <w:sz w:val="24"/>
                <w:szCs w:val="24"/>
                <w:lang w:val="ro-MD"/>
              </w:rPr>
            </w:pPr>
            <w:r w:rsidRPr="00230F3F">
              <w:rPr>
                <w:rFonts w:ascii="Times New Roman" w:hAnsi="Times New Roman" w:cs="Times New Roman"/>
                <w:bCs/>
                <w:sz w:val="24"/>
                <w:szCs w:val="24"/>
                <w:lang w:val="ro-MD"/>
              </w:rPr>
              <w:t>Proiectul a fost plasat pe pagina web oficială a Ministerului Justiției www.justice.gov.md  și a fost expediat spre coordonare atît societății civile, cît și instituțiilor interesate.</w:t>
            </w:r>
          </w:p>
        </w:tc>
      </w:tr>
    </w:tbl>
    <w:p w:rsidR="00655959" w:rsidRPr="00230F3F" w:rsidRDefault="00655959" w:rsidP="004C2CC9">
      <w:pPr>
        <w:spacing w:before="80" w:after="80"/>
        <w:ind w:right="283"/>
        <w:jc w:val="both"/>
        <w:rPr>
          <w:rFonts w:ascii="Times New Roman" w:hAnsi="Times New Roman" w:cs="Times New Roman"/>
          <w:b/>
          <w:bCs/>
          <w:sz w:val="24"/>
          <w:szCs w:val="24"/>
          <w:lang w:val="ro-MD"/>
        </w:rPr>
      </w:pPr>
    </w:p>
    <w:p w:rsidR="00655959" w:rsidRPr="00230F3F" w:rsidRDefault="00655959" w:rsidP="004C2CC9">
      <w:pPr>
        <w:spacing w:before="80" w:after="80"/>
        <w:ind w:right="283"/>
        <w:jc w:val="both"/>
        <w:rPr>
          <w:rFonts w:ascii="Times New Roman" w:hAnsi="Times New Roman" w:cs="Times New Roman"/>
          <w:b/>
          <w:bCs/>
          <w:sz w:val="24"/>
          <w:szCs w:val="24"/>
          <w:lang w:val="ro-MD"/>
        </w:rPr>
      </w:pPr>
    </w:p>
    <w:p w:rsidR="009C7483" w:rsidRPr="00230F3F" w:rsidRDefault="009C7483" w:rsidP="004C2CC9">
      <w:pPr>
        <w:spacing w:before="80" w:after="80"/>
        <w:ind w:left="424" w:right="283" w:firstLine="284"/>
        <w:jc w:val="both"/>
        <w:rPr>
          <w:rFonts w:ascii="Times New Roman" w:hAnsi="Times New Roman" w:cs="Times New Roman"/>
          <w:sz w:val="26"/>
          <w:szCs w:val="26"/>
          <w:lang w:val="ro-MD"/>
        </w:rPr>
      </w:pPr>
      <w:r w:rsidRPr="00230F3F">
        <w:rPr>
          <w:rFonts w:ascii="Times New Roman" w:hAnsi="Times New Roman" w:cs="Times New Roman"/>
          <w:b/>
          <w:bCs/>
          <w:sz w:val="24"/>
          <w:szCs w:val="24"/>
          <w:lang w:val="ro-MD"/>
        </w:rPr>
        <w:t xml:space="preserve">     </w:t>
      </w:r>
      <w:r w:rsidR="00A441E9" w:rsidRPr="00230F3F">
        <w:rPr>
          <w:rFonts w:ascii="Times New Roman" w:hAnsi="Times New Roman" w:cs="Times New Roman"/>
          <w:b/>
          <w:bCs/>
          <w:sz w:val="26"/>
          <w:szCs w:val="26"/>
          <w:lang w:val="ro-MD"/>
        </w:rPr>
        <w:t>Vicem</w:t>
      </w:r>
      <w:r w:rsidRPr="00230F3F">
        <w:rPr>
          <w:rFonts w:ascii="Times New Roman" w:hAnsi="Times New Roman" w:cs="Times New Roman"/>
          <w:b/>
          <w:bCs/>
          <w:sz w:val="26"/>
          <w:szCs w:val="26"/>
          <w:lang w:val="ro-MD"/>
        </w:rPr>
        <w:t>inistru</w:t>
      </w:r>
      <w:r w:rsidRPr="00230F3F">
        <w:rPr>
          <w:rFonts w:ascii="Times New Roman" w:hAnsi="Times New Roman" w:cs="Times New Roman"/>
          <w:b/>
          <w:bCs/>
          <w:sz w:val="26"/>
          <w:szCs w:val="26"/>
          <w:lang w:val="ro-MD"/>
        </w:rPr>
        <w:tab/>
      </w:r>
      <w:r w:rsidRPr="00230F3F">
        <w:rPr>
          <w:rFonts w:ascii="Times New Roman" w:hAnsi="Times New Roman" w:cs="Times New Roman"/>
          <w:b/>
          <w:bCs/>
          <w:sz w:val="26"/>
          <w:szCs w:val="26"/>
          <w:lang w:val="ro-MD"/>
        </w:rPr>
        <w:tab/>
      </w:r>
      <w:r w:rsidRPr="00230F3F">
        <w:rPr>
          <w:rFonts w:ascii="Times New Roman" w:hAnsi="Times New Roman" w:cs="Times New Roman"/>
          <w:b/>
          <w:bCs/>
          <w:sz w:val="26"/>
          <w:szCs w:val="26"/>
          <w:lang w:val="ro-MD"/>
        </w:rPr>
        <w:tab/>
        <w:t xml:space="preserve">                               </w:t>
      </w:r>
      <w:r w:rsidRPr="00230F3F">
        <w:rPr>
          <w:rFonts w:ascii="Times New Roman" w:hAnsi="Times New Roman" w:cs="Times New Roman"/>
          <w:b/>
          <w:bCs/>
          <w:sz w:val="26"/>
          <w:szCs w:val="26"/>
          <w:lang w:val="ro-MD"/>
        </w:rPr>
        <w:tab/>
      </w:r>
      <w:r w:rsidR="002F6D35" w:rsidRPr="00230F3F">
        <w:rPr>
          <w:rFonts w:ascii="Times New Roman" w:hAnsi="Times New Roman" w:cs="Times New Roman"/>
          <w:b/>
          <w:bCs/>
          <w:sz w:val="26"/>
          <w:szCs w:val="26"/>
          <w:lang w:val="ro-MD"/>
        </w:rPr>
        <w:t>Nicolae  EȘANU</w:t>
      </w:r>
    </w:p>
    <w:sectPr w:rsidR="009C7483" w:rsidRPr="00230F3F" w:rsidSect="00230F3F">
      <w:footerReference w:type="even" r:id="rId8"/>
      <w:footerReference w:type="default" r:id="rId9"/>
      <w:pgSz w:w="12240" w:h="15840"/>
      <w:pgMar w:top="180" w:right="1183"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12C" w:rsidRDefault="0073312C" w:rsidP="004223B5">
      <w:pPr>
        <w:spacing w:after="0" w:line="240" w:lineRule="auto"/>
      </w:pPr>
      <w:r>
        <w:separator/>
      </w:r>
    </w:p>
  </w:endnote>
  <w:endnote w:type="continuationSeparator" w:id="0">
    <w:p w:rsidR="0073312C" w:rsidRDefault="0073312C" w:rsidP="0042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CAJ+TimesNewRoman,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39" w:rsidRDefault="002A6746" w:rsidP="00B51D39">
    <w:pPr>
      <w:pStyle w:val="Footer"/>
      <w:framePr w:wrap="around" w:vAnchor="text" w:hAnchor="margin" w:xAlign="right" w:y="1"/>
      <w:rPr>
        <w:rStyle w:val="PageNumber"/>
      </w:rPr>
    </w:pPr>
    <w:r>
      <w:rPr>
        <w:rStyle w:val="PageNumber"/>
      </w:rPr>
      <w:fldChar w:fldCharType="begin"/>
    </w:r>
    <w:r w:rsidR="000D7F36">
      <w:rPr>
        <w:rStyle w:val="PageNumber"/>
      </w:rPr>
      <w:instrText xml:space="preserve">PAGE  </w:instrText>
    </w:r>
    <w:r>
      <w:rPr>
        <w:rStyle w:val="PageNumber"/>
      </w:rPr>
      <w:fldChar w:fldCharType="end"/>
    </w:r>
  </w:p>
  <w:p w:rsidR="00B51D39" w:rsidRDefault="0073312C" w:rsidP="00B51D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39" w:rsidRDefault="002A6746" w:rsidP="00B51D39">
    <w:pPr>
      <w:pStyle w:val="Footer"/>
      <w:framePr w:wrap="around" w:vAnchor="text" w:hAnchor="margin" w:xAlign="right" w:y="1"/>
      <w:rPr>
        <w:rStyle w:val="PageNumber"/>
      </w:rPr>
    </w:pPr>
    <w:r>
      <w:rPr>
        <w:rStyle w:val="PageNumber"/>
      </w:rPr>
      <w:fldChar w:fldCharType="begin"/>
    </w:r>
    <w:r w:rsidR="000D7F36">
      <w:rPr>
        <w:rStyle w:val="PageNumber"/>
      </w:rPr>
      <w:instrText xml:space="preserve">PAGE  </w:instrText>
    </w:r>
    <w:r>
      <w:rPr>
        <w:rStyle w:val="PageNumber"/>
      </w:rPr>
      <w:fldChar w:fldCharType="separate"/>
    </w:r>
    <w:r w:rsidR="00230F3F">
      <w:rPr>
        <w:rStyle w:val="PageNumber"/>
        <w:noProof/>
      </w:rPr>
      <w:t>1</w:t>
    </w:r>
    <w:r>
      <w:rPr>
        <w:rStyle w:val="PageNumber"/>
      </w:rPr>
      <w:fldChar w:fldCharType="end"/>
    </w:r>
  </w:p>
  <w:p w:rsidR="00B51D39" w:rsidRDefault="0073312C" w:rsidP="00B51D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12C" w:rsidRDefault="0073312C" w:rsidP="004223B5">
      <w:pPr>
        <w:spacing w:after="0" w:line="240" w:lineRule="auto"/>
      </w:pPr>
      <w:r>
        <w:separator/>
      </w:r>
    </w:p>
  </w:footnote>
  <w:footnote w:type="continuationSeparator" w:id="0">
    <w:p w:rsidR="0073312C" w:rsidRDefault="0073312C" w:rsidP="00422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29C83D8"/>
    <w:lvl w:ilvl="0">
      <w:numFmt w:val="bullet"/>
      <w:lvlText w:val="*"/>
      <w:lvlJc w:val="left"/>
    </w:lvl>
  </w:abstractNum>
  <w:abstractNum w:abstractNumId="1" w15:restartNumberingAfterBreak="0">
    <w:nsid w:val="01097741"/>
    <w:multiLevelType w:val="hybridMultilevel"/>
    <w:tmpl w:val="40E872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22B6CB8"/>
    <w:multiLevelType w:val="hybridMultilevel"/>
    <w:tmpl w:val="4508B27C"/>
    <w:lvl w:ilvl="0" w:tplc="D4CE59D8">
      <w:numFmt w:val="bullet"/>
      <w:lvlText w:val="-"/>
      <w:lvlJc w:val="left"/>
      <w:pPr>
        <w:ind w:left="751" w:hanging="360"/>
      </w:pPr>
      <w:rPr>
        <w:rFonts w:ascii="Times New Roman" w:eastAsia="Times New Roman" w:hAnsi="Times New Roman" w:cs="Times New Roman" w:hint="default"/>
        <w:sz w:val="22"/>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3" w15:restartNumberingAfterBreak="0">
    <w:nsid w:val="06621932"/>
    <w:multiLevelType w:val="hybridMultilevel"/>
    <w:tmpl w:val="3514AE3A"/>
    <w:lvl w:ilvl="0" w:tplc="2DAECDD6">
      <w:start w:val="1"/>
      <w:numFmt w:val="bullet"/>
      <w:lvlText w:val="-"/>
      <w:lvlJc w:val="left"/>
      <w:pPr>
        <w:ind w:left="726" w:hanging="360"/>
      </w:pPr>
      <w:rPr>
        <w:rFonts w:ascii="Times New Roman" w:eastAsia="Times New Roman" w:hAnsi="Times New Roman" w:cs="Times New Roman"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4" w15:restartNumberingAfterBreak="0">
    <w:nsid w:val="06A61231"/>
    <w:multiLevelType w:val="hybridMultilevel"/>
    <w:tmpl w:val="252C05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AB0F53"/>
    <w:multiLevelType w:val="hybridMultilevel"/>
    <w:tmpl w:val="FE26AC6E"/>
    <w:lvl w:ilvl="0" w:tplc="41F85B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7D34F87"/>
    <w:multiLevelType w:val="hybridMultilevel"/>
    <w:tmpl w:val="37BEC216"/>
    <w:lvl w:ilvl="0" w:tplc="7A64D5B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7" w15:restartNumberingAfterBreak="0">
    <w:nsid w:val="0E3717B5"/>
    <w:multiLevelType w:val="hybridMultilevel"/>
    <w:tmpl w:val="A884558E"/>
    <w:lvl w:ilvl="0" w:tplc="7C986290">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9C13152"/>
    <w:multiLevelType w:val="hybridMultilevel"/>
    <w:tmpl w:val="1DF23E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5B489E"/>
    <w:multiLevelType w:val="hybridMultilevel"/>
    <w:tmpl w:val="7950754C"/>
    <w:lvl w:ilvl="0" w:tplc="25D6E7F0">
      <w:start w:val="2"/>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E71E4D"/>
    <w:multiLevelType w:val="hybridMultilevel"/>
    <w:tmpl w:val="6832DC20"/>
    <w:lvl w:ilvl="0" w:tplc="04180005">
      <w:start w:val="1"/>
      <w:numFmt w:val="bullet"/>
      <w:lvlText w:val=""/>
      <w:lvlJc w:val="left"/>
      <w:pPr>
        <w:ind w:left="716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3051FD"/>
    <w:multiLevelType w:val="hybridMultilevel"/>
    <w:tmpl w:val="4FC01362"/>
    <w:lvl w:ilvl="0" w:tplc="0419000F">
      <w:start w:val="1"/>
      <w:numFmt w:val="decimal"/>
      <w:lvlText w:val="%1."/>
      <w:lvlJc w:val="left"/>
      <w:pPr>
        <w:ind w:left="644" w:hanging="360"/>
      </w:pPr>
    </w:lvl>
    <w:lvl w:ilvl="1" w:tplc="599ADD94">
      <w:start w:val="1"/>
      <w:numFmt w:val="lowerLett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B941EB"/>
    <w:multiLevelType w:val="hybridMultilevel"/>
    <w:tmpl w:val="0F6CEF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22F1205"/>
    <w:multiLevelType w:val="hybridMultilevel"/>
    <w:tmpl w:val="B39E699C"/>
    <w:lvl w:ilvl="0" w:tplc="B8843244">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26735522"/>
    <w:multiLevelType w:val="hybridMultilevel"/>
    <w:tmpl w:val="82A8DA28"/>
    <w:lvl w:ilvl="0" w:tplc="0418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3E7C53"/>
    <w:multiLevelType w:val="hybridMultilevel"/>
    <w:tmpl w:val="88EC6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91FF6"/>
    <w:multiLevelType w:val="hybridMultilevel"/>
    <w:tmpl w:val="D7FC8970"/>
    <w:lvl w:ilvl="0" w:tplc="4DECDEEE">
      <w:start w:val="1"/>
      <w:numFmt w:val="bullet"/>
      <w:lvlText w:val="-"/>
      <w:lvlJc w:val="left"/>
      <w:pPr>
        <w:ind w:left="786" w:hanging="360"/>
      </w:pPr>
      <w:rPr>
        <w:rFonts w:ascii="Times New Roman" w:eastAsiaTheme="minor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3B091ACE"/>
    <w:multiLevelType w:val="hybridMultilevel"/>
    <w:tmpl w:val="0D408FB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CCE752E"/>
    <w:multiLevelType w:val="hybridMultilevel"/>
    <w:tmpl w:val="1DF23E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D17926"/>
    <w:multiLevelType w:val="hybridMultilevel"/>
    <w:tmpl w:val="6FB26D3A"/>
    <w:lvl w:ilvl="0" w:tplc="EF24F2C0">
      <w:start w:val="1"/>
      <w:numFmt w:val="decimal"/>
      <w:lvlText w:val="%1."/>
      <w:lvlJc w:val="left"/>
      <w:pPr>
        <w:ind w:left="726" w:hanging="360"/>
      </w:pPr>
      <w:rPr>
        <w:rFonts w:hint="default"/>
      </w:r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20" w15:restartNumberingAfterBreak="0">
    <w:nsid w:val="402C20C0"/>
    <w:multiLevelType w:val="hybridMultilevel"/>
    <w:tmpl w:val="3F5AAAEE"/>
    <w:lvl w:ilvl="0" w:tplc="04190017">
      <w:start w:val="1"/>
      <w:numFmt w:val="lowerLetter"/>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3F60A0B"/>
    <w:multiLevelType w:val="hybridMultilevel"/>
    <w:tmpl w:val="F392E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4B456B"/>
    <w:multiLevelType w:val="hybridMultilevel"/>
    <w:tmpl w:val="0B0662BC"/>
    <w:lvl w:ilvl="0" w:tplc="EB3A9D68">
      <w:start w:val="1"/>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4C372CD8"/>
    <w:multiLevelType w:val="hybridMultilevel"/>
    <w:tmpl w:val="ACEC4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A61187"/>
    <w:multiLevelType w:val="hybridMultilevel"/>
    <w:tmpl w:val="141CF48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5" w15:restartNumberingAfterBreak="0">
    <w:nsid w:val="518C35F3"/>
    <w:multiLevelType w:val="hybridMultilevel"/>
    <w:tmpl w:val="7154F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7A3AD5"/>
    <w:multiLevelType w:val="hybridMultilevel"/>
    <w:tmpl w:val="6B982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43BAA5"/>
    <w:multiLevelType w:val="hybridMultilevel"/>
    <w:tmpl w:val="1CD61E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E56C94"/>
    <w:multiLevelType w:val="hybridMultilevel"/>
    <w:tmpl w:val="43E40C00"/>
    <w:lvl w:ilvl="0" w:tplc="43BE34D6">
      <w:start w:val="1"/>
      <w:numFmt w:val="decimal"/>
      <w:lvlText w:val="(%1)"/>
      <w:lvlJc w:val="left"/>
      <w:pPr>
        <w:ind w:left="1236" w:hanging="81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7E1E82"/>
    <w:multiLevelType w:val="hybridMultilevel"/>
    <w:tmpl w:val="E5E2CAD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77C33BC"/>
    <w:multiLevelType w:val="hybridMultilevel"/>
    <w:tmpl w:val="AF34F9CE"/>
    <w:lvl w:ilvl="0" w:tplc="84CC2C3E">
      <w:numFmt w:val="bullet"/>
      <w:lvlText w:val="-"/>
      <w:lvlJc w:val="left"/>
      <w:pPr>
        <w:ind w:left="726" w:hanging="360"/>
      </w:pPr>
      <w:rPr>
        <w:rFonts w:ascii="Times New Roman" w:eastAsia="Times New Roman" w:hAnsi="Times New Roman" w:cs="Times New Roman"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num w:numId="1">
    <w:abstractNumId w:val="26"/>
  </w:num>
  <w:num w:numId="2">
    <w:abstractNumId w:val="27"/>
  </w:num>
  <w:num w:numId="3">
    <w:abstractNumId w:val="4"/>
  </w:num>
  <w:num w:numId="4">
    <w:abstractNumId w:val="23"/>
  </w:num>
  <w:num w:numId="5">
    <w:abstractNumId w:val="21"/>
  </w:num>
  <w:num w:numId="6">
    <w:abstractNumId w:val="18"/>
  </w:num>
  <w:num w:numId="7">
    <w:abstractNumId w:val="8"/>
  </w:num>
  <w:num w:numId="8">
    <w:abstractNumId w:val="10"/>
  </w:num>
  <w:num w:numId="9">
    <w:abstractNumId w:val="14"/>
  </w:num>
  <w:num w:numId="10">
    <w:abstractNumId w:val="12"/>
  </w:num>
  <w:num w:numId="11">
    <w:abstractNumId w:val="30"/>
  </w:num>
  <w:num w:numId="12">
    <w:abstractNumId w:val="2"/>
  </w:num>
  <w:num w:numId="13">
    <w:abstractNumId w:val="1"/>
  </w:num>
  <w:num w:numId="14">
    <w:abstractNumId w:val="24"/>
  </w:num>
  <w:num w:numId="15">
    <w:abstractNumId w:val="20"/>
  </w:num>
  <w:num w:numId="16">
    <w:abstractNumId w:val="17"/>
  </w:num>
  <w:num w:numId="17">
    <w:abstractNumId w:val="28"/>
  </w:num>
  <w:num w:numId="18">
    <w:abstractNumId w:val="22"/>
  </w:num>
  <w:num w:numId="19">
    <w:abstractNumId w:val="19"/>
  </w:num>
  <w:num w:numId="20">
    <w:abstractNumId w:val="5"/>
  </w:num>
  <w:num w:numId="21">
    <w:abstractNumId w:val="13"/>
  </w:num>
  <w:num w:numId="22">
    <w:abstractNumId w:val="6"/>
  </w:num>
  <w:num w:numId="23">
    <w:abstractNumId w:val="3"/>
  </w:num>
  <w:num w:numId="24">
    <w:abstractNumId w:val="9"/>
  </w:num>
  <w:num w:numId="25">
    <w:abstractNumId w:val="25"/>
  </w:num>
  <w:num w:numId="26">
    <w:abstractNumId w:val="16"/>
  </w:num>
  <w:num w:numId="27">
    <w:abstractNumId w:val="29"/>
  </w:num>
  <w:num w:numId="28">
    <w:abstractNumId w:val="15"/>
  </w:num>
  <w:num w:numId="29">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83"/>
    <w:rsid w:val="00002BCC"/>
    <w:rsid w:val="00004F0C"/>
    <w:rsid w:val="00005DC3"/>
    <w:rsid w:val="00010050"/>
    <w:rsid w:val="00010ECA"/>
    <w:rsid w:val="000120DC"/>
    <w:rsid w:val="0002098D"/>
    <w:rsid w:val="000223A1"/>
    <w:rsid w:val="00023D3B"/>
    <w:rsid w:val="00030531"/>
    <w:rsid w:val="00037871"/>
    <w:rsid w:val="000404C7"/>
    <w:rsid w:val="000416EC"/>
    <w:rsid w:val="00052735"/>
    <w:rsid w:val="00076ED6"/>
    <w:rsid w:val="00081E08"/>
    <w:rsid w:val="0009280B"/>
    <w:rsid w:val="00094960"/>
    <w:rsid w:val="000A4959"/>
    <w:rsid w:val="000B3E48"/>
    <w:rsid w:val="000D15A3"/>
    <w:rsid w:val="000D1AF9"/>
    <w:rsid w:val="000D282C"/>
    <w:rsid w:val="000D7F36"/>
    <w:rsid w:val="000F2D66"/>
    <w:rsid w:val="0010226C"/>
    <w:rsid w:val="00103BEF"/>
    <w:rsid w:val="0010609D"/>
    <w:rsid w:val="00106FF3"/>
    <w:rsid w:val="00107011"/>
    <w:rsid w:val="00117E34"/>
    <w:rsid w:val="0012125B"/>
    <w:rsid w:val="00121F32"/>
    <w:rsid w:val="00131903"/>
    <w:rsid w:val="00136D86"/>
    <w:rsid w:val="00141C0B"/>
    <w:rsid w:val="00157FD5"/>
    <w:rsid w:val="0016776E"/>
    <w:rsid w:val="0017524C"/>
    <w:rsid w:val="00180C86"/>
    <w:rsid w:val="00182014"/>
    <w:rsid w:val="001831FC"/>
    <w:rsid w:val="001836D4"/>
    <w:rsid w:val="0018644C"/>
    <w:rsid w:val="001A45A9"/>
    <w:rsid w:val="001A7E2D"/>
    <w:rsid w:val="001B135A"/>
    <w:rsid w:val="001B65C0"/>
    <w:rsid w:val="001C3B48"/>
    <w:rsid w:val="001C5EAE"/>
    <w:rsid w:val="001D1CE6"/>
    <w:rsid w:val="001E3791"/>
    <w:rsid w:val="001E3C38"/>
    <w:rsid w:val="001E531A"/>
    <w:rsid w:val="001E66CE"/>
    <w:rsid w:val="001E7E9A"/>
    <w:rsid w:val="00203DA7"/>
    <w:rsid w:val="0020793E"/>
    <w:rsid w:val="0021309F"/>
    <w:rsid w:val="00215554"/>
    <w:rsid w:val="002204A5"/>
    <w:rsid w:val="00230F3F"/>
    <w:rsid w:val="00232E14"/>
    <w:rsid w:val="00243615"/>
    <w:rsid w:val="00243D18"/>
    <w:rsid w:val="00247420"/>
    <w:rsid w:val="002628D9"/>
    <w:rsid w:val="00264316"/>
    <w:rsid w:val="00266469"/>
    <w:rsid w:val="00270C99"/>
    <w:rsid w:val="0029358E"/>
    <w:rsid w:val="002A383C"/>
    <w:rsid w:val="002A6746"/>
    <w:rsid w:val="002A6CEF"/>
    <w:rsid w:val="002B654E"/>
    <w:rsid w:val="002B772B"/>
    <w:rsid w:val="002C2051"/>
    <w:rsid w:val="002C4A09"/>
    <w:rsid w:val="002C516D"/>
    <w:rsid w:val="002C714C"/>
    <w:rsid w:val="002D4A90"/>
    <w:rsid w:val="002D54A2"/>
    <w:rsid w:val="002E37AE"/>
    <w:rsid w:val="002E499D"/>
    <w:rsid w:val="002F04FA"/>
    <w:rsid w:val="002F357F"/>
    <w:rsid w:val="002F4F34"/>
    <w:rsid w:val="002F6D35"/>
    <w:rsid w:val="00301F78"/>
    <w:rsid w:val="0030430D"/>
    <w:rsid w:val="003169C7"/>
    <w:rsid w:val="0032264A"/>
    <w:rsid w:val="00344D92"/>
    <w:rsid w:val="003459F7"/>
    <w:rsid w:val="00347C2C"/>
    <w:rsid w:val="00353352"/>
    <w:rsid w:val="00353727"/>
    <w:rsid w:val="00354126"/>
    <w:rsid w:val="0035724A"/>
    <w:rsid w:val="003616BF"/>
    <w:rsid w:val="00364185"/>
    <w:rsid w:val="00374E0A"/>
    <w:rsid w:val="00375110"/>
    <w:rsid w:val="00375DE3"/>
    <w:rsid w:val="00376875"/>
    <w:rsid w:val="00380531"/>
    <w:rsid w:val="003A23D1"/>
    <w:rsid w:val="003B62BD"/>
    <w:rsid w:val="003C38FA"/>
    <w:rsid w:val="003C4393"/>
    <w:rsid w:val="003D1734"/>
    <w:rsid w:val="003D6463"/>
    <w:rsid w:val="003D6A1A"/>
    <w:rsid w:val="003E618F"/>
    <w:rsid w:val="003E6D9F"/>
    <w:rsid w:val="004008B7"/>
    <w:rsid w:val="00411024"/>
    <w:rsid w:val="00413C90"/>
    <w:rsid w:val="00415AD0"/>
    <w:rsid w:val="00416A1C"/>
    <w:rsid w:val="004223B5"/>
    <w:rsid w:val="00424DD0"/>
    <w:rsid w:val="004263BE"/>
    <w:rsid w:val="00427BCF"/>
    <w:rsid w:val="0043099C"/>
    <w:rsid w:val="00432562"/>
    <w:rsid w:val="00440BB0"/>
    <w:rsid w:val="0044581D"/>
    <w:rsid w:val="004521F1"/>
    <w:rsid w:val="0045466D"/>
    <w:rsid w:val="00461A1C"/>
    <w:rsid w:val="00473353"/>
    <w:rsid w:val="0047464A"/>
    <w:rsid w:val="00477401"/>
    <w:rsid w:val="0048542B"/>
    <w:rsid w:val="004860D7"/>
    <w:rsid w:val="00493B6B"/>
    <w:rsid w:val="004951CE"/>
    <w:rsid w:val="004A0E3E"/>
    <w:rsid w:val="004A105E"/>
    <w:rsid w:val="004C26A0"/>
    <w:rsid w:val="004C2CC9"/>
    <w:rsid w:val="004E1709"/>
    <w:rsid w:val="004E2373"/>
    <w:rsid w:val="004E2CD2"/>
    <w:rsid w:val="004E42EF"/>
    <w:rsid w:val="004F2DEC"/>
    <w:rsid w:val="00500503"/>
    <w:rsid w:val="00502250"/>
    <w:rsid w:val="0050402F"/>
    <w:rsid w:val="005060AA"/>
    <w:rsid w:val="00511FFC"/>
    <w:rsid w:val="0051610A"/>
    <w:rsid w:val="005270AA"/>
    <w:rsid w:val="00554739"/>
    <w:rsid w:val="0056140F"/>
    <w:rsid w:val="00562067"/>
    <w:rsid w:val="00563856"/>
    <w:rsid w:val="0056416A"/>
    <w:rsid w:val="00564813"/>
    <w:rsid w:val="00564D45"/>
    <w:rsid w:val="00564D8C"/>
    <w:rsid w:val="00565D10"/>
    <w:rsid w:val="00573112"/>
    <w:rsid w:val="005735E6"/>
    <w:rsid w:val="005774D8"/>
    <w:rsid w:val="00585344"/>
    <w:rsid w:val="005860C3"/>
    <w:rsid w:val="005941E7"/>
    <w:rsid w:val="005A7CD4"/>
    <w:rsid w:val="005B71CB"/>
    <w:rsid w:val="005C01D2"/>
    <w:rsid w:val="005C67A2"/>
    <w:rsid w:val="005C7772"/>
    <w:rsid w:val="005D1D65"/>
    <w:rsid w:val="005D4895"/>
    <w:rsid w:val="005E683F"/>
    <w:rsid w:val="005F69DF"/>
    <w:rsid w:val="005F74B2"/>
    <w:rsid w:val="0060216C"/>
    <w:rsid w:val="00605D6F"/>
    <w:rsid w:val="00606A2A"/>
    <w:rsid w:val="00615341"/>
    <w:rsid w:val="00623446"/>
    <w:rsid w:val="00623743"/>
    <w:rsid w:val="00625C64"/>
    <w:rsid w:val="00625E53"/>
    <w:rsid w:val="00627485"/>
    <w:rsid w:val="00633E72"/>
    <w:rsid w:val="00643DA9"/>
    <w:rsid w:val="00645A61"/>
    <w:rsid w:val="00655959"/>
    <w:rsid w:val="00663C05"/>
    <w:rsid w:val="00664F5D"/>
    <w:rsid w:val="00666596"/>
    <w:rsid w:val="00667340"/>
    <w:rsid w:val="00670294"/>
    <w:rsid w:val="0067174B"/>
    <w:rsid w:val="00671A18"/>
    <w:rsid w:val="006763BA"/>
    <w:rsid w:val="006779E4"/>
    <w:rsid w:val="00686FA6"/>
    <w:rsid w:val="00697AA3"/>
    <w:rsid w:val="006A6BB7"/>
    <w:rsid w:val="006A7F0F"/>
    <w:rsid w:val="006B45C1"/>
    <w:rsid w:val="006B7C08"/>
    <w:rsid w:val="006C1377"/>
    <w:rsid w:val="006C6094"/>
    <w:rsid w:val="006C72E0"/>
    <w:rsid w:val="006F40C8"/>
    <w:rsid w:val="006F63CC"/>
    <w:rsid w:val="00711FE2"/>
    <w:rsid w:val="00712908"/>
    <w:rsid w:val="00714C34"/>
    <w:rsid w:val="00715664"/>
    <w:rsid w:val="007200D8"/>
    <w:rsid w:val="007242CE"/>
    <w:rsid w:val="007263B1"/>
    <w:rsid w:val="00730C99"/>
    <w:rsid w:val="0073312C"/>
    <w:rsid w:val="00733C83"/>
    <w:rsid w:val="00741DFD"/>
    <w:rsid w:val="00742B70"/>
    <w:rsid w:val="00757C35"/>
    <w:rsid w:val="00760144"/>
    <w:rsid w:val="00771648"/>
    <w:rsid w:val="0078327F"/>
    <w:rsid w:val="0079598B"/>
    <w:rsid w:val="007B2ADA"/>
    <w:rsid w:val="007C09B0"/>
    <w:rsid w:val="007C1ECA"/>
    <w:rsid w:val="007C3665"/>
    <w:rsid w:val="007C4D0C"/>
    <w:rsid w:val="007D3910"/>
    <w:rsid w:val="007D6F10"/>
    <w:rsid w:val="007E018A"/>
    <w:rsid w:val="007F1252"/>
    <w:rsid w:val="007F3561"/>
    <w:rsid w:val="00805F5B"/>
    <w:rsid w:val="0081281F"/>
    <w:rsid w:val="00812B7C"/>
    <w:rsid w:val="00813D43"/>
    <w:rsid w:val="008158D7"/>
    <w:rsid w:val="0081641B"/>
    <w:rsid w:val="008220CA"/>
    <w:rsid w:val="00835130"/>
    <w:rsid w:val="008418CD"/>
    <w:rsid w:val="00851A96"/>
    <w:rsid w:val="00862256"/>
    <w:rsid w:val="0087231A"/>
    <w:rsid w:val="00873E92"/>
    <w:rsid w:val="00874A8E"/>
    <w:rsid w:val="00876679"/>
    <w:rsid w:val="00876EAB"/>
    <w:rsid w:val="008774D9"/>
    <w:rsid w:val="0088235D"/>
    <w:rsid w:val="008836C4"/>
    <w:rsid w:val="0089445C"/>
    <w:rsid w:val="00894FCA"/>
    <w:rsid w:val="008965E8"/>
    <w:rsid w:val="008B78FB"/>
    <w:rsid w:val="008C09C3"/>
    <w:rsid w:val="008D39A9"/>
    <w:rsid w:val="008E0268"/>
    <w:rsid w:val="008E23B4"/>
    <w:rsid w:val="008E3501"/>
    <w:rsid w:val="008F2A41"/>
    <w:rsid w:val="008F404E"/>
    <w:rsid w:val="008F75A1"/>
    <w:rsid w:val="00915167"/>
    <w:rsid w:val="00920F60"/>
    <w:rsid w:val="00925DF3"/>
    <w:rsid w:val="0093296E"/>
    <w:rsid w:val="00940DE6"/>
    <w:rsid w:val="00946BB9"/>
    <w:rsid w:val="00957A84"/>
    <w:rsid w:val="00960712"/>
    <w:rsid w:val="00962E79"/>
    <w:rsid w:val="00966D4D"/>
    <w:rsid w:val="00974B60"/>
    <w:rsid w:val="00994E45"/>
    <w:rsid w:val="0099693A"/>
    <w:rsid w:val="009A34DE"/>
    <w:rsid w:val="009B57CA"/>
    <w:rsid w:val="009C2D37"/>
    <w:rsid w:val="009C4E87"/>
    <w:rsid w:val="009C6A36"/>
    <w:rsid w:val="009C70C7"/>
    <w:rsid w:val="009C7483"/>
    <w:rsid w:val="009E0B5B"/>
    <w:rsid w:val="009E5817"/>
    <w:rsid w:val="009F0D86"/>
    <w:rsid w:val="009F0F17"/>
    <w:rsid w:val="009F33AF"/>
    <w:rsid w:val="009F6E40"/>
    <w:rsid w:val="00A14209"/>
    <w:rsid w:val="00A245C5"/>
    <w:rsid w:val="00A24EA5"/>
    <w:rsid w:val="00A275E2"/>
    <w:rsid w:val="00A30D4A"/>
    <w:rsid w:val="00A405C1"/>
    <w:rsid w:val="00A441E9"/>
    <w:rsid w:val="00A463C2"/>
    <w:rsid w:val="00A466FC"/>
    <w:rsid w:val="00A477E4"/>
    <w:rsid w:val="00A50649"/>
    <w:rsid w:val="00A533D5"/>
    <w:rsid w:val="00A53A47"/>
    <w:rsid w:val="00A55D57"/>
    <w:rsid w:val="00A61102"/>
    <w:rsid w:val="00A649BE"/>
    <w:rsid w:val="00A71D10"/>
    <w:rsid w:val="00A83CAA"/>
    <w:rsid w:val="00A84AF8"/>
    <w:rsid w:val="00A90C50"/>
    <w:rsid w:val="00AA083E"/>
    <w:rsid w:val="00AA0D1B"/>
    <w:rsid w:val="00AB2AA5"/>
    <w:rsid w:val="00AB3112"/>
    <w:rsid w:val="00AB7718"/>
    <w:rsid w:val="00AD36C7"/>
    <w:rsid w:val="00AF1E08"/>
    <w:rsid w:val="00AF5DD6"/>
    <w:rsid w:val="00B205F0"/>
    <w:rsid w:val="00B35A1E"/>
    <w:rsid w:val="00B524FE"/>
    <w:rsid w:val="00B53C14"/>
    <w:rsid w:val="00B67CF4"/>
    <w:rsid w:val="00B72634"/>
    <w:rsid w:val="00B75B7E"/>
    <w:rsid w:val="00B8784D"/>
    <w:rsid w:val="00B93821"/>
    <w:rsid w:val="00B965AD"/>
    <w:rsid w:val="00B971B7"/>
    <w:rsid w:val="00BA4695"/>
    <w:rsid w:val="00BA5250"/>
    <w:rsid w:val="00BA548D"/>
    <w:rsid w:val="00BB16AC"/>
    <w:rsid w:val="00BB377C"/>
    <w:rsid w:val="00BB7800"/>
    <w:rsid w:val="00BC07FD"/>
    <w:rsid w:val="00BC3A9B"/>
    <w:rsid w:val="00BC42BC"/>
    <w:rsid w:val="00BC4CD3"/>
    <w:rsid w:val="00BC52E3"/>
    <w:rsid w:val="00BC5D63"/>
    <w:rsid w:val="00BD18FD"/>
    <w:rsid w:val="00BD30A4"/>
    <w:rsid w:val="00BD4C7F"/>
    <w:rsid w:val="00BD523F"/>
    <w:rsid w:val="00BF0BA3"/>
    <w:rsid w:val="00BF28C9"/>
    <w:rsid w:val="00BF5DFC"/>
    <w:rsid w:val="00BF6371"/>
    <w:rsid w:val="00C00E3F"/>
    <w:rsid w:val="00C04EA1"/>
    <w:rsid w:val="00C05CDB"/>
    <w:rsid w:val="00C0690B"/>
    <w:rsid w:val="00C0784D"/>
    <w:rsid w:val="00C10AED"/>
    <w:rsid w:val="00C11DF5"/>
    <w:rsid w:val="00C32CEE"/>
    <w:rsid w:val="00C34047"/>
    <w:rsid w:val="00C347B9"/>
    <w:rsid w:val="00C41C7E"/>
    <w:rsid w:val="00C4570B"/>
    <w:rsid w:val="00C47351"/>
    <w:rsid w:val="00C519EE"/>
    <w:rsid w:val="00C54D8E"/>
    <w:rsid w:val="00C6486B"/>
    <w:rsid w:val="00C73C74"/>
    <w:rsid w:val="00C91326"/>
    <w:rsid w:val="00C9717E"/>
    <w:rsid w:val="00CA0C21"/>
    <w:rsid w:val="00CB4B45"/>
    <w:rsid w:val="00CD6C47"/>
    <w:rsid w:val="00CE0D6A"/>
    <w:rsid w:val="00CE3F89"/>
    <w:rsid w:val="00CF4B7B"/>
    <w:rsid w:val="00CF6224"/>
    <w:rsid w:val="00CF7C77"/>
    <w:rsid w:val="00D02522"/>
    <w:rsid w:val="00D053C5"/>
    <w:rsid w:val="00D056A8"/>
    <w:rsid w:val="00D10169"/>
    <w:rsid w:val="00D10312"/>
    <w:rsid w:val="00D1149D"/>
    <w:rsid w:val="00D17985"/>
    <w:rsid w:val="00D256BA"/>
    <w:rsid w:val="00D31A88"/>
    <w:rsid w:val="00D31D9C"/>
    <w:rsid w:val="00D31F53"/>
    <w:rsid w:val="00D352C3"/>
    <w:rsid w:val="00D365CF"/>
    <w:rsid w:val="00D43580"/>
    <w:rsid w:val="00D436FF"/>
    <w:rsid w:val="00D50A5A"/>
    <w:rsid w:val="00D64823"/>
    <w:rsid w:val="00D65860"/>
    <w:rsid w:val="00D66696"/>
    <w:rsid w:val="00D70DBF"/>
    <w:rsid w:val="00D71D56"/>
    <w:rsid w:val="00D76C89"/>
    <w:rsid w:val="00D945F4"/>
    <w:rsid w:val="00DC27B5"/>
    <w:rsid w:val="00DD46D5"/>
    <w:rsid w:val="00DE2A0E"/>
    <w:rsid w:val="00DE549C"/>
    <w:rsid w:val="00DE70C6"/>
    <w:rsid w:val="00DF2751"/>
    <w:rsid w:val="00DF2B6B"/>
    <w:rsid w:val="00DF3F63"/>
    <w:rsid w:val="00DF51CB"/>
    <w:rsid w:val="00E05A6A"/>
    <w:rsid w:val="00E11E03"/>
    <w:rsid w:val="00E13756"/>
    <w:rsid w:val="00E171A9"/>
    <w:rsid w:val="00E259D5"/>
    <w:rsid w:val="00E26772"/>
    <w:rsid w:val="00E26A9A"/>
    <w:rsid w:val="00E5056D"/>
    <w:rsid w:val="00E67C32"/>
    <w:rsid w:val="00E73BB8"/>
    <w:rsid w:val="00E73F13"/>
    <w:rsid w:val="00E74AB0"/>
    <w:rsid w:val="00E77D61"/>
    <w:rsid w:val="00E81DE1"/>
    <w:rsid w:val="00E84D3C"/>
    <w:rsid w:val="00E8534A"/>
    <w:rsid w:val="00E94C60"/>
    <w:rsid w:val="00EA16D1"/>
    <w:rsid w:val="00EA4B80"/>
    <w:rsid w:val="00EA74E0"/>
    <w:rsid w:val="00EB1400"/>
    <w:rsid w:val="00EB1DB3"/>
    <w:rsid w:val="00EB23C2"/>
    <w:rsid w:val="00EB264E"/>
    <w:rsid w:val="00EB2B68"/>
    <w:rsid w:val="00EB33A9"/>
    <w:rsid w:val="00EB4B2E"/>
    <w:rsid w:val="00EC0275"/>
    <w:rsid w:val="00EC0E78"/>
    <w:rsid w:val="00EC4280"/>
    <w:rsid w:val="00EC50AF"/>
    <w:rsid w:val="00ED456A"/>
    <w:rsid w:val="00EE4F82"/>
    <w:rsid w:val="00EF41FA"/>
    <w:rsid w:val="00F0220E"/>
    <w:rsid w:val="00F03592"/>
    <w:rsid w:val="00F047E9"/>
    <w:rsid w:val="00F04ABA"/>
    <w:rsid w:val="00F05608"/>
    <w:rsid w:val="00F12F50"/>
    <w:rsid w:val="00F17CAB"/>
    <w:rsid w:val="00F2062C"/>
    <w:rsid w:val="00F217EF"/>
    <w:rsid w:val="00F23865"/>
    <w:rsid w:val="00F24D94"/>
    <w:rsid w:val="00F40F5D"/>
    <w:rsid w:val="00F50B2F"/>
    <w:rsid w:val="00F511EA"/>
    <w:rsid w:val="00F655F5"/>
    <w:rsid w:val="00F66B53"/>
    <w:rsid w:val="00F73080"/>
    <w:rsid w:val="00F803D4"/>
    <w:rsid w:val="00F82900"/>
    <w:rsid w:val="00F84A23"/>
    <w:rsid w:val="00F85C03"/>
    <w:rsid w:val="00F9434B"/>
    <w:rsid w:val="00FA1124"/>
    <w:rsid w:val="00FA1AA6"/>
    <w:rsid w:val="00FA3DFE"/>
    <w:rsid w:val="00FB3FC8"/>
    <w:rsid w:val="00FB5980"/>
    <w:rsid w:val="00FC4DAB"/>
    <w:rsid w:val="00FC79FA"/>
    <w:rsid w:val="00FE1727"/>
    <w:rsid w:val="00FF21E3"/>
    <w:rsid w:val="00FF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BE631-615B-48F4-9463-48FDAA79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4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48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Footer">
    <w:name w:val="footer"/>
    <w:basedOn w:val="Normal"/>
    <w:link w:val="FooterChar"/>
    <w:rsid w:val="009C748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rsid w:val="009C7483"/>
    <w:rPr>
      <w:rFonts w:ascii="Times New Roman" w:eastAsia="Times New Roman" w:hAnsi="Times New Roman" w:cs="Times New Roman"/>
      <w:sz w:val="24"/>
      <w:szCs w:val="24"/>
      <w:lang w:val="en-US" w:eastAsia="en-US"/>
    </w:rPr>
  </w:style>
  <w:style w:type="character" w:styleId="PageNumber">
    <w:name w:val="page number"/>
    <w:basedOn w:val="DefaultParagraphFont"/>
    <w:rsid w:val="009C7483"/>
  </w:style>
  <w:style w:type="character" w:styleId="Hyperlink">
    <w:name w:val="Hyperlink"/>
    <w:basedOn w:val="DefaultParagraphFont"/>
    <w:rsid w:val="009C7483"/>
    <w:rPr>
      <w:color w:val="0000FF"/>
      <w:u w:val="single"/>
    </w:rPr>
  </w:style>
  <w:style w:type="character" w:styleId="FootnoteReference">
    <w:name w:val="footnote reference"/>
    <w:basedOn w:val="DefaultParagraphFont"/>
    <w:uiPriority w:val="99"/>
    <w:unhideWhenUsed/>
    <w:rsid w:val="009C7483"/>
    <w:rPr>
      <w:vertAlign w:val="superscript"/>
    </w:rPr>
  </w:style>
  <w:style w:type="paragraph" w:styleId="FootnoteText">
    <w:name w:val="footnote text"/>
    <w:basedOn w:val="Normal"/>
    <w:link w:val="FootnoteTextChar"/>
    <w:uiPriority w:val="99"/>
    <w:unhideWhenUsed/>
    <w:rsid w:val="009C7483"/>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9C7483"/>
    <w:rPr>
      <w:rFonts w:ascii="Calibri" w:eastAsia="Calibri" w:hAnsi="Calibri" w:cs="Times New Roman"/>
      <w:sz w:val="20"/>
      <w:szCs w:val="20"/>
      <w:lang w:eastAsia="en-US"/>
    </w:rPr>
  </w:style>
  <w:style w:type="paragraph" w:styleId="NormalWeb">
    <w:name w:val="Normal (Web)"/>
    <w:basedOn w:val="Normal"/>
    <w:link w:val="NormalWebChar"/>
    <w:rsid w:val="009C7483"/>
    <w:pPr>
      <w:spacing w:before="100" w:beforeAutospacing="1" w:after="100" w:afterAutospacing="1" w:line="312"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7483"/>
    <w:rPr>
      <w:b/>
      <w:bCs/>
    </w:rPr>
  </w:style>
  <w:style w:type="character" w:customStyle="1" w:styleId="apple-style-span">
    <w:name w:val="apple-style-span"/>
    <w:basedOn w:val="DefaultParagraphFont"/>
    <w:uiPriority w:val="99"/>
    <w:rsid w:val="009C7483"/>
  </w:style>
  <w:style w:type="paragraph" w:styleId="BalloonText">
    <w:name w:val="Balloon Text"/>
    <w:basedOn w:val="Normal"/>
    <w:link w:val="BalloonTextChar"/>
    <w:uiPriority w:val="99"/>
    <w:semiHidden/>
    <w:unhideWhenUsed/>
    <w:rsid w:val="009C7483"/>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9C7483"/>
    <w:rPr>
      <w:rFonts w:ascii="Tahoma" w:eastAsia="Times New Roman" w:hAnsi="Tahoma" w:cs="Tahoma"/>
      <w:sz w:val="16"/>
      <w:szCs w:val="16"/>
      <w:lang w:val="en-US" w:eastAsia="en-US"/>
    </w:rPr>
  </w:style>
  <w:style w:type="paragraph" w:styleId="ListParagraph">
    <w:name w:val="List Paragraph"/>
    <w:basedOn w:val="Normal"/>
    <w:uiPriority w:val="34"/>
    <w:qFormat/>
    <w:rsid w:val="009C7483"/>
    <w:pPr>
      <w:spacing w:after="0" w:line="240" w:lineRule="auto"/>
      <w:ind w:left="720"/>
      <w:contextualSpacing/>
    </w:pPr>
    <w:rPr>
      <w:rFonts w:ascii="Times New Roman" w:eastAsia="Times New Roman" w:hAnsi="Times New Roman" w:cs="Times New Roman"/>
      <w:sz w:val="24"/>
      <w:szCs w:val="24"/>
    </w:rPr>
  </w:style>
  <w:style w:type="character" w:customStyle="1" w:styleId="docheader">
    <w:name w:val="doc_header"/>
    <w:basedOn w:val="DefaultParagraphFont"/>
    <w:rsid w:val="009C7483"/>
  </w:style>
  <w:style w:type="character" w:customStyle="1" w:styleId="apple-converted-space">
    <w:name w:val="apple-converted-space"/>
    <w:basedOn w:val="DefaultParagraphFont"/>
    <w:rsid w:val="009C7483"/>
  </w:style>
  <w:style w:type="character" w:customStyle="1" w:styleId="docbody">
    <w:name w:val="doc_body"/>
    <w:basedOn w:val="DefaultParagraphFont"/>
    <w:rsid w:val="009C7483"/>
  </w:style>
  <w:style w:type="paragraph" w:styleId="PlainText">
    <w:name w:val="Plain Text"/>
    <w:basedOn w:val="Normal"/>
    <w:link w:val="PlainTextChar"/>
    <w:unhideWhenUsed/>
    <w:rsid w:val="009C7483"/>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character" w:customStyle="1" w:styleId="PlainTextChar">
    <w:name w:val="Plain Text Char"/>
    <w:basedOn w:val="DefaultParagraphFont"/>
    <w:link w:val="PlainText"/>
    <w:rsid w:val="009C7483"/>
    <w:rPr>
      <w:rFonts w:ascii="Arial Unicode MS" w:eastAsia="Times New Roman" w:hAnsi="Arial Unicode MS" w:cs="Times New Roman"/>
      <w:sz w:val="24"/>
      <w:szCs w:val="24"/>
      <w:lang w:val="en-US" w:eastAsia="en-US"/>
    </w:rPr>
  </w:style>
  <w:style w:type="character" w:customStyle="1" w:styleId="docbody1">
    <w:name w:val="doc_body1"/>
    <w:basedOn w:val="DefaultParagraphFont"/>
    <w:rsid w:val="009C7483"/>
    <w:rPr>
      <w:rFonts w:ascii="Times New Roman" w:hAnsi="Times New Roman" w:cs="Times New Roman" w:hint="default"/>
      <w:color w:val="000000"/>
      <w:sz w:val="24"/>
      <w:szCs w:val="24"/>
    </w:rPr>
  </w:style>
  <w:style w:type="paragraph" w:customStyle="1" w:styleId="NurText">
    <w:name w:val="Nur Text"/>
    <w:basedOn w:val="Normal"/>
    <w:next w:val="Normal"/>
    <w:uiPriority w:val="99"/>
    <w:rsid w:val="009C7483"/>
    <w:pPr>
      <w:autoSpaceDE w:val="0"/>
      <w:autoSpaceDN w:val="0"/>
      <w:adjustRightInd w:val="0"/>
      <w:spacing w:after="0" w:line="240" w:lineRule="auto"/>
    </w:pPr>
    <w:rPr>
      <w:rFonts w:ascii="DENCAJ+TimesNewRoman,Bold" w:eastAsia="Calibri" w:hAnsi="DENCAJ+TimesNewRoman,Bold" w:cs="Times New Roman"/>
      <w:sz w:val="24"/>
      <w:szCs w:val="24"/>
      <w:lang w:val="en-US" w:eastAsia="en-US"/>
    </w:rPr>
  </w:style>
  <w:style w:type="character" w:customStyle="1" w:styleId="NormalWebChar">
    <w:name w:val="Normal (Web) Char"/>
    <w:basedOn w:val="DefaultParagraphFont"/>
    <w:link w:val="NormalWeb"/>
    <w:locked/>
    <w:rsid w:val="009C7483"/>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C7483"/>
    <w:rPr>
      <w:sz w:val="16"/>
      <w:szCs w:val="16"/>
    </w:rPr>
  </w:style>
  <w:style w:type="paragraph" w:styleId="CommentText">
    <w:name w:val="annotation text"/>
    <w:basedOn w:val="Normal"/>
    <w:link w:val="CommentTextChar"/>
    <w:uiPriority w:val="99"/>
    <w:rsid w:val="009C74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7483"/>
    <w:rPr>
      <w:rFonts w:ascii="Times New Roman" w:eastAsia="Times New Roman" w:hAnsi="Times New Roman" w:cs="Times New Roman"/>
      <w:sz w:val="20"/>
      <w:szCs w:val="20"/>
    </w:rPr>
  </w:style>
  <w:style w:type="paragraph" w:customStyle="1" w:styleId="1">
    <w:name w:val="Абзац списка1"/>
    <w:basedOn w:val="Normal"/>
    <w:uiPriority w:val="34"/>
    <w:qFormat/>
    <w:rsid w:val="009C7483"/>
    <w:pPr>
      <w:ind w:left="720"/>
      <w:contextualSpacing/>
    </w:pPr>
    <w:rPr>
      <w:rFonts w:ascii="Calibri" w:eastAsia="Calibri" w:hAnsi="Calibri" w:cs="Times New Roman"/>
      <w:lang w:eastAsia="en-US"/>
    </w:rPr>
  </w:style>
  <w:style w:type="character" w:customStyle="1" w:styleId="docheader1">
    <w:name w:val="doc_header1"/>
    <w:basedOn w:val="DefaultParagraphFont"/>
    <w:uiPriority w:val="99"/>
    <w:rsid w:val="009C7483"/>
    <w:rPr>
      <w:rFonts w:ascii="Times New Roman" w:hAnsi="Times New Roman" w:cs="Times New Roman" w:hint="default"/>
      <w:b/>
      <w:bCs/>
      <w:color w:val="000000"/>
      <w:sz w:val="24"/>
      <w:szCs w:val="24"/>
    </w:rPr>
  </w:style>
  <w:style w:type="character" w:styleId="FollowedHyperlink">
    <w:name w:val="FollowedHyperlink"/>
    <w:basedOn w:val="DefaultParagraphFont"/>
    <w:uiPriority w:val="99"/>
    <w:semiHidden/>
    <w:unhideWhenUsed/>
    <w:rsid w:val="009C7483"/>
    <w:rPr>
      <w:color w:val="800080"/>
      <w:u w:val="single"/>
    </w:rPr>
  </w:style>
  <w:style w:type="paragraph" w:customStyle="1" w:styleId="Style3">
    <w:name w:val="Style3"/>
    <w:basedOn w:val="Normal"/>
    <w:uiPriority w:val="99"/>
    <w:rsid w:val="00FF6E45"/>
    <w:pPr>
      <w:widowControl w:val="0"/>
      <w:autoSpaceDE w:val="0"/>
      <w:autoSpaceDN w:val="0"/>
      <w:adjustRightInd w:val="0"/>
      <w:spacing w:after="0" w:line="322" w:lineRule="exact"/>
      <w:ind w:firstLine="710"/>
      <w:jc w:val="both"/>
    </w:pPr>
    <w:rPr>
      <w:rFonts w:ascii="Times New Roman" w:hAnsi="Times New Roman" w:cs="Times New Roman"/>
      <w:sz w:val="24"/>
      <w:szCs w:val="24"/>
      <w:lang w:val="en-US" w:eastAsia="en-US"/>
    </w:rPr>
  </w:style>
  <w:style w:type="character" w:customStyle="1" w:styleId="FontStyle12">
    <w:name w:val="Font Style12"/>
    <w:basedOn w:val="DefaultParagraphFont"/>
    <w:uiPriority w:val="99"/>
    <w:rsid w:val="00FF6E45"/>
    <w:rPr>
      <w:rFonts w:ascii="Times New Roman" w:hAnsi="Times New Roman" w:cs="Times New Roman"/>
      <w:sz w:val="24"/>
      <w:szCs w:val="24"/>
    </w:rPr>
  </w:style>
  <w:style w:type="paragraph" w:styleId="NoSpacing">
    <w:name w:val="No Spacing"/>
    <w:qFormat/>
    <w:rsid w:val="00FF6E45"/>
    <w:pPr>
      <w:spacing w:after="0" w:line="240" w:lineRule="auto"/>
    </w:pPr>
    <w:rPr>
      <w:rFonts w:ascii="Times New Roman" w:eastAsia="Times New Roman" w:hAnsi="Times New Roman" w:cs="Times New Roman"/>
      <w:sz w:val="20"/>
      <w:szCs w:val="20"/>
      <w:lang w:val="ro-RO"/>
    </w:rPr>
  </w:style>
  <w:style w:type="paragraph" w:customStyle="1" w:styleId="Style5">
    <w:name w:val="Style5"/>
    <w:basedOn w:val="Normal"/>
    <w:uiPriority w:val="99"/>
    <w:rsid w:val="00FF6E45"/>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character" w:customStyle="1" w:styleId="FontStyle13">
    <w:name w:val="Font Style13"/>
    <w:basedOn w:val="DefaultParagraphFont"/>
    <w:uiPriority w:val="99"/>
    <w:rsid w:val="00FF6E45"/>
    <w:rPr>
      <w:rFonts w:ascii="Times New Roman" w:hAnsi="Times New Roman" w:cs="Times New Roman"/>
      <w:b/>
      <w:bCs/>
      <w:spacing w:val="10"/>
      <w:sz w:val="24"/>
      <w:szCs w:val="24"/>
    </w:rPr>
  </w:style>
  <w:style w:type="paragraph" w:customStyle="1" w:styleId="Style1">
    <w:name w:val="Style1"/>
    <w:basedOn w:val="Normal"/>
    <w:uiPriority w:val="99"/>
    <w:rsid w:val="004A105E"/>
    <w:pPr>
      <w:widowControl w:val="0"/>
      <w:autoSpaceDE w:val="0"/>
      <w:autoSpaceDN w:val="0"/>
      <w:adjustRightInd w:val="0"/>
      <w:spacing w:after="0" w:line="326" w:lineRule="exact"/>
    </w:pPr>
    <w:rPr>
      <w:rFonts w:ascii="Times New Roman" w:hAnsi="Times New Roman" w:cs="Times New Roman"/>
      <w:sz w:val="24"/>
      <w:szCs w:val="24"/>
      <w:lang w:val="en-US" w:eastAsia="en-US"/>
    </w:rPr>
  </w:style>
  <w:style w:type="character" w:customStyle="1" w:styleId="FontStyle11">
    <w:name w:val="Font Style11"/>
    <w:basedOn w:val="DefaultParagraphFont"/>
    <w:uiPriority w:val="99"/>
    <w:rsid w:val="004A105E"/>
    <w:rPr>
      <w:rFonts w:ascii="Times New Roman" w:hAnsi="Times New Roman" w:cs="Times New Roman"/>
      <w:i/>
      <w:iCs/>
      <w:sz w:val="24"/>
      <w:szCs w:val="24"/>
    </w:rPr>
  </w:style>
  <w:style w:type="character" w:customStyle="1" w:styleId="FontStyle15">
    <w:name w:val="Font Style15"/>
    <w:basedOn w:val="DefaultParagraphFont"/>
    <w:uiPriority w:val="99"/>
    <w:rsid w:val="004A105E"/>
    <w:rPr>
      <w:rFonts w:ascii="Tahoma" w:hAnsi="Tahoma" w:cs="Tahoma"/>
      <w:b/>
      <w:bCs/>
      <w:sz w:val="14"/>
      <w:szCs w:val="14"/>
    </w:rPr>
  </w:style>
  <w:style w:type="character" w:customStyle="1" w:styleId="FontStyle16">
    <w:name w:val="Font Style16"/>
    <w:basedOn w:val="DefaultParagraphFont"/>
    <w:uiPriority w:val="99"/>
    <w:rsid w:val="004A105E"/>
    <w:rPr>
      <w:rFonts w:ascii="Times New Roman" w:hAnsi="Times New Roman" w:cs="Times New Roman"/>
      <w:b/>
      <w:bCs/>
      <w:spacing w:val="30"/>
      <w:sz w:val="14"/>
      <w:szCs w:val="14"/>
    </w:rPr>
  </w:style>
  <w:style w:type="character" w:customStyle="1" w:styleId="FontStyle17">
    <w:name w:val="Font Style17"/>
    <w:basedOn w:val="DefaultParagraphFont"/>
    <w:uiPriority w:val="99"/>
    <w:rsid w:val="004A105E"/>
    <w:rPr>
      <w:rFonts w:ascii="Times New Roman" w:hAnsi="Times New Roman" w:cs="Times New Roman"/>
      <w:b/>
      <w:bCs/>
      <w:sz w:val="16"/>
      <w:szCs w:val="16"/>
    </w:rPr>
  </w:style>
  <w:style w:type="paragraph" w:customStyle="1" w:styleId="Style6">
    <w:name w:val="Style6"/>
    <w:basedOn w:val="Normal"/>
    <w:uiPriority w:val="99"/>
    <w:rsid w:val="005941E7"/>
    <w:pPr>
      <w:widowControl w:val="0"/>
      <w:autoSpaceDE w:val="0"/>
      <w:autoSpaceDN w:val="0"/>
      <w:adjustRightInd w:val="0"/>
      <w:spacing w:after="0" w:line="322" w:lineRule="exact"/>
      <w:ind w:firstLine="710"/>
      <w:jc w:val="both"/>
    </w:pPr>
    <w:rPr>
      <w:rFonts w:ascii="Times New Roman" w:hAnsi="Times New Roman" w:cs="Times New Roman"/>
      <w:sz w:val="24"/>
      <w:szCs w:val="24"/>
      <w:lang w:val="en-US" w:eastAsia="en-US"/>
    </w:rPr>
  </w:style>
  <w:style w:type="character" w:customStyle="1" w:styleId="FontStyle18">
    <w:name w:val="Font Style18"/>
    <w:basedOn w:val="DefaultParagraphFont"/>
    <w:uiPriority w:val="99"/>
    <w:rsid w:val="005941E7"/>
    <w:rPr>
      <w:rFonts w:ascii="Times New Roman" w:hAnsi="Times New Roman" w:cs="Times New Roman"/>
      <w:sz w:val="26"/>
      <w:szCs w:val="26"/>
    </w:rPr>
  </w:style>
  <w:style w:type="paragraph" w:customStyle="1" w:styleId="ListParagraph1">
    <w:name w:val="List Paragraph1"/>
    <w:basedOn w:val="Normal"/>
    <w:uiPriority w:val="34"/>
    <w:qFormat/>
    <w:rsid w:val="00440BB0"/>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7239">
      <w:bodyDiv w:val="1"/>
      <w:marLeft w:val="0"/>
      <w:marRight w:val="0"/>
      <w:marTop w:val="0"/>
      <w:marBottom w:val="0"/>
      <w:divBdr>
        <w:top w:val="none" w:sz="0" w:space="0" w:color="auto"/>
        <w:left w:val="none" w:sz="0" w:space="0" w:color="auto"/>
        <w:bottom w:val="none" w:sz="0" w:space="0" w:color="auto"/>
        <w:right w:val="none" w:sz="0" w:space="0" w:color="auto"/>
      </w:divBdr>
    </w:div>
    <w:div w:id="9512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8D65-8074-4B53-A325-B02ECA64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1682</Words>
  <Characters>9590</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Sabina SS. Sandu</cp:lastModifiedBy>
  <cp:revision>3</cp:revision>
  <cp:lastPrinted>2016-01-19T10:39:00Z</cp:lastPrinted>
  <dcterms:created xsi:type="dcterms:W3CDTF">2016-04-29T06:57:00Z</dcterms:created>
  <dcterms:modified xsi:type="dcterms:W3CDTF">2016-04-29T06:58:00Z</dcterms:modified>
</cp:coreProperties>
</file>