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E4E" w:rsidRPr="00576E4E" w:rsidRDefault="0018319F" w:rsidP="00576E4E">
      <w:pPr>
        <w:pStyle w:val="Style1"/>
        <w:widowControl/>
        <w:spacing w:before="67"/>
        <w:ind w:firstLine="0"/>
        <w:jc w:val="center"/>
        <w:rPr>
          <w:rStyle w:val="FontStyle11"/>
          <w:lang w:val="ro-RO" w:eastAsia="ro-RO"/>
        </w:rPr>
      </w:pPr>
      <w:r w:rsidRPr="00576E4E">
        <w:rPr>
          <w:rStyle w:val="FontStyle11"/>
          <w:lang w:val="ro-RO" w:eastAsia="ro-RO"/>
        </w:rPr>
        <w:t xml:space="preserve">NOTĂ INFORMATIVĂ </w:t>
      </w:r>
    </w:p>
    <w:p w:rsidR="003D137C" w:rsidRDefault="00576E4E" w:rsidP="00576E4E">
      <w:pPr>
        <w:pStyle w:val="Style1"/>
        <w:widowControl/>
        <w:spacing w:before="67"/>
        <w:ind w:firstLine="0"/>
        <w:jc w:val="center"/>
        <w:rPr>
          <w:rStyle w:val="FontStyle11"/>
          <w:lang w:val="ro-RO" w:eastAsia="ro-RO"/>
        </w:rPr>
      </w:pPr>
      <w:r>
        <w:rPr>
          <w:rStyle w:val="FontStyle11"/>
          <w:lang w:val="ro-RO" w:eastAsia="ro-RO"/>
        </w:rPr>
        <w:t>la proiectul hotărî</w:t>
      </w:r>
      <w:r w:rsidR="0018319F" w:rsidRPr="00576E4E">
        <w:rPr>
          <w:rStyle w:val="FontStyle11"/>
          <w:lang w:val="ro-RO" w:eastAsia="ro-RO"/>
        </w:rPr>
        <w:t xml:space="preserve">rii Guvernului pentru aprobarea </w:t>
      </w:r>
    </w:p>
    <w:p w:rsidR="00DC7255" w:rsidRPr="00576E4E" w:rsidRDefault="0018319F" w:rsidP="00576E4E">
      <w:pPr>
        <w:pStyle w:val="Style1"/>
        <w:widowControl/>
        <w:spacing w:before="67"/>
        <w:ind w:firstLine="0"/>
        <w:jc w:val="center"/>
        <w:rPr>
          <w:rStyle w:val="FontStyle11"/>
          <w:lang w:val="ro-RO" w:eastAsia="ro-RO"/>
        </w:rPr>
      </w:pPr>
      <w:r w:rsidRPr="00576E4E">
        <w:rPr>
          <w:rStyle w:val="FontStyle11"/>
          <w:lang w:val="ro-RO" w:eastAsia="ro-RO"/>
        </w:rPr>
        <w:t>Regulamentului privind achiziţiile publice de lucrări</w:t>
      </w:r>
    </w:p>
    <w:p w:rsidR="00DC7255" w:rsidRPr="00576E4E" w:rsidRDefault="00DC7255">
      <w:pPr>
        <w:pStyle w:val="Style2"/>
        <w:widowControl/>
        <w:spacing w:line="240" w:lineRule="exact"/>
        <w:rPr>
          <w:sz w:val="20"/>
          <w:szCs w:val="20"/>
          <w:lang w:val="ro-RO"/>
        </w:rPr>
      </w:pPr>
    </w:p>
    <w:p w:rsidR="00DC7255" w:rsidRPr="00576E4E" w:rsidRDefault="00DC7255">
      <w:pPr>
        <w:pStyle w:val="Style2"/>
        <w:widowControl/>
        <w:spacing w:line="240" w:lineRule="exact"/>
        <w:rPr>
          <w:sz w:val="20"/>
          <w:szCs w:val="20"/>
          <w:lang w:val="ro-RO"/>
        </w:rPr>
      </w:pPr>
    </w:p>
    <w:p w:rsidR="00DC7255" w:rsidRPr="00576E4E" w:rsidRDefault="0018319F" w:rsidP="00576E4E">
      <w:pPr>
        <w:shd w:val="clear" w:color="auto" w:fill="FFFFFF"/>
        <w:tabs>
          <w:tab w:val="left" w:pos="284"/>
          <w:tab w:val="left" w:pos="709"/>
          <w:tab w:val="left" w:pos="2093"/>
        </w:tabs>
        <w:spacing w:line="276" w:lineRule="auto"/>
        <w:ind w:right="64" w:firstLine="567"/>
        <w:jc w:val="both"/>
        <w:rPr>
          <w:rFonts w:eastAsia="Times New Roman"/>
          <w:sz w:val="28"/>
          <w:szCs w:val="28"/>
          <w:lang w:val="ro-RO"/>
        </w:rPr>
      </w:pPr>
      <w:r w:rsidRPr="00576E4E">
        <w:rPr>
          <w:rFonts w:eastAsia="Times New Roman"/>
          <w:sz w:val="28"/>
          <w:szCs w:val="28"/>
          <w:lang w:val="ro-RO"/>
        </w:rPr>
        <w:t>Proiectul hotărîrii Guvernului privind aprobarea Regulamentului privind achiziţiile publice de lucrări este elaborat în scopul asigurării executării Legii privind achiziţiile publice nr. 131 din 03.07.2015 (Monitorul Oficial nr.197-205/402 din 31.07.2015).</w:t>
      </w:r>
    </w:p>
    <w:p w:rsidR="00DC7255" w:rsidRPr="00576E4E" w:rsidRDefault="0018319F" w:rsidP="00576E4E">
      <w:pPr>
        <w:shd w:val="clear" w:color="auto" w:fill="FFFFFF"/>
        <w:tabs>
          <w:tab w:val="left" w:pos="284"/>
          <w:tab w:val="left" w:pos="709"/>
          <w:tab w:val="left" w:pos="2093"/>
        </w:tabs>
        <w:spacing w:line="276" w:lineRule="auto"/>
        <w:ind w:right="64" w:firstLine="567"/>
        <w:jc w:val="both"/>
        <w:rPr>
          <w:rFonts w:eastAsia="Times New Roman"/>
          <w:sz w:val="28"/>
          <w:szCs w:val="28"/>
          <w:lang w:val="ro-RO"/>
        </w:rPr>
      </w:pPr>
      <w:r w:rsidRPr="00576E4E">
        <w:rPr>
          <w:rFonts w:eastAsia="Times New Roman"/>
          <w:sz w:val="28"/>
          <w:szCs w:val="28"/>
          <w:lang w:val="ro-RO"/>
        </w:rPr>
        <w:t>Prezentul Regulament vină să stabilească un mecanism eficient şi transparent de contractare a lucrărilor de construcţie, reconstrucţie, reparaţie în rezultatul iniţierii şi desfăşurării procedurilor de achiziţie. In acest sens, textul Regulamentului reflectă modalitatea de iniţiere, desfăşurare şi contractare a lucrărilor de reparaţie, construcţie, reconstrucţie. Astfel, au fost reflectate şi enumerate expres procedurile de achiziţie aplicabile, paşii procedurali în cazul unei achiziţii publice de lucrări, drepturile şi obligaţiile actorilor implicaţi în procesul de achiziţii etc.</w:t>
      </w:r>
    </w:p>
    <w:p w:rsidR="00DC7255" w:rsidRPr="00576E4E" w:rsidRDefault="0018319F" w:rsidP="00576E4E">
      <w:pPr>
        <w:shd w:val="clear" w:color="auto" w:fill="FFFFFF"/>
        <w:tabs>
          <w:tab w:val="left" w:pos="284"/>
          <w:tab w:val="left" w:pos="709"/>
          <w:tab w:val="left" w:pos="2093"/>
        </w:tabs>
        <w:spacing w:line="276" w:lineRule="auto"/>
        <w:ind w:right="64" w:firstLine="567"/>
        <w:jc w:val="both"/>
        <w:rPr>
          <w:rFonts w:eastAsia="Times New Roman"/>
          <w:sz w:val="28"/>
          <w:szCs w:val="28"/>
          <w:lang w:val="ro-RO"/>
        </w:rPr>
      </w:pPr>
      <w:r w:rsidRPr="00576E4E">
        <w:rPr>
          <w:rFonts w:eastAsia="Times New Roman"/>
          <w:sz w:val="28"/>
          <w:szCs w:val="28"/>
          <w:lang w:val="ro-RO"/>
        </w:rPr>
        <w:t>Proiectul vine să înlocuiască Regulamentul privind achiziţiile publice de lucrări, aprobat prin Hotărîrea Guvernului Republicii Moldova nr. 834 din 13.09.2010.</w:t>
      </w:r>
    </w:p>
    <w:p w:rsidR="00DC7255" w:rsidRPr="00576E4E" w:rsidRDefault="0018319F" w:rsidP="00576E4E">
      <w:pPr>
        <w:shd w:val="clear" w:color="auto" w:fill="FFFFFF"/>
        <w:tabs>
          <w:tab w:val="left" w:pos="284"/>
          <w:tab w:val="left" w:pos="709"/>
          <w:tab w:val="left" w:pos="2093"/>
        </w:tabs>
        <w:spacing w:line="276" w:lineRule="auto"/>
        <w:ind w:right="64" w:firstLine="567"/>
        <w:jc w:val="both"/>
        <w:rPr>
          <w:rFonts w:eastAsia="Times New Roman"/>
          <w:sz w:val="28"/>
          <w:szCs w:val="28"/>
          <w:lang w:val="ro-RO"/>
        </w:rPr>
      </w:pPr>
      <w:r w:rsidRPr="00576E4E">
        <w:rPr>
          <w:rFonts w:eastAsia="Times New Roman"/>
          <w:sz w:val="28"/>
          <w:szCs w:val="28"/>
          <w:lang w:val="ro-RO"/>
        </w:rPr>
        <w:t xml:space="preserve">Aspectele inovative constau în includerea unor prevederi noi referitor la participarea operatorilor economici în asociere în cadrul procedurilor de achiziţii publice, inclusiv calificarea partenerilor asociaţi. De asemenea, s-a definit noţiunea de procedură de achiziţie repetată şi s-a reglementat, dreptul autorităţii contractante în organizării în mod repetat a procedurii de achiziţie, să atribuie </w:t>
      </w:r>
      <w:r w:rsidR="00576E4E">
        <w:rPr>
          <w:rFonts w:eastAsia="Times New Roman"/>
          <w:sz w:val="28"/>
          <w:szCs w:val="28"/>
          <w:lang w:val="ro-RO"/>
        </w:rPr>
        <w:t>con</w:t>
      </w:r>
      <w:r w:rsidRPr="00576E4E">
        <w:rPr>
          <w:rFonts w:eastAsia="Times New Roman"/>
          <w:sz w:val="28"/>
          <w:szCs w:val="28"/>
          <w:lang w:val="ro-RO"/>
        </w:rPr>
        <w:t>tractul conform criteriilor iniţial stabilite, în lipsa a 3 ofertanţi calificaţi. Această normă va facilita desfăşurarea repetată a procedurii de achiziţie, astfel încît, prin aplicarea acesteia se pune: întîietate pe respectarea principiilor de reglementare a relaţiilor privind achiziţiile publice şi satisfacerea n</w:t>
      </w:r>
      <w:r w:rsidR="00576E4E">
        <w:rPr>
          <w:rFonts w:eastAsia="Times New Roman"/>
          <w:sz w:val="28"/>
          <w:szCs w:val="28"/>
          <w:lang w:val="ro-RO"/>
        </w:rPr>
        <w:t>e</w:t>
      </w:r>
      <w:r w:rsidRPr="00576E4E">
        <w:rPr>
          <w:rFonts w:eastAsia="Times New Roman"/>
          <w:sz w:val="28"/>
          <w:szCs w:val="28"/>
          <w:lang w:val="ro-RO"/>
        </w:rPr>
        <w:t>ces</w:t>
      </w:r>
      <w:r w:rsidR="00576E4E">
        <w:rPr>
          <w:rFonts w:eastAsia="Times New Roman"/>
          <w:sz w:val="28"/>
          <w:szCs w:val="28"/>
          <w:lang w:val="ro-RO"/>
        </w:rPr>
        <w:t>i</w:t>
      </w:r>
      <w:r w:rsidRPr="00576E4E">
        <w:rPr>
          <w:rFonts w:eastAsia="Times New Roman"/>
          <w:sz w:val="28"/>
          <w:szCs w:val="28"/>
          <w:lang w:val="ro-RO"/>
        </w:rPr>
        <w:t>tăţilor autorităţilor contractante.</w:t>
      </w:r>
    </w:p>
    <w:p w:rsidR="00DC7255" w:rsidRPr="00576E4E" w:rsidRDefault="0018319F" w:rsidP="00576E4E">
      <w:pPr>
        <w:shd w:val="clear" w:color="auto" w:fill="FFFFFF"/>
        <w:tabs>
          <w:tab w:val="left" w:pos="284"/>
          <w:tab w:val="left" w:pos="709"/>
          <w:tab w:val="left" w:pos="2093"/>
        </w:tabs>
        <w:spacing w:line="276" w:lineRule="auto"/>
        <w:ind w:right="64" w:firstLine="567"/>
        <w:jc w:val="both"/>
        <w:rPr>
          <w:rFonts w:eastAsia="Times New Roman"/>
          <w:sz w:val="28"/>
          <w:szCs w:val="28"/>
          <w:lang w:val="ro-RO"/>
        </w:rPr>
      </w:pPr>
      <w:r w:rsidRPr="00576E4E">
        <w:rPr>
          <w:rFonts w:eastAsia="Times New Roman"/>
          <w:sz w:val="28"/>
          <w:szCs w:val="28"/>
          <w:lang w:val="ro-RO"/>
        </w:rPr>
        <w:t>Pe parcursul exercitării atribuţiilor ce-i revin Agenţiei Achiziţii Publice, s-a constatat că există anumite lacune legislative referitor la executarea contractelor de achiziţii publice de lucrări şi în special subcontractarea lucrărilor, respectiv proiectul prevede interdicţia de a subcontracta ofertanţii respinşi sau care şi-au retras oferta, în cadrul aceleiaşi proceduri de achiziţie, sub sancţiunea nulităţii contractului de achiziţie.</w:t>
      </w:r>
    </w:p>
    <w:p w:rsidR="00DC7255" w:rsidRPr="00576E4E" w:rsidRDefault="0018319F" w:rsidP="00576E4E">
      <w:pPr>
        <w:shd w:val="clear" w:color="auto" w:fill="FFFFFF"/>
        <w:tabs>
          <w:tab w:val="left" w:pos="284"/>
          <w:tab w:val="left" w:pos="709"/>
          <w:tab w:val="left" w:pos="2093"/>
        </w:tabs>
        <w:spacing w:line="276" w:lineRule="auto"/>
        <w:ind w:right="64" w:firstLine="567"/>
        <w:jc w:val="both"/>
        <w:rPr>
          <w:rFonts w:eastAsia="Times New Roman"/>
          <w:sz w:val="28"/>
          <w:szCs w:val="28"/>
          <w:lang w:val="ro-RO"/>
        </w:rPr>
      </w:pPr>
      <w:r w:rsidRPr="00576E4E">
        <w:rPr>
          <w:rFonts w:eastAsia="Times New Roman"/>
          <w:b/>
          <w:bCs/>
          <w:sz w:val="28"/>
          <w:szCs w:val="28"/>
          <w:lang w:val="ro-RO"/>
        </w:rPr>
        <w:t xml:space="preserve">Aspectul financiar. </w:t>
      </w:r>
      <w:r w:rsidRPr="00576E4E">
        <w:rPr>
          <w:rFonts w:eastAsia="Times New Roman"/>
          <w:sz w:val="28"/>
          <w:szCs w:val="28"/>
          <w:lang w:val="ro-RO"/>
        </w:rPr>
        <w:t>Implementarea proiectului respectiv nu necesită alocarea unor mijloace financiare suplimentare din bugetul de stat.</w:t>
      </w:r>
    </w:p>
    <w:p w:rsidR="00DC7255" w:rsidRPr="00576E4E" w:rsidRDefault="0018319F" w:rsidP="00576E4E">
      <w:pPr>
        <w:shd w:val="clear" w:color="auto" w:fill="FFFFFF"/>
        <w:tabs>
          <w:tab w:val="left" w:pos="284"/>
          <w:tab w:val="left" w:pos="709"/>
          <w:tab w:val="left" w:pos="2093"/>
        </w:tabs>
        <w:spacing w:line="276" w:lineRule="auto"/>
        <w:ind w:right="64" w:firstLine="567"/>
        <w:jc w:val="both"/>
        <w:rPr>
          <w:rFonts w:eastAsia="Times New Roman"/>
          <w:sz w:val="28"/>
          <w:szCs w:val="28"/>
          <w:lang w:val="ro-RO"/>
        </w:rPr>
      </w:pPr>
      <w:r w:rsidRPr="00576E4E">
        <w:rPr>
          <w:rFonts w:eastAsia="Times New Roman"/>
          <w:b/>
          <w:bCs/>
          <w:sz w:val="28"/>
          <w:szCs w:val="28"/>
          <w:lang w:val="ro-RO"/>
        </w:rPr>
        <w:t xml:space="preserve">Aspectul organizatoric. </w:t>
      </w:r>
      <w:r w:rsidRPr="00576E4E">
        <w:rPr>
          <w:rFonts w:eastAsia="Times New Roman"/>
          <w:sz w:val="28"/>
          <w:szCs w:val="28"/>
          <w:lang w:val="ro-RO"/>
        </w:rPr>
        <w:t>In conformitate cu prevederile legislaţiei în vigoare, nu este necesară crearea unor instituţii noi pentru realizarea proiectului respectiv.</w:t>
      </w:r>
    </w:p>
    <w:p w:rsidR="00DC7255" w:rsidRPr="00576E4E" w:rsidRDefault="0018319F" w:rsidP="00576E4E">
      <w:pPr>
        <w:shd w:val="clear" w:color="auto" w:fill="FFFFFF"/>
        <w:tabs>
          <w:tab w:val="left" w:pos="284"/>
          <w:tab w:val="left" w:pos="709"/>
          <w:tab w:val="left" w:pos="2093"/>
        </w:tabs>
        <w:spacing w:line="276" w:lineRule="auto"/>
        <w:ind w:right="64" w:firstLine="567"/>
        <w:jc w:val="both"/>
        <w:rPr>
          <w:rFonts w:eastAsia="Times New Roman"/>
          <w:sz w:val="28"/>
          <w:szCs w:val="28"/>
          <w:lang w:val="ro-RO"/>
        </w:rPr>
      </w:pPr>
      <w:r w:rsidRPr="00576E4E">
        <w:rPr>
          <w:rFonts w:eastAsia="Times New Roman"/>
          <w:b/>
          <w:bCs/>
          <w:sz w:val="28"/>
          <w:szCs w:val="28"/>
          <w:lang w:val="ro-RO"/>
        </w:rPr>
        <w:lastRenderedPageBreak/>
        <w:t xml:space="preserve">Aspectul normativ. </w:t>
      </w:r>
      <w:r w:rsidRPr="00576E4E">
        <w:rPr>
          <w:rFonts w:eastAsia="Times New Roman"/>
          <w:sz w:val="28"/>
          <w:szCs w:val="28"/>
          <w:lang w:val="ro-RO"/>
        </w:rPr>
        <w:t>Prezentul proiect este elaborat în conformitate cu legislaţia în vigoare şi nu necesită elaborarea sau modificarea altor acte normative sau legislative.</w:t>
      </w:r>
    </w:p>
    <w:p w:rsidR="00DC7255" w:rsidRPr="00576E4E" w:rsidRDefault="00576E4E" w:rsidP="00576E4E">
      <w:pPr>
        <w:shd w:val="clear" w:color="auto" w:fill="FFFFFF"/>
        <w:tabs>
          <w:tab w:val="left" w:pos="284"/>
          <w:tab w:val="left" w:pos="709"/>
          <w:tab w:val="left" w:pos="2093"/>
        </w:tabs>
        <w:spacing w:line="276" w:lineRule="auto"/>
        <w:ind w:right="64" w:firstLine="567"/>
        <w:jc w:val="both"/>
        <w:rPr>
          <w:rFonts w:eastAsia="Times New Roman"/>
          <w:sz w:val="28"/>
          <w:szCs w:val="28"/>
          <w:lang w:val="ro-RO"/>
        </w:rPr>
      </w:pPr>
      <w:r w:rsidRPr="00576E4E">
        <w:rPr>
          <w:rFonts w:eastAsia="Times New Roman"/>
          <w:sz w:val="28"/>
          <w:szCs w:val="28"/>
          <w:lang w:val="ro-RO"/>
        </w:rPr>
        <w:t>Î</w:t>
      </w:r>
      <w:r w:rsidR="0018319F" w:rsidRPr="00576E4E">
        <w:rPr>
          <w:rFonts w:eastAsia="Times New Roman"/>
          <w:sz w:val="28"/>
          <w:szCs w:val="28"/>
          <w:lang w:val="ro-RO"/>
        </w:rPr>
        <w:t>n contextul celor enunţate, Ministerul Finanţelor propune spre aprobare proiectul Hotărârii Guvernului pentru aprobarea Regulamentului privind achiziţiile publice de lucrări.</w:t>
      </w:r>
    </w:p>
    <w:p w:rsidR="00576E4E" w:rsidRPr="00576E4E" w:rsidRDefault="00576E4E" w:rsidP="00576E4E">
      <w:pPr>
        <w:rPr>
          <w:rFonts w:eastAsia="Times New Roman"/>
          <w:sz w:val="28"/>
          <w:szCs w:val="28"/>
          <w:lang w:val="ro-RO"/>
        </w:rPr>
      </w:pPr>
    </w:p>
    <w:p w:rsidR="00576E4E" w:rsidRPr="00576E4E" w:rsidRDefault="00576E4E" w:rsidP="00576E4E">
      <w:pPr>
        <w:rPr>
          <w:rFonts w:eastAsia="Times New Roman"/>
          <w:sz w:val="28"/>
          <w:szCs w:val="28"/>
          <w:lang w:val="ro-RO"/>
        </w:rPr>
      </w:pPr>
    </w:p>
    <w:p w:rsidR="00576E4E" w:rsidRPr="00576E4E" w:rsidRDefault="00576E4E" w:rsidP="00576E4E">
      <w:pPr>
        <w:tabs>
          <w:tab w:val="left" w:pos="516"/>
        </w:tabs>
        <w:jc w:val="center"/>
        <w:rPr>
          <w:rFonts w:eastAsia="Times New Roman"/>
          <w:b/>
          <w:sz w:val="32"/>
          <w:szCs w:val="32"/>
          <w:lang w:val="ro-RO"/>
        </w:rPr>
      </w:pPr>
      <w:r w:rsidRPr="00576E4E">
        <w:rPr>
          <w:rFonts w:eastAsia="Times New Roman"/>
          <w:b/>
          <w:sz w:val="32"/>
          <w:szCs w:val="32"/>
          <w:lang w:val="ro-RO"/>
        </w:rPr>
        <w:t>Ministru                     Octavian ARMAȘU</w:t>
      </w:r>
    </w:p>
    <w:p w:rsidR="008A32C7" w:rsidRPr="00576E4E" w:rsidRDefault="008A32C7" w:rsidP="00576E4E">
      <w:pPr>
        <w:shd w:val="clear" w:color="auto" w:fill="FFFFFF"/>
        <w:tabs>
          <w:tab w:val="left" w:pos="284"/>
          <w:tab w:val="left" w:pos="709"/>
          <w:tab w:val="left" w:pos="2093"/>
        </w:tabs>
        <w:spacing w:line="322" w:lineRule="exact"/>
        <w:ind w:right="64" w:firstLine="567"/>
        <w:jc w:val="both"/>
        <w:rPr>
          <w:rFonts w:eastAsia="Times New Roman"/>
          <w:b/>
          <w:bCs/>
          <w:sz w:val="28"/>
          <w:szCs w:val="28"/>
          <w:lang w:val="ro-RO"/>
        </w:rPr>
      </w:pPr>
    </w:p>
    <w:sectPr w:rsidR="008A32C7" w:rsidRPr="00576E4E" w:rsidSect="00576E4E">
      <w:type w:val="continuous"/>
      <w:pgSz w:w="11906" w:h="16838"/>
      <w:pgMar w:top="1135" w:right="849"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701" w:rsidRDefault="005B5701">
      <w:r>
        <w:separator/>
      </w:r>
    </w:p>
  </w:endnote>
  <w:endnote w:type="continuationSeparator" w:id="1">
    <w:p w:rsidR="005B5701" w:rsidRDefault="005B57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701" w:rsidRDefault="005B5701">
      <w:r>
        <w:separator/>
      </w:r>
    </w:p>
  </w:footnote>
  <w:footnote w:type="continuationSeparator" w:id="1">
    <w:p w:rsidR="005B5701" w:rsidRDefault="005B57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8A32C7"/>
    <w:rsid w:val="0018319F"/>
    <w:rsid w:val="001D44BD"/>
    <w:rsid w:val="003D137C"/>
    <w:rsid w:val="00576E4E"/>
    <w:rsid w:val="005B5701"/>
    <w:rsid w:val="008A32C7"/>
    <w:rsid w:val="00C64B0F"/>
    <w:rsid w:val="00DC7255"/>
    <w:rsid w:val="00F440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255"/>
    <w:pPr>
      <w:widowControl w:val="0"/>
      <w:autoSpaceDE w:val="0"/>
      <w:autoSpaceDN w:val="0"/>
      <w:adjustRightInd w:val="0"/>
      <w:spacing w:after="0" w:line="240" w:lineRule="auto"/>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DC7255"/>
    <w:pPr>
      <w:spacing w:line="331" w:lineRule="exact"/>
      <w:ind w:firstLine="917"/>
    </w:pPr>
  </w:style>
  <w:style w:type="paragraph" w:customStyle="1" w:styleId="Style2">
    <w:name w:val="Style2"/>
    <w:basedOn w:val="Normal"/>
    <w:uiPriority w:val="99"/>
    <w:rsid w:val="00DC7255"/>
    <w:pPr>
      <w:spacing w:line="374" w:lineRule="exact"/>
      <w:ind w:firstLine="691"/>
      <w:jc w:val="both"/>
    </w:pPr>
  </w:style>
  <w:style w:type="paragraph" w:customStyle="1" w:styleId="Style3">
    <w:name w:val="Style3"/>
    <w:basedOn w:val="Normal"/>
    <w:uiPriority w:val="99"/>
    <w:rsid w:val="00DC7255"/>
  </w:style>
  <w:style w:type="character" w:customStyle="1" w:styleId="FontStyle11">
    <w:name w:val="Font Style11"/>
    <w:basedOn w:val="DefaultParagraphFont"/>
    <w:uiPriority w:val="99"/>
    <w:rsid w:val="00DC7255"/>
    <w:rPr>
      <w:rFonts w:ascii="Times New Roman" w:hAnsi="Times New Roman" w:cs="Times New Roman"/>
      <w:b/>
      <w:bCs/>
      <w:sz w:val="26"/>
      <w:szCs w:val="26"/>
    </w:rPr>
  </w:style>
  <w:style w:type="character" w:customStyle="1" w:styleId="FontStyle12">
    <w:name w:val="Font Style12"/>
    <w:basedOn w:val="DefaultParagraphFont"/>
    <w:uiPriority w:val="99"/>
    <w:rsid w:val="00DC7255"/>
    <w:rPr>
      <w:rFonts w:ascii="Times New Roman" w:hAnsi="Times New Roman" w:cs="Times New Roman"/>
      <w:sz w:val="26"/>
      <w:szCs w:val="26"/>
    </w:rPr>
  </w:style>
  <w:style w:type="character" w:styleId="Hyperlink">
    <w:name w:val="Hyperlink"/>
    <w:basedOn w:val="DefaultParagraphFont"/>
    <w:uiPriority w:val="99"/>
    <w:rsid w:val="00DC7255"/>
    <w:rPr>
      <w:color w:val="0066CC"/>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galuscacor</dc:creator>
  <cp:lastModifiedBy>ochincadum</cp:lastModifiedBy>
  <cp:revision>4</cp:revision>
  <dcterms:created xsi:type="dcterms:W3CDTF">2016-04-08T13:20:00Z</dcterms:created>
  <dcterms:modified xsi:type="dcterms:W3CDTF">2016-04-08T15:02:00Z</dcterms:modified>
</cp:coreProperties>
</file>