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EB" w:rsidRDefault="003C09EB" w:rsidP="00D93512">
      <w:pPr>
        <w:spacing w:after="0" w:line="240" w:lineRule="auto"/>
        <w:jc w:val="center"/>
        <w:rPr>
          <w:rFonts w:ascii="Times New Roman" w:hAnsi="Times New Roman" w:cs="Times New Roman"/>
          <w:b/>
          <w:noProof/>
          <w:sz w:val="28"/>
          <w:szCs w:val="28"/>
          <w:lang w:val="ro-RO"/>
        </w:rPr>
      </w:pPr>
      <w:bookmarkStart w:id="0" w:name="_GoBack"/>
      <w:bookmarkEnd w:id="0"/>
    </w:p>
    <w:p w:rsidR="00CE7199" w:rsidRPr="00FC4E90" w:rsidRDefault="00BE57A4" w:rsidP="00D93512">
      <w:pPr>
        <w:spacing w:after="0" w:line="240" w:lineRule="auto"/>
        <w:jc w:val="center"/>
        <w:rPr>
          <w:rFonts w:ascii="Times New Roman" w:hAnsi="Times New Roman" w:cs="Times New Roman"/>
          <w:b/>
          <w:noProof/>
          <w:sz w:val="28"/>
          <w:szCs w:val="28"/>
          <w:lang w:val="ro-RO"/>
        </w:rPr>
      </w:pPr>
      <w:r w:rsidRPr="00FC4E90">
        <w:rPr>
          <w:rFonts w:ascii="Times New Roman" w:hAnsi="Times New Roman" w:cs="Times New Roman"/>
          <w:b/>
          <w:noProof/>
          <w:sz w:val="28"/>
          <w:szCs w:val="28"/>
          <w:lang w:val="ro-RO"/>
        </w:rPr>
        <w:t>Notă de argumentare</w:t>
      </w:r>
    </w:p>
    <w:p w:rsidR="00D82495" w:rsidRPr="005E204F" w:rsidRDefault="00BE57A4" w:rsidP="000B6532">
      <w:pPr>
        <w:jc w:val="center"/>
        <w:rPr>
          <w:rFonts w:ascii="Times New Roman" w:eastAsia="Times New Roman" w:hAnsi="Times New Roman" w:cs="Times New Roman"/>
          <w:b/>
          <w:bCs/>
          <w:sz w:val="28"/>
          <w:szCs w:val="28"/>
          <w:lang w:val="ro-RO"/>
        </w:rPr>
      </w:pPr>
      <w:r w:rsidRPr="00FC4E90">
        <w:rPr>
          <w:rFonts w:ascii="Times New Roman" w:hAnsi="Times New Roman" w:cs="Times New Roman"/>
          <w:b/>
          <w:noProof/>
          <w:sz w:val="28"/>
          <w:szCs w:val="28"/>
          <w:lang w:val="ro-RO"/>
        </w:rPr>
        <w:t>la proiectul Hotărîrii Guvernului „</w:t>
      </w:r>
      <w:r w:rsidR="000B6532" w:rsidRPr="000B6532">
        <w:rPr>
          <w:rFonts w:ascii="Times New Roman" w:eastAsia="Times New Roman" w:hAnsi="Times New Roman" w:cs="Times New Roman"/>
          <w:b/>
          <w:bCs/>
          <w:sz w:val="28"/>
          <w:szCs w:val="28"/>
          <w:lang w:val="ro-RO"/>
        </w:rPr>
        <w:t>cu privire la parteneriatul public-privat pentru</w:t>
      </w:r>
      <w:r w:rsidR="000B6532">
        <w:rPr>
          <w:rFonts w:ascii="Times New Roman" w:eastAsia="Times New Roman" w:hAnsi="Times New Roman" w:cs="Times New Roman"/>
          <w:b/>
          <w:bCs/>
          <w:sz w:val="28"/>
          <w:szCs w:val="28"/>
          <w:lang w:val="ro-RO"/>
        </w:rPr>
        <w:t xml:space="preserve"> </w:t>
      </w:r>
      <w:r w:rsidR="000B6532" w:rsidRPr="000B6532">
        <w:rPr>
          <w:rFonts w:ascii="Times New Roman" w:eastAsia="Times New Roman" w:hAnsi="Times New Roman" w:cs="Times New Roman"/>
          <w:b/>
          <w:bCs/>
          <w:sz w:val="28"/>
          <w:szCs w:val="28"/>
          <w:lang w:val="ro-RO"/>
        </w:rPr>
        <w:t>prestarea serviciilor de radioterapie</w:t>
      </w:r>
      <w:r w:rsidR="008A79FF" w:rsidRPr="005E204F">
        <w:rPr>
          <w:rFonts w:ascii="Times New Roman" w:hAnsi="Times New Roman" w:cs="Times New Roman"/>
          <w:b/>
          <w:noProof/>
          <w:sz w:val="28"/>
          <w:szCs w:val="28"/>
          <w:lang w:val="ro-RO"/>
        </w:rPr>
        <w:t>”</w:t>
      </w:r>
    </w:p>
    <w:p w:rsidR="00BE57A4" w:rsidRPr="00FC4E90" w:rsidRDefault="00BE57A4" w:rsidP="00D93512">
      <w:pPr>
        <w:spacing w:after="0" w:line="240" w:lineRule="auto"/>
        <w:rPr>
          <w:rFonts w:ascii="Times New Roman" w:hAnsi="Times New Roman" w:cs="Times New Roman"/>
          <w:b/>
          <w:noProof/>
          <w:sz w:val="28"/>
          <w:szCs w:val="28"/>
          <w:lang w:val="ro-RO"/>
        </w:rPr>
      </w:pPr>
    </w:p>
    <w:p w:rsidR="009942F3" w:rsidRPr="00616436" w:rsidRDefault="00BE57A4" w:rsidP="00FC4E90">
      <w:pPr>
        <w:pStyle w:val="a3"/>
        <w:numPr>
          <w:ilvl w:val="0"/>
          <w:numId w:val="1"/>
        </w:numPr>
        <w:spacing w:after="0"/>
        <w:ind w:left="0" w:firstLine="0"/>
        <w:rPr>
          <w:rFonts w:ascii="Times New Roman" w:hAnsi="Times New Roman" w:cs="Times New Roman"/>
          <w:b/>
          <w:noProof/>
          <w:sz w:val="28"/>
          <w:szCs w:val="28"/>
          <w:lang w:val="ro-RO"/>
        </w:rPr>
      </w:pPr>
      <w:r w:rsidRPr="00FC4E90">
        <w:rPr>
          <w:rFonts w:ascii="Times New Roman" w:hAnsi="Times New Roman" w:cs="Times New Roman"/>
          <w:b/>
          <w:noProof/>
          <w:sz w:val="28"/>
          <w:szCs w:val="28"/>
          <w:lang w:val="ro-RO"/>
        </w:rPr>
        <w:t>Condiţii ce au impus elaborarea proiectului</w:t>
      </w:r>
    </w:p>
    <w:p w:rsidR="00BE57A4" w:rsidRPr="00FC4E90" w:rsidRDefault="009942F3" w:rsidP="00FC4E90">
      <w:pPr>
        <w:spacing w:after="0"/>
        <w:ind w:firstLine="720"/>
        <w:jc w:val="both"/>
        <w:rPr>
          <w:rFonts w:ascii="Times New Roman" w:hAnsi="Times New Roman" w:cs="Times New Roman"/>
          <w:noProof/>
          <w:sz w:val="28"/>
          <w:szCs w:val="28"/>
          <w:lang w:val="ro-RO"/>
        </w:rPr>
      </w:pPr>
      <w:r w:rsidRPr="00FC4E90">
        <w:rPr>
          <w:rFonts w:ascii="Times New Roman" w:hAnsi="Times New Roman" w:cs="Times New Roman"/>
          <w:noProof/>
          <w:sz w:val="28"/>
          <w:szCs w:val="28"/>
          <w:lang w:val="ro-RO"/>
        </w:rPr>
        <w:t>În procesul tranziţiei la economia de piaţă şi edificar</w:t>
      </w:r>
      <w:r w:rsidR="00BE756E" w:rsidRPr="00FC4E90">
        <w:rPr>
          <w:rFonts w:ascii="Times New Roman" w:hAnsi="Times New Roman" w:cs="Times New Roman"/>
          <w:noProof/>
          <w:sz w:val="28"/>
          <w:szCs w:val="28"/>
          <w:lang w:val="ro-RO"/>
        </w:rPr>
        <w:t>ea unei societăţi democratice, R</w:t>
      </w:r>
      <w:r w:rsidRPr="00FC4E90">
        <w:rPr>
          <w:rFonts w:ascii="Times New Roman" w:hAnsi="Times New Roman" w:cs="Times New Roman"/>
          <w:noProof/>
          <w:sz w:val="28"/>
          <w:szCs w:val="28"/>
          <w:lang w:val="ro-RO"/>
        </w:rPr>
        <w:t>epublica Moldova s-a confruntat cu multiple şi diverse probleme, iar declinul economic a avut un impact negativ major asupra sectorului spitalicesc, consumator a unui volum semnificativ de resurse alocate sistemului de sănătate.</w:t>
      </w:r>
    </w:p>
    <w:p w:rsidR="00FF4BD3" w:rsidRPr="00FC4E90" w:rsidRDefault="009942F3" w:rsidP="00AE69A2">
      <w:pPr>
        <w:spacing w:after="0"/>
        <w:ind w:firstLine="709"/>
        <w:jc w:val="both"/>
        <w:rPr>
          <w:rFonts w:ascii="Times New Roman" w:hAnsi="Times New Roman" w:cs="Times New Roman"/>
          <w:noProof/>
          <w:sz w:val="28"/>
          <w:szCs w:val="28"/>
          <w:lang w:val="ro-RO"/>
        </w:rPr>
      </w:pPr>
      <w:r w:rsidRPr="00FC4E90">
        <w:rPr>
          <w:rFonts w:ascii="Times New Roman" w:hAnsi="Times New Roman" w:cs="Times New Roman"/>
          <w:noProof/>
          <w:sz w:val="28"/>
          <w:szCs w:val="28"/>
          <w:lang w:val="ro-RO"/>
        </w:rPr>
        <w:t>Necesitatea racordării asistenţei medicale spitaliceşti la cerinţele europene şi în scopul asigurării unui sistem de sănătate modern şi cost-eficient, proiectele de parteneriat public-privat în domeniile sănătăţii sunt oportunităţi reale şi, la moment, cele mai argumentate pentru a dota şi echipa adecvat instituţiile medicale cu dispozitive medicale performante, precum şi de a moderniza baza tehnico-materială a lor.</w:t>
      </w:r>
      <w:r w:rsidR="00AE69A2" w:rsidRPr="00AE69A2">
        <w:rPr>
          <w:rFonts w:ascii="Times New Roman" w:hAnsi="Times New Roman" w:cs="Times New Roman"/>
          <w:noProof/>
          <w:sz w:val="28"/>
          <w:szCs w:val="28"/>
          <w:lang w:val="ro-RO"/>
        </w:rPr>
        <w:t xml:space="preserve"> </w:t>
      </w:r>
      <w:r w:rsidR="00AE69A2" w:rsidRPr="00FC4E90">
        <w:rPr>
          <w:rFonts w:ascii="Times New Roman" w:hAnsi="Times New Roman" w:cs="Times New Roman"/>
          <w:noProof/>
          <w:sz w:val="28"/>
          <w:szCs w:val="28"/>
          <w:lang w:val="ro-RO"/>
        </w:rPr>
        <w:t>Implementarea reformelor sectorului spitalicesc necesită a fi efectuată cu implicarea mai activă a investiţiilor private în sectorul public şi în special în condiţiile parteneriatului public-privat.</w:t>
      </w:r>
    </w:p>
    <w:p w:rsidR="00BE756E" w:rsidRPr="00FC4E90" w:rsidRDefault="00D6778F" w:rsidP="00FC4E90">
      <w:pPr>
        <w:spacing w:after="0"/>
        <w:ind w:firstLine="709"/>
        <w:jc w:val="both"/>
        <w:rPr>
          <w:rFonts w:ascii="Times New Roman" w:hAnsi="Times New Roman" w:cs="Times New Roman"/>
          <w:noProof/>
          <w:sz w:val="28"/>
          <w:szCs w:val="28"/>
          <w:lang w:val="ro-RO"/>
        </w:rPr>
      </w:pPr>
      <w:r w:rsidRPr="00FC4E90">
        <w:rPr>
          <w:rFonts w:ascii="Times New Roman" w:hAnsi="Times New Roman" w:cs="Times New Roman"/>
          <w:noProof/>
          <w:sz w:val="28"/>
          <w:szCs w:val="28"/>
          <w:lang w:val="ro-RO"/>
        </w:rPr>
        <w:t>Sporirea rolului sectorului medical privat în finanţarea şi prestarea serviciilor prin dezvoltarea parteneriatului public-privat se află printre acţiunile prioritare în domeniul sănătăţii ale Programului de activitate a Guvernului Republicii Moldova pentru anii 2009-2014 „Integrarea Europeană: Libertate, Democraţie, Bunăstare” şi ale Planului de Acţiuni al Guvernului pentru anii 2011-2014.</w:t>
      </w:r>
    </w:p>
    <w:p w:rsidR="00A3154D" w:rsidRPr="00FC4E90" w:rsidRDefault="00D6778F" w:rsidP="00FC4E90">
      <w:pPr>
        <w:spacing w:after="0"/>
        <w:ind w:firstLine="709"/>
        <w:jc w:val="both"/>
        <w:rPr>
          <w:rFonts w:ascii="Times New Roman" w:hAnsi="Times New Roman" w:cs="Times New Roman"/>
          <w:noProof/>
          <w:sz w:val="28"/>
          <w:szCs w:val="28"/>
          <w:lang w:val="ro-RO"/>
        </w:rPr>
      </w:pPr>
      <w:r w:rsidRPr="00FC4E90">
        <w:rPr>
          <w:rFonts w:ascii="Times New Roman" w:hAnsi="Times New Roman" w:cs="Times New Roman"/>
          <w:noProof/>
          <w:sz w:val="28"/>
          <w:szCs w:val="28"/>
          <w:lang w:val="ro-RO"/>
        </w:rPr>
        <w:t xml:space="preserve"> </w:t>
      </w:r>
      <w:r w:rsidR="00A3154D" w:rsidRPr="00FC4E90">
        <w:rPr>
          <w:rFonts w:ascii="Times New Roman" w:hAnsi="Times New Roman" w:cs="Times New Roman"/>
          <w:noProof/>
          <w:sz w:val="28"/>
          <w:szCs w:val="28"/>
          <w:lang w:val="ro-RO"/>
        </w:rPr>
        <w:t>Atragerea investiţiilor private în sănătate şi îmbunătăţirea calităţii serviciilor medicale prestate sunt incluse în documentele de politici naţionale şi sectoriale: Strategia Naţională de Dezvoltare, Politica Naţională de Sănătate, Strategia de dezvoltare a sistemului  de sănătate în perioada 2008-2017 şi Programul de Dezvoltare Strategică a Ministerului Sănătăţii pentru 2012-2014.</w:t>
      </w:r>
    </w:p>
    <w:p w:rsidR="00260DAE" w:rsidRPr="00FC4E90" w:rsidRDefault="00A3154D" w:rsidP="00616436">
      <w:pPr>
        <w:spacing w:after="0"/>
        <w:ind w:firstLine="709"/>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În Republica Moldova maladiile oncologice reprezintă o problemă majoră atît medicală cît şi socială prin sporirea numărului de bolnavi cu patologii oncologice, tendinţe de afectare a persoanelor de vîrstă tînără. </w:t>
      </w:r>
      <w:r w:rsidR="009F711A" w:rsidRPr="00FC4E90">
        <w:rPr>
          <w:rFonts w:ascii="Times New Roman" w:hAnsi="Times New Roman" w:cs="Times New Roman"/>
          <w:noProof/>
          <w:color w:val="0D0D0D" w:themeColor="text1" w:themeTint="F2"/>
          <w:sz w:val="28"/>
          <w:szCs w:val="28"/>
          <w:lang w:val="ro-RO"/>
        </w:rPr>
        <w:t xml:space="preserve">Conform datelor Biroului Naţional de Statistică, anual în Republica Moldva sunt depistate circa 8 000 cazuri noi de îmbolnăviri prin cancer. </w:t>
      </w:r>
      <w:r w:rsidR="00443C27">
        <w:rPr>
          <w:rFonts w:ascii="Times New Roman" w:hAnsi="Times New Roman" w:cs="Times New Roman"/>
          <w:noProof/>
          <w:color w:val="0D0D0D" w:themeColor="text1" w:themeTint="F2"/>
          <w:sz w:val="28"/>
          <w:szCs w:val="28"/>
          <w:lang w:val="ro-RO"/>
        </w:rPr>
        <w:t>În termeni de prevalenţă</w:t>
      </w:r>
      <w:r w:rsidR="009F711A" w:rsidRPr="00FC4E90">
        <w:rPr>
          <w:rFonts w:ascii="Times New Roman" w:hAnsi="Times New Roman" w:cs="Times New Roman"/>
          <w:noProof/>
          <w:color w:val="0D0D0D" w:themeColor="text1" w:themeTint="F2"/>
          <w:sz w:val="28"/>
          <w:szCs w:val="28"/>
          <w:lang w:val="ro-RO"/>
        </w:rPr>
        <w:t xml:space="preserve">, numărul de persoane înregistrate cu patologie oncologică în anul 2011 a atins cifra de 45 587, remarcînd o creştere consecutivă şi alarmantă pe parcursul anilor. </w:t>
      </w:r>
    </w:p>
    <w:p w:rsidR="00336AAB" w:rsidRDefault="00336AAB" w:rsidP="00616436">
      <w:pPr>
        <w:spacing w:after="0"/>
        <w:ind w:firstLine="567"/>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lastRenderedPageBreak/>
        <w:t xml:space="preserve">Totodată, posibilităţile de aplicare a tratamentului specific oncologic, de care au nevoie un număr mare de bolnavi, </w:t>
      </w:r>
      <w:r w:rsidR="008C74A9">
        <w:rPr>
          <w:rFonts w:ascii="Times New Roman" w:hAnsi="Times New Roman" w:cs="Times New Roman"/>
          <w:noProof/>
          <w:color w:val="0D0D0D" w:themeColor="text1" w:themeTint="F2"/>
          <w:sz w:val="28"/>
          <w:szCs w:val="28"/>
          <w:lang w:val="ro-RO"/>
        </w:rPr>
        <w:t xml:space="preserve">sunt semnificativ reduse în raport cu necesitate. </w:t>
      </w:r>
      <w:r w:rsidR="00180D9F">
        <w:rPr>
          <w:rFonts w:ascii="Times New Roman" w:hAnsi="Times New Roman" w:cs="Times New Roman"/>
          <w:noProof/>
          <w:color w:val="0D0D0D" w:themeColor="text1" w:themeTint="F2"/>
          <w:sz w:val="28"/>
          <w:szCs w:val="28"/>
          <w:lang w:val="ro-RO"/>
        </w:rPr>
        <w:t>Problema majoră care există la moment</w:t>
      </w:r>
      <w:r w:rsidR="00AE69A2">
        <w:rPr>
          <w:rFonts w:ascii="Times New Roman" w:hAnsi="Times New Roman" w:cs="Times New Roman"/>
          <w:noProof/>
          <w:color w:val="0D0D0D" w:themeColor="text1" w:themeTint="F2"/>
          <w:sz w:val="28"/>
          <w:szCs w:val="28"/>
          <w:lang w:val="ro-RO"/>
        </w:rPr>
        <w:t>ul</w:t>
      </w:r>
      <w:r w:rsidR="00180D9F">
        <w:rPr>
          <w:rFonts w:ascii="Times New Roman" w:hAnsi="Times New Roman" w:cs="Times New Roman"/>
          <w:noProof/>
          <w:color w:val="0D0D0D" w:themeColor="text1" w:themeTint="F2"/>
          <w:sz w:val="28"/>
          <w:szCs w:val="28"/>
          <w:lang w:val="ro-RO"/>
        </w:rPr>
        <w:t xml:space="preserve"> actual în serviciul oncologic este dotarea insuficientă a insitutţiilor medicale, în special a Institutului Oncologic, cu utilaj modern de diagnostic şi tratament, ceeca ce face imposibilă acordarea unei asistenţe oncologice</w:t>
      </w:r>
      <w:r w:rsidR="00AE69A2">
        <w:rPr>
          <w:rFonts w:ascii="Times New Roman" w:hAnsi="Times New Roman" w:cs="Times New Roman"/>
          <w:noProof/>
          <w:color w:val="0D0D0D" w:themeColor="text1" w:themeTint="F2"/>
          <w:sz w:val="28"/>
          <w:szCs w:val="28"/>
          <w:lang w:val="ro-RO"/>
        </w:rPr>
        <w:t xml:space="preserve"> la nivelul standardelor internaţionale.</w:t>
      </w:r>
    </w:p>
    <w:p w:rsidR="00443C27" w:rsidRPr="00FC4E90" w:rsidRDefault="00A21810" w:rsidP="00443C27">
      <w:pPr>
        <w:spacing w:after="0"/>
        <w:ind w:firstLine="567"/>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t>Asistenţa</w:t>
      </w:r>
      <w:r w:rsidR="00443C27" w:rsidRPr="00FC4E90">
        <w:rPr>
          <w:rFonts w:ascii="Times New Roman" w:hAnsi="Times New Roman" w:cs="Times New Roman"/>
          <w:noProof/>
          <w:color w:val="0D0D0D" w:themeColor="text1" w:themeTint="F2"/>
          <w:sz w:val="28"/>
          <w:szCs w:val="28"/>
          <w:lang w:val="ro-RO"/>
        </w:rPr>
        <w:t xml:space="preserve"> oncologică este o parte componentă a Sistemului Sănătăţii din Republica Moldova. Asistenţa medicală a bolnavilor oncologici este complexă şi se compune din: (i) metode principale, (ii) metode asociate şi (iii) metode de tratament a maladiilor asociate. Radioterapia se include, alături de chirurgie oncologică şi chimioterapie, în categoria metodelor principale. </w:t>
      </w:r>
    </w:p>
    <w:p w:rsidR="00443C27" w:rsidRPr="00FC4E90"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Radioterapia este metoda de tratament a cancerului prin iradieri ionizante curative şi distrugerea formaţiunilor tumorale. Această metodă este practicată în Moldova din 1960. Actualmente, tratamentul radioterapeutic în Republica Moldova se efectuează în exclusivitate la IMSP Institutul Onclogic, unica instituţie specializată care acordă asistenţă oncologică complexă. </w:t>
      </w:r>
    </w:p>
    <w:p w:rsidR="00443C27" w:rsidRPr="00FC4E90"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Departamentul Radioterapie a </w:t>
      </w:r>
      <w:r w:rsidR="005E204F">
        <w:rPr>
          <w:rFonts w:ascii="Times New Roman" w:hAnsi="Times New Roman" w:cs="Times New Roman"/>
          <w:noProof/>
          <w:color w:val="0D0D0D" w:themeColor="text1" w:themeTint="F2"/>
          <w:sz w:val="28"/>
          <w:szCs w:val="28"/>
          <w:lang w:val="ro-RO"/>
        </w:rPr>
        <w:t>Institutului Oncologic</w:t>
      </w:r>
      <w:r w:rsidRPr="00FC4E90">
        <w:rPr>
          <w:rFonts w:ascii="Times New Roman" w:hAnsi="Times New Roman" w:cs="Times New Roman"/>
          <w:noProof/>
          <w:color w:val="0D0D0D" w:themeColor="text1" w:themeTint="F2"/>
          <w:sz w:val="28"/>
          <w:szCs w:val="28"/>
          <w:lang w:val="ro-RO"/>
        </w:rPr>
        <w:t xml:space="preserve"> include 3 secţii de radioterapie, o secţie radioginecologie şi blocul surselor ionizante. Pe parcursul anului 2011, tratamentul radioterapic a fost aplicat la 3552 pacienţi, dintre care 2941 pacienţi au fost trataţi în staţionarul 24/24 ore, 286 pacienţi au beneficiat de servicii de radioterapie în staţionarul de zi şi 325 pacienţi au primit cure de radioterapie ca parte componentă a tratamentului complex, fiind internaţi în alte secţii a </w:t>
      </w:r>
      <w:r w:rsidR="005E204F">
        <w:rPr>
          <w:rFonts w:ascii="Times New Roman" w:hAnsi="Times New Roman" w:cs="Times New Roman"/>
          <w:noProof/>
          <w:color w:val="0D0D0D" w:themeColor="text1" w:themeTint="F2"/>
          <w:sz w:val="28"/>
          <w:szCs w:val="28"/>
          <w:lang w:val="ro-RO"/>
        </w:rPr>
        <w:t>Institutului Oncologic</w:t>
      </w:r>
      <w:r w:rsidRPr="00FC4E90">
        <w:rPr>
          <w:rFonts w:ascii="Times New Roman" w:hAnsi="Times New Roman" w:cs="Times New Roman"/>
          <w:noProof/>
          <w:color w:val="0D0D0D" w:themeColor="text1" w:themeTint="F2"/>
          <w:sz w:val="28"/>
          <w:szCs w:val="28"/>
          <w:lang w:val="ro-RO"/>
        </w:rPr>
        <w:t xml:space="preserve">. </w:t>
      </w:r>
    </w:p>
    <w:p w:rsidR="00443C27" w:rsidRPr="00FC4E90"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Dotarea departamenului Radioterapie cu utilaj radioterapic este insuficientă în raport cu cererea existentă. Marea majoritate a aparatelor de surse ionizante sunt uzate şi depăşite ca tehnologie. Fiind insuficiente la număr, aparate de radioterapie sunt exploatate cu depăşirea normelor de capacitate maximă de funcţionare a acestora. Evident, aceasta se traduce în uzura mult mai rapidă a aparatelor şi este cea mai frecventă cauză a defecţiunilor de aparataj. Repararea utilajului radioterapic implică costuri semnificative care sunt suportate de către </w:t>
      </w:r>
      <w:r w:rsidR="005E204F">
        <w:rPr>
          <w:rFonts w:ascii="Times New Roman" w:hAnsi="Times New Roman" w:cs="Times New Roman"/>
          <w:noProof/>
          <w:color w:val="0D0D0D" w:themeColor="text1" w:themeTint="F2"/>
          <w:sz w:val="28"/>
          <w:szCs w:val="28"/>
          <w:lang w:val="ro-RO"/>
        </w:rPr>
        <w:t>Institutul Oncologic</w:t>
      </w:r>
      <w:r w:rsidRPr="00FC4E90">
        <w:rPr>
          <w:rFonts w:ascii="Times New Roman" w:hAnsi="Times New Roman" w:cs="Times New Roman"/>
          <w:noProof/>
          <w:color w:val="0D0D0D" w:themeColor="text1" w:themeTint="F2"/>
          <w:sz w:val="28"/>
          <w:szCs w:val="28"/>
          <w:lang w:val="ro-RO"/>
        </w:rPr>
        <w:t>.</w:t>
      </w:r>
    </w:p>
    <w:p w:rsidR="006315D9"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Departamentul Radioterapie dispune în prezent de un singur aparat performant, accelerator liniar de particule CLINAC DHX. În aceste condiţii tratamentul radioterapic modern nu poate fi asigurat pentru toţi pacienţi care prezintă indicaţii. </w:t>
      </w:r>
      <w:r w:rsidR="00BA136A">
        <w:rPr>
          <w:rFonts w:ascii="Times New Roman" w:hAnsi="Times New Roman" w:cs="Times New Roman"/>
          <w:noProof/>
          <w:color w:val="0D0D0D" w:themeColor="text1" w:themeTint="F2"/>
          <w:sz w:val="28"/>
          <w:szCs w:val="28"/>
          <w:lang w:val="ro-RO"/>
        </w:rPr>
        <w:t>Datele de evaluare</w:t>
      </w:r>
      <w:r w:rsidR="00A21810">
        <w:rPr>
          <w:rFonts w:ascii="Times New Roman" w:hAnsi="Times New Roman" w:cs="Times New Roman"/>
          <w:noProof/>
          <w:color w:val="0D0D0D" w:themeColor="text1" w:themeTint="F2"/>
          <w:sz w:val="28"/>
          <w:szCs w:val="28"/>
          <w:lang w:val="ro-RO"/>
        </w:rPr>
        <w:t xml:space="preserve"> arată</w:t>
      </w:r>
      <w:r w:rsidR="00853B5F" w:rsidRPr="00FC4E90">
        <w:rPr>
          <w:rFonts w:ascii="Times New Roman" w:hAnsi="Times New Roman" w:cs="Times New Roman"/>
          <w:noProof/>
          <w:color w:val="0D0D0D" w:themeColor="text1" w:themeTint="F2"/>
          <w:sz w:val="28"/>
          <w:szCs w:val="28"/>
          <w:lang w:val="ro-RO"/>
        </w:rPr>
        <w:t xml:space="preserve"> că actuala unitate cu acceleratoare lineare </w:t>
      </w:r>
      <w:r w:rsidR="006315D9">
        <w:rPr>
          <w:rFonts w:ascii="Times New Roman" w:hAnsi="Times New Roman" w:cs="Times New Roman"/>
          <w:noProof/>
          <w:color w:val="0D0D0D" w:themeColor="text1" w:themeTint="F2"/>
          <w:sz w:val="28"/>
          <w:szCs w:val="28"/>
          <w:lang w:val="ro-RO"/>
        </w:rPr>
        <w:t xml:space="preserve">CLINAC </w:t>
      </w:r>
      <w:r w:rsidR="00853B5F" w:rsidRPr="00FC4E90">
        <w:rPr>
          <w:rFonts w:ascii="Times New Roman" w:hAnsi="Times New Roman" w:cs="Times New Roman"/>
          <w:noProof/>
          <w:color w:val="0D0D0D" w:themeColor="text1" w:themeTint="F2"/>
          <w:sz w:val="28"/>
          <w:szCs w:val="28"/>
          <w:lang w:val="ro-RO"/>
        </w:rPr>
        <w:t>poate manipula mai puţin de 5% din totalul cererii nesatisfăcute pentru radioterapie</w:t>
      </w:r>
      <w:r w:rsidR="006315D9">
        <w:rPr>
          <w:rFonts w:ascii="Times New Roman" w:hAnsi="Times New Roman" w:cs="Times New Roman"/>
          <w:noProof/>
          <w:color w:val="0D0D0D" w:themeColor="text1" w:themeTint="F2"/>
          <w:sz w:val="28"/>
          <w:szCs w:val="28"/>
          <w:lang w:val="ro-RO"/>
        </w:rPr>
        <w:t>.</w:t>
      </w:r>
      <w:r w:rsidR="00853B5F" w:rsidRPr="00FC4E90">
        <w:rPr>
          <w:rFonts w:ascii="Times New Roman" w:hAnsi="Times New Roman" w:cs="Times New Roman"/>
          <w:noProof/>
          <w:color w:val="0D0D0D" w:themeColor="text1" w:themeTint="F2"/>
          <w:sz w:val="28"/>
          <w:szCs w:val="28"/>
          <w:lang w:val="ro-RO"/>
        </w:rPr>
        <w:t xml:space="preserve"> </w:t>
      </w:r>
      <w:r w:rsidR="006315D9">
        <w:rPr>
          <w:rFonts w:ascii="Times New Roman" w:hAnsi="Times New Roman" w:cs="Times New Roman"/>
          <w:noProof/>
          <w:color w:val="0D0D0D" w:themeColor="text1" w:themeTint="F2"/>
          <w:sz w:val="28"/>
          <w:szCs w:val="28"/>
          <w:lang w:val="ro-RO"/>
        </w:rPr>
        <w:t xml:space="preserve">  </w:t>
      </w:r>
    </w:p>
    <w:p w:rsidR="00443C27" w:rsidRPr="00FC4E90"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lastRenderedPageBreak/>
        <w:t xml:space="preserve">Majoritatea şedinţelor de radioterapie (cca 80% din numărul total) în anul 2011 au fost efectuate folosind aparate cu sursa de cobalt, o metoda mai veche care nu mai este utilizată în multe ţări dezvoltate. </w:t>
      </w:r>
    </w:p>
    <w:p w:rsidR="00443C27" w:rsidRPr="00FC4E90" w:rsidRDefault="00443C27" w:rsidP="00443C27">
      <w:pPr>
        <w:spacing w:after="0"/>
        <w:jc w:val="both"/>
        <w:rPr>
          <w:rFonts w:ascii="Times New Roman" w:hAnsi="Times New Roman" w:cs="Times New Roman"/>
          <w:noProof/>
          <w:color w:val="0D0D0D" w:themeColor="text1" w:themeTint="F2"/>
          <w:sz w:val="28"/>
          <w:szCs w:val="28"/>
          <w:lang w:val="ro-RO"/>
        </w:rPr>
      </w:pPr>
    </w:p>
    <w:p w:rsidR="00443C27" w:rsidRPr="00FC4E90" w:rsidRDefault="00443C27" w:rsidP="00443C27">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Tehnologiile radioterapice moderne (acceleratorul liniar), accesibile în prezent unui număr redus de pacienţi din Republica Moldova, prezintă o serie de avantaje majore. Ele ofer</w:t>
      </w:r>
      <w:r w:rsidR="00A21810">
        <w:rPr>
          <w:rFonts w:ascii="Times New Roman" w:hAnsi="Times New Roman" w:cs="Times New Roman"/>
          <w:noProof/>
          <w:color w:val="0D0D0D" w:themeColor="text1" w:themeTint="F2"/>
          <w:sz w:val="28"/>
          <w:szCs w:val="28"/>
          <w:lang w:val="ro-RO"/>
        </w:rPr>
        <w:t>ă posibilitatea de a personaliza</w:t>
      </w:r>
      <w:r w:rsidRPr="00FC4E90">
        <w:rPr>
          <w:rFonts w:ascii="Times New Roman" w:hAnsi="Times New Roman" w:cs="Times New Roman"/>
          <w:noProof/>
          <w:color w:val="0D0D0D" w:themeColor="text1" w:themeTint="F2"/>
          <w:sz w:val="28"/>
          <w:szCs w:val="28"/>
          <w:lang w:val="ro-RO"/>
        </w:rPr>
        <w:t xml:space="preserve"> şedinţele de radioterapie în dependenţă specificul fiecărui caz. Proiectarea exactă a fasciculelor de radiaţie asupra zonei afectate de tumoare se traduce în eficienţa sporită a tratamentului, rata de succes fiind</w:t>
      </w:r>
      <w:r>
        <w:rPr>
          <w:rFonts w:ascii="Times New Roman" w:hAnsi="Times New Roman" w:cs="Times New Roman"/>
          <w:noProof/>
          <w:color w:val="0D0D0D" w:themeColor="text1" w:themeTint="F2"/>
          <w:sz w:val="28"/>
          <w:szCs w:val="28"/>
          <w:lang w:val="ro-RO"/>
        </w:rPr>
        <w:t xml:space="preserve"> </w:t>
      </w:r>
      <w:r w:rsidRPr="00FC4E90">
        <w:rPr>
          <w:rFonts w:ascii="Times New Roman" w:hAnsi="Times New Roman" w:cs="Times New Roman"/>
          <w:noProof/>
          <w:color w:val="0D0D0D" w:themeColor="text1" w:themeTint="F2"/>
          <w:sz w:val="28"/>
          <w:szCs w:val="28"/>
          <w:lang w:val="ro-RO"/>
        </w:rPr>
        <w:t xml:space="preserve">mai mare la utilizarea acestei tehnologii. De asemenea,  sunt evitate la maxim efectele adverse prin iradierea zonelor intacte înconjurătoare, micşorînd procentul complicaţiilor asociate cu radioterapie. </w:t>
      </w:r>
      <w:r>
        <w:rPr>
          <w:rFonts w:ascii="Times New Roman" w:hAnsi="Times New Roman" w:cs="Times New Roman"/>
          <w:noProof/>
          <w:color w:val="0D0D0D" w:themeColor="text1" w:themeTint="F2"/>
          <w:sz w:val="28"/>
          <w:szCs w:val="28"/>
          <w:lang w:val="ro-RO"/>
        </w:rPr>
        <w:tab/>
      </w:r>
    </w:p>
    <w:p w:rsidR="00443C27" w:rsidRPr="00FC4E90" w:rsidRDefault="00443C27" w:rsidP="005E204F">
      <w:pPr>
        <w:spacing w:after="0"/>
        <w:ind w:firstLine="567"/>
        <w:jc w:val="both"/>
        <w:rPr>
          <w:rFonts w:ascii="Times New Roman" w:hAnsi="Times New Roman" w:cs="Times New Roman"/>
          <w:noProof/>
          <w:color w:val="0D0D0D" w:themeColor="text1" w:themeTint="F2"/>
          <w:sz w:val="28"/>
          <w:szCs w:val="28"/>
          <w:lang w:val="ro-RO"/>
        </w:rPr>
      </w:pPr>
      <w:r w:rsidRPr="00FC4E90">
        <w:rPr>
          <w:rFonts w:ascii="Times New Roman" w:hAnsi="Times New Roman" w:cs="Times New Roman"/>
          <w:noProof/>
          <w:color w:val="0D0D0D" w:themeColor="text1" w:themeTint="F2"/>
          <w:sz w:val="28"/>
          <w:szCs w:val="28"/>
          <w:lang w:val="ro-RO"/>
        </w:rPr>
        <w:t xml:space="preserve">Din aceste considerente se impune necesitatea modernizării parcului de aparate şi tehnologii radioterapice din cadrul </w:t>
      </w:r>
      <w:r w:rsidR="005E204F">
        <w:rPr>
          <w:rFonts w:ascii="Times New Roman" w:hAnsi="Times New Roman" w:cs="Times New Roman"/>
          <w:noProof/>
          <w:color w:val="0D0D0D" w:themeColor="text1" w:themeTint="F2"/>
          <w:sz w:val="28"/>
          <w:szCs w:val="28"/>
          <w:lang w:val="ro-RO"/>
        </w:rPr>
        <w:t>Institutului Oncologic</w:t>
      </w:r>
      <w:r w:rsidRPr="00FC4E90">
        <w:rPr>
          <w:rFonts w:ascii="Times New Roman" w:hAnsi="Times New Roman" w:cs="Times New Roman"/>
          <w:noProof/>
          <w:color w:val="0D0D0D" w:themeColor="text1" w:themeTint="F2"/>
          <w:sz w:val="28"/>
          <w:szCs w:val="28"/>
          <w:lang w:val="ro-RO"/>
        </w:rPr>
        <w:t>, pentru asigurarea accesului pacienţilor oncologici din Moldova la metode performante de tratament. Costurile investiţionale aferente realizării acestui obiectiv</w:t>
      </w:r>
      <w:r w:rsidR="006315D9">
        <w:rPr>
          <w:rFonts w:ascii="Times New Roman" w:hAnsi="Times New Roman" w:cs="Times New Roman"/>
          <w:noProof/>
          <w:color w:val="0D0D0D" w:themeColor="text1" w:themeTint="F2"/>
          <w:sz w:val="28"/>
          <w:szCs w:val="28"/>
          <w:lang w:val="ro-RO"/>
        </w:rPr>
        <w:t xml:space="preserve">, care include dotarea </w:t>
      </w:r>
      <w:r w:rsidR="005E204F">
        <w:rPr>
          <w:rFonts w:ascii="Times New Roman" w:hAnsi="Times New Roman" w:cs="Times New Roman"/>
          <w:noProof/>
          <w:color w:val="0D0D0D" w:themeColor="text1" w:themeTint="F2"/>
          <w:sz w:val="28"/>
          <w:szCs w:val="28"/>
          <w:lang w:val="ro-RO"/>
        </w:rPr>
        <w:t>Institutului Oncologic</w:t>
      </w:r>
      <w:r w:rsidR="006315D9">
        <w:rPr>
          <w:rFonts w:ascii="Times New Roman" w:hAnsi="Times New Roman" w:cs="Times New Roman"/>
          <w:noProof/>
          <w:color w:val="0D0D0D" w:themeColor="text1" w:themeTint="F2"/>
          <w:sz w:val="28"/>
          <w:szCs w:val="28"/>
          <w:lang w:val="ro-RO"/>
        </w:rPr>
        <w:t xml:space="preserve"> cu </w:t>
      </w:r>
      <w:r w:rsidR="005E204F" w:rsidRPr="005E204F">
        <w:rPr>
          <w:rFonts w:ascii="Times New Roman" w:hAnsi="Times New Roman" w:cs="Times New Roman"/>
          <w:sz w:val="28"/>
          <w:szCs w:val="28"/>
          <w:lang w:val="ro-RO"/>
        </w:rPr>
        <w:t>următoarele dispozitive medicale: accelerator liniar, aparate cobaltoterapie, aparate de brahiterapie, aparate de radioterapie superficială, simulator de tratament, computer tomograf</w:t>
      </w:r>
      <w:r w:rsidR="006315D9">
        <w:rPr>
          <w:rFonts w:ascii="Times New Roman" w:hAnsi="Times New Roman" w:cs="Times New Roman"/>
          <w:noProof/>
          <w:color w:val="0D0D0D" w:themeColor="text1" w:themeTint="F2"/>
          <w:sz w:val="28"/>
          <w:szCs w:val="28"/>
          <w:lang w:val="ro-RO"/>
        </w:rPr>
        <w:t xml:space="preserve"> </w:t>
      </w:r>
      <w:r w:rsidRPr="00FC4E90">
        <w:rPr>
          <w:rFonts w:ascii="Times New Roman" w:hAnsi="Times New Roman" w:cs="Times New Roman"/>
          <w:noProof/>
          <w:color w:val="0D0D0D" w:themeColor="text1" w:themeTint="F2"/>
          <w:sz w:val="28"/>
          <w:szCs w:val="28"/>
          <w:lang w:val="ro-RO"/>
        </w:rPr>
        <w:t xml:space="preserve"> au fost estimate la </w:t>
      </w:r>
      <w:r w:rsidR="005E204F">
        <w:rPr>
          <w:rFonts w:ascii="Times New Roman" w:hAnsi="Times New Roman" w:cs="Times New Roman"/>
          <w:noProof/>
          <w:color w:val="0D0D0D" w:themeColor="text1" w:themeTint="F2"/>
          <w:sz w:val="28"/>
          <w:szCs w:val="28"/>
          <w:lang w:val="ro-RO"/>
        </w:rPr>
        <w:t>3,5</w:t>
      </w:r>
      <w:r w:rsidRPr="00FC4E90">
        <w:rPr>
          <w:rFonts w:ascii="Times New Roman" w:hAnsi="Times New Roman" w:cs="Times New Roman"/>
          <w:noProof/>
          <w:color w:val="0D0D0D" w:themeColor="text1" w:themeTint="F2"/>
          <w:sz w:val="28"/>
          <w:szCs w:val="28"/>
          <w:lang w:val="ro-RO"/>
        </w:rPr>
        <w:t xml:space="preserve"> mln Euro. </w:t>
      </w:r>
    </w:p>
    <w:p w:rsidR="000B2ACD" w:rsidRDefault="006315D9" w:rsidP="0047348D">
      <w:pPr>
        <w:spacing w:after="0"/>
        <w:ind w:firstLine="567"/>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t>Capacitatea financiară a</w:t>
      </w:r>
      <w:r w:rsidR="0047348D">
        <w:rPr>
          <w:rFonts w:ascii="Times New Roman" w:hAnsi="Times New Roman" w:cs="Times New Roman"/>
          <w:noProof/>
          <w:color w:val="0D0D0D" w:themeColor="text1" w:themeTint="F2"/>
          <w:sz w:val="28"/>
          <w:szCs w:val="28"/>
          <w:lang w:val="ro-RO"/>
        </w:rPr>
        <w:t xml:space="preserve"> statului de a acoperi investiţii în domeniul modernizării tehnologiilor radioterapice este </w:t>
      </w:r>
      <w:r w:rsidR="00C43C21">
        <w:rPr>
          <w:rFonts w:ascii="Times New Roman" w:hAnsi="Times New Roman" w:cs="Times New Roman"/>
          <w:noProof/>
          <w:color w:val="0D0D0D" w:themeColor="text1" w:themeTint="F2"/>
          <w:sz w:val="28"/>
          <w:szCs w:val="28"/>
          <w:lang w:val="ro-RO"/>
        </w:rPr>
        <w:t xml:space="preserve">mult </w:t>
      </w:r>
      <w:r w:rsidR="0047348D">
        <w:rPr>
          <w:rFonts w:ascii="Times New Roman" w:hAnsi="Times New Roman" w:cs="Times New Roman"/>
          <w:noProof/>
          <w:color w:val="0D0D0D" w:themeColor="text1" w:themeTint="F2"/>
          <w:sz w:val="28"/>
          <w:szCs w:val="28"/>
          <w:lang w:val="ro-RO"/>
        </w:rPr>
        <w:t>depăşită de necesităţile existente. Sistemul public de sănătate nu dispune de resurse pentru dezvoltarea serviciilor de radioterapie şi racordarea acestora la standardele internaţionale. În condiţii</w:t>
      </w:r>
      <w:r w:rsidR="000B2ACD">
        <w:rPr>
          <w:rFonts w:ascii="Times New Roman" w:hAnsi="Times New Roman" w:cs="Times New Roman"/>
          <w:noProof/>
          <w:color w:val="0D0D0D" w:themeColor="text1" w:themeTint="F2"/>
          <w:sz w:val="28"/>
          <w:szCs w:val="28"/>
          <w:lang w:val="ro-RO"/>
        </w:rPr>
        <w:t>le existente de constrîngeri bugetare şi necesitatea idenitificării soluţiilor alternative</w:t>
      </w:r>
      <w:r w:rsidR="0047348D">
        <w:rPr>
          <w:rFonts w:ascii="Times New Roman" w:hAnsi="Times New Roman" w:cs="Times New Roman"/>
          <w:noProof/>
          <w:color w:val="0D0D0D" w:themeColor="text1" w:themeTint="F2"/>
          <w:sz w:val="28"/>
          <w:szCs w:val="28"/>
          <w:lang w:val="ro-RO"/>
        </w:rPr>
        <w:t xml:space="preserve">, implicarea capitalului privat prin dezvoltarea parteneriatului public-privat </w:t>
      </w:r>
      <w:r w:rsidR="00C43C21">
        <w:rPr>
          <w:rFonts w:ascii="Times New Roman" w:hAnsi="Times New Roman" w:cs="Times New Roman"/>
          <w:noProof/>
          <w:color w:val="0D0D0D" w:themeColor="text1" w:themeTint="F2"/>
          <w:sz w:val="28"/>
          <w:szCs w:val="28"/>
          <w:lang w:val="ro-RO"/>
        </w:rPr>
        <w:t>în domeniul</w:t>
      </w:r>
      <w:r w:rsidR="00181536">
        <w:rPr>
          <w:rFonts w:ascii="Times New Roman" w:hAnsi="Times New Roman" w:cs="Times New Roman"/>
          <w:noProof/>
          <w:color w:val="0D0D0D" w:themeColor="text1" w:themeTint="F2"/>
          <w:sz w:val="28"/>
          <w:szCs w:val="28"/>
          <w:lang w:val="ro-RO"/>
        </w:rPr>
        <w:t xml:space="preserve"> servicii</w:t>
      </w:r>
      <w:r w:rsidR="00C43C21">
        <w:rPr>
          <w:rFonts w:ascii="Times New Roman" w:hAnsi="Times New Roman" w:cs="Times New Roman"/>
          <w:noProof/>
          <w:color w:val="0D0D0D" w:themeColor="text1" w:themeTint="F2"/>
          <w:sz w:val="28"/>
          <w:szCs w:val="28"/>
          <w:lang w:val="ro-RO"/>
        </w:rPr>
        <w:t>lor</w:t>
      </w:r>
      <w:r w:rsidR="00181536">
        <w:rPr>
          <w:rFonts w:ascii="Times New Roman" w:hAnsi="Times New Roman" w:cs="Times New Roman"/>
          <w:noProof/>
          <w:color w:val="0D0D0D" w:themeColor="text1" w:themeTint="F2"/>
          <w:sz w:val="28"/>
          <w:szCs w:val="28"/>
          <w:lang w:val="ro-RO"/>
        </w:rPr>
        <w:t xml:space="preserve"> de radioterapie </w:t>
      </w:r>
      <w:r w:rsidR="00C43C21">
        <w:rPr>
          <w:rFonts w:ascii="Times New Roman" w:hAnsi="Times New Roman" w:cs="Times New Roman"/>
          <w:noProof/>
          <w:color w:val="0D0D0D" w:themeColor="text1" w:themeTint="F2"/>
          <w:sz w:val="28"/>
          <w:szCs w:val="28"/>
          <w:lang w:val="ro-RO"/>
        </w:rPr>
        <w:t>este o soluţie avantajoasă</w:t>
      </w:r>
      <w:r w:rsidR="003753F2">
        <w:rPr>
          <w:rFonts w:ascii="Times New Roman" w:hAnsi="Times New Roman" w:cs="Times New Roman"/>
          <w:noProof/>
          <w:color w:val="0D0D0D" w:themeColor="text1" w:themeTint="F2"/>
          <w:sz w:val="28"/>
          <w:szCs w:val="28"/>
          <w:lang w:val="ro-RO"/>
        </w:rPr>
        <w:t xml:space="preserve">. </w:t>
      </w:r>
      <w:r w:rsidR="00C43C21">
        <w:rPr>
          <w:rFonts w:ascii="Times New Roman" w:hAnsi="Times New Roman" w:cs="Times New Roman"/>
          <w:noProof/>
          <w:color w:val="0D0D0D" w:themeColor="text1" w:themeTint="F2"/>
          <w:sz w:val="28"/>
          <w:szCs w:val="28"/>
          <w:lang w:val="ro-RO"/>
        </w:rPr>
        <w:t xml:space="preserve"> </w:t>
      </w:r>
    </w:p>
    <w:p w:rsidR="00181536" w:rsidRDefault="00181536" w:rsidP="0047348D">
      <w:pPr>
        <w:spacing w:after="0"/>
        <w:ind w:firstLine="567"/>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t xml:space="preserve">În acest context, se propune </w:t>
      </w:r>
      <w:r w:rsidR="000B2ACD">
        <w:rPr>
          <w:rFonts w:ascii="Times New Roman" w:hAnsi="Times New Roman" w:cs="Times New Roman"/>
          <w:noProof/>
          <w:color w:val="0D0D0D" w:themeColor="text1" w:themeTint="F2"/>
          <w:sz w:val="28"/>
          <w:szCs w:val="28"/>
          <w:lang w:val="ro-RO"/>
        </w:rPr>
        <w:t xml:space="preserve">iniţierea unui proiect de parteneriat public-privat pentru serviciul de radioterapie în cadrul </w:t>
      </w:r>
      <w:r w:rsidR="003A0530">
        <w:rPr>
          <w:rFonts w:ascii="Times New Roman" w:hAnsi="Times New Roman" w:cs="Times New Roman"/>
          <w:noProof/>
          <w:color w:val="0D0D0D" w:themeColor="text1" w:themeTint="F2"/>
          <w:sz w:val="28"/>
          <w:szCs w:val="28"/>
          <w:lang w:val="ro-RO"/>
        </w:rPr>
        <w:t>Institutului Oncologic</w:t>
      </w:r>
      <w:r w:rsidR="00D7577C">
        <w:rPr>
          <w:rFonts w:ascii="Times New Roman" w:hAnsi="Times New Roman" w:cs="Times New Roman"/>
          <w:noProof/>
          <w:color w:val="0D0D0D" w:themeColor="text1" w:themeTint="F2"/>
          <w:sz w:val="28"/>
          <w:szCs w:val="28"/>
          <w:lang w:val="ro-RO"/>
        </w:rPr>
        <w:t>,</w:t>
      </w:r>
      <w:r w:rsidR="004E3EEC">
        <w:rPr>
          <w:rFonts w:ascii="Times New Roman" w:hAnsi="Times New Roman" w:cs="Times New Roman"/>
          <w:noProof/>
          <w:color w:val="0D0D0D" w:themeColor="text1" w:themeTint="F2"/>
          <w:sz w:val="28"/>
          <w:szCs w:val="28"/>
          <w:lang w:val="ro-RO"/>
        </w:rPr>
        <w:t xml:space="preserve"> </w:t>
      </w:r>
      <w:r w:rsidR="00D7577C">
        <w:rPr>
          <w:rFonts w:ascii="Times New Roman" w:hAnsi="Times New Roman" w:cs="Times New Roman"/>
          <w:noProof/>
          <w:color w:val="0D0D0D" w:themeColor="text1" w:themeTint="F2"/>
          <w:sz w:val="28"/>
          <w:szCs w:val="28"/>
          <w:lang w:val="ro-RO"/>
        </w:rPr>
        <w:t>în scop de modernizare a</w:t>
      </w:r>
      <w:r w:rsidR="000B2ACD">
        <w:rPr>
          <w:rFonts w:ascii="Times New Roman" w:hAnsi="Times New Roman" w:cs="Times New Roman"/>
          <w:noProof/>
          <w:color w:val="0D0D0D" w:themeColor="text1" w:themeTint="F2"/>
          <w:sz w:val="28"/>
          <w:szCs w:val="28"/>
          <w:lang w:val="ro-RO"/>
        </w:rPr>
        <w:t xml:space="preserve"> parcului de aparate şi tehnologii radioterapice şi </w:t>
      </w:r>
      <w:r w:rsidR="00D7577C">
        <w:rPr>
          <w:rFonts w:ascii="Times New Roman" w:hAnsi="Times New Roman" w:cs="Times New Roman"/>
          <w:noProof/>
          <w:color w:val="0D0D0D" w:themeColor="text1" w:themeTint="F2"/>
          <w:sz w:val="28"/>
          <w:szCs w:val="28"/>
          <w:lang w:val="ro-RO"/>
        </w:rPr>
        <w:t>de asigurare a calităţii asistenţei medicale prestate bolnavilor cu patologii oncologice.</w:t>
      </w:r>
    </w:p>
    <w:p w:rsidR="00AD1136" w:rsidRPr="003C09EB" w:rsidRDefault="004E3EEC" w:rsidP="000B6532">
      <w:pPr>
        <w:ind w:firstLine="567"/>
        <w:jc w:val="both"/>
        <w:rPr>
          <w:rFonts w:ascii="Times New Roman" w:hAnsi="Times New Roman" w:cs="Times New Roman"/>
          <w:sz w:val="28"/>
          <w:szCs w:val="28"/>
          <w:lang w:val="fr-FR"/>
        </w:rPr>
      </w:pPr>
      <w:r w:rsidRPr="003C09EB">
        <w:rPr>
          <w:rFonts w:ascii="Times New Roman" w:hAnsi="Times New Roman" w:cs="Times New Roman"/>
          <w:sz w:val="28"/>
          <w:szCs w:val="28"/>
          <w:lang w:val="fr-FR"/>
        </w:rPr>
        <w:t>Proiectul de radioterapie implică: (i</w:t>
      </w:r>
      <w:r w:rsidR="00612579" w:rsidRPr="003C09EB">
        <w:rPr>
          <w:rFonts w:ascii="Times New Roman" w:hAnsi="Times New Roman" w:cs="Times New Roman"/>
          <w:sz w:val="28"/>
          <w:szCs w:val="28"/>
          <w:lang w:val="fr-FR"/>
        </w:rPr>
        <w:t xml:space="preserve">) finanţarea, </w:t>
      </w:r>
      <w:r w:rsidRPr="003C09EB">
        <w:rPr>
          <w:rFonts w:ascii="Times New Roman" w:hAnsi="Times New Roman" w:cs="Times New Roman"/>
          <w:sz w:val="28"/>
          <w:szCs w:val="28"/>
          <w:lang w:val="fr-FR"/>
        </w:rPr>
        <w:t xml:space="preserve">furnizarea </w:t>
      </w:r>
      <w:r w:rsidR="00612579" w:rsidRPr="003C09EB">
        <w:rPr>
          <w:rFonts w:ascii="Times New Roman" w:hAnsi="Times New Roman" w:cs="Times New Roman"/>
          <w:sz w:val="28"/>
          <w:szCs w:val="28"/>
          <w:lang w:val="fr-FR"/>
        </w:rPr>
        <w:t xml:space="preserve">şi preluarea în exploatare (dacă este cazul) a dispozitivelor meidcale de radioterapie necesare în cadrul </w:t>
      </w:r>
      <w:r w:rsidR="003E62DA">
        <w:rPr>
          <w:rFonts w:ascii="Times New Roman" w:hAnsi="Times New Roman" w:cs="Times New Roman"/>
          <w:noProof/>
          <w:color w:val="0D0D0D" w:themeColor="text1" w:themeTint="F2"/>
          <w:sz w:val="28"/>
          <w:szCs w:val="28"/>
          <w:lang w:val="ro-RO"/>
        </w:rPr>
        <w:t>Institutului Oncologic</w:t>
      </w:r>
      <w:r w:rsidR="00612579" w:rsidRPr="003C09EB">
        <w:rPr>
          <w:rFonts w:ascii="Times New Roman" w:hAnsi="Times New Roman" w:cs="Times New Roman"/>
          <w:sz w:val="28"/>
          <w:szCs w:val="28"/>
          <w:lang w:val="fr-FR"/>
        </w:rPr>
        <w:t xml:space="preserve">, </w:t>
      </w:r>
      <w:r w:rsidRPr="003C09EB">
        <w:rPr>
          <w:rFonts w:ascii="Times New Roman" w:hAnsi="Times New Roman" w:cs="Times New Roman"/>
          <w:sz w:val="28"/>
          <w:szCs w:val="28"/>
          <w:lang w:val="fr-FR"/>
        </w:rPr>
        <w:t>(ii</w:t>
      </w:r>
      <w:r w:rsidR="00612579" w:rsidRPr="003C09EB">
        <w:rPr>
          <w:rFonts w:ascii="Times New Roman" w:hAnsi="Times New Roman" w:cs="Times New Roman"/>
          <w:sz w:val="28"/>
          <w:szCs w:val="28"/>
          <w:lang w:val="fr-FR"/>
        </w:rPr>
        <w:t>) finanţarea proiectării / construirii</w:t>
      </w:r>
      <w:r w:rsidRPr="003C09EB">
        <w:rPr>
          <w:rFonts w:ascii="Times New Roman" w:hAnsi="Times New Roman" w:cs="Times New Roman"/>
          <w:sz w:val="28"/>
          <w:szCs w:val="28"/>
          <w:lang w:val="fr-FR"/>
        </w:rPr>
        <w:t xml:space="preserve"> şi / sau </w:t>
      </w:r>
      <w:r w:rsidR="00612579" w:rsidRPr="003C09EB">
        <w:rPr>
          <w:rFonts w:ascii="Times New Roman" w:hAnsi="Times New Roman" w:cs="Times New Roman"/>
          <w:sz w:val="28"/>
          <w:szCs w:val="28"/>
          <w:lang w:val="fr-FR"/>
        </w:rPr>
        <w:t xml:space="preserve">modernizării blocului de surse ionizante din cadrul </w:t>
      </w:r>
      <w:r w:rsidR="003A0530">
        <w:rPr>
          <w:rFonts w:ascii="Times New Roman" w:hAnsi="Times New Roman" w:cs="Times New Roman"/>
          <w:noProof/>
          <w:color w:val="0D0D0D" w:themeColor="text1" w:themeTint="F2"/>
          <w:sz w:val="28"/>
          <w:szCs w:val="28"/>
          <w:lang w:val="ro-RO"/>
        </w:rPr>
        <w:t>Institutului Oncologic</w:t>
      </w:r>
      <w:r w:rsidR="00612579" w:rsidRPr="003C09EB">
        <w:rPr>
          <w:rFonts w:ascii="Times New Roman" w:hAnsi="Times New Roman" w:cs="Times New Roman"/>
          <w:sz w:val="28"/>
          <w:szCs w:val="28"/>
          <w:lang w:val="fr-FR"/>
        </w:rPr>
        <w:t xml:space="preserve"> unde vor fi amplasate dispozitivele medicale pentru prestarea serviciilor de radioterapie</w:t>
      </w:r>
      <w:r w:rsidRPr="003C09EB">
        <w:rPr>
          <w:rFonts w:ascii="Times New Roman" w:hAnsi="Times New Roman" w:cs="Times New Roman"/>
          <w:sz w:val="28"/>
          <w:szCs w:val="28"/>
          <w:lang w:val="fr-FR"/>
        </w:rPr>
        <w:t xml:space="preserve">, (iii) </w:t>
      </w:r>
      <w:r w:rsidR="00AD1136" w:rsidRPr="003C09EB">
        <w:rPr>
          <w:rFonts w:ascii="Times New Roman" w:hAnsi="Times New Roman" w:cs="Times New Roman"/>
          <w:sz w:val="28"/>
          <w:szCs w:val="28"/>
          <w:lang w:val="fr-FR"/>
        </w:rPr>
        <w:t>operarea pe termen</w:t>
      </w:r>
      <w:r w:rsidR="00612579" w:rsidRPr="003C09EB">
        <w:rPr>
          <w:rFonts w:ascii="Times New Roman" w:hAnsi="Times New Roman" w:cs="Times New Roman"/>
          <w:sz w:val="28"/>
          <w:szCs w:val="28"/>
          <w:lang w:val="fr-FR"/>
        </w:rPr>
        <w:t xml:space="preserve"> lung a centrului de radioterapie, </w:t>
      </w:r>
      <w:r w:rsidR="00AD1136" w:rsidRPr="003C09EB">
        <w:rPr>
          <w:rFonts w:ascii="Times New Roman" w:hAnsi="Times New Roman" w:cs="Times New Roman"/>
          <w:sz w:val="28"/>
          <w:szCs w:val="28"/>
          <w:lang w:val="fr-FR"/>
        </w:rPr>
        <w:t>inclusiv</w:t>
      </w:r>
      <w:r w:rsidR="00612579" w:rsidRPr="003C09EB">
        <w:rPr>
          <w:rFonts w:ascii="Times New Roman" w:hAnsi="Times New Roman" w:cs="Times New Roman"/>
          <w:sz w:val="28"/>
          <w:szCs w:val="28"/>
          <w:lang w:val="fr-FR"/>
        </w:rPr>
        <w:t xml:space="preserve"> dotarea cu personalul </w:t>
      </w:r>
      <w:r w:rsidR="00AD1136" w:rsidRPr="003C09EB">
        <w:rPr>
          <w:rFonts w:ascii="Times New Roman" w:hAnsi="Times New Roman" w:cs="Times New Roman"/>
          <w:sz w:val="28"/>
          <w:szCs w:val="28"/>
          <w:lang w:val="fr-FR"/>
        </w:rPr>
        <w:lastRenderedPageBreak/>
        <w:t>te</w:t>
      </w:r>
      <w:r w:rsidR="00612579" w:rsidRPr="003C09EB">
        <w:rPr>
          <w:rFonts w:ascii="Times New Roman" w:hAnsi="Times New Roman" w:cs="Times New Roman"/>
          <w:sz w:val="28"/>
          <w:szCs w:val="28"/>
          <w:lang w:val="fr-FR"/>
        </w:rPr>
        <w:t>hnic necesar pentru prestarea tuturor serviciilor de radioterapie</w:t>
      </w:r>
      <w:r w:rsidRPr="003C09EB">
        <w:rPr>
          <w:rFonts w:ascii="Times New Roman" w:hAnsi="Times New Roman" w:cs="Times New Roman"/>
          <w:sz w:val="28"/>
          <w:szCs w:val="28"/>
          <w:lang w:val="fr-FR"/>
        </w:rPr>
        <w:t xml:space="preserve">, (iv) </w:t>
      </w:r>
      <w:r w:rsidR="00612579" w:rsidRPr="003C09EB">
        <w:rPr>
          <w:rFonts w:ascii="Times New Roman" w:hAnsi="Times New Roman" w:cs="Times New Roman"/>
          <w:sz w:val="28"/>
          <w:szCs w:val="28"/>
          <w:lang w:val="fr-FR"/>
        </w:rPr>
        <w:t>respectarea unor standarde înalte de calitate şi practică în radioterapie, similar</w:t>
      </w:r>
      <w:r w:rsidR="00AD1136" w:rsidRPr="003C09EB">
        <w:rPr>
          <w:rFonts w:ascii="Times New Roman" w:hAnsi="Times New Roman" w:cs="Times New Roman"/>
          <w:sz w:val="28"/>
          <w:szCs w:val="28"/>
          <w:lang w:val="fr-FR"/>
        </w:rPr>
        <w:t>e</w:t>
      </w:r>
      <w:r w:rsidR="00612579" w:rsidRPr="003C09EB">
        <w:rPr>
          <w:rFonts w:ascii="Times New Roman" w:hAnsi="Times New Roman" w:cs="Times New Roman"/>
          <w:sz w:val="28"/>
          <w:szCs w:val="28"/>
          <w:lang w:val="fr-FR"/>
        </w:rPr>
        <w:t xml:space="preserve"> cu cele mai bune practice la nivel </w:t>
      </w:r>
      <w:r w:rsidR="00AD1136" w:rsidRPr="003C09EB">
        <w:rPr>
          <w:rFonts w:ascii="Times New Roman" w:hAnsi="Times New Roman" w:cs="Times New Roman"/>
          <w:sz w:val="28"/>
          <w:szCs w:val="28"/>
          <w:lang w:val="fr-FR"/>
        </w:rPr>
        <w:t>internaţ</w:t>
      </w:r>
      <w:r w:rsidR="00612579" w:rsidRPr="003C09EB">
        <w:rPr>
          <w:rFonts w:ascii="Times New Roman" w:hAnsi="Times New Roman" w:cs="Times New Roman"/>
          <w:sz w:val="28"/>
          <w:szCs w:val="28"/>
          <w:lang w:val="fr-FR"/>
        </w:rPr>
        <w:t>ional şi raportarea privind toate procedurile de radioterapie aplicate.</w:t>
      </w:r>
    </w:p>
    <w:p w:rsidR="00A3154D" w:rsidRPr="00616436" w:rsidRDefault="00A3154D"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Principalele prevederi ale proiectului, locul în sistemul de acte normative</w:t>
      </w:r>
    </w:p>
    <w:p w:rsidR="000B6532" w:rsidRPr="000B6532" w:rsidRDefault="00A3154D" w:rsidP="000B6532">
      <w:pPr>
        <w:spacing w:after="0"/>
        <w:ind w:firstLine="720"/>
        <w:jc w:val="both"/>
        <w:rPr>
          <w:rFonts w:ascii="Times New Roman" w:eastAsia="Times New Roman" w:hAnsi="Times New Roman" w:cs="Times New Roman"/>
          <w:bCs/>
          <w:sz w:val="28"/>
          <w:szCs w:val="28"/>
          <w:lang w:val="ro-RO"/>
        </w:rPr>
      </w:pPr>
      <w:r w:rsidRPr="00616436">
        <w:rPr>
          <w:rFonts w:ascii="Times New Roman" w:hAnsi="Times New Roman" w:cs="Times New Roman"/>
          <w:noProof/>
          <w:color w:val="0D0D0D" w:themeColor="text1" w:themeTint="F2"/>
          <w:sz w:val="28"/>
          <w:szCs w:val="28"/>
          <w:lang w:val="ro-RO"/>
        </w:rPr>
        <w:t xml:space="preserve">Proiectul Hotărîrii Guvernului </w:t>
      </w:r>
      <w:r w:rsidRPr="000B6532">
        <w:rPr>
          <w:rFonts w:ascii="Times New Roman" w:hAnsi="Times New Roman" w:cs="Times New Roman"/>
          <w:noProof/>
          <w:color w:val="0D0D0D" w:themeColor="text1" w:themeTint="F2"/>
          <w:sz w:val="28"/>
          <w:szCs w:val="28"/>
          <w:lang w:val="ro-RO"/>
        </w:rPr>
        <w:t>„</w:t>
      </w:r>
      <w:r w:rsidR="000B6532" w:rsidRPr="000B6532">
        <w:rPr>
          <w:rFonts w:ascii="Times New Roman" w:eastAsia="Times New Roman" w:hAnsi="Times New Roman" w:cs="Times New Roman"/>
          <w:bCs/>
          <w:sz w:val="28"/>
          <w:szCs w:val="28"/>
          <w:lang w:val="ro-RO"/>
        </w:rPr>
        <w:t>cu privire la parteneriatul public-privat pentru</w:t>
      </w:r>
    </w:p>
    <w:p w:rsidR="00B32CBF" w:rsidRPr="00616436" w:rsidRDefault="000B6532" w:rsidP="000B6532">
      <w:pPr>
        <w:spacing w:after="0"/>
        <w:jc w:val="both"/>
        <w:rPr>
          <w:rFonts w:ascii="Times New Roman" w:hAnsi="Times New Roman" w:cs="Times New Roman"/>
          <w:noProof/>
          <w:color w:val="0D0D0D" w:themeColor="text1" w:themeTint="F2"/>
          <w:sz w:val="28"/>
          <w:szCs w:val="28"/>
          <w:lang w:val="ro-RO"/>
        </w:rPr>
      </w:pPr>
      <w:r w:rsidRPr="000B6532">
        <w:rPr>
          <w:rFonts w:ascii="Times New Roman" w:eastAsia="Times New Roman" w:hAnsi="Times New Roman" w:cs="Times New Roman"/>
          <w:bCs/>
          <w:sz w:val="28"/>
          <w:szCs w:val="28"/>
          <w:lang w:val="ro-RO"/>
        </w:rPr>
        <w:t>prestarea serviciilor de radioterapie</w:t>
      </w:r>
      <w:r w:rsidR="003A0530" w:rsidRPr="000B6532">
        <w:rPr>
          <w:rFonts w:ascii="Times New Roman" w:hAnsi="Times New Roman" w:cs="Times New Roman"/>
          <w:noProof/>
          <w:sz w:val="28"/>
          <w:szCs w:val="28"/>
          <w:lang w:val="ro-RO"/>
        </w:rPr>
        <w:t xml:space="preserve">” </w:t>
      </w:r>
      <w:r w:rsidR="00A3154D" w:rsidRPr="00616436">
        <w:rPr>
          <w:rFonts w:ascii="Times New Roman" w:hAnsi="Times New Roman" w:cs="Times New Roman"/>
          <w:noProof/>
          <w:color w:val="0D0D0D" w:themeColor="text1" w:themeTint="F2"/>
          <w:sz w:val="28"/>
          <w:szCs w:val="28"/>
          <w:lang w:val="ro-RO"/>
        </w:rPr>
        <w:t xml:space="preserve">a fost elaborat conform prevederilor art. 11, art. 25 a Legii cu privire la parteneriatul public-privat nr. 179-XIII din 10 iulie 2008 (Monitorul Oficial al Republicii Moldova, 2008, nr.165-166, art.605), în scopul </w:t>
      </w:r>
      <w:r w:rsidR="008A79FF">
        <w:rPr>
          <w:rFonts w:ascii="Times New Roman" w:hAnsi="Times New Roman" w:cs="Times New Roman"/>
          <w:noProof/>
          <w:color w:val="0D0D0D" w:themeColor="text1" w:themeTint="F2"/>
          <w:sz w:val="28"/>
          <w:szCs w:val="28"/>
          <w:lang w:val="ro-RO"/>
        </w:rPr>
        <w:t>sporirii rolului de investiţii private în finanţarea serviciilor de sănătate şi asigurarea accesului</w:t>
      </w:r>
      <w:r w:rsidR="00B32CBF">
        <w:rPr>
          <w:rFonts w:ascii="Times New Roman" w:hAnsi="Times New Roman" w:cs="Times New Roman"/>
          <w:noProof/>
          <w:color w:val="0D0D0D" w:themeColor="text1" w:themeTint="F2"/>
          <w:sz w:val="28"/>
          <w:szCs w:val="28"/>
          <w:lang w:val="ro-RO"/>
        </w:rPr>
        <w:t xml:space="preserve"> la servicii de radioterapie de calitate. </w:t>
      </w:r>
    </w:p>
    <w:p w:rsidR="00D51EAA" w:rsidRDefault="00D51EAA" w:rsidP="00B32CBF">
      <w:pPr>
        <w:pStyle w:val="a3"/>
        <w:spacing w:after="0"/>
        <w:ind w:left="0" w:firstLine="720"/>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t>Proiectul Hotărîrii de Guvern</w:t>
      </w:r>
      <w:r w:rsidR="00A3154D" w:rsidRPr="00616436">
        <w:rPr>
          <w:rFonts w:ascii="Times New Roman" w:hAnsi="Times New Roman" w:cs="Times New Roman"/>
          <w:noProof/>
          <w:color w:val="0D0D0D" w:themeColor="text1" w:themeTint="F2"/>
          <w:sz w:val="28"/>
          <w:szCs w:val="28"/>
          <w:lang w:val="ro-RO"/>
        </w:rPr>
        <w:t xml:space="preserve"> propune şi aprobă domeniul de radioterapie </w:t>
      </w:r>
      <w:r>
        <w:rPr>
          <w:rFonts w:ascii="Times New Roman" w:hAnsi="Times New Roman" w:cs="Times New Roman"/>
          <w:noProof/>
          <w:color w:val="0D0D0D" w:themeColor="text1" w:themeTint="F2"/>
          <w:sz w:val="28"/>
          <w:szCs w:val="28"/>
          <w:lang w:val="ro-RO"/>
        </w:rPr>
        <w:t xml:space="preserve">în calitate de obiect al </w:t>
      </w:r>
      <w:r w:rsidR="00A3154D" w:rsidRPr="00616436">
        <w:rPr>
          <w:rFonts w:ascii="Times New Roman" w:hAnsi="Times New Roman" w:cs="Times New Roman"/>
          <w:noProof/>
          <w:color w:val="0D0D0D" w:themeColor="text1" w:themeTint="F2"/>
          <w:sz w:val="28"/>
          <w:szCs w:val="28"/>
          <w:lang w:val="ro-RO"/>
        </w:rPr>
        <w:t>parteneriatul</w:t>
      </w:r>
      <w:r>
        <w:rPr>
          <w:rFonts w:ascii="Times New Roman" w:hAnsi="Times New Roman" w:cs="Times New Roman"/>
          <w:noProof/>
          <w:color w:val="0D0D0D" w:themeColor="text1" w:themeTint="F2"/>
          <w:sz w:val="28"/>
          <w:szCs w:val="28"/>
          <w:lang w:val="ro-RO"/>
        </w:rPr>
        <w:t>ui</w:t>
      </w:r>
      <w:r w:rsidR="00A3154D" w:rsidRPr="00616436">
        <w:rPr>
          <w:rFonts w:ascii="Times New Roman" w:hAnsi="Times New Roman" w:cs="Times New Roman"/>
          <w:noProof/>
          <w:color w:val="0D0D0D" w:themeColor="text1" w:themeTint="F2"/>
          <w:sz w:val="28"/>
          <w:szCs w:val="28"/>
          <w:lang w:val="ro-RO"/>
        </w:rPr>
        <w:t xml:space="preserve"> public-p</w:t>
      </w:r>
      <w:r w:rsidR="000918B5" w:rsidRPr="00616436">
        <w:rPr>
          <w:rFonts w:ascii="Times New Roman" w:hAnsi="Times New Roman" w:cs="Times New Roman"/>
          <w:noProof/>
          <w:color w:val="0D0D0D" w:themeColor="text1" w:themeTint="F2"/>
          <w:sz w:val="28"/>
          <w:szCs w:val="28"/>
          <w:lang w:val="ro-RO"/>
        </w:rPr>
        <w:t>rivat</w:t>
      </w:r>
      <w:r>
        <w:rPr>
          <w:rFonts w:ascii="Times New Roman" w:hAnsi="Times New Roman" w:cs="Times New Roman"/>
          <w:noProof/>
          <w:color w:val="0D0D0D" w:themeColor="text1" w:themeTint="F2"/>
          <w:sz w:val="28"/>
          <w:szCs w:val="28"/>
          <w:lang w:val="ro-RO"/>
        </w:rPr>
        <w:t>, inclusiv şi obiectivele proiectului de PPP, cerinţele pentru selectarea partenerului privat şi condiţiile de realizare a PPP-lui.</w:t>
      </w:r>
    </w:p>
    <w:p w:rsidR="00A3154D" w:rsidRPr="00616436" w:rsidRDefault="00D51EAA" w:rsidP="00D51EAA">
      <w:pPr>
        <w:pStyle w:val="a3"/>
        <w:spacing w:after="0"/>
        <w:ind w:left="0" w:firstLine="720"/>
        <w:jc w:val="both"/>
        <w:rPr>
          <w:rFonts w:ascii="Times New Roman" w:hAnsi="Times New Roman" w:cs="Times New Roman"/>
          <w:noProof/>
          <w:color w:val="0D0D0D" w:themeColor="text1" w:themeTint="F2"/>
          <w:sz w:val="28"/>
          <w:szCs w:val="28"/>
          <w:lang w:val="ro-RO"/>
        </w:rPr>
      </w:pPr>
      <w:r>
        <w:rPr>
          <w:rFonts w:ascii="Times New Roman" w:hAnsi="Times New Roman" w:cs="Times New Roman"/>
          <w:noProof/>
          <w:color w:val="0D0D0D" w:themeColor="text1" w:themeTint="F2"/>
          <w:sz w:val="28"/>
          <w:szCs w:val="28"/>
          <w:lang w:val="ro-RO"/>
        </w:rPr>
        <w:t xml:space="preserve">Proiectul Hotărîrii de Guvern </w:t>
      </w:r>
      <w:r w:rsidR="000918B5" w:rsidRPr="00616436">
        <w:rPr>
          <w:rFonts w:ascii="Times New Roman" w:hAnsi="Times New Roman" w:cs="Times New Roman"/>
          <w:noProof/>
          <w:color w:val="0D0D0D" w:themeColor="text1" w:themeTint="F2"/>
          <w:sz w:val="28"/>
          <w:szCs w:val="28"/>
          <w:lang w:val="ro-RO"/>
        </w:rPr>
        <w:t>desemnează Ministerul S</w:t>
      </w:r>
      <w:r w:rsidR="00A3154D" w:rsidRPr="00616436">
        <w:rPr>
          <w:rFonts w:ascii="Times New Roman" w:hAnsi="Times New Roman" w:cs="Times New Roman"/>
          <w:noProof/>
          <w:color w:val="0D0D0D" w:themeColor="text1" w:themeTint="F2"/>
          <w:sz w:val="28"/>
          <w:szCs w:val="28"/>
          <w:lang w:val="ro-RO"/>
        </w:rPr>
        <w:t xml:space="preserve">ănătăţii în calitate de autoritate publică responsabilă de </w:t>
      </w:r>
      <w:r w:rsidR="00A21810">
        <w:rPr>
          <w:rFonts w:ascii="Times New Roman" w:hAnsi="Times New Roman" w:cs="Times New Roman"/>
          <w:noProof/>
          <w:color w:val="0D0D0D" w:themeColor="text1" w:themeTint="F2"/>
          <w:sz w:val="28"/>
          <w:szCs w:val="28"/>
          <w:lang w:val="ro-RO"/>
        </w:rPr>
        <w:t>desfăş</w:t>
      </w:r>
      <w:r>
        <w:rPr>
          <w:rFonts w:ascii="Times New Roman" w:hAnsi="Times New Roman" w:cs="Times New Roman"/>
          <w:noProof/>
          <w:color w:val="0D0D0D" w:themeColor="text1" w:themeTint="F2"/>
          <w:sz w:val="28"/>
          <w:szCs w:val="28"/>
          <w:lang w:val="ro-RO"/>
        </w:rPr>
        <w:t>urarea procedurii de selectare a partenerului privat şi semnarea contractului cu acesta.</w:t>
      </w:r>
    </w:p>
    <w:p w:rsidR="00A3154D" w:rsidRPr="00616436" w:rsidRDefault="00A3154D" w:rsidP="00616436">
      <w:pPr>
        <w:pStyle w:val="a3"/>
        <w:spacing w:after="0"/>
        <w:ind w:left="0"/>
        <w:jc w:val="both"/>
        <w:rPr>
          <w:rFonts w:ascii="Times New Roman" w:hAnsi="Times New Roman" w:cs="Times New Roman"/>
          <w:noProof/>
          <w:color w:val="0D0D0D" w:themeColor="text1" w:themeTint="F2"/>
          <w:sz w:val="28"/>
          <w:szCs w:val="28"/>
          <w:lang w:val="ro-RO"/>
        </w:rPr>
      </w:pPr>
    </w:p>
    <w:p w:rsidR="002716E1" w:rsidRPr="00616436" w:rsidRDefault="002716E1"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Argumentarea şi gradul compatibilităţii proiectului cu legislaţia comunitară</w:t>
      </w:r>
    </w:p>
    <w:p w:rsidR="002716E1" w:rsidRPr="00616436" w:rsidRDefault="002716E1" w:rsidP="00616436">
      <w:pPr>
        <w:pStyle w:val="a3"/>
        <w:spacing w:after="0"/>
        <w:ind w:left="0" w:firstLine="720"/>
        <w:jc w:val="both"/>
        <w:rPr>
          <w:rFonts w:ascii="Times New Roman" w:hAnsi="Times New Roman" w:cs="Times New Roman"/>
          <w:noProof/>
          <w:color w:val="0D0D0D" w:themeColor="text1" w:themeTint="F2"/>
          <w:sz w:val="28"/>
          <w:szCs w:val="28"/>
          <w:lang w:val="ro-RO"/>
        </w:rPr>
      </w:pPr>
      <w:r w:rsidRPr="00616436">
        <w:rPr>
          <w:rFonts w:ascii="Times New Roman" w:hAnsi="Times New Roman" w:cs="Times New Roman"/>
          <w:noProof/>
          <w:color w:val="0D0D0D" w:themeColor="text1" w:themeTint="F2"/>
          <w:sz w:val="28"/>
          <w:szCs w:val="28"/>
          <w:lang w:val="ro-RO"/>
        </w:rPr>
        <w:t>Proiectul propus este în concordanţă cu Legea cu privire la parteneriatul public-privat nr. 179-XIII din 10 iulie 2008 şi</w:t>
      </w:r>
      <w:r w:rsidR="000918B5" w:rsidRPr="00616436">
        <w:rPr>
          <w:rFonts w:ascii="Times New Roman" w:hAnsi="Times New Roman" w:cs="Times New Roman"/>
          <w:noProof/>
          <w:color w:val="0D0D0D" w:themeColor="text1" w:themeTint="F2"/>
          <w:sz w:val="28"/>
          <w:szCs w:val="28"/>
          <w:lang w:val="ro-RO"/>
        </w:rPr>
        <w:t xml:space="preserve"> cu alte acte normative internaţiona</w:t>
      </w:r>
      <w:r w:rsidRPr="00616436">
        <w:rPr>
          <w:rFonts w:ascii="Times New Roman" w:hAnsi="Times New Roman" w:cs="Times New Roman"/>
          <w:noProof/>
          <w:color w:val="0D0D0D" w:themeColor="text1" w:themeTint="F2"/>
          <w:sz w:val="28"/>
          <w:szCs w:val="28"/>
          <w:lang w:val="ro-RO"/>
        </w:rPr>
        <w:t>le</w:t>
      </w:r>
      <w:r w:rsidR="00D51EAA">
        <w:rPr>
          <w:rFonts w:ascii="Times New Roman" w:hAnsi="Times New Roman" w:cs="Times New Roman"/>
          <w:noProof/>
          <w:color w:val="0D0D0D" w:themeColor="text1" w:themeTint="F2"/>
          <w:sz w:val="28"/>
          <w:szCs w:val="28"/>
          <w:lang w:val="ro-RO"/>
        </w:rPr>
        <w:t xml:space="preserve"> în domeniu</w:t>
      </w:r>
      <w:r w:rsidRPr="00616436">
        <w:rPr>
          <w:rFonts w:ascii="Times New Roman" w:hAnsi="Times New Roman" w:cs="Times New Roman"/>
          <w:noProof/>
          <w:color w:val="0D0D0D" w:themeColor="text1" w:themeTint="F2"/>
          <w:sz w:val="28"/>
          <w:szCs w:val="28"/>
          <w:lang w:val="ro-RO"/>
        </w:rPr>
        <w:t>, inclusiv cu legislaţia secundară comunitară.</w:t>
      </w:r>
    </w:p>
    <w:p w:rsidR="002716E1" w:rsidRPr="00616436" w:rsidRDefault="002716E1" w:rsidP="00616436">
      <w:pPr>
        <w:pStyle w:val="a3"/>
        <w:spacing w:after="0"/>
        <w:ind w:left="0"/>
        <w:jc w:val="both"/>
        <w:rPr>
          <w:rFonts w:ascii="Times New Roman" w:hAnsi="Times New Roman" w:cs="Times New Roman"/>
          <w:noProof/>
          <w:color w:val="0D0D0D" w:themeColor="text1" w:themeTint="F2"/>
          <w:sz w:val="28"/>
          <w:szCs w:val="28"/>
          <w:lang w:val="ro-RO"/>
        </w:rPr>
      </w:pPr>
    </w:p>
    <w:p w:rsidR="002716E1" w:rsidRPr="00616436" w:rsidRDefault="002716E1"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Analiza impactului de reglementare a proiectului</w:t>
      </w:r>
    </w:p>
    <w:p w:rsidR="00DF4013" w:rsidRPr="00616436" w:rsidRDefault="002716E1" w:rsidP="00616436">
      <w:pPr>
        <w:spacing w:after="0"/>
        <w:ind w:firstLine="720"/>
        <w:jc w:val="both"/>
        <w:rPr>
          <w:rFonts w:ascii="Times New Roman" w:hAnsi="Times New Roman" w:cs="Times New Roman"/>
          <w:noProof/>
          <w:color w:val="0D0D0D" w:themeColor="text1" w:themeTint="F2"/>
          <w:sz w:val="28"/>
          <w:szCs w:val="28"/>
          <w:lang w:val="ro-RO"/>
        </w:rPr>
      </w:pPr>
      <w:r w:rsidRPr="00616436">
        <w:rPr>
          <w:rFonts w:ascii="Times New Roman" w:hAnsi="Times New Roman" w:cs="Times New Roman"/>
          <w:noProof/>
          <w:color w:val="0D0D0D" w:themeColor="text1" w:themeTint="F2"/>
          <w:sz w:val="28"/>
          <w:szCs w:val="28"/>
          <w:lang w:val="ro-RO"/>
        </w:rPr>
        <w:t>Proiectul nu necesită a fi supus analizei impactului de reglementare.</w:t>
      </w:r>
    </w:p>
    <w:p w:rsidR="00BD74B9" w:rsidRPr="00616436" w:rsidRDefault="00BD74B9" w:rsidP="00616436">
      <w:pPr>
        <w:spacing w:after="0"/>
        <w:jc w:val="both"/>
        <w:rPr>
          <w:rFonts w:ascii="Times New Roman" w:hAnsi="Times New Roman" w:cs="Times New Roman"/>
          <w:noProof/>
          <w:color w:val="0D0D0D" w:themeColor="text1" w:themeTint="F2"/>
          <w:sz w:val="28"/>
          <w:szCs w:val="28"/>
          <w:lang w:val="ro-RO"/>
        </w:rPr>
      </w:pPr>
    </w:p>
    <w:p w:rsidR="002716E1" w:rsidRPr="00616436" w:rsidRDefault="002716E1"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Fundamentarea economico-financiară</w:t>
      </w:r>
    </w:p>
    <w:p w:rsidR="000A659C" w:rsidRPr="003C09EB" w:rsidRDefault="000A659C" w:rsidP="000B6532">
      <w:pPr>
        <w:spacing w:after="0"/>
        <w:ind w:firstLine="720"/>
        <w:jc w:val="both"/>
        <w:rPr>
          <w:rFonts w:ascii="Times New Roman" w:hAnsi="Times New Roman" w:cs="Times New Roman"/>
          <w:sz w:val="28"/>
          <w:szCs w:val="28"/>
          <w:lang w:val="fr-FR"/>
        </w:rPr>
      </w:pPr>
      <w:r w:rsidRPr="003C09EB">
        <w:rPr>
          <w:rFonts w:ascii="Times New Roman" w:hAnsi="Times New Roman" w:cs="Times New Roman"/>
          <w:sz w:val="28"/>
          <w:szCs w:val="28"/>
          <w:lang w:val="fr-FR"/>
        </w:rPr>
        <w:t>Implementarea proiectului</w:t>
      </w:r>
      <w:r w:rsidR="00AD1136" w:rsidRPr="003C09EB">
        <w:rPr>
          <w:rFonts w:ascii="Times New Roman" w:hAnsi="Times New Roman" w:cs="Times New Roman"/>
          <w:sz w:val="28"/>
          <w:szCs w:val="28"/>
          <w:lang w:val="fr-FR"/>
        </w:rPr>
        <w:t xml:space="preserve"> de parteneriat public-privat </w:t>
      </w:r>
      <w:r w:rsidRPr="003C09EB">
        <w:rPr>
          <w:rFonts w:ascii="Times New Roman" w:hAnsi="Times New Roman" w:cs="Times New Roman"/>
          <w:sz w:val="28"/>
          <w:szCs w:val="28"/>
          <w:lang w:val="fr-FR"/>
        </w:rPr>
        <w:t>pentru serviciile de radioterapie va ofer</w:t>
      </w:r>
      <w:r w:rsidR="00D10F1F" w:rsidRPr="003C09EB">
        <w:rPr>
          <w:rFonts w:ascii="Times New Roman" w:hAnsi="Times New Roman" w:cs="Times New Roman"/>
          <w:sz w:val="28"/>
          <w:szCs w:val="28"/>
          <w:lang w:val="fr-FR"/>
        </w:rPr>
        <w:t xml:space="preserve">i avantajul economic de preluare a costurilor aferente </w:t>
      </w:r>
      <w:r w:rsidR="005D6DD7" w:rsidRPr="003C09EB">
        <w:rPr>
          <w:rFonts w:ascii="Times New Roman" w:hAnsi="Times New Roman" w:cs="Times New Roman"/>
          <w:sz w:val="28"/>
          <w:szCs w:val="28"/>
          <w:lang w:val="fr-FR"/>
        </w:rPr>
        <w:t>investiţiilor pentru echipame</w:t>
      </w:r>
      <w:r w:rsidR="00A21810" w:rsidRPr="003C09EB">
        <w:rPr>
          <w:rFonts w:ascii="Times New Roman" w:hAnsi="Times New Roman" w:cs="Times New Roman"/>
          <w:sz w:val="28"/>
          <w:szCs w:val="28"/>
          <w:lang w:val="fr-FR"/>
        </w:rPr>
        <w:t>nt, reparaţie, menţinerea de edi</w:t>
      </w:r>
      <w:r w:rsidR="005D6DD7" w:rsidRPr="003C09EB">
        <w:rPr>
          <w:rFonts w:ascii="Times New Roman" w:hAnsi="Times New Roman" w:cs="Times New Roman"/>
          <w:sz w:val="28"/>
          <w:szCs w:val="28"/>
          <w:lang w:val="fr-FR"/>
        </w:rPr>
        <w:t>ficii, plăţi</w:t>
      </w:r>
      <w:r w:rsidR="00D10F1F" w:rsidRPr="003C09EB">
        <w:rPr>
          <w:rFonts w:ascii="Times New Roman" w:hAnsi="Times New Roman" w:cs="Times New Roman"/>
          <w:sz w:val="28"/>
          <w:szCs w:val="28"/>
          <w:lang w:val="fr-FR"/>
        </w:rPr>
        <w:t xml:space="preserve"> curente, precum şi </w:t>
      </w:r>
      <w:r w:rsidR="005D6DD7" w:rsidRPr="003C09EB">
        <w:rPr>
          <w:rFonts w:ascii="Times New Roman" w:hAnsi="Times New Roman" w:cs="Times New Roman"/>
          <w:sz w:val="28"/>
          <w:szCs w:val="28"/>
          <w:lang w:val="fr-FR"/>
        </w:rPr>
        <w:t>salarizarea</w:t>
      </w:r>
      <w:r w:rsidR="00D10F1F" w:rsidRPr="003C09EB">
        <w:rPr>
          <w:rFonts w:ascii="Times New Roman" w:hAnsi="Times New Roman" w:cs="Times New Roman"/>
          <w:sz w:val="28"/>
          <w:szCs w:val="28"/>
          <w:lang w:val="fr-FR"/>
        </w:rPr>
        <w:t xml:space="preserve"> personalului de către partenerul privat. </w:t>
      </w:r>
      <w:r w:rsidR="00525977" w:rsidRPr="003C09EB">
        <w:rPr>
          <w:rFonts w:ascii="Times New Roman" w:hAnsi="Times New Roman" w:cs="Times New Roman"/>
          <w:sz w:val="28"/>
          <w:szCs w:val="28"/>
          <w:lang w:val="fr-FR"/>
        </w:rPr>
        <w:t>De menţionat că, tariful achitat de Compania Naţională de Asigurări în Medicină (CNAM) pentru serviciile medicale nu prevede dotarea şi echiparea instituţiilor medicale cu dispozitive medicale performante, care sunt</w:t>
      </w:r>
      <w:r w:rsidR="00A21810" w:rsidRPr="003C09EB">
        <w:rPr>
          <w:rFonts w:ascii="Times New Roman" w:hAnsi="Times New Roman" w:cs="Times New Roman"/>
          <w:sz w:val="28"/>
          <w:szCs w:val="28"/>
          <w:lang w:val="fr-FR"/>
        </w:rPr>
        <w:t xml:space="preserve"> foarte costisitoare şi reprezintă o pov</w:t>
      </w:r>
      <w:r w:rsidR="00525977" w:rsidRPr="003C09EB">
        <w:rPr>
          <w:rFonts w:ascii="Times New Roman" w:hAnsi="Times New Roman" w:cs="Times New Roman"/>
          <w:sz w:val="28"/>
          <w:szCs w:val="28"/>
          <w:lang w:val="fr-FR"/>
        </w:rPr>
        <w:t xml:space="preserve">ară majoră a bugetului Fondatorului acestor instituţii. </w:t>
      </w:r>
      <w:r w:rsidR="00D10F1F" w:rsidRPr="003C09EB">
        <w:rPr>
          <w:rFonts w:ascii="Times New Roman" w:hAnsi="Times New Roman" w:cs="Times New Roman"/>
          <w:sz w:val="28"/>
          <w:szCs w:val="28"/>
          <w:lang w:val="fr-FR"/>
        </w:rPr>
        <w:t xml:space="preserve">Adiţional, investitorul va rambursa către </w:t>
      </w:r>
      <w:r w:rsidR="003A0530">
        <w:rPr>
          <w:rFonts w:ascii="Times New Roman" w:hAnsi="Times New Roman" w:cs="Times New Roman"/>
          <w:noProof/>
          <w:color w:val="0D0D0D" w:themeColor="text1" w:themeTint="F2"/>
          <w:sz w:val="28"/>
          <w:szCs w:val="28"/>
          <w:lang w:val="ro-RO"/>
        </w:rPr>
        <w:t xml:space="preserve">Institutul </w:t>
      </w:r>
      <w:r w:rsidR="003A0530">
        <w:rPr>
          <w:rFonts w:ascii="Times New Roman" w:hAnsi="Times New Roman" w:cs="Times New Roman"/>
          <w:noProof/>
          <w:color w:val="0D0D0D" w:themeColor="text1" w:themeTint="F2"/>
          <w:sz w:val="28"/>
          <w:szCs w:val="28"/>
          <w:lang w:val="ro-RO"/>
        </w:rPr>
        <w:lastRenderedPageBreak/>
        <w:t>Oncologic</w:t>
      </w:r>
      <w:r w:rsidR="00D10F1F" w:rsidRPr="003C09EB">
        <w:rPr>
          <w:rFonts w:ascii="Times New Roman" w:hAnsi="Times New Roman" w:cs="Times New Roman"/>
          <w:sz w:val="28"/>
          <w:szCs w:val="28"/>
          <w:lang w:val="fr-FR"/>
        </w:rPr>
        <w:t xml:space="preserve"> un anumit procent din venit</w:t>
      </w:r>
      <w:r w:rsidR="005D6DD7" w:rsidRPr="003C09EB">
        <w:rPr>
          <w:rFonts w:ascii="Times New Roman" w:hAnsi="Times New Roman" w:cs="Times New Roman"/>
          <w:sz w:val="28"/>
          <w:szCs w:val="28"/>
          <w:lang w:val="fr-FR"/>
        </w:rPr>
        <w:t>ul anual obţinut din prestarea serviciilor de radioterapie.</w:t>
      </w:r>
    </w:p>
    <w:p w:rsidR="00C40B6F" w:rsidRPr="003C09EB" w:rsidRDefault="00C40B6F" w:rsidP="00AC2357">
      <w:pPr>
        <w:spacing w:after="0"/>
        <w:ind w:firstLine="720"/>
        <w:jc w:val="both"/>
        <w:rPr>
          <w:rFonts w:ascii="Times New Roman" w:hAnsi="Times New Roman" w:cs="Times New Roman"/>
          <w:sz w:val="28"/>
          <w:szCs w:val="28"/>
          <w:lang w:val="fr-FR"/>
        </w:rPr>
      </w:pPr>
      <w:r w:rsidRPr="003C09EB">
        <w:rPr>
          <w:rFonts w:ascii="Times New Roman" w:hAnsi="Times New Roman" w:cs="Times New Roman"/>
          <w:sz w:val="28"/>
          <w:szCs w:val="28"/>
          <w:lang w:val="fr-FR"/>
        </w:rPr>
        <w:t xml:space="preserve">La moment, cu echipamentul existent, </w:t>
      </w:r>
      <w:r w:rsidR="005F4076" w:rsidRPr="003C09EB">
        <w:rPr>
          <w:rFonts w:ascii="Times New Roman" w:hAnsi="Times New Roman" w:cs="Times New Roman"/>
          <w:sz w:val="28"/>
          <w:szCs w:val="28"/>
          <w:lang w:val="fr-FR"/>
        </w:rPr>
        <w:t>Institutul Oncologic</w:t>
      </w:r>
      <w:r w:rsidRPr="003C09EB">
        <w:rPr>
          <w:rFonts w:ascii="Times New Roman" w:hAnsi="Times New Roman" w:cs="Times New Roman"/>
          <w:sz w:val="28"/>
          <w:szCs w:val="28"/>
          <w:lang w:val="fr-FR"/>
        </w:rPr>
        <w:t xml:space="preserve"> oferă servicii </w:t>
      </w:r>
      <w:r w:rsidR="005F4076" w:rsidRPr="003C09EB">
        <w:rPr>
          <w:rFonts w:ascii="Times New Roman" w:hAnsi="Times New Roman" w:cs="Times New Roman"/>
          <w:sz w:val="28"/>
          <w:szCs w:val="28"/>
          <w:lang w:val="fr-FR"/>
        </w:rPr>
        <w:t xml:space="preserve">de radioterapie </w:t>
      </w:r>
      <w:r w:rsidRPr="003C09EB">
        <w:rPr>
          <w:rFonts w:ascii="Times New Roman" w:hAnsi="Times New Roman" w:cs="Times New Roman"/>
          <w:sz w:val="28"/>
          <w:szCs w:val="28"/>
          <w:lang w:val="fr-FR"/>
        </w:rPr>
        <w:t xml:space="preserve">pentru suma totală de </w:t>
      </w:r>
      <w:r w:rsidR="00B33674" w:rsidRPr="003C09EB">
        <w:rPr>
          <w:rFonts w:ascii="Times New Roman" w:hAnsi="Times New Roman" w:cs="Times New Roman"/>
          <w:sz w:val="28"/>
          <w:szCs w:val="28"/>
          <w:lang w:val="fr-FR"/>
        </w:rPr>
        <w:t>21 002 305</w:t>
      </w:r>
      <w:r w:rsidRPr="003C09EB">
        <w:rPr>
          <w:rFonts w:ascii="Times New Roman" w:hAnsi="Times New Roman" w:cs="Times New Roman"/>
          <w:sz w:val="28"/>
          <w:szCs w:val="28"/>
          <w:lang w:val="fr-FR"/>
        </w:rPr>
        <w:t xml:space="preserve"> </w:t>
      </w:r>
      <w:r w:rsidR="00B33674" w:rsidRPr="003C09EB">
        <w:rPr>
          <w:rFonts w:ascii="Times New Roman" w:hAnsi="Times New Roman" w:cs="Times New Roman"/>
          <w:sz w:val="28"/>
          <w:szCs w:val="28"/>
          <w:lang w:val="fr-FR"/>
        </w:rPr>
        <w:t>lei contractată pentru anul 2012</w:t>
      </w:r>
      <w:r w:rsidRPr="003C09EB">
        <w:rPr>
          <w:rFonts w:ascii="Times New Roman" w:hAnsi="Times New Roman" w:cs="Times New Roman"/>
          <w:sz w:val="28"/>
          <w:szCs w:val="28"/>
          <w:lang w:val="fr-FR"/>
        </w:rPr>
        <w:t xml:space="preserve"> din fondurile asigurării obligatori</w:t>
      </w:r>
      <w:r w:rsidR="005F4076" w:rsidRPr="003C09EB">
        <w:rPr>
          <w:rFonts w:ascii="Times New Roman" w:hAnsi="Times New Roman" w:cs="Times New Roman"/>
          <w:sz w:val="28"/>
          <w:szCs w:val="28"/>
          <w:lang w:val="fr-FR"/>
        </w:rPr>
        <w:t>i de asistenţă medicală (FAOAM)</w:t>
      </w:r>
      <w:r w:rsidR="00B33674" w:rsidRPr="003C09EB">
        <w:rPr>
          <w:rFonts w:ascii="Times New Roman" w:hAnsi="Times New Roman" w:cs="Times New Roman"/>
          <w:sz w:val="28"/>
          <w:szCs w:val="28"/>
          <w:lang w:val="fr-FR"/>
        </w:rPr>
        <w:t>, inclusiv 20 320 300 lei pentru staţionar 24/24 ore şi 682 005 lei pentru cazuri tratate în cadrul staţionarului de zi</w:t>
      </w:r>
      <w:r w:rsidR="005F4076" w:rsidRPr="003C09EB">
        <w:rPr>
          <w:rFonts w:ascii="Times New Roman" w:hAnsi="Times New Roman" w:cs="Times New Roman"/>
          <w:sz w:val="28"/>
          <w:szCs w:val="28"/>
          <w:lang w:val="fr-FR"/>
        </w:rPr>
        <w:t xml:space="preserve">. </w:t>
      </w:r>
      <w:r w:rsidRPr="003C09EB">
        <w:rPr>
          <w:rFonts w:ascii="Times New Roman" w:hAnsi="Times New Roman" w:cs="Times New Roman"/>
          <w:sz w:val="28"/>
          <w:szCs w:val="28"/>
          <w:lang w:val="fr-FR"/>
        </w:rPr>
        <w:t xml:space="preserve">Costurile aferente serviciului de </w:t>
      </w:r>
      <w:r w:rsidR="00B33674" w:rsidRPr="003C09EB">
        <w:rPr>
          <w:rFonts w:ascii="Times New Roman" w:hAnsi="Times New Roman" w:cs="Times New Roman"/>
          <w:sz w:val="28"/>
          <w:szCs w:val="28"/>
          <w:lang w:val="fr-FR"/>
        </w:rPr>
        <w:t>radioterapie</w:t>
      </w:r>
      <w:r w:rsidRPr="003C09EB">
        <w:rPr>
          <w:rFonts w:ascii="Times New Roman" w:hAnsi="Times New Roman" w:cs="Times New Roman"/>
          <w:sz w:val="28"/>
          <w:szCs w:val="28"/>
          <w:lang w:val="fr-FR"/>
        </w:rPr>
        <w:t xml:space="preserve"> vor depinde de: (i) cerinţele faţă de echipament şi specificaţiile tehnice, definite în documentele de tender; (ii) costurile de finanţare din partea creditorilor; şi (iii) costurile de remunerare a personalului relevant şi pentru materiale consumabile. </w:t>
      </w:r>
    </w:p>
    <w:p w:rsidR="00C40B6F" w:rsidRPr="003C09EB" w:rsidRDefault="00C40B6F" w:rsidP="00AC2357">
      <w:pPr>
        <w:spacing w:after="0"/>
        <w:ind w:firstLine="720"/>
        <w:jc w:val="both"/>
        <w:rPr>
          <w:rFonts w:ascii="Times New Roman" w:hAnsi="Times New Roman" w:cs="Times New Roman"/>
          <w:sz w:val="28"/>
          <w:szCs w:val="28"/>
          <w:lang w:val="fr-FR"/>
        </w:rPr>
      </w:pPr>
      <w:r w:rsidRPr="003C09EB">
        <w:rPr>
          <w:rFonts w:ascii="Times New Roman" w:hAnsi="Times New Roman" w:cs="Times New Roman"/>
          <w:sz w:val="28"/>
          <w:szCs w:val="28"/>
          <w:lang w:val="fr-FR"/>
        </w:rPr>
        <w:t>În proiectul PPP se preconizează de a oferi servicii</w:t>
      </w:r>
      <w:r w:rsidR="00A21810" w:rsidRPr="003C09EB">
        <w:rPr>
          <w:rFonts w:ascii="Times New Roman" w:hAnsi="Times New Roman" w:cs="Times New Roman"/>
          <w:sz w:val="28"/>
          <w:szCs w:val="28"/>
          <w:lang w:val="fr-FR"/>
        </w:rPr>
        <w:t>le de radioterapie</w:t>
      </w:r>
      <w:r w:rsidRPr="003C09EB">
        <w:rPr>
          <w:rFonts w:ascii="Times New Roman" w:hAnsi="Times New Roman" w:cs="Times New Roman"/>
          <w:sz w:val="28"/>
          <w:szCs w:val="28"/>
          <w:lang w:val="fr-FR"/>
        </w:rPr>
        <w:t xml:space="preserve"> în baza </w:t>
      </w:r>
      <w:r w:rsidR="008C1627" w:rsidRPr="003C09EB">
        <w:rPr>
          <w:rFonts w:ascii="Times New Roman" w:hAnsi="Times New Roman" w:cs="Times New Roman"/>
          <w:sz w:val="28"/>
          <w:szCs w:val="28"/>
          <w:lang w:val="fr-FR"/>
        </w:rPr>
        <w:t>contractului cu FA</w:t>
      </w:r>
      <w:r w:rsidR="00AD1136" w:rsidRPr="003C09EB">
        <w:rPr>
          <w:rFonts w:ascii="Times New Roman" w:hAnsi="Times New Roman" w:cs="Times New Roman"/>
          <w:sz w:val="28"/>
          <w:szCs w:val="28"/>
          <w:lang w:val="fr-FR"/>
        </w:rPr>
        <w:t>OAM, care este estimat la circa 20 mln lei</w:t>
      </w:r>
      <w:r w:rsidR="008C1627" w:rsidRPr="003C09EB">
        <w:rPr>
          <w:rFonts w:ascii="Times New Roman" w:hAnsi="Times New Roman" w:cs="Times New Roman"/>
          <w:sz w:val="28"/>
          <w:szCs w:val="28"/>
          <w:lang w:val="fr-FR"/>
        </w:rPr>
        <w:t xml:space="preserve"> pe an</w:t>
      </w:r>
      <w:r w:rsidRPr="003C09EB">
        <w:rPr>
          <w:rFonts w:ascii="Times New Roman" w:hAnsi="Times New Roman" w:cs="Times New Roman"/>
          <w:sz w:val="28"/>
          <w:szCs w:val="28"/>
          <w:lang w:val="fr-FR"/>
        </w:rPr>
        <w:t>. Costurile exacte vor fi definite la etapa de pregătire a documentaţiei necesare pentru cererea de oferte şi pentru Contractul PPP.</w:t>
      </w:r>
    </w:p>
    <w:p w:rsidR="002716E1" w:rsidRPr="003C09EB" w:rsidRDefault="002716E1" w:rsidP="00616436">
      <w:pPr>
        <w:spacing w:after="0"/>
        <w:jc w:val="both"/>
        <w:rPr>
          <w:rFonts w:ascii="Times New Roman" w:hAnsi="Times New Roman" w:cs="Times New Roman"/>
          <w:noProof/>
          <w:color w:val="0D0D0D" w:themeColor="text1" w:themeTint="F2"/>
          <w:sz w:val="28"/>
          <w:szCs w:val="28"/>
          <w:lang w:val="fr-FR"/>
        </w:rPr>
      </w:pPr>
    </w:p>
    <w:p w:rsidR="00DF4013" w:rsidRPr="00616436" w:rsidRDefault="00DF4013"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Materiale informative şi analitice</w:t>
      </w:r>
    </w:p>
    <w:p w:rsidR="00F87F1C" w:rsidRDefault="009C6BE1" w:rsidP="00E3589B">
      <w:pPr>
        <w:pStyle w:val="a3"/>
        <w:spacing w:after="0"/>
        <w:jc w:val="both"/>
        <w:rPr>
          <w:rFonts w:ascii="Times New Roman" w:hAnsi="Times New Roman" w:cs="Times New Roman"/>
          <w:sz w:val="28"/>
          <w:szCs w:val="28"/>
          <w:lang w:val="ro-RO"/>
        </w:rPr>
      </w:pPr>
      <w:r w:rsidRPr="009C6BE1">
        <w:rPr>
          <w:rFonts w:ascii="Times New Roman" w:hAnsi="Times New Roman" w:cs="Times New Roman"/>
          <w:sz w:val="28"/>
          <w:szCs w:val="28"/>
          <w:lang w:val="ro-RO"/>
        </w:rPr>
        <w:t>Ministerul Sănătăţii a elaborat</w:t>
      </w:r>
      <w:r>
        <w:rPr>
          <w:rFonts w:ascii="Times New Roman" w:hAnsi="Times New Roman" w:cs="Times New Roman"/>
          <w:sz w:val="28"/>
          <w:szCs w:val="28"/>
          <w:lang w:val="ro-RO"/>
        </w:rPr>
        <w:t>,</w:t>
      </w:r>
      <w:r w:rsidRPr="009C6BE1">
        <w:rPr>
          <w:rFonts w:ascii="Times New Roman" w:hAnsi="Times New Roman" w:cs="Times New Roman"/>
          <w:sz w:val="28"/>
          <w:szCs w:val="28"/>
          <w:lang w:val="ro-RO"/>
        </w:rPr>
        <w:t xml:space="preserve"> în cadrul Proiectului „Servicii de </w:t>
      </w:r>
      <w:r w:rsidR="00F87F1C">
        <w:rPr>
          <w:rFonts w:ascii="Times New Roman" w:hAnsi="Times New Roman" w:cs="Times New Roman"/>
          <w:sz w:val="28"/>
          <w:szCs w:val="28"/>
          <w:lang w:val="ro-RO"/>
        </w:rPr>
        <w:t>Sănătate şi</w:t>
      </w:r>
    </w:p>
    <w:p w:rsidR="009C6BE1" w:rsidRPr="00C40B6F" w:rsidRDefault="009C6BE1" w:rsidP="00E3589B">
      <w:pPr>
        <w:spacing w:after="0"/>
        <w:jc w:val="both"/>
        <w:rPr>
          <w:rFonts w:ascii="Times New Roman" w:hAnsi="Times New Roman" w:cs="Times New Roman"/>
          <w:sz w:val="28"/>
          <w:szCs w:val="28"/>
          <w:lang w:val="ro-RO"/>
        </w:rPr>
      </w:pPr>
      <w:r w:rsidRPr="00C40B6F">
        <w:rPr>
          <w:rFonts w:ascii="Times New Roman" w:hAnsi="Times New Roman" w:cs="Times New Roman"/>
          <w:sz w:val="28"/>
          <w:szCs w:val="28"/>
          <w:lang w:val="ro-RO"/>
        </w:rPr>
        <w:t>Asistenţă Socială” cu suportul financiar al Băncii Mondiale, un studiu amplu de politici în domeniul dezvoltării parteneriatului public-privat în sănătate (</w:t>
      </w:r>
      <w:hyperlink r:id="rId7" w:history="1">
        <w:r w:rsidRPr="00C40B6F">
          <w:rPr>
            <w:rStyle w:val="a4"/>
            <w:rFonts w:ascii="Times New Roman" w:hAnsi="Times New Roman" w:cs="Times New Roman"/>
            <w:sz w:val="28"/>
            <w:szCs w:val="28"/>
            <w:lang w:val="ro-RO"/>
          </w:rPr>
          <w:t>http://www.ms.gov.md/_files/6702-Dezvoltarea%2520Parteneriatului%2520Public-Privat.pdf</w:t>
        </w:r>
      </w:hyperlink>
      <w:r w:rsidRPr="00C40B6F">
        <w:rPr>
          <w:rFonts w:ascii="Times New Roman" w:hAnsi="Times New Roman" w:cs="Times New Roman"/>
          <w:sz w:val="28"/>
          <w:szCs w:val="28"/>
          <w:lang w:val="ro-RO"/>
        </w:rPr>
        <w:t>).</w:t>
      </w:r>
    </w:p>
    <w:p w:rsidR="00DF4013" w:rsidRPr="00616436" w:rsidRDefault="00DF4013" w:rsidP="00616436">
      <w:pPr>
        <w:spacing w:after="0"/>
        <w:jc w:val="both"/>
        <w:rPr>
          <w:rFonts w:ascii="Times New Roman" w:hAnsi="Times New Roman" w:cs="Times New Roman"/>
          <w:noProof/>
          <w:color w:val="0D0D0D" w:themeColor="text1" w:themeTint="F2"/>
          <w:sz w:val="28"/>
          <w:szCs w:val="28"/>
          <w:lang w:val="ro-RO"/>
        </w:rPr>
      </w:pPr>
    </w:p>
    <w:p w:rsidR="00DF4013" w:rsidRPr="00616436" w:rsidRDefault="00DF4013" w:rsidP="00616436">
      <w:pPr>
        <w:pStyle w:val="a3"/>
        <w:numPr>
          <w:ilvl w:val="0"/>
          <w:numId w:val="1"/>
        </w:numPr>
        <w:spacing w:after="0"/>
        <w:ind w:left="0" w:firstLine="0"/>
        <w:jc w:val="both"/>
        <w:rPr>
          <w:rFonts w:ascii="Times New Roman" w:hAnsi="Times New Roman" w:cs="Times New Roman"/>
          <w:b/>
          <w:noProof/>
          <w:color w:val="0D0D0D" w:themeColor="text1" w:themeTint="F2"/>
          <w:sz w:val="28"/>
          <w:szCs w:val="28"/>
          <w:lang w:val="ro-RO"/>
        </w:rPr>
      </w:pPr>
      <w:r w:rsidRPr="00616436">
        <w:rPr>
          <w:rFonts w:ascii="Times New Roman" w:hAnsi="Times New Roman" w:cs="Times New Roman"/>
          <w:b/>
          <w:noProof/>
          <w:color w:val="0D0D0D" w:themeColor="text1" w:themeTint="F2"/>
          <w:sz w:val="28"/>
          <w:szCs w:val="28"/>
          <w:lang w:val="ro-RO"/>
        </w:rPr>
        <w:t>Numele participanţilor la elaborarea proiectului</w:t>
      </w:r>
    </w:p>
    <w:p w:rsidR="00306DA8" w:rsidRPr="000B6532" w:rsidRDefault="00DF4013" w:rsidP="000B6532">
      <w:pPr>
        <w:spacing w:after="0"/>
        <w:ind w:firstLine="720"/>
        <w:jc w:val="both"/>
        <w:rPr>
          <w:rFonts w:ascii="Times New Roman" w:eastAsia="Times New Roman" w:hAnsi="Times New Roman" w:cs="Times New Roman"/>
          <w:bCs/>
          <w:sz w:val="28"/>
          <w:szCs w:val="28"/>
          <w:lang w:val="ro-RO"/>
        </w:rPr>
      </w:pPr>
      <w:r w:rsidRPr="00616436">
        <w:rPr>
          <w:rFonts w:ascii="Times New Roman" w:hAnsi="Times New Roman" w:cs="Times New Roman"/>
          <w:noProof/>
          <w:color w:val="0D0D0D" w:themeColor="text1" w:themeTint="F2"/>
          <w:sz w:val="28"/>
          <w:szCs w:val="28"/>
          <w:lang w:val="ro-RO"/>
        </w:rPr>
        <w:t xml:space="preserve">La elaborarea proiectului Hotărîrii de Guvern </w:t>
      </w:r>
      <w:r w:rsidR="000B6532" w:rsidRPr="000B6532">
        <w:rPr>
          <w:rFonts w:ascii="Times New Roman" w:hAnsi="Times New Roman" w:cs="Times New Roman"/>
          <w:noProof/>
          <w:color w:val="0D0D0D" w:themeColor="text1" w:themeTint="F2"/>
          <w:sz w:val="28"/>
          <w:szCs w:val="28"/>
          <w:lang w:val="ro-RO"/>
        </w:rPr>
        <w:t>„</w:t>
      </w:r>
      <w:r w:rsidR="000B6532" w:rsidRPr="000B6532">
        <w:rPr>
          <w:rFonts w:ascii="Times New Roman" w:eastAsia="Times New Roman" w:hAnsi="Times New Roman" w:cs="Times New Roman"/>
          <w:bCs/>
          <w:sz w:val="28"/>
          <w:szCs w:val="28"/>
          <w:lang w:val="ro-RO"/>
        </w:rPr>
        <w:t>cu privire la parteneriatul public-privat pentru</w:t>
      </w:r>
      <w:r w:rsidR="000B6532">
        <w:rPr>
          <w:rFonts w:ascii="Times New Roman" w:eastAsia="Times New Roman" w:hAnsi="Times New Roman" w:cs="Times New Roman"/>
          <w:bCs/>
          <w:sz w:val="28"/>
          <w:szCs w:val="28"/>
          <w:lang w:val="ro-RO"/>
        </w:rPr>
        <w:t xml:space="preserve"> </w:t>
      </w:r>
      <w:r w:rsidR="000B6532" w:rsidRPr="000B6532">
        <w:rPr>
          <w:rFonts w:ascii="Times New Roman" w:eastAsia="Times New Roman" w:hAnsi="Times New Roman" w:cs="Times New Roman"/>
          <w:bCs/>
          <w:sz w:val="28"/>
          <w:szCs w:val="28"/>
          <w:lang w:val="ro-RO"/>
        </w:rPr>
        <w:t>prestarea serviciilor de radioterapie</w:t>
      </w:r>
      <w:r w:rsidR="000B6532" w:rsidRPr="000B6532">
        <w:rPr>
          <w:rFonts w:ascii="Times New Roman" w:hAnsi="Times New Roman" w:cs="Times New Roman"/>
          <w:noProof/>
          <w:sz w:val="28"/>
          <w:szCs w:val="28"/>
          <w:lang w:val="ro-RO"/>
        </w:rPr>
        <w:t>”</w:t>
      </w:r>
      <w:r w:rsidR="00BD74B9" w:rsidRPr="003A0530">
        <w:rPr>
          <w:rFonts w:ascii="Times New Roman" w:hAnsi="Times New Roman" w:cs="Times New Roman"/>
          <w:noProof/>
          <w:color w:val="0D0D0D" w:themeColor="text1" w:themeTint="F2"/>
          <w:sz w:val="28"/>
          <w:szCs w:val="28"/>
          <w:lang w:val="ro-RO"/>
        </w:rPr>
        <w:t xml:space="preserve">a participat la grupul de </w:t>
      </w:r>
      <w:r w:rsidR="00306DA8" w:rsidRPr="003A0530">
        <w:rPr>
          <w:rFonts w:ascii="Times New Roman" w:hAnsi="Times New Roman" w:cs="Times New Roman"/>
          <w:noProof/>
          <w:color w:val="0D0D0D" w:themeColor="text1" w:themeTint="F2"/>
          <w:sz w:val="28"/>
          <w:szCs w:val="28"/>
          <w:lang w:val="ro-RO"/>
        </w:rPr>
        <w:t xml:space="preserve">lucru al Ministerului Sănătăţii, </w:t>
      </w:r>
      <w:r w:rsidR="00306DA8" w:rsidRPr="003C09EB">
        <w:rPr>
          <w:rFonts w:ascii="Times New Roman" w:hAnsi="Times New Roman" w:cs="Times New Roman"/>
          <w:sz w:val="28"/>
          <w:szCs w:val="28"/>
          <w:lang w:val="ro-RO"/>
        </w:rPr>
        <w:t>conducătorii IMSP Institutul Oncologic, reprezentanţi ai Ministerului Economiei, a Companiei Naţionale de Asigurări în Medicină, experţii Corporaţiei Financiare Internaţionale şi consultantul local pentru PPP din cadru</w:t>
      </w:r>
      <w:r w:rsidR="00C82BC1" w:rsidRPr="003C09EB">
        <w:rPr>
          <w:rFonts w:ascii="Times New Roman" w:hAnsi="Times New Roman" w:cs="Times New Roman"/>
          <w:sz w:val="28"/>
          <w:szCs w:val="28"/>
          <w:lang w:val="ro-RO"/>
        </w:rPr>
        <w:t>l</w:t>
      </w:r>
      <w:r w:rsidR="00306DA8" w:rsidRPr="003C09EB">
        <w:rPr>
          <w:rFonts w:ascii="Times New Roman" w:hAnsi="Times New Roman" w:cs="Times New Roman"/>
          <w:sz w:val="28"/>
          <w:szCs w:val="28"/>
          <w:lang w:val="ro-RO"/>
        </w:rPr>
        <w:t xml:space="preserve"> Proiectului „Servicii de Săn</w:t>
      </w:r>
      <w:r w:rsidR="00C82BC1" w:rsidRPr="003C09EB">
        <w:rPr>
          <w:rFonts w:ascii="Times New Roman" w:hAnsi="Times New Roman" w:cs="Times New Roman"/>
          <w:sz w:val="28"/>
          <w:szCs w:val="28"/>
          <w:lang w:val="ro-RO"/>
        </w:rPr>
        <w:t>ătate şi Asistenţă Socială”</w:t>
      </w:r>
      <w:r w:rsidR="00306DA8" w:rsidRPr="003C09EB">
        <w:rPr>
          <w:rFonts w:ascii="Times New Roman" w:hAnsi="Times New Roman" w:cs="Times New Roman"/>
          <w:sz w:val="28"/>
          <w:szCs w:val="28"/>
          <w:lang w:val="ro-RO"/>
        </w:rPr>
        <w:t xml:space="preserve">. </w:t>
      </w:r>
    </w:p>
    <w:p w:rsidR="002716E1" w:rsidRPr="00616436" w:rsidRDefault="002716E1" w:rsidP="00616436">
      <w:pPr>
        <w:spacing w:after="0"/>
        <w:jc w:val="both"/>
        <w:rPr>
          <w:rFonts w:ascii="Times New Roman" w:hAnsi="Times New Roman" w:cs="Times New Roman"/>
          <w:b/>
          <w:noProof/>
          <w:color w:val="0D0D0D" w:themeColor="text1" w:themeTint="F2"/>
          <w:sz w:val="28"/>
          <w:szCs w:val="28"/>
          <w:lang w:val="ro-RO"/>
        </w:rPr>
      </w:pPr>
    </w:p>
    <w:p w:rsidR="009942F3" w:rsidRPr="00D93512" w:rsidRDefault="009942F3" w:rsidP="00D93512">
      <w:pPr>
        <w:spacing w:after="0" w:line="240" w:lineRule="auto"/>
        <w:jc w:val="both"/>
        <w:rPr>
          <w:rFonts w:ascii="Times New Roman" w:hAnsi="Times New Roman" w:cs="Times New Roman"/>
          <w:noProof/>
          <w:sz w:val="24"/>
          <w:szCs w:val="24"/>
          <w:lang w:val="ro-RO"/>
        </w:rPr>
      </w:pPr>
    </w:p>
    <w:p w:rsidR="00BD74B9" w:rsidRPr="00D93512" w:rsidRDefault="00BD74B9" w:rsidP="00D93512">
      <w:pPr>
        <w:spacing w:after="0" w:line="240" w:lineRule="auto"/>
        <w:jc w:val="both"/>
        <w:rPr>
          <w:rFonts w:ascii="Times New Roman" w:hAnsi="Times New Roman" w:cs="Times New Roman"/>
          <w:noProof/>
          <w:sz w:val="24"/>
          <w:szCs w:val="24"/>
          <w:lang w:val="ro-RO"/>
        </w:rPr>
      </w:pPr>
    </w:p>
    <w:p w:rsidR="00A31DCA" w:rsidRDefault="000B6532" w:rsidP="00A31DCA">
      <w:pPr>
        <w:spacing w:after="0" w:line="240" w:lineRule="auto"/>
        <w:jc w:val="both"/>
        <w:rPr>
          <w:rFonts w:ascii="Times New Roman" w:hAnsi="Times New Roman" w:cs="Times New Roman"/>
          <w:b/>
          <w:noProof/>
          <w:sz w:val="28"/>
          <w:szCs w:val="28"/>
          <w:lang w:val="ro-RO"/>
        </w:rPr>
      </w:pPr>
      <w:r>
        <w:rPr>
          <w:rFonts w:ascii="Times New Roman" w:hAnsi="Times New Roman" w:cs="Times New Roman"/>
          <w:b/>
          <w:noProof/>
          <w:sz w:val="28"/>
          <w:szCs w:val="28"/>
          <w:lang w:val="ro-RO"/>
        </w:rPr>
        <w:t xml:space="preserve">        </w:t>
      </w:r>
      <w:r>
        <w:rPr>
          <w:rFonts w:ascii="Times New Roman" w:hAnsi="Times New Roman" w:cs="Times New Roman"/>
          <w:b/>
          <w:noProof/>
          <w:sz w:val="28"/>
          <w:szCs w:val="28"/>
          <w:lang w:val="ro-RO"/>
        </w:rPr>
        <w:tab/>
      </w:r>
      <w:r w:rsidR="00BD74B9" w:rsidRPr="00A4605D">
        <w:rPr>
          <w:rFonts w:ascii="Times New Roman" w:hAnsi="Times New Roman" w:cs="Times New Roman"/>
          <w:b/>
          <w:noProof/>
          <w:sz w:val="28"/>
          <w:szCs w:val="28"/>
          <w:lang w:val="ro-RO"/>
        </w:rPr>
        <w:t xml:space="preserve">Ministru                                                  </w:t>
      </w:r>
      <w:r w:rsidR="00A4605D">
        <w:rPr>
          <w:rFonts w:ascii="Times New Roman" w:hAnsi="Times New Roman" w:cs="Times New Roman"/>
          <w:b/>
          <w:noProof/>
          <w:sz w:val="28"/>
          <w:szCs w:val="28"/>
          <w:lang w:val="ro-RO"/>
        </w:rPr>
        <w:tab/>
      </w:r>
      <w:r w:rsidR="00A4605D">
        <w:rPr>
          <w:rFonts w:ascii="Times New Roman" w:hAnsi="Times New Roman" w:cs="Times New Roman"/>
          <w:b/>
          <w:noProof/>
          <w:sz w:val="28"/>
          <w:szCs w:val="28"/>
          <w:lang w:val="ro-RO"/>
        </w:rPr>
        <w:tab/>
      </w:r>
      <w:r w:rsidR="00A4605D">
        <w:rPr>
          <w:rFonts w:ascii="Times New Roman" w:hAnsi="Times New Roman" w:cs="Times New Roman"/>
          <w:b/>
          <w:noProof/>
          <w:sz w:val="28"/>
          <w:szCs w:val="28"/>
          <w:lang w:val="ro-RO"/>
        </w:rPr>
        <w:tab/>
      </w:r>
      <w:r w:rsidR="00BD74B9" w:rsidRPr="00A4605D">
        <w:rPr>
          <w:rFonts w:ascii="Times New Roman" w:hAnsi="Times New Roman" w:cs="Times New Roman"/>
          <w:b/>
          <w:noProof/>
          <w:sz w:val="28"/>
          <w:szCs w:val="28"/>
          <w:lang w:val="ro-RO"/>
        </w:rPr>
        <w:t>Andrei USATÎI</w:t>
      </w:r>
    </w:p>
    <w:p w:rsidR="00A31DCA" w:rsidRPr="00A31DCA" w:rsidRDefault="00A31DCA" w:rsidP="00A31DCA">
      <w:pPr>
        <w:rPr>
          <w:rFonts w:ascii="Times New Roman" w:hAnsi="Times New Roman" w:cs="Times New Roman"/>
          <w:sz w:val="28"/>
          <w:szCs w:val="28"/>
          <w:lang w:val="ro-RO"/>
        </w:rPr>
      </w:pPr>
    </w:p>
    <w:p w:rsidR="00A31DCA" w:rsidRDefault="00A31DCA" w:rsidP="00A31DCA">
      <w:pPr>
        <w:rPr>
          <w:rFonts w:ascii="Times New Roman" w:hAnsi="Times New Roman" w:cs="Times New Roman"/>
          <w:sz w:val="28"/>
          <w:szCs w:val="28"/>
          <w:lang w:val="ro-RO"/>
        </w:rPr>
      </w:pPr>
    </w:p>
    <w:p w:rsidR="000B6532" w:rsidRPr="00A31DCA" w:rsidRDefault="000B6532" w:rsidP="00A31DCA">
      <w:pPr>
        <w:rPr>
          <w:rFonts w:ascii="Times New Roman" w:hAnsi="Times New Roman" w:cs="Times New Roman"/>
          <w:sz w:val="28"/>
          <w:szCs w:val="28"/>
          <w:lang w:val="ro-RO"/>
        </w:rPr>
      </w:pPr>
    </w:p>
    <w:p w:rsidR="00BD74B9" w:rsidRPr="00A31DCA" w:rsidRDefault="00A31DCA" w:rsidP="00A31DCA">
      <w:pPr>
        <w:spacing w:after="0"/>
        <w:rPr>
          <w:rFonts w:ascii="Times New Roman" w:hAnsi="Times New Roman" w:cs="Times New Roman"/>
          <w:i/>
          <w:sz w:val="18"/>
          <w:szCs w:val="18"/>
          <w:lang w:val="ro-RO"/>
        </w:rPr>
      </w:pPr>
      <w:r w:rsidRPr="00A31DCA">
        <w:rPr>
          <w:rFonts w:ascii="Times New Roman" w:hAnsi="Times New Roman" w:cs="Times New Roman"/>
          <w:i/>
          <w:sz w:val="18"/>
          <w:szCs w:val="18"/>
          <w:lang w:val="ro-RO"/>
        </w:rPr>
        <w:lastRenderedPageBreak/>
        <w:t>Executor: Svetlana Cotelea</w:t>
      </w:r>
    </w:p>
    <w:p w:rsidR="00A31DCA" w:rsidRPr="00A31DCA" w:rsidRDefault="00A31DCA" w:rsidP="00A31DCA">
      <w:pPr>
        <w:spacing w:after="0"/>
        <w:rPr>
          <w:rFonts w:ascii="Times New Roman" w:hAnsi="Times New Roman" w:cs="Times New Roman"/>
          <w:i/>
          <w:sz w:val="18"/>
          <w:szCs w:val="18"/>
          <w:lang w:val="ro-RO"/>
        </w:rPr>
      </w:pPr>
      <w:r w:rsidRPr="00A31DCA">
        <w:rPr>
          <w:rFonts w:ascii="Times New Roman" w:hAnsi="Times New Roman" w:cs="Times New Roman"/>
          <w:i/>
          <w:sz w:val="18"/>
          <w:szCs w:val="18"/>
          <w:lang w:val="ro-RO"/>
        </w:rPr>
        <w:t>268866</w:t>
      </w:r>
    </w:p>
    <w:sectPr w:rsidR="00A31DCA" w:rsidRPr="00A31DCA" w:rsidSect="0080439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78_"/>
      </v:shape>
    </w:pict>
  </w:numPicBullet>
  <w:numPicBullet w:numPicBulletId="1">
    <w:pict>
      <v:shape id="_x0000_i1031" type="#_x0000_t75" style="width:11.25pt;height:9.75pt" o:bullet="t">
        <v:imagedata r:id="rId2" o:title="BD21300_"/>
      </v:shape>
    </w:pict>
  </w:numPicBullet>
  <w:numPicBullet w:numPicBulletId="2">
    <w:pict>
      <v:shape id="_x0000_i1032" type="#_x0000_t75" style="width:9pt;height:9pt" o:bullet="t">
        <v:imagedata r:id="rId3" o:title="j0115844"/>
      </v:shape>
    </w:pict>
  </w:numPicBullet>
  <w:numPicBullet w:numPicBulletId="3">
    <w:pict>
      <v:shape id="_x0000_i1033" type="#_x0000_t75" style="width:11.25pt;height:11.25pt" o:bullet="t">
        <v:imagedata r:id="rId4" o:title="BD14565_"/>
      </v:shape>
    </w:pict>
  </w:numPicBullet>
  <w:abstractNum w:abstractNumId="0">
    <w:nsid w:val="004A4ABB"/>
    <w:multiLevelType w:val="hybridMultilevel"/>
    <w:tmpl w:val="11A09652"/>
    <w:lvl w:ilvl="0" w:tplc="C268AB88">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7EE5"/>
    <w:multiLevelType w:val="hybridMultilevel"/>
    <w:tmpl w:val="1D8E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4ECC"/>
    <w:multiLevelType w:val="hybridMultilevel"/>
    <w:tmpl w:val="62A005F2"/>
    <w:lvl w:ilvl="0" w:tplc="A4921F3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D20A96"/>
    <w:multiLevelType w:val="hybridMultilevel"/>
    <w:tmpl w:val="A802099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9F520C1"/>
    <w:multiLevelType w:val="hybridMultilevel"/>
    <w:tmpl w:val="907A28AE"/>
    <w:lvl w:ilvl="0" w:tplc="83C24DAE">
      <w:start w:val="1"/>
      <w:numFmt w:val="bullet"/>
      <w:lvlText w:val=""/>
      <w:lvlPicBulletId w:val="3"/>
      <w:lvlJc w:val="left"/>
      <w:pPr>
        <w:ind w:left="128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D62C3"/>
    <w:multiLevelType w:val="hybridMultilevel"/>
    <w:tmpl w:val="B720E938"/>
    <w:lvl w:ilvl="0" w:tplc="ECF282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19D2A9B"/>
    <w:multiLevelType w:val="hybridMultilevel"/>
    <w:tmpl w:val="E1AAE8D8"/>
    <w:lvl w:ilvl="0" w:tplc="FCDE6EA2">
      <w:start w:val="1"/>
      <w:numFmt w:val="bullet"/>
      <w:lvlText w:val=""/>
      <w:lvlPicBulletId w:val="2"/>
      <w:lvlJc w:val="left"/>
      <w:pPr>
        <w:ind w:left="128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2768A8"/>
    <w:multiLevelType w:val="hybridMultilevel"/>
    <w:tmpl w:val="9824141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621F033D"/>
    <w:multiLevelType w:val="hybridMultilevel"/>
    <w:tmpl w:val="DEE46E7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79DC43E7"/>
    <w:multiLevelType w:val="hybridMultilevel"/>
    <w:tmpl w:val="8E2CCA56"/>
    <w:lvl w:ilvl="0" w:tplc="9D5A02E2">
      <w:start w:val="1"/>
      <w:numFmt w:val="bullet"/>
      <w:lvlText w:val=""/>
      <w:lvlPicBulletId w:val="1"/>
      <w:lvlJc w:val="left"/>
      <w:pPr>
        <w:ind w:left="128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9"/>
  </w:num>
  <w:num w:numId="6">
    <w:abstractNumId w:val="8"/>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99"/>
    <w:rsid w:val="000375EA"/>
    <w:rsid w:val="00054185"/>
    <w:rsid w:val="000918B5"/>
    <w:rsid w:val="0009496C"/>
    <w:rsid w:val="000A659C"/>
    <w:rsid w:val="000B2ACD"/>
    <w:rsid w:val="000B6532"/>
    <w:rsid w:val="00146BE4"/>
    <w:rsid w:val="00162E57"/>
    <w:rsid w:val="00180D9F"/>
    <w:rsid w:val="001814EA"/>
    <w:rsid w:val="00181536"/>
    <w:rsid w:val="001935A1"/>
    <w:rsid w:val="00232A1E"/>
    <w:rsid w:val="002332C2"/>
    <w:rsid w:val="00246878"/>
    <w:rsid w:val="00260DAE"/>
    <w:rsid w:val="002716E1"/>
    <w:rsid w:val="00286773"/>
    <w:rsid w:val="00306DA8"/>
    <w:rsid w:val="003265AB"/>
    <w:rsid w:val="00336AAB"/>
    <w:rsid w:val="00351BB3"/>
    <w:rsid w:val="003753F2"/>
    <w:rsid w:val="003A0530"/>
    <w:rsid w:val="003A105B"/>
    <w:rsid w:val="003C09EB"/>
    <w:rsid w:val="003D43DA"/>
    <w:rsid w:val="003E62DA"/>
    <w:rsid w:val="00420877"/>
    <w:rsid w:val="00443C27"/>
    <w:rsid w:val="0047348D"/>
    <w:rsid w:val="004E3EEC"/>
    <w:rsid w:val="00525977"/>
    <w:rsid w:val="00531B19"/>
    <w:rsid w:val="00557E02"/>
    <w:rsid w:val="005A4ACA"/>
    <w:rsid w:val="005A4BB8"/>
    <w:rsid w:val="005B49A7"/>
    <w:rsid w:val="005D6DD7"/>
    <w:rsid w:val="005E204F"/>
    <w:rsid w:val="005F4076"/>
    <w:rsid w:val="00612579"/>
    <w:rsid w:val="00616436"/>
    <w:rsid w:val="006315D9"/>
    <w:rsid w:val="006552A9"/>
    <w:rsid w:val="006A7B81"/>
    <w:rsid w:val="006B00CF"/>
    <w:rsid w:val="006C10A7"/>
    <w:rsid w:val="007059C8"/>
    <w:rsid w:val="00804395"/>
    <w:rsid w:val="008317B7"/>
    <w:rsid w:val="00847E6F"/>
    <w:rsid w:val="00853B5F"/>
    <w:rsid w:val="00861472"/>
    <w:rsid w:val="00874377"/>
    <w:rsid w:val="008A79FF"/>
    <w:rsid w:val="008A7C24"/>
    <w:rsid w:val="008C1627"/>
    <w:rsid w:val="008C74A9"/>
    <w:rsid w:val="009532D4"/>
    <w:rsid w:val="009942F3"/>
    <w:rsid w:val="009A44E7"/>
    <w:rsid w:val="009B6677"/>
    <w:rsid w:val="009C6BE1"/>
    <w:rsid w:val="009F711A"/>
    <w:rsid w:val="00A21810"/>
    <w:rsid w:val="00A3154D"/>
    <w:rsid w:val="00A31DCA"/>
    <w:rsid w:val="00A4605D"/>
    <w:rsid w:val="00A501FE"/>
    <w:rsid w:val="00AC2357"/>
    <w:rsid w:val="00AD1136"/>
    <w:rsid w:val="00AE69A2"/>
    <w:rsid w:val="00AF0DE9"/>
    <w:rsid w:val="00B072E6"/>
    <w:rsid w:val="00B21A10"/>
    <w:rsid w:val="00B32CBF"/>
    <w:rsid w:val="00B33674"/>
    <w:rsid w:val="00B33D59"/>
    <w:rsid w:val="00B54884"/>
    <w:rsid w:val="00B771D8"/>
    <w:rsid w:val="00B93CF7"/>
    <w:rsid w:val="00BA06AA"/>
    <w:rsid w:val="00BA136A"/>
    <w:rsid w:val="00BA74F6"/>
    <w:rsid w:val="00BD74B9"/>
    <w:rsid w:val="00BE57A4"/>
    <w:rsid w:val="00BE756E"/>
    <w:rsid w:val="00C40B6F"/>
    <w:rsid w:val="00C43C21"/>
    <w:rsid w:val="00C6533F"/>
    <w:rsid w:val="00C82BC1"/>
    <w:rsid w:val="00CE7199"/>
    <w:rsid w:val="00D10F1F"/>
    <w:rsid w:val="00D4111C"/>
    <w:rsid w:val="00D51EAA"/>
    <w:rsid w:val="00D6778F"/>
    <w:rsid w:val="00D74294"/>
    <w:rsid w:val="00D7577C"/>
    <w:rsid w:val="00D82495"/>
    <w:rsid w:val="00D82FEB"/>
    <w:rsid w:val="00D93512"/>
    <w:rsid w:val="00DF4013"/>
    <w:rsid w:val="00E3589B"/>
    <w:rsid w:val="00F812A1"/>
    <w:rsid w:val="00F877F0"/>
    <w:rsid w:val="00F87F1C"/>
    <w:rsid w:val="00F940CC"/>
    <w:rsid w:val="00FC4E90"/>
    <w:rsid w:val="00FE5C03"/>
    <w:rsid w:val="00FF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7A4"/>
    <w:pPr>
      <w:ind w:left="720"/>
      <w:contextualSpacing/>
    </w:pPr>
  </w:style>
  <w:style w:type="character" w:styleId="a4">
    <w:name w:val="Hyperlink"/>
    <w:basedOn w:val="a0"/>
    <w:semiHidden/>
    <w:unhideWhenUsed/>
    <w:rsid w:val="009C6BE1"/>
    <w:rPr>
      <w:color w:val="0000FF"/>
      <w:u w:val="single"/>
    </w:rPr>
  </w:style>
  <w:style w:type="paragraph" w:customStyle="1" w:styleId="tt">
    <w:name w:val="tt"/>
    <w:basedOn w:val="a"/>
    <w:rsid w:val="00306DA8"/>
    <w:pPr>
      <w:spacing w:after="0" w:line="240" w:lineRule="auto"/>
      <w:jc w:val="center"/>
    </w:pPr>
    <w:rPr>
      <w:rFonts w:ascii="Times New Roman" w:eastAsia="Times New Roman" w:hAnsi="Times New Roman" w:cs="Times New Roman"/>
      <w:b/>
      <w:bCs/>
      <w:sz w:val="24"/>
      <w:szCs w:val="24"/>
      <w:lang w:val="ru-RU" w:eastAsia="ru-RU"/>
    </w:rPr>
  </w:style>
  <w:style w:type="character" w:styleId="a5">
    <w:name w:val="annotation reference"/>
    <w:basedOn w:val="a0"/>
    <w:uiPriority w:val="99"/>
    <w:semiHidden/>
    <w:unhideWhenUsed/>
    <w:rsid w:val="00612579"/>
    <w:rPr>
      <w:sz w:val="16"/>
      <w:szCs w:val="16"/>
    </w:rPr>
  </w:style>
  <w:style w:type="paragraph" w:styleId="a6">
    <w:name w:val="annotation text"/>
    <w:basedOn w:val="a"/>
    <w:link w:val="a7"/>
    <w:uiPriority w:val="99"/>
    <w:semiHidden/>
    <w:unhideWhenUsed/>
    <w:rsid w:val="00612579"/>
    <w:pPr>
      <w:spacing w:line="240" w:lineRule="auto"/>
    </w:pPr>
    <w:rPr>
      <w:sz w:val="20"/>
      <w:szCs w:val="20"/>
    </w:rPr>
  </w:style>
  <w:style w:type="character" w:customStyle="1" w:styleId="a7">
    <w:name w:val="Текст примечания Знак"/>
    <w:basedOn w:val="a0"/>
    <w:link w:val="a6"/>
    <w:uiPriority w:val="99"/>
    <w:semiHidden/>
    <w:rsid w:val="00612579"/>
    <w:rPr>
      <w:sz w:val="20"/>
      <w:szCs w:val="20"/>
    </w:rPr>
  </w:style>
  <w:style w:type="paragraph" w:styleId="a8">
    <w:name w:val="annotation subject"/>
    <w:basedOn w:val="a6"/>
    <w:next w:val="a6"/>
    <w:link w:val="a9"/>
    <w:uiPriority w:val="99"/>
    <w:semiHidden/>
    <w:unhideWhenUsed/>
    <w:rsid w:val="00612579"/>
    <w:rPr>
      <w:b/>
      <w:bCs/>
    </w:rPr>
  </w:style>
  <w:style w:type="character" w:customStyle="1" w:styleId="a9">
    <w:name w:val="Тема примечания Знак"/>
    <w:basedOn w:val="a7"/>
    <w:link w:val="a8"/>
    <w:uiPriority w:val="99"/>
    <w:semiHidden/>
    <w:rsid w:val="00612579"/>
    <w:rPr>
      <w:b/>
      <w:bCs/>
      <w:sz w:val="20"/>
      <w:szCs w:val="20"/>
    </w:rPr>
  </w:style>
  <w:style w:type="paragraph" w:styleId="aa">
    <w:name w:val="Balloon Text"/>
    <w:basedOn w:val="a"/>
    <w:link w:val="ab"/>
    <w:uiPriority w:val="99"/>
    <w:semiHidden/>
    <w:unhideWhenUsed/>
    <w:rsid w:val="006125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2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7A4"/>
    <w:pPr>
      <w:ind w:left="720"/>
      <w:contextualSpacing/>
    </w:pPr>
  </w:style>
  <w:style w:type="character" w:styleId="a4">
    <w:name w:val="Hyperlink"/>
    <w:basedOn w:val="a0"/>
    <w:semiHidden/>
    <w:unhideWhenUsed/>
    <w:rsid w:val="009C6BE1"/>
    <w:rPr>
      <w:color w:val="0000FF"/>
      <w:u w:val="single"/>
    </w:rPr>
  </w:style>
  <w:style w:type="paragraph" w:customStyle="1" w:styleId="tt">
    <w:name w:val="tt"/>
    <w:basedOn w:val="a"/>
    <w:rsid w:val="00306DA8"/>
    <w:pPr>
      <w:spacing w:after="0" w:line="240" w:lineRule="auto"/>
      <w:jc w:val="center"/>
    </w:pPr>
    <w:rPr>
      <w:rFonts w:ascii="Times New Roman" w:eastAsia="Times New Roman" w:hAnsi="Times New Roman" w:cs="Times New Roman"/>
      <w:b/>
      <w:bCs/>
      <w:sz w:val="24"/>
      <w:szCs w:val="24"/>
      <w:lang w:val="ru-RU" w:eastAsia="ru-RU"/>
    </w:rPr>
  </w:style>
  <w:style w:type="character" w:styleId="a5">
    <w:name w:val="annotation reference"/>
    <w:basedOn w:val="a0"/>
    <w:uiPriority w:val="99"/>
    <w:semiHidden/>
    <w:unhideWhenUsed/>
    <w:rsid w:val="00612579"/>
    <w:rPr>
      <w:sz w:val="16"/>
      <w:szCs w:val="16"/>
    </w:rPr>
  </w:style>
  <w:style w:type="paragraph" w:styleId="a6">
    <w:name w:val="annotation text"/>
    <w:basedOn w:val="a"/>
    <w:link w:val="a7"/>
    <w:uiPriority w:val="99"/>
    <w:semiHidden/>
    <w:unhideWhenUsed/>
    <w:rsid w:val="00612579"/>
    <w:pPr>
      <w:spacing w:line="240" w:lineRule="auto"/>
    </w:pPr>
    <w:rPr>
      <w:sz w:val="20"/>
      <w:szCs w:val="20"/>
    </w:rPr>
  </w:style>
  <w:style w:type="character" w:customStyle="1" w:styleId="a7">
    <w:name w:val="Текст примечания Знак"/>
    <w:basedOn w:val="a0"/>
    <w:link w:val="a6"/>
    <w:uiPriority w:val="99"/>
    <w:semiHidden/>
    <w:rsid w:val="00612579"/>
    <w:rPr>
      <w:sz w:val="20"/>
      <w:szCs w:val="20"/>
    </w:rPr>
  </w:style>
  <w:style w:type="paragraph" w:styleId="a8">
    <w:name w:val="annotation subject"/>
    <w:basedOn w:val="a6"/>
    <w:next w:val="a6"/>
    <w:link w:val="a9"/>
    <w:uiPriority w:val="99"/>
    <w:semiHidden/>
    <w:unhideWhenUsed/>
    <w:rsid w:val="00612579"/>
    <w:rPr>
      <w:b/>
      <w:bCs/>
    </w:rPr>
  </w:style>
  <w:style w:type="character" w:customStyle="1" w:styleId="a9">
    <w:name w:val="Тема примечания Знак"/>
    <w:basedOn w:val="a7"/>
    <w:link w:val="a8"/>
    <w:uiPriority w:val="99"/>
    <w:semiHidden/>
    <w:rsid w:val="00612579"/>
    <w:rPr>
      <w:b/>
      <w:bCs/>
      <w:sz w:val="20"/>
      <w:szCs w:val="20"/>
    </w:rPr>
  </w:style>
  <w:style w:type="paragraph" w:styleId="aa">
    <w:name w:val="Balloon Text"/>
    <w:basedOn w:val="a"/>
    <w:link w:val="ab"/>
    <w:uiPriority w:val="99"/>
    <w:semiHidden/>
    <w:unhideWhenUsed/>
    <w:rsid w:val="006125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2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7413">
      <w:bodyDiv w:val="1"/>
      <w:marLeft w:val="0"/>
      <w:marRight w:val="0"/>
      <w:marTop w:val="0"/>
      <w:marBottom w:val="0"/>
      <w:divBdr>
        <w:top w:val="none" w:sz="0" w:space="0" w:color="auto"/>
        <w:left w:val="none" w:sz="0" w:space="0" w:color="auto"/>
        <w:bottom w:val="none" w:sz="0" w:space="0" w:color="auto"/>
        <w:right w:val="none" w:sz="0" w:space="0" w:color="auto"/>
      </w:divBdr>
    </w:div>
    <w:div w:id="951398332">
      <w:bodyDiv w:val="1"/>
      <w:marLeft w:val="0"/>
      <w:marRight w:val="0"/>
      <w:marTop w:val="0"/>
      <w:marBottom w:val="0"/>
      <w:divBdr>
        <w:top w:val="none" w:sz="0" w:space="0" w:color="auto"/>
        <w:left w:val="none" w:sz="0" w:space="0" w:color="auto"/>
        <w:bottom w:val="none" w:sz="0" w:space="0" w:color="auto"/>
        <w:right w:val="none" w:sz="0" w:space="0" w:color="auto"/>
      </w:divBdr>
    </w:div>
    <w:div w:id="979728468">
      <w:bodyDiv w:val="1"/>
      <w:marLeft w:val="0"/>
      <w:marRight w:val="0"/>
      <w:marTop w:val="0"/>
      <w:marBottom w:val="0"/>
      <w:divBdr>
        <w:top w:val="none" w:sz="0" w:space="0" w:color="auto"/>
        <w:left w:val="none" w:sz="0" w:space="0" w:color="auto"/>
        <w:bottom w:val="none" w:sz="0" w:space="0" w:color="auto"/>
        <w:right w:val="none" w:sz="0" w:space="0" w:color="auto"/>
      </w:divBdr>
    </w:div>
    <w:div w:id="21173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s.gov.md/_files/6702-Dezvoltarea%2520Parteneriatului%2520Public-Priv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DA39-5201-47DE-9336-63C480DF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NoName</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dbitca</dc:creator>
  <cp:keywords/>
  <dc:description/>
  <cp:lastModifiedBy>Iulia Mihalachi</cp:lastModifiedBy>
  <cp:revision>2</cp:revision>
  <cp:lastPrinted>2012-03-20T09:23:00Z</cp:lastPrinted>
  <dcterms:created xsi:type="dcterms:W3CDTF">2012-03-20T15:01:00Z</dcterms:created>
  <dcterms:modified xsi:type="dcterms:W3CDTF">2012-03-20T15:01:00Z</dcterms:modified>
</cp:coreProperties>
</file>