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F7D" w:rsidRPr="00053397" w:rsidRDefault="00286F7D" w:rsidP="00286F7D">
      <w:pPr>
        <w:pStyle w:val="cn"/>
        <w:ind w:firstLine="708"/>
        <w:jc w:val="right"/>
        <w:rPr>
          <w:lang w:val="ro-RO"/>
        </w:rPr>
      </w:pPr>
      <w:r w:rsidRPr="00053397">
        <w:rPr>
          <w:sz w:val="20"/>
          <w:szCs w:val="20"/>
          <w:lang w:val="ro-RO"/>
        </w:rPr>
        <w:t>proiect</w:t>
      </w:r>
    </w:p>
    <w:p w:rsidR="00286F7D" w:rsidRPr="00053397" w:rsidRDefault="00286F7D" w:rsidP="00286F7D">
      <w:pPr>
        <w:pStyle w:val="cn"/>
        <w:rPr>
          <w:lang w:val="ro-RO"/>
        </w:rPr>
      </w:pPr>
    </w:p>
    <w:p w:rsidR="00286F7D" w:rsidRPr="00053397" w:rsidRDefault="00286F7D" w:rsidP="00286F7D">
      <w:pPr>
        <w:pStyle w:val="cn"/>
        <w:rPr>
          <w:lang w:val="ro-RO"/>
        </w:rPr>
      </w:pPr>
    </w:p>
    <w:p w:rsidR="00286F7D" w:rsidRPr="00053397" w:rsidRDefault="00286F7D" w:rsidP="00286F7D">
      <w:pPr>
        <w:pStyle w:val="cn"/>
        <w:rPr>
          <w:b/>
          <w:spacing w:val="32"/>
          <w:sz w:val="28"/>
          <w:szCs w:val="28"/>
          <w:lang w:val="ro-RO"/>
        </w:rPr>
      </w:pPr>
      <w:r w:rsidRPr="00053397">
        <w:rPr>
          <w:b/>
          <w:spacing w:val="32"/>
          <w:sz w:val="28"/>
          <w:szCs w:val="28"/>
          <w:lang w:val="ro-RO"/>
        </w:rPr>
        <w:t>Guvernul   Republicii   Moldova</w:t>
      </w:r>
    </w:p>
    <w:p w:rsidR="00286F7D" w:rsidRPr="00053397" w:rsidRDefault="00286F7D" w:rsidP="00286F7D">
      <w:pPr>
        <w:pStyle w:val="tt"/>
        <w:rPr>
          <w:lang w:val="ro-RO"/>
        </w:rPr>
      </w:pPr>
    </w:p>
    <w:p w:rsidR="00286F7D" w:rsidRPr="00053397" w:rsidRDefault="00286F7D" w:rsidP="00286F7D">
      <w:pPr>
        <w:pStyle w:val="tt"/>
        <w:rPr>
          <w:lang w:val="ro-RO"/>
        </w:rPr>
      </w:pPr>
    </w:p>
    <w:p w:rsidR="00286F7D" w:rsidRPr="00053397" w:rsidRDefault="00286F7D" w:rsidP="00286F7D">
      <w:pPr>
        <w:pStyle w:val="tt"/>
        <w:rPr>
          <w:lang w:val="ro-RO"/>
        </w:rPr>
      </w:pPr>
    </w:p>
    <w:p w:rsidR="00286F7D" w:rsidRPr="00053397" w:rsidRDefault="00286F7D" w:rsidP="00286F7D">
      <w:pPr>
        <w:pStyle w:val="tt"/>
        <w:rPr>
          <w:sz w:val="28"/>
          <w:szCs w:val="28"/>
          <w:lang w:val="ro-RO"/>
        </w:rPr>
      </w:pPr>
      <w:r w:rsidRPr="00053397">
        <w:rPr>
          <w:sz w:val="28"/>
          <w:szCs w:val="28"/>
          <w:lang w:val="ro-RO"/>
        </w:rPr>
        <w:t>Hotărâre nr._____</w:t>
      </w:r>
    </w:p>
    <w:p w:rsidR="00286F7D" w:rsidRPr="00053397" w:rsidRDefault="00286F7D" w:rsidP="00286F7D">
      <w:pPr>
        <w:pStyle w:val="tt"/>
        <w:spacing w:before="240"/>
        <w:rPr>
          <w:sz w:val="28"/>
          <w:szCs w:val="28"/>
          <w:lang w:val="ro-RO"/>
        </w:rPr>
      </w:pPr>
      <w:r w:rsidRPr="00053397">
        <w:rPr>
          <w:sz w:val="28"/>
          <w:szCs w:val="28"/>
          <w:lang w:val="ro-RO"/>
        </w:rPr>
        <w:t>din ____________________ 201</w:t>
      </w:r>
      <w:r>
        <w:rPr>
          <w:sz w:val="28"/>
          <w:szCs w:val="28"/>
          <w:lang w:val="ro-RO"/>
        </w:rPr>
        <w:t>6</w:t>
      </w:r>
    </w:p>
    <w:p w:rsidR="00286F7D" w:rsidRPr="00053397" w:rsidRDefault="00286F7D" w:rsidP="00286F7D">
      <w:pPr>
        <w:pStyle w:val="cn"/>
        <w:rPr>
          <w:lang w:val="ro-RO"/>
        </w:rPr>
      </w:pPr>
    </w:p>
    <w:p w:rsidR="00286F7D" w:rsidRPr="00053397" w:rsidRDefault="00286F7D" w:rsidP="00286F7D">
      <w:pPr>
        <w:pStyle w:val="cn"/>
        <w:rPr>
          <w:lang w:val="ro-RO"/>
        </w:rPr>
      </w:pPr>
    </w:p>
    <w:p w:rsidR="00286F7D" w:rsidRPr="00053397" w:rsidRDefault="00286F7D" w:rsidP="00286F7D">
      <w:pPr>
        <w:pStyle w:val="tt"/>
        <w:rPr>
          <w:sz w:val="26"/>
          <w:szCs w:val="26"/>
          <w:lang w:val="ro-RO"/>
        </w:rPr>
      </w:pPr>
      <w:r w:rsidRPr="00053397">
        <w:rPr>
          <w:sz w:val="26"/>
          <w:szCs w:val="26"/>
          <w:lang w:val="ro-RO"/>
        </w:rPr>
        <w:t xml:space="preserve">Cu privire la </w:t>
      </w:r>
      <w:r>
        <w:rPr>
          <w:sz w:val="26"/>
          <w:szCs w:val="26"/>
          <w:lang w:val="ro-RO"/>
        </w:rPr>
        <w:t>Consiliul</w:t>
      </w:r>
      <w:r w:rsidRPr="00053397">
        <w:rPr>
          <w:sz w:val="26"/>
          <w:szCs w:val="26"/>
          <w:lang w:val="ro-RO"/>
        </w:rPr>
        <w:t xml:space="preserve"> pentru promovarea</w:t>
      </w:r>
    </w:p>
    <w:p w:rsidR="00286F7D" w:rsidRPr="00053397" w:rsidRDefault="00286F7D" w:rsidP="00286F7D">
      <w:pPr>
        <w:pStyle w:val="tt"/>
        <w:rPr>
          <w:sz w:val="26"/>
          <w:szCs w:val="26"/>
          <w:lang w:val="ro-RO"/>
        </w:rPr>
      </w:pPr>
      <w:r w:rsidRPr="00053397">
        <w:rPr>
          <w:sz w:val="26"/>
          <w:szCs w:val="26"/>
          <w:lang w:val="ro-RO"/>
        </w:rPr>
        <w:t>proiectelor investiţionale de importanţă naţională</w:t>
      </w:r>
    </w:p>
    <w:p w:rsidR="00286F7D" w:rsidRPr="00053397" w:rsidRDefault="00286F7D" w:rsidP="00286F7D">
      <w:pPr>
        <w:pStyle w:val="cn"/>
        <w:rPr>
          <w:sz w:val="26"/>
          <w:szCs w:val="26"/>
          <w:lang w:val="ro-RO"/>
        </w:rPr>
      </w:pPr>
      <w:r w:rsidRPr="00053397">
        <w:rPr>
          <w:sz w:val="26"/>
          <w:szCs w:val="26"/>
          <w:lang w:val="ro-RO"/>
        </w:rPr>
        <w:t>-------------------------------------------------------------</w:t>
      </w:r>
    </w:p>
    <w:p w:rsidR="00286F7D" w:rsidRPr="00053397" w:rsidRDefault="00286F7D" w:rsidP="00286F7D">
      <w:pPr>
        <w:pStyle w:val="a7"/>
        <w:spacing w:line="380" w:lineRule="exact"/>
        <w:rPr>
          <w:sz w:val="26"/>
          <w:szCs w:val="26"/>
          <w:lang w:val="ro-RO"/>
        </w:rPr>
      </w:pPr>
    </w:p>
    <w:p w:rsidR="00286F7D" w:rsidRPr="00053397" w:rsidRDefault="00286F7D" w:rsidP="00286F7D">
      <w:pPr>
        <w:pStyle w:val="a7"/>
        <w:spacing w:line="360" w:lineRule="exact"/>
        <w:ind w:firstLine="0"/>
        <w:rPr>
          <w:bCs/>
          <w:sz w:val="26"/>
          <w:szCs w:val="26"/>
          <w:lang w:val="ro-RO"/>
        </w:rPr>
      </w:pPr>
      <w:r w:rsidRPr="00053397">
        <w:rPr>
          <w:bCs/>
          <w:sz w:val="26"/>
          <w:szCs w:val="26"/>
          <w:lang w:val="ro-RO"/>
        </w:rPr>
        <w:t xml:space="preserve">În scopul executării prevederilor articolului 12 </w:t>
      </w:r>
      <w:r>
        <w:rPr>
          <w:bCs/>
          <w:sz w:val="26"/>
          <w:szCs w:val="26"/>
          <w:lang w:val="ro-RO"/>
        </w:rPr>
        <w:t>pct</w:t>
      </w:r>
      <w:r w:rsidRPr="00053397">
        <w:rPr>
          <w:bCs/>
          <w:sz w:val="26"/>
          <w:szCs w:val="26"/>
          <w:lang w:val="ro-RO"/>
        </w:rPr>
        <w:t>.</w:t>
      </w:r>
      <w:r>
        <w:rPr>
          <w:bCs/>
          <w:sz w:val="26"/>
          <w:szCs w:val="26"/>
          <w:lang w:val="ro-RO"/>
        </w:rPr>
        <w:t xml:space="preserve"> </w:t>
      </w:r>
      <w:r w:rsidRPr="00053397">
        <w:rPr>
          <w:bCs/>
          <w:sz w:val="26"/>
          <w:szCs w:val="26"/>
          <w:lang w:val="ro-RO"/>
        </w:rPr>
        <w:t xml:space="preserve">10) din Legea nr.64-XII din 31 mai 1990 cu privire la Guvern (Republicat: Monitorul Oficial al Republicii Moldova, 2002, nr.131-133, art.1018), </w:t>
      </w:r>
      <w:r w:rsidRPr="008513CF">
        <w:rPr>
          <w:bCs/>
          <w:sz w:val="26"/>
          <w:szCs w:val="26"/>
          <w:lang w:val="ro-RO"/>
        </w:rPr>
        <w:t>cu modificările și completările ulterioare</w:t>
      </w:r>
      <w:r>
        <w:rPr>
          <w:bCs/>
          <w:sz w:val="26"/>
          <w:szCs w:val="26"/>
          <w:lang w:val="ro-RO"/>
        </w:rPr>
        <w:t xml:space="preserve">, </w:t>
      </w:r>
      <w:r w:rsidRPr="00D60EA3">
        <w:rPr>
          <w:bCs/>
          <w:sz w:val="26"/>
          <w:szCs w:val="26"/>
          <w:lang w:val="ro-RO"/>
        </w:rPr>
        <w:t xml:space="preserve">prevederilor articolului 12 alin. (3) din Legea nr.182 din 15 iulie 2010 cu privire la parcurile industriale (Monitorul Oficial al Republicii Moldova, </w:t>
      </w:r>
      <w:r w:rsidRPr="009216AE">
        <w:rPr>
          <w:bCs/>
          <w:sz w:val="26"/>
          <w:szCs w:val="26"/>
          <w:lang w:val="ro-RO"/>
        </w:rPr>
        <w:t>2010, nr.155-158, art.561</w:t>
      </w:r>
      <w:r w:rsidRPr="00D60EA3">
        <w:rPr>
          <w:bCs/>
          <w:sz w:val="26"/>
          <w:szCs w:val="26"/>
          <w:lang w:val="ro-RO"/>
        </w:rPr>
        <w:t>)</w:t>
      </w:r>
      <w:r>
        <w:rPr>
          <w:bCs/>
          <w:sz w:val="26"/>
          <w:szCs w:val="26"/>
          <w:lang w:val="ro-RO"/>
        </w:rPr>
        <w:t xml:space="preserve">, </w:t>
      </w:r>
      <w:r w:rsidRPr="008513CF">
        <w:rPr>
          <w:bCs/>
          <w:sz w:val="26"/>
          <w:szCs w:val="26"/>
          <w:lang w:val="ro-RO"/>
        </w:rPr>
        <w:t>cu modificările și completările ulterioare</w:t>
      </w:r>
      <w:r>
        <w:rPr>
          <w:bCs/>
          <w:sz w:val="26"/>
          <w:szCs w:val="26"/>
          <w:lang w:val="ro-RO"/>
        </w:rPr>
        <w:t xml:space="preserve">, </w:t>
      </w:r>
      <w:r w:rsidRPr="00053397">
        <w:rPr>
          <w:bCs/>
          <w:sz w:val="26"/>
          <w:szCs w:val="26"/>
          <w:lang w:val="ro-RO"/>
        </w:rPr>
        <w:t xml:space="preserve">şi în scopul realizării în Republica Moldova a proiectelor investiţionale strategice, care influenţează economia naţională şi asigură o dezvoltare social-economică stabilă a ţării, Guvernul </w:t>
      </w:r>
      <w:r w:rsidRPr="00053397">
        <w:rPr>
          <w:b/>
          <w:bCs/>
          <w:sz w:val="26"/>
          <w:szCs w:val="26"/>
          <w:lang w:val="ro-RO"/>
        </w:rPr>
        <w:t>HOTĂREŞTE</w:t>
      </w:r>
      <w:r w:rsidRPr="00053397">
        <w:rPr>
          <w:bCs/>
          <w:sz w:val="26"/>
          <w:szCs w:val="26"/>
          <w:lang w:val="ro-RO"/>
        </w:rPr>
        <w:t>:</w:t>
      </w:r>
    </w:p>
    <w:p w:rsidR="00286F7D" w:rsidRPr="00053397" w:rsidRDefault="00286F7D" w:rsidP="00286F7D">
      <w:pPr>
        <w:pStyle w:val="cb"/>
        <w:spacing w:line="360" w:lineRule="exact"/>
        <w:rPr>
          <w:sz w:val="26"/>
          <w:szCs w:val="26"/>
          <w:lang w:val="ro-RO"/>
        </w:rPr>
      </w:pPr>
    </w:p>
    <w:p w:rsidR="00286F7D" w:rsidRDefault="00286F7D" w:rsidP="00286F7D">
      <w:pPr>
        <w:pStyle w:val="a7"/>
        <w:numPr>
          <w:ilvl w:val="0"/>
          <w:numId w:val="1"/>
        </w:numPr>
        <w:spacing w:line="360" w:lineRule="exact"/>
        <w:ind w:left="567" w:hanging="567"/>
        <w:rPr>
          <w:sz w:val="26"/>
          <w:szCs w:val="26"/>
          <w:lang w:val="ro-RO"/>
        </w:rPr>
      </w:pPr>
      <w:r w:rsidRPr="00053397">
        <w:rPr>
          <w:bCs/>
          <w:sz w:val="26"/>
          <w:szCs w:val="26"/>
          <w:lang w:val="ro-RO"/>
        </w:rPr>
        <w:t xml:space="preserve">Se </w:t>
      </w:r>
      <w:r w:rsidRPr="005D3B06">
        <w:rPr>
          <w:bCs/>
          <w:sz w:val="26"/>
          <w:szCs w:val="26"/>
          <w:lang w:val="ro-RO"/>
        </w:rPr>
        <w:t>instituie</w:t>
      </w:r>
      <w:r w:rsidRPr="00053397">
        <w:rPr>
          <w:bCs/>
          <w:sz w:val="26"/>
          <w:szCs w:val="26"/>
          <w:lang w:val="ro-RO"/>
        </w:rPr>
        <w:t xml:space="preserve"> Consiliul pentru promovarea proiectelor investiţionale </w:t>
      </w:r>
      <w:r w:rsidRPr="00053397">
        <w:rPr>
          <w:sz w:val="26"/>
          <w:szCs w:val="26"/>
          <w:lang w:val="ro-RO"/>
        </w:rPr>
        <w:t>de importanţă naţională (în continuare - Consiliul)</w:t>
      </w:r>
      <w:r>
        <w:rPr>
          <w:sz w:val="26"/>
          <w:szCs w:val="26"/>
          <w:lang w:val="ro-RO"/>
        </w:rPr>
        <w:t>.</w:t>
      </w:r>
    </w:p>
    <w:p w:rsidR="00286F7D" w:rsidRDefault="00286F7D" w:rsidP="00286F7D">
      <w:pPr>
        <w:pStyle w:val="a7"/>
        <w:numPr>
          <w:ilvl w:val="0"/>
          <w:numId w:val="1"/>
        </w:numPr>
        <w:spacing w:before="240" w:line="360" w:lineRule="exact"/>
        <w:ind w:left="567" w:hanging="567"/>
        <w:rPr>
          <w:bCs/>
          <w:sz w:val="26"/>
          <w:szCs w:val="26"/>
          <w:lang w:val="ro-RO"/>
        </w:rPr>
      </w:pPr>
      <w:r>
        <w:rPr>
          <w:bCs/>
          <w:sz w:val="26"/>
          <w:szCs w:val="26"/>
          <w:lang w:val="ro-RO"/>
        </w:rPr>
        <w:t>Se aprobă:</w:t>
      </w:r>
    </w:p>
    <w:p w:rsidR="00286F7D" w:rsidRDefault="00286F7D" w:rsidP="00286F7D">
      <w:pPr>
        <w:pStyle w:val="a7"/>
        <w:numPr>
          <w:ilvl w:val="1"/>
          <w:numId w:val="2"/>
        </w:numPr>
        <w:spacing w:before="240" w:line="360" w:lineRule="exact"/>
        <w:ind w:left="567" w:hanging="567"/>
        <w:rPr>
          <w:bCs/>
          <w:sz w:val="26"/>
          <w:szCs w:val="26"/>
          <w:lang w:val="ro-RO"/>
        </w:rPr>
      </w:pPr>
      <w:r w:rsidRPr="00053397">
        <w:rPr>
          <w:sz w:val="26"/>
          <w:szCs w:val="26"/>
          <w:lang w:val="ro-RO"/>
        </w:rPr>
        <w:t xml:space="preserve">Componenţa nominală a </w:t>
      </w:r>
      <w:r w:rsidRPr="00053397">
        <w:rPr>
          <w:bCs/>
          <w:sz w:val="26"/>
          <w:szCs w:val="26"/>
          <w:lang w:val="ro-RO"/>
        </w:rPr>
        <w:t>Consiliul</w:t>
      </w:r>
      <w:r>
        <w:rPr>
          <w:bCs/>
          <w:sz w:val="26"/>
          <w:szCs w:val="26"/>
          <w:lang w:val="ro-RO"/>
        </w:rPr>
        <w:t>ui</w:t>
      </w:r>
      <w:r w:rsidRPr="00053397">
        <w:rPr>
          <w:bCs/>
          <w:sz w:val="26"/>
          <w:szCs w:val="26"/>
          <w:lang w:val="ro-RO"/>
        </w:rPr>
        <w:t xml:space="preserve"> pentru promovarea proiectelor investiţionale </w:t>
      </w:r>
      <w:r w:rsidRPr="00053397">
        <w:rPr>
          <w:sz w:val="26"/>
          <w:szCs w:val="26"/>
          <w:lang w:val="ro-RO"/>
        </w:rPr>
        <w:t>de importanţă naţională, conform anexei nr.1</w:t>
      </w:r>
      <w:r>
        <w:rPr>
          <w:sz w:val="26"/>
          <w:szCs w:val="26"/>
          <w:lang w:val="ro-RO"/>
        </w:rPr>
        <w:t>;</w:t>
      </w:r>
    </w:p>
    <w:p w:rsidR="00286F7D" w:rsidRPr="00053397" w:rsidRDefault="00286F7D" w:rsidP="00286F7D">
      <w:pPr>
        <w:pStyle w:val="a7"/>
        <w:numPr>
          <w:ilvl w:val="1"/>
          <w:numId w:val="2"/>
        </w:numPr>
        <w:spacing w:before="240" w:line="360" w:lineRule="exact"/>
        <w:ind w:left="567" w:hanging="567"/>
        <w:rPr>
          <w:bCs/>
          <w:sz w:val="26"/>
          <w:szCs w:val="26"/>
          <w:lang w:val="ro-RO"/>
        </w:rPr>
      </w:pPr>
      <w:r w:rsidRPr="00053397">
        <w:rPr>
          <w:sz w:val="26"/>
          <w:szCs w:val="26"/>
          <w:lang w:val="ro-RO"/>
        </w:rPr>
        <w:t xml:space="preserve">Regulamentul </w:t>
      </w:r>
      <w:r w:rsidRPr="00053397">
        <w:rPr>
          <w:bCs/>
          <w:sz w:val="26"/>
          <w:szCs w:val="26"/>
          <w:lang w:val="ro-RO"/>
        </w:rPr>
        <w:t xml:space="preserve">cu privire </w:t>
      </w:r>
      <w:r w:rsidRPr="005D3B06">
        <w:rPr>
          <w:bCs/>
          <w:sz w:val="26"/>
          <w:szCs w:val="26"/>
          <w:lang w:val="ro-RO"/>
        </w:rPr>
        <w:t>la organizarea și funcționarea</w:t>
      </w:r>
      <w:r w:rsidRPr="00BA5A82">
        <w:rPr>
          <w:bCs/>
          <w:sz w:val="26"/>
          <w:szCs w:val="26"/>
          <w:lang w:val="ro-RO"/>
        </w:rPr>
        <w:t xml:space="preserve"> </w:t>
      </w:r>
      <w:r w:rsidRPr="00053397">
        <w:rPr>
          <w:bCs/>
          <w:sz w:val="26"/>
          <w:szCs w:val="26"/>
          <w:lang w:val="ro-RO"/>
        </w:rPr>
        <w:t>Consiliul</w:t>
      </w:r>
      <w:r>
        <w:rPr>
          <w:bCs/>
          <w:sz w:val="26"/>
          <w:szCs w:val="26"/>
          <w:lang w:val="ro-RO"/>
        </w:rPr>
        <w:t>ui</w:t>
      </w:r>
      <w:r w:rsidRPr="00053397">
        <w:rPr>
          <w:bCs/>
          <w:sz w:val="26"/>
          <w:szCs w:val="26"/>
          <w:lang w:val="ro-RO"/>
        </w:rPr>
        <w:t xml:space="preserve"> pentru promovarea proiectelor investiţionale </w:t>
      </w:r>
      <w:r w:rsidRPr="00053397">
        <w:rPr>
          <w:sz w:val="26"/>
          <w:szCs w:val="26"/>
          <w:lang w:val="ro-RO"/>
        </w:rPr>
        <w:t>de importanţă naţională, conform anexei nr.2.</w:t>
      </w:r>
    </w:p>
    <w:p w:rsidR="00286F7D" w:rsidRPr="00053397" w:rsidRDefault="00286F7D" w:rsidP="00286F7D">
      <w:pPr>
        <w:pStyle w:val="a7"/>
        <w:numPr>
          <w:ilvl w:val="0"/>
          <w:numId w:val="1"/>
        </w:numPr>
        <w:spacing w:before="240" w:line="360" w:lineRule="exact"/>
        <w:ind w:left="567" w:hanging="567"/>
        <w:rPr>
          <w:sz w:val="26"/>
          <w:szCs w:val="26"/>
          <w:lang w:val="ro-RO"/>
        </w:rPr>
      </w:pPr>
      <w:r w:rsidRPr="005D3B06">
        <w:rPr>
          <w:sz w:val="26"/>
          <w:szCs w:val="26"/>
          <w:lang w:val="ro-RO"/>
        </w:rPr>
        <w:t>Autorităţile administraţiei publice centrale vor acorda suportul necesar pentru</w:t>
      </w:r>
      <w:r w:rsidRPr="00053397">
        <w:rPr>
          <w:sz w:val="26"/>
          <w:szCs w:val="26"/>
          <w:lang w:val="ro-RO"/>
        </w:rPr>
        <w:t xml:space="preserve"> protejarea intereselor legale ale investitorilor la realizarea proiectelor investiţionale de importanţă naţională.</w:t>
      </w:r>
    </w:p>
    <w:p w:rsidR="00286F7D" w:rsidRPr="00053397" w:rsidRDefault="00286F7D" w:rsidP="00286F7D">
      <w:pPr>
        <w:pStyle w:val="a7"/>
        <w:numPr>
          <w:ilvl w:val="0"/>
          <w:numId w:val="1"/>
        </w:numPr>
        <w:spacing w:before="240" w:line="360" w:lineRule="exact"/>
        <w:ind w:left="567" w:hanging="567"/>
        <w:rPr>
          <w:sz w:val="26"/>
          <w:szCs w:val="26"/>
          <w:lang w:val="ro-RO"/>
        </w:rPr>
      </w:pPr>
      <w:r w:rsidRPr="00053397">
        <w:rPr>
          <w:sz w:val="26"/>
          <w:szCs w:val="26"/>
          <w:lang w:val="ro-RO"/>
        </w:rPr>
        <w:t xml:space="preserve">În dependenţă de </w:t>
      </w:r>
      <w:r>
        <w:rPr>
          <w:sz w:val="26"/>
          <w:szCs w:val="26"/>
          <w:lang w:val="ro-RO"/>
        </w:rPr>
        <w:t>subiectele puse în discuție</w:t>
      </w:r>
      <w:r w:rsidRPr="00053397">
        <w:rPr>
          <w:sz w:val="26"/>
          <w:szCs w:val="26"/>
          <w:lang w:val="ro-RO"/>
        </w:rPr>
        <w:t xml:space="preserve">, </w:t>
      </w:r>
      <w:r>
        <w:rPr>
          <w:sz w:val="26"/>
          <w:szCs w:val="26"/>
          <w:lang w:val="ro-RO"/>
        </w:rPr>
        <w:t xml:space="preserve">la ședințele </w:t>
      </w:r>
      <w:r w:rsidRPr="00053397">
        <w:rPr>
          <w:sz w:val="26"/>
          <w:szCs w:val="26"/>
          <w:lang w:val="ro-RO"/>
        </w:rPr>
        <w:t>Consiliul</w:t>
      </w:r>
      <w:r>
        <w:rPr>
          <w:sz w:val="26"/>
          <w:szCs w:val="26"/>
          <w:lang w:val="ro-RO"/>
        </w:rPr>
        <w:t>ui pot</w:t>
      </w:r>
      <w:r w:rsidRPr="00053397">
        <w:rPr>
          <w:sz w:val="26"/>
          <w:szCs w:val="26"/>
          <w:lang w:val="ro-RO"/>
        </w:rPr>
        <w:t xml:space="preserve"> </w:t>
      </w:r>
      <w:r>
        <w:rPr>
          <w:sz w:val="26"/>
          <w:szCs w:val="26"/>
          <w:lang w:val="ro-RO"/>
        </w:rPr>
        <w:t>participa și reprezentanţi ai</w:t>
      </w:r>
      <w:r w:rsidRPr="00053397">
        <w:rPr>
          <w:sz w:val="26"/>
          <w:szCs w:val="26"/>
          <w:lang w:val="ro-RO"/>
        </w:rPr>
        <w:t xml:space="preserve"> autorităţilor administraţiei publice</w:t>
      </w:r>
      <w:r>
        <w:rPr>
          <w:sz w:val="26"/>
          <w:szCs w:val="26"/>
          <w:lang w:val="ro-RO"/>
        </w:rPr>
        <w:t>, la inițiativa sau decizia membrilor Consiliului</w:t>
      </w:r>
      <w:r w:rsidRPr="00053397">
        <w:rPr>
          <w:sz w:val="26"/>
          <w:szCs w:val="26"/>
          <w:lang w:val="ro-RO"/>
        </w:rPr>
        <w:t>.</w:t>
      </w:r>
    </w:p>
    <w:p w:rsidR="00286F7D" w:rsidRPr="00053397" w:rsidRDefault="00286F7D" w:rsidP="00286F7D">
      <w:pPr>
        <w:pStyle w:val="a7"/>
        <w:numPr>
          <w:ilvl w:val="0"/>
          <w:numId w:val="1"/>
        </w:numPr>
        <w:spacing w:before="240" w:line="360" w:lineRule="exact"/>
        <w:ind w:left="567" w:hanging="567"/>
        <w:rPr>
          <w:sz w:val="26"/>
          <w:szCs w:val="26"/>
          <w:lang w:val="ro-RO"/>
        </w:rPr>
      </w:pPr>
      <w:r w:rsidRPr="00053397">
        <w:rPr>
          <w:sz w:val="26"/>
          <w:szCs w:val="26"/>
          <w:lang w:val="ro-RO"/>
        </w:rPr>
        <w:t xml:space="preserve">Consiliul, la prima reuniune, va elabora şi va transmite Guvernului spre aprobare criteriile privind selectarea </w:t>
      </w:r>
      <w:r w:rsidRPr="00053397">
        <w:rPr>
          <w:bCs/>
          <w:sz w:val="26"/>
          <w:szCs w:val="26"/>
          <w:lang w:val="ro-RO"/>
        </w:rPr>
        <w:t xml:space="preserve">proiectelor investiţionale </w:t>
      </w:r>
      <w:r w:rsidRPr="00053397">
        <w:rPr>
          <w:sz w:val="26"/>
          <w:szCs w:val="26"/>
          <w:lang w:val="ro-RO"/>
        </w:rPr>
        <w:t>de importanţă naţională.</w:t>
      </w:r>
    </w:p>
    <w:p w:rsidR="00286F7D" w:rsidRPr="005C25B9" w:rsidRDefault="00286F7D" w:rsidP="00286F7D">
      <w:pPr>
        <w:pStyle w:val="a7"/>
        <w:numPr>
          <w:ilvl w:val="0"/>
          <w:numId w:val="1"/>
        </w:numPr>
        <w:spacing w:before="240" w:line="360" w:lineRule="exact"/>
        <w:ind w:left="567" w:hanging="567"/>
        <w:rPr>
          <w:sz w:val="26"/>
          <w:szCs w:val="26"/>
          <w:lang w:val="ro-RO"/>
        </w:rPr>
      </w:pPr>
      <w:r w:rsidRPr="005C25B9">
        <w:rPr>
          <w:sz w:val="26"/>
          <w:szCs w:val="26"/>
          <w:lang w:val="ro-RO"/>
        </w:rPr>
        <w:t>Se stabileşte că, în cazul eliberării unor membri ai Consiliului din funcţiile publice deţinute, persoanele nou-desemnate în funcţiile respective vor avea și calitatea de membri ai Consiliului, fără a fi emisă o nouă hotărâre de Guvern.</w:t>
      </w:r>
    </w:p>
    <w:p w:rsidR="00286F7D" w:rsidRPr="00053397" w:rsidRDefault="00286F7D" w:rsidP="00286F7D">
      <w:pPr>
        <w:pStyle w:val="a7"/>
        <w:numPr>
          <w:ilvl w:val="0"/>
          <w:numId w:val="1"/>
        </w:numPr>
        <w:spacing w:before="240" w:line="360" w:lineRule="exact"/>
        <w:ind w:left="567" w:hanging="567"/>
        <w:rPr>
          <w:sz w:val="26"/>
          <w:szCs w:val="26"/>
          <w:lang w:val="ro-RO"/>
        </w:rPr>
      </w:pPr>
      <w:r w:rsidRPr="00053397">
        <w:rPr>
          <w:sz w:val="26"/>
          <w:szCs w:val="26"/>
          <w:lang w:val="ro-RO"/>
        </w:rPr>
        <w:t>Se abroga Hotărârea Guvernului nr.873 din 03.08.2007 privind crearea Grupului de lucru pentru monitorizarea fluxului investiţiilor străine strategice directe şi a tranzacţiilor conexe acestora (Monitorul Oficial al Republicii Moldova, 2007, nr.127-130, art.922).</w:t>
      </w:r>
    </w:p>
    <w:p w:rsidR="00286F7D" w:rsidRPr="00053397" w:rsidRDefault="00286F7D" w:rsidP="00286F7D">
      <w:pPr>
        <w:pStyle w:val="a7"/>
        <w:numPr>
          <w:ilvl w:val="0"/>
          <w:numId w:val="1"/>
        </w:numPr>
        <w:spacing w:before="240" w:line="360" w:lineRule="exact"/>
        <w:ind w:left="567" w:hanging="567"/>
        <w:rPr>
          <w:sz w:val="26"/>
          <w:szCs w:val="26"/>
          <w:lang w:val="ro-RO"/>
        </w:rPr>
      </w:pPr>
      <w:r w:rsidRPr="00053397">
        <w:rPr>
          <w:sz w:val="26"/>
          <w:szCs w:val="26"/>
          <w:lang w:val="ro-RO"/>
        </w:rPr>
        <w:t xml:space="preserve">Controlul asupra executării prezentei hotărâri se pune în sarcina </w:t>
      </w:r>
      <w:r w:rsidRPr="005D3B06">
        <w:rPr>
          <w:sz w:val="26"/>
          <w:szCs w:val="26"/>
          <w:lang w:val="ro-RO"/>
        </w:rPr>
        <w:t>Ministerului Economiei.</w:t>
      </w:r>
    </w:p>
    <w:p w:rsidR="00286F7D" w:rsidRPr="00053397" w:rsidRDefault="00286F7D" w:rsidP="00286F7D">
      <w:pPr>
        <w:pStyle w:val="a7"/>
        <w:rPr>
          <w:lang w:val="ro-RO"/>
        </w:rPr>
      </w:pPr>
    </w:p>
    <w:p w:rsidR="00286F7D" w:rsidRPr="00053397" w:rsidRDefault="00286F7D" w:rsidP="00286F7D">
      <w:pPr>
        <w:pStyle w:val="a7"/>
        <w:rPr>
          <w:lang w:val="ro-RO"/>
        </w:rPr>
      </w:pPr>
    </w:p>
    <w:p w:rsidR="00286F7D" w:rsidRPr="00053397" w:rsidRDefault="00286F7D" w:rsidP="00286F7D">
      <w:pPr>
        <w:pStyle w:val="a7"/>
        <w:rPr>
          <w:lang w:val="ro-RO"/>
        </w:rPr>
      </w:pPr>
    </w:p>
    <w:p w:rsidR="00286F7D" w:rsidRPr="00053397" w:rsidRDefault="00286F7D" w:rsidP="00286F7D">
      <w:pPr>
        <w:pStyle w:val="a7"/>
        <w:rPr>
          <w:lang w:val="ro-RO"/>
        </w:rPr>
      </w:pPr>
    </w:p>
    <w:p w:rsidR="00286F7D" w:rsidRPr="00053397" w:rsidRDefault="00286F7D" w:rsidP="00286F7D">
      <w:pPr>
        <w:pStyle w:val="a7"/>
        <w:rPr>
          <w:lang w:val="ro-RO"/>
        </w:rPr>
      </w:pPr>
    </w:p>
    <w:tbl>
      <w:tblPr>
        <w:tblW w:w="9180" w:type="dxa"/>
        <w:tblCellSpacing w:w="15" w:type="dxa"/>
        <w:tblInd w:w="257" w:type="dxa"/>
        <w:tblCellMar>
          <w:top w:w="15" w:type="dxa"/>
          <w:left w:w="15" w:type="dxa"/>
          <w:bottom w:w="15" w:type="dxa"/>
          <w:right w:w="15" w:type="dxa"/>
        </w:tblCellMar>
        <w:tblLook w:val="0000" w:firstRow="0" w:lastRow="0" w:firstColumn="0" w:lastColumn="0" w:noHBand="0" w:noVBand="0"/>
      </w:tblPr>
      <w:tblGrid>
        <w:gridCol w:w="5916"/>
        <w:gridCol w:w="3264"/>
      </w:tblGrid>
      <w:tr w:rsidR="00286F7D" w:rsidRPr="00053397" w:rsidTr="00F55189">
        <w:trPr>
          <w:trHeight w:val="468"/>
          <w:tblCellSpacing w:w="15" w:type="dxa"/>
        </w:trPr>
        <w:tc>
          <w:tcPr>
            <w:tcW w:w="5871" w:type="dxa"/>
            <w:tcBorders>
              <w:top w:val="nil"/>
              <w:left w:val="nil"/>
              <w:bottom w:val="nil"/>
              <w:right w:val="nil"/>
            </w:tcBorders>
            <w:tcMar>
              <w:top w:w="15" w:type="dxa"/>
              <w:left w:w="47" w:type="dxa"/>
              <w:bottom w:w="15" w:type="dxa"/>
              <w:right w:w="47" w:type="dxa"/>
            </w:tcMar>
          </w:tcPr>
          <w:p w:rsidR="00286F7D" w:rsidRPr="00053397" w:rsidRDefault="00286F7D" w:rsidP="00F55189">
            <w:pPr>
              <w:rPr>
                <w:b/>
                <w:bCs/>
                <w:sz w:val="28"/>
                <w:szCs w:val="28"/>
                <w:lang w:val="ro-RO"/>
              </w:rPr>
            </w:pPr>
            <w:r w:rsidRPr="00053397">
              <w:rPr>
                <w:b/>
                <w:bCs/>
                <w:sz w:val="28"/>
                <w:szCs w:val="28"/>
                <w:lang w:val="ro-RO"/>
              </w:rPr>
              <w:t>PRIM-MINISTRU</w:t>
            </w:r>
          </w:p>
        </w:tc>
        <w:tc>
          <w:tcPr>
            <w:tcW w:w="3219" w:type="dxa"/>
            <w:tcBorders>
              <w:top w:val="nil"/>
              <w:left w:val="nil"/>
              <w:bottom w:val="nil"/>
              <w:right w:val="nil"/>
            </w:tcBorders>
            <w:tcMar>
              <w:top w:w="15" w:type="dxa"/>
              <w:left w:w="47" w:type="dxa"/>
              <w:bottom w:w="15" w:type="dxa"/>
              <w:right w:w="47" w:type="dxa"/>
            </w:tcMar>
          </w:tcPr>
          <w:p w:rsidR="00286F7D" w:rsidRPr="00053397" w:rsidRDefault="00286F7D" w:rsidP="00F55189">
            <w:pPr>
              <w:rPr>
                <w:b/>
                <w:bCs/>
                <w:sz w:val="28"/>
                <w:szCs w:val="28"/>
                <w:lang w:val="ro-RO"/>
              </w:rPr>
            </w:pPr>
            <w:r w:rsidRPr="00053397">
              <w:rPr>
                <w:b/>
                <w:bCs/>
                <w:sz w:val="28"/>
                <w:szCs w:val="28"/>
                <w:lang w:val="ro-RO"/>
              </w:rPr>
              <w:t>Pavel FILIP</w:t>
            </w:r>
          </w:p>
          <w:p w:rsidR="00286F7D" w:rsidRPr="00053397" w:rsidRDefault="00286F7D" w:rsidP="00F55189">
            <w:pPr>
              <w:pStyle w:val="a7"/>
              <w:rPr>
                <w:b/>
                <w:bCs/>
                <w:sz w:val="28"/>
                <w:szCs w:val="28"/>
                <w:lang w:val="ro-RO"/>
              </w:rPr>
            </w:pPr>
            <w:r w:rsidRPr="00053397">
              <w:rPr>
                <w:b/>
                <w:bCs/>
                <w:sz w:val="28"/>
                <w:szCs w:val="28"/>
                <w:lang w:val="ro-RO"/>
              </w:rPr>
              <w:t> </w:t>
            </w:r>
          </w:p>
        </w:tc>
      </w:tr>
      <w:tr w:rsidR="00286F7D" w:rsidRPr="00053397" w:rsidTr="00F55189">
        <w:trPr>
          <w:trHeight w:val="234"/>
          <w:tblCellSpacing w:w="15" w:type="dxa"/>
        </w:trPr>
        <w:tc>
          <w:tcPr>
            <w:tcW w:w="5871" w:type="dxa"/>
            <w:tcBorders>
              <w:top w:val="nil"/>
              <w:left w:val="nil"/>
              <w:bottom w:val="nil"/>
              <w:right w:val="nil"/>
            </w:tcBorders>
            <w:tcMar>
              <w:top w:w="15" w:type="dxa"/>
              <w:left w:w="47" w:type="dxa"/>
              <w:bottom w:w="15" w:type="dxa"/>
              <w:right w:w="47" w:type="dxa"/>
            </w:tcMar>
          </w:tcPr>
          <w:p w:rsidR="00286F7D" w:rsidRPr="00053397" w:rsidRDefault="00286F7D" w:rsidP="00F55189">
            <w:pPr>
              <w:rPr>
                <w:b/>
                <w:bCs/>
                <w:sz w:val="26"/>
                <w:szCs w:val="26"/>
                <w:lang w:val="ro-RO"/>
              </w:rPr>
            </w:pPr>
            <w:r w:rsidRPr="00053397">
              <w:rPr>
                <w:b/>
                <w:bCs/>
                <w:sz w:val="26"/>
                <w:szCs w:val="26"/>
                <w:lang w:val="ro-RO"/>
              </w:rPr>
              <w:t xml:space="preserve">Contrasemnează: </w:t>
            </w:r>
          </w:p>
        </w:tc>
        <w:tc>
          <w:tcPr>
            <w:tcW w:w="3219" w:type="dxa"/>
            <w:vAlign w:val="center"/>
          </w:tcPr>
          <w:p w:rsidR="00286F7D" w:rsidRPr="00053397" w:rsidRDefault="00286F7D" w:rsidP="00F55189">
            <w:pPr>
              <w:rPr>
                <w:sz w:val="26"/>
                <w:szCs w:val="26"/>
                <w:lang w:val="ro-RO"/>
              </w:rPr>
            </w:pPr>
          </w:p>
        </w:tc>
      </w:tr>
      <w:tr w:rsidR="00286F7D" w:rsidRPr="00053397" w:rsidTr="00F55189">
        <w:trPr>
          <w:trHeight w:val="468"/>
          <w:tblCellSpacing w:w="15" w:type="dxa"/>
        </w:trPr>
        <w:tc>
          <w:tcPr>
            <w:tcW w:w="5871" w:type="dxa"/>
            <w:tcBorders>
              <w:top w:val="nil"/>
              <w:left w:val="nil"/>
              <w:bottom w:val="nil"/>
              <w:right w:val="nil"/>
            </w:tcBorders>
            <w:tcMar>
              <w:top w:w="15" w:type="dxa"/>
              <w:left w:w="47" w:type="dxa"/>
              <w:bottom w:w="15" w:type="dxa"/>
              <w:right w:w="47" w:type="dxa"/>
            </w:tcMar>
          </w:tcPr>
          <w:p w:rsidR="00286F7D" w:rsidRPr="00053397" w:rsidRDefault="00286F7D" w:rsidP="00F55189">
            <w:pPr>
              <w:rPr>
                <w:b/>
                <w:bCs/>
                <w:sz w:val="26"/>
                <w:szCs w:val="26"/>
                <w:lang w:val="ro-RO"/>
              </w:rPr>
            </w:pPr>
            <w:r w:rsidRPr="00053397">
              <w:rPr>
                <w:b/>
                <w:bCs/>
                <w:sz w:val="26"/>
                <w:szCs w:val="26"/>
                <w:lang w:val="ro-RO"/>
              </w:rPr>
              <w:t>Viceprim-ministru,</w:t>
            </w:r>
          </w:p>
          <w:p w:rsidR="00286F7D" w:rsidRPr="00053397" w:rsidRDefault="00286F7D" w:rsidP="00F55189">
            <w:pPr>
              <w:rPr>
                <w:b/>
                <w:bCs/>
                <w:sz w:val="26"/>
                <w:szCs w:val="26"/>
                <w:lang w:val="ro-RO"/>
              </w:rPr>
            </w:pPr>
            <w:r w:rsidRPr="00053397">
              <w:rPr>
                <w:b/>
                <w:bCs/>
                <w:sz w:val="26"/>
                <w:szCs w:val="26"/>
                <w:lang w:val="ro-RO"/>
              </w:rPr>
              <w:t>ministrul economiei</w:t>
            </w:r>
          </w:p>
        </w:tc>
        <w:tc>
          <w:tcPr>
            <w:tcW w:w="3219" w:type="dxa"/>
            <w:tcBorders>
              <w:top w:val="nil"/>
              <w:left w:val="nil"/>
              <w:bottom w:val="nil"/>
              <w:right w:val="nil"/>
            </w:tcBorders>
            <w:tcMar>
              <w:top w:w="15" w:type="dxa"/>
              <w:left w:w="47" w:type="dxa"/>
              <w:bottom w:w="15" w:type="dxa"/>
              <w:right w:w="47" w:type="dxa"/>
            </w:tcMar>
          </w:tcPr>
          <w:p w:rsidR="00286F7D" w:rsidRPr="00053397" w:rsidRDefault="00286F7D" w:rsidP="00F55189">
            <w:pPr>
              <w:rPr>
                <w:b/>
                <w:bCs/>
                <w:sz w:val="26"/>
                <w:szCs w:val="26"/>
                <w:lang w:val="ro-RO"/>
              </w:rPr>
            </w:pPr>
            <w:r w:rsidRPr="00053397">
              <w:rPr>
                <w:b/>
                <w:bCs/>
                <w:sz w:val="26"/>
                <w:szCs w:val="26"/>
                <w:lang w:val="ro-RO"/>
              </w:rPr>
              <w:t xml:space="preserve">Octavian CALMÎC </w:t>
            </w:r>
          </w:p>
        </w:tc>
      </w:tr>
    </w:tbl>
    <w:p w:rsidR="00286F7D" w:rsidRPr="00053397" w:rsidRDefault="00286F7D" w:rsidP="00286F7D">
      <w:pPr>
        <w:pStyle w:val="rg"/>
        <w:rPr>
          <w:lang w:val="ro-RO"/>
        </w:rPr>
      </w:pPr>
    </w:p>
    <w:p w:rsidR="00286F7D" w:rsidRPr="00053397" w:rsidRDefault="00286F7D" w:rsidP="00286F7D">
      <w:pPr>
        <w:pStyle w:val="rg"/>
        <w:rPr>
          <w:lang w:val="ro-RO"/>
        </w:rPr>
      </w:pPr>
    </w:p>
    <w:p w:rsidR="00286F7D" w:rsidRPr="00053397" w:rsidRDefault="00286F7D" w:rsidP="00286F7D">
      <w:pPr>
        <w:pStyle w:val="rg"/>
        <w:rPr>
          <w:sz w:val="26"/>
          <w:szCs w:val="26"/>
          <w:lang w:val="ro-RO"/>
        </w:rPr>
      </w:pPr>
      <w:r w:rsidRPr="00053397">
        <w:rPr>
          <w:lang w:val="ro-RO"/>
        </w:rPr>
        <w:br w:type="page"/>
      </w:r>
      <w:r w:rsidRPr="00053397">
        <w:rPr>
          <w:sz w:val="26"/>
          <w:szCs w:val="26"/>
          <w:lang w:val="ro-RO"/>
        </w:rPr>
        <w:t>Anexa nr.1</w:t>
      </w:r>
    </w:p>
    <w:p w:rsidR="00286F7D" w:rsidRPr="00053397" w:rsidRDefault="00286F7D" w:rsidP="00286F7D">
      <w:pPr>
        <w:pStyle w:val="rg"/>
        <w:rPr>
          <w:sz w:val="26"/>
          <w:szCs w:val="26"/>
          <w:lang w:val="ro-RO"/>
        </w:rPr>
      </w:pPr>
      <w:r w:rsidRPr="00053397">
        <w:rPr>
          <w:sz w:val="26"/>
          <w:szCs w:val="26"/>
          <w:lang w:val="ro-RO"/>
        </w:rPr>
        <w:t>la Hotărârea Guvernului</w:t>
      </w:r>
    </w:p>
    <w:p w:rsidR="00286F7D" w:rsidRPr="00053397" w:rsidRDefault="00286F7D" w:rsidP="00286F7D">
      <w:pPr>
        <w:pStyle w:val="rg"/>
        <w:rPr>
          <w:sz w:val="26"/>
          <w:szCs w:val="26"/>
          <w:lang w:val="ro-RO"/>
        </w:rPr>
      </w:pPr>
      <w:r w:rsidRPr="00053397">
        <w:rPr>
          <w:sz w:val="26"/>
          <w:szCs w:val="26"/>
          <w:lang w:val="ro-RO"/>
        </w:rPr>
        <w:t>nr. _____ din __________ 201</w:t>
      </w:r>
      <w:r>
        <w:rPr>
          <w:sz w:val="26"/>
          <w:szCs w:val="26"/>
          <w:lang w:val="ro-RO"/>
        </w:rPr>
        <w:t>6</w:t>
      </w:r>
    </w:p>
    <w:p w:rsidR="00286F7D" w:rsidRPr="00053397" w:rsidRDefault="00286F7D" w:rsidP="00286F7D">
      <w:pPr>
        <w:pStyle w:val="cp"/>
        <w:rPr>
          <w:sz w:val="26"/>
          <w:szCs w:val="26"/>
          <w:lang w:val="ro-RO"/>
        </w:rPr>
      </w:pPr>
    </w:p>
    <w:p w:rsidR="00286F7D" w:rsidRPr="00053397" w:rsidRDefault="00286F7D" w:rsidP="00286F7D">
      <w:pPr>
        <w:pStyle w:val="cp"/>
        <w:rPr>
          <w:sz w:val="28"/>
          <w:szCs w:val="28"/>
          <w:lang w:val="ro-RO"/>
        </w:rPr>
      </w:pPr>
      <w:r w:rsidRPr="00053397">
        <w:rPr>
          <w:sz w:val="28"/>
          <w:szCs w:val="28"/>
          <w:lang w:val="ro-RO"/>
        </w:rPr>
        <w:t>COMPONENŢA NOMINALĂ</w:t>
      </w:r>
    </w:p>
    <w:p w:rsidR="00286F7D" w:rsidRPr="00053397" w:rsidRDefault="00286F7D" w:rsidP="00286F7D">
      <w:pPr>
        <w:pStyle w:val="cp"/>
        <w:rPr>
          <w:sz w:val="28"/>
          <w:szCs w:val="28"/>
          <w:lang w:val="ro-RO"/>
        </w:rPr>
      </w:pPr>
      <w:r w:rsidRPr="00053397">
        <w:rPr>
          <w:sz w:val="28"/>
          <w:szCs w:val="28"/>
          <w:lang w:val="ro-RO"/>
        </w:rPr>
        <w:t>a Consiliului pentru promovarea</w:t>
      </w:r>
    </w:p>
    <w:p w:rsidR="00286F7D" w:rsidRPr="00053397" w:rsidRDefault="00286F7D" w:rsidP="00286F7D">
      <w:pPr>
        <w:pStyle w:val="cp"/>
        <w:rPr>
          <w:sz w:val="28"/>
          <w:szCs w:val="28"/>
          <w:lang w:val="ro-RO"/>
        </w:rPr>
      </w:pPr>
      <w:r w:rsidRPr="00053397">
        <w:rPr>
          <w:sz w:val="28"/>
          <w:szCs w:val="28"/>
          <w:lang w:val="ro-RO"/>
        </w:rPr>
        <w:t>proiectelor investiţionale de importanţă naţională</w:t>
      </w:r>
    </w:p>
    <w:p w:rsidR="00286F7D" w:rsidRPr="00053397" w:rsidRDefault="00286F7D" w:rsidP="00286F7D">
      <w:pPr>
        <w:pStyle w:val="cp"/>
        <w:rPr>
          <w:sz w:val="28"/>
          <w:szCs w:val="28"/>
          <w:lang w:val="ro-RO"/>
        </w:rPr>
      </w:pPr>
    </w:p>
    <w:tbl>
      <w:tblPr>
        <w:tblW w:w="9664" w:type="dxa"/>
        <w:jc w:val="center"/>
        <w:tblInd w:w="567" w:type="dxa"/>
        <w:tblLook w:val="0000" w:firstRow="0" w:lastRow="0" w:firstColumn="0" w:lastColumn="0" w:noHBand="0" w:noVBand="0"/>
      </w:tblPr>
      <w:tblGrid>
        <w:gridCol w:w="2997"/>
        <w:gridCol w:w="6667"/>
      </w:tblGrid>
      <w:tr w:rsidR="00286F7D" w:rsidRPr="00053397" w:rsidTr="00F55189">
        <w:trPr>
          <w:trHeight w:val="404"/>
          <w:jc w:val="center"/>
        </w:trPr>
        <w:tc>
          <w:tcPr>
            <w:tcW w:w="2997" w:type="dxa"/>
            <w:tcMar>
              <w:top w:w="15" w:type="dxa"/>
              <w:left w:w="47" w:type="dxa"/>
              <w:bottom w:w="15" w:type="dxa"/>
              <w:right w:w="47" w:type="dxa"/>
            </w:tcMar>
          </w:tcPr>
          <w:p w:rsidR="00286F7D" w:rsidRPr="003E3D2C" w:rsidRDefault="00286F7D" w:rsidP="00F55189">
            <w:pPr>
              <w:rPr>
                <w:strike/>
                <w:sz w:val="26"/>
                <w:szCs w:val="26"/>
                <w:lang w:val="ro-RO"/>
              </w:rPr>
            </w:pPr>
          </w:p>
        </w:tc>
        <w:tc>
          <w:tcPr>
            <w:tcW w:w="6667" w:type="dxa"/>
            <w:tcMar>
              <w:top w:w="15" w:type="dxa"/>
              <w:left w:w="47" w:type="dxa"/>
              <w:bottom w:w="15" w:type="dxa"/>
              <w:right w:w="47" w:type="dxa"/>
            </w:tcMar>
          </w:tcPr>
          <w:p w:rsidR="00286F7D" w:rsidRPr="00053397" w:rsidRDefault="00286F7D" w:rsidP="00F55189">
            <w:pPr>
              <w:jc w:val="both"/>
              <w:rPr>
                <w:sz w:val="26"/>
                <w:szCs w:val="26"/>
                <w:lang w:val="ro-RO"/>
              </w:rPr>
            </w:pPr>
            <w:r w:rsidRPr="00053397">
              <w:rPr>
                <w:sz w:val="26"/>
                <w:szCs w:val="26"/>
                <w:lang w:val="ro-RO"/>
              </w:rPr>
              <w:t>prim-ministru, preşedintele Consiliului</w:t>
            </w:r>
          </w:p>
        </w:tc>
      </w:tr>
      <w:tr w:rsidR="00286F7D" w:rsidRPr="00053397" w:rsidTr="00F55189">
        <w:trPr>
          <w:jc w:val="center"/>
        </w:trPr>
        <w:tc>
          <w:tcPr>
            <w:tcW w:w="2997" w:type="dxa"/>
            <w:tcMar>
              <w:top w:w="15" w:type="dxa"/>
              <w:left w:w="47" w:type="dxa"/>
              <w:bottom w:w="15" w:type="dxa"/>
              <w:right w:w="47" w:type="dxa"/>
            </w:tcMar>
          </w:tcPr>
          <w:p w:rsidR="00286F7D" w:rsidRPr="003E3D2C" w:rsidRDefault="00286F7D" w:rsidP="00F55189">
            <w:pPr>
              <w:rPr>
                <w:strike/>
                <w:sz w:val="26"/>
                <w:szCs w:val="26"/>
                <w:lang w:val="ro-RO"/>
              </w:rPr>
            </w:pPr>
          </w:p>
        </w:tc>
        <w:tc>
          <w:tcPr>
            <w:tcW w:w="6667" w:type="dxa"/>
            <w:tcMar>
              <w:top w:w="15" w:type="dxa"/>
              <w:left w:w="47" w:type="dxa"/>
              <w:bottom w:w="15" w:type="dxa"/>
              <w:right w:w="47" w:type="dxa"/>
            </w:tcMar>
          </w:tcPr>
          <w:p w:rsidR="00286F7D" w:rsidRPr="00053397" w:rsidRDefault="00286F7D" w:rsidP="00F55189">
            <w:pPr>
              <w:jc w:val="both"/>
              <w:rPr>
                <w:sz w:val="26"/>
                <w:szCs w:val="26"/>
                <w:lang w:val="ro-RO"/>
              </w:rPr>
            </w:pPr>
            <w:r w:rsidRPr="00053397">
              <w:rPr>
                <w:sz w:val="26"/>
                <w:szCs w:val="26"/>
                <w:lang w:val="ro-RO"/>
              </w:rPr>
              <w:t xml:space="preserve">viceprim-ministru, ministru al economiei, vicepreşedintele Consiliului </w:t>
            </w:r>
          </w:p>
        </w:tc>
      </w:tr>
      <w:tr w:rsidR="00286F7D" w:rsidRPr="00053397" w:rsidTr="00F55189">
        <w:trPr>
          <w:jc w:val="center"/>
        </w:trPr>
        <w:tc>
          <w:tcPr>
            <w:tcW w:w="2997" w:type="dxa"/>
            <w:shd w:val="clear" w:color="auto" w:fill="auto"/>
            <w:tcMar>
              <w:top w:w="15" w:type="dxa"/>
              <w:left w:w="47" w:type="dxa"/>
              <w:bottom w:w="15" w:type="dxa"/>
              <w:right w:w="47" w:type="dxa"/>
            </w:tcMar>
          </w:tcPr>
          <w:p w:rsidR="00286F7D" w:rsidRPr="003E3D2C" w:rsidRDefault="00286F7D" w:rsidP="00F55189">
            <w:pPr>
              <w:rPr>
                <w:strike/>
                <w:sz w:val="26"/>
                <w:szCs w:val="26"/>
                <w:lang w:val="ro-RO"/>
              </w:rPr>
            </w:pPr>
          </w:p>
        </w:tc>
        <w:tc>
          <w:tcPr>
            <w:tcW w:w="6667" w:type="dxa"/>
            <w:shd w:val="clear" w:color="auto" w:fill="auto"/>
            <w:tcMar>
              <w:top w:w="15" w:type="dxa"/>
              <w:left w:w="47" w:type="dxa"/>
              <w:bottom w:w="15" w:type="dxa"/>
              <w:right w:w="47" w:type="dxa"/>
            </w:tcMar>
          </w:tcPr>
          <w:p w:rsidR="00286F7D" w:rsidRPr="00053397" w:rsidRDefault="00286F7D" w:rsidP="00F55189">
            <w:pPr>
              <w:rPr>
                <w:sz w:val="26"/>
                <w:szCs w:val="26"/>
                <w:lang w:val="ro-RO"/>
              </w:rPr>
            </w:pPr>
            <w:r w:rsidRPr="00053397">
              <w:rPr>
                <w:sz w:val="26"/>
                <w:szCs w:val="26"/>
                <w:lang w:val="ro-RO"/>
              </w:rPr>
              <w:t>director MIEPO, Secretarul Consiliului</w:t>
            </w:r>
          </w:p>
        </w:tc>
      </w:tr>
      <w:tr w:rsidR="00286F7D" w:rsidRPr="00053397" w:rsidTr="00F55189">
        <w:trPr>
          <w:trHeight w:val="441"/>
          <w:jc w:val="center"/>
        </w:trPr>
        <w:tc>
          <w:tcPr>
            <w:tcW w:w="9664" w:type="dxa"/>
            <w:gridSpan w:val="2"/>
            <w:tcMar>
              <w:top w:w="15" w:type="dxa"/>
              <w:left w:w="47" w:type="dxa"/>
              <w:bottom w:w="15" w:type="dxa"/>
              <w:right w:w="47" w:type="dxa"/>
            </w:tcMar>
          </w:tcPr>
          <w:p w:rsidR="00286F7D" w:rsidRDefault="00286F7D" w:rsidP="00F55189">
            <w:pPr>
              <w:jc w:val="center"/>
              <w:rPr>
                <w:b/>
                <w:bCs/>
                <w:sz w:val="26"/>
                <w:szCs w:val="26"/>
                <w:lang w:val="ro-RO"/>
              </w:rPr>
            </w:pPr>
          </w:p>
          <w:p w:rsidR="00286F7D" w:rsidRPr="00053397" w:rsidRDefault="00286F7D" w:rsidP="00F55189">
            <w:pPr>
              <w:jc w:val="center"/>
              <w:rPr>
                <w:b/>
                <w:bCs/>
                <w:sz w:val="26"/>
                <w:szCs w:val="26"/>
                <w:lang w:val="ro-RO"/>
              </w:rPr>
            </w:pPr>
            <w:r w:rsidRPr="00053397">
              <w:rPr>
                <w:b/>
                <w:bCs/>
                <w:sz w:val="26"/>
                <w:szCs w:val="26"/>
                <w:lang w:val="ro-RO"/>
              </w:rPr>
              <w:t>Membrii Consiliului:</w:t>
            </w:r>
          </w:p>
        </w:tc>
      </w:tr>
      <w:tr w:rsidR="00286F7D" w:rsidRPr="00053397" w:rsidTr="00F55189">
        <w:trPr>
          <w:jc w:val="center"/>
        </w:trPr>
        <w:tc>
          <w:tcPr>
            <w:tcW w:w="2997" w:type="dxa"/>
            <w:tcMar>
              <w:top w:w="15" w:type="dxa"/>
              <w:left w:w="47" w:type="dxa"/>
              <w:bottom w:w="15" w:type="dxa"/>
              <w:right w:w="47" w:type="dxa"/>
            </w:tcMar>
          </w:tcPr>
          <w:p w:rsidR="00286F7D" w:rsidRPr="003E3D2C" w:rsidRDefault="00286F7D" w:rsidP="00F55189">
            <w:pPr>
              <w:pStyle w:val="a7"/>
              <w:spacing w:before="120" w:after="120"/>
              <w:ind w:firstLine="0"/>
              <w:rPr>
                <w:bCs/>
                <w:strike/>
                <w:sz w:val="26"/>
                <w:szCs w:val="26"/>
                <w:lang w:val="ro-RO"/>
              </w:rPr>
            </w:pPr>
          </w:p>
        </w:tc>
        <w:tc>
          <w:tcPr>
            <w:tcW w:w="6667" w:type="dxa"/>
            <w:tcMar>
              <w:top w:w="15" w:type="dxa"/>
              <w:left w:w="47" w:type="dxa"/>
              <w:bottom w:w="15" w:type="dxa"/>
              <w:right w:w="47" w:type="dxa"/>
            </w:tcMar>
          </w:tcPr>
          <w:p w:rsidR="00286F7D" w:rsidRPr="00053397" w:rsidRDefault="00286F7D" w:rsidP="00F55189">
            <w:pPr>
              <w:spacing w:before="120" w:after="120"/>
              <w:rPr>
                <w:sz w:val="26"/>
                <w:szCs w:val="26"/>
                <w:lang w:val="ro-RO"/>
              </w:rPr>
            </w:pPr>
            <w:r w:rsidRPr="00053397">
              <w:rPr>
                <w:sz w:val="26"/>
                <w:szCs w:val="26"/>
                <w:lang w:val="ro-RO"/>
              </w:rPr>
              <w:t xml:space="preserve">viceprim-ministru, ministru al afacerilor externe </w:t>
            </w:r>
            <w:r>
              <w:rPr>
                <w:sz w:val="26"/>
                <w:szCs w:val="26"/>
                <w:lang w:val="ro-RO"/>
              </w:rPr>
              <w:t>și integrării europene</w:t>
            </w:r>
          </w:p>
        </w:tc>
      </w:tr>
      <w:tr w:rsidR="00286F7D" w:rsidRPr="00053397" w:rsidTr="00F55189">
        <w:trPr>
          <w:jc w:val="center"/>
        </w:trPr>
        <w:tc>
          <w:tcPr>
            <w:tcW w:w="2997" w:type="dxa"/>
            <w:tcMar>
              <w:top w:w="15" w:type="dxa"/>
              <w:left w:w="47" w:type="dxa"/>
              <w:bottom w:w="15" w:type="dxa"/>
              <w:right w:w="47" w:type="dxa"/>
            </w:tcMar>
          </w:tcPr>
          <w:p w:rsidR="00286F7D" w:rsidRPr="003E3D2C" w:rsidRDefault="00286F7D" w:rsidP="00F55189">
            <w:pPr>
              <w:spacing w:before="120" w:after="120"/>
              <w:rPr>
                <w:strike/>
                <w:sz w:val="26"/>
                <w:szCs w:val="26"/>
                <w:lang w:val="ro-RO"/>
              </w:rPr>
            </w:pPr>
          </w:p>
        </w:tc>
        <w:tc>
          <w:tcPr>
            <w:tcW w:w="6667" w:type="dxa"/>
            <w:tcMar>
              <w:top w:w="15" w:type="dxa"/>
              <w:left w:w="47" w:type="dxa"/>
              <w:bottom w:w="15" w:type="dxa"/>
              <w:right w:w="47" w:type="dxa"/>
            </w:tcMar>
          </w:tcPr>
          <w:p w:rsidR="00286F7D" w:rsidRPr="00053397" w:rsidRDefault="00286F7D" w:rsidP="00F55189">
            <w:pPr>
              <w:spacing w:before="120" w:after="120"/>
              <w:rPr>
                <w:sz w:val="26"/>
                <w:szCs w:val="26"/>
                <w:lang w:val="ro-RO"/>
              </w:rPr>
            </w:pPr>
            <w:r w:rsidRPr="00053397">
              <w:rPr>
                <w:sz w:val="26"/>
                <w:szCs w:val="26"/>
                <w:lang w:val="ro-RO"/>
              </w:rPr>
              <w:t>ministru al finanţelor</w:t>
            </w:r>
          </w:p>
        </w:tc>
      </w:tr>
      <w:tr w:rsidR="00286F7D" w:rsidRPr="00053397" w:rsidTr="00F55189">
        <w:trPr>
          <w:jc w:val="center"/>
        </w:trPr>
        <w:tc>
          <w:tcPr>
            <w:tcW w:w="2997" w:type="dxa"/>
            <w:tcMar>
              <w:top w:w="15" w:type="dxa"/>
              <w:left w:w="47" w:type="dxa"/>
              <w:bottom w:w="15" w:type="dxa"/>
              <w:right w:w="47" w:type="dxa"/>
            </w:tcMar>
          </w:tcPr>
          <w:p w:rsidR="00286F7D" w:rsidRPr="003E3D2C" w:rsidRDefault="00286F7D" w:rsidP="00F55189">
            <w:pPr>
              <w:spacing w:before="120" w:after="120"/>
              <w:rPr>
                <w:strike/>
                <w:sz w:val="26"/>
                <w:szCs w:val="26"/>
                <w:lang w:val="ro-RO"/>
              </w:rPr>
            </w:pPr>
          </w:p>
        </w:tc>
        <w:tc>
          <w:tcPr>
            <w:tcW w:w="6667" w:type="dxa"/>
            <w:tcMar>
              <w:top w:w="15" w:type="dxa"/>
              <w:left w:w="47" w:type="dxa"/>
              <w:bottom w:w="15" w:type="dxa"/>
              <w:right w:w="47" w:type="dxa"/>
            </w:tcMar>
          </w:tcPr>
          <w:p w:rsidR="00286F7D" w:rsidRPr="00053397" w:rsidRDefault="00286F7D" w:rsidP="00F55189">
            <w:pPr>
              <w:spacing w:before="120" w:after="120"/>
              <w:rPr>
                <w:sz w:val="26"/>
                <w:szCs w:val="26"/>
                <w:lang w:val="ro-RO"/>
              </w:rPr>
            </w:pPr>
            <w:r w:rsidRPr="00053397">
              <w:rPr>
                <w:sz w:val="26"/>
                <w:szCs w:val="26"/>
                <w:lang w:val="ro-RO"/>
              </w:rPr>
              <w:t>ministru al justiţiei</w:t>
            </w:r>
          </w:p>
        </w:tc>
      </w:tr>
      <w:tr w:rsidR="00286F7D" w:rsidRPr="00053397" w:rsidTr="00F55189">
        <w:trPr>
          <w:jc w:val="center"/>
        </w:trPr>
        <w:tc>
          <w:tcPr>
            <w:tcW w:w="2997" w:type="dxa"/>
            <w:tcMar>
              <w:top w:w="15" w:type="dxa"/>
              <w:left w:w="47" w:type="dxa"/>
              <w:bottom w:w="15" w:type="dxa"/>
              <w:right w:w="47" w:type="dxa"/>
            </w:tcMar>
          </w:tcPr>
          <w:p w:rsidR="00286F7D" w:rsidRPr="003E3D2C" w:rsidRDefault="00286F7D" w:rsidP="00F55189">
            <w:pPr>
              <w:spacing w:before="120" w:after="120"/>
              <w:rPr>
                <w:strike/>
                <w:sz w:val="26"/>
                <w:szCs w:val="26"/>
                <w:lang w:val="ro-RO"/>
              </w:rPr>
            </w:pPr>
          </w:p>
        </w:tc>
        <w:tc>
          <w:tcPr>
            <w:tcW w:w="6667" w:type="dxa"/>
            <w:tcMar>
              <w:top w:w="15" w:type="dxa"/>
              <w:left w:w="47" w:type="dxa"/>
              <w:bottom w:w="15" w:type="dxa"/>
              <w:right w:w="47" w:type="dxa"/>
            </w:tcMar>
          </w:tcPr>
          <w:p w:rsidR="00286F7D" w:rsidRPr="00053397" w:rsidRDefault="00286F7D" w:rsidP="00F55189">
            <w:pPr>
              <w:spacing w:before="120" w:after="120"/>
              <w:rPr>
                <w:sz w:val="26"/>
                <w:szCs w:val="26"/>
                <w:lang w:val="ro-RO"/>
              </w:rPr>
            </w:pPr>
            <w:r w:rsidRPr="00053397">
              <w:rPr>
                <w:sz w:val="26"/>
                <w:szCs w:val="26"/>
                <w:lang w:val="ro-RO"/>
              </w:rPr>
              <w:t>ministru al afacerilor interne</w:t>
            </w:r>
          </w:p>
        </w:tc>
      </w:tr>
      <w:tr w:rsidR="00286F7D" w:rsidRPr="00053397" w:rsidTr="00F55189">
        <w:trPr>
          <w:jc w:val="center"/>
        </w:trPr>
        <w:tc>
          <w:tcPr>
            <w:tcW w:w="2997" w:type="dxa"/>
            <w:tcMar>
              <w:top w:w="15" w:type="dxa"/>
              <w:left w:w="47" w:type="dxa"/>
              <w:bottom w:w="15" w:type="dxa"/>
              <w:right w:w="47" w:type="dxa"/>
            </w:tcMar>
          </w:tcPr>
          <w:p w:rsidR="00286F7D" w:rsidRPr="003E3D2C" w:rsidRDefault="00286F7D" w:rsidP="00F55189">
            <w:pPr>
              <w:spacing w:before="120" w:after="120"/>
              <w:rPr>
                <w:strike/>
                <w:sz w:val="26"/>
                <w:szCs w:val="26"/>
                <w:lang w:val="ro-RO"/>
              </w:rPr>
            </w:pPr>
          </w:p>
        </w:tc>
        <w:tc>
          <w:tcPr>
            <w:tcW w:w="6667" w:type="dxa"/>
            <w:tcMar>
              <w:top w:w="15" w:type="dxa"/>
              <w:left w:w="47" w:type="dxa"/>
              <w:bottom w:w="15" w:type="dxa"/>
              <w:right w:w="47" w:type="dxa"/>
            </w:tcMar>
          </w:tcPr>
          <w:p w:rsidR="00286F7D" w:rsidRPr="00053397" w:rsidRDefault="00286F7D" w:rsidP="00F55189">
            <w:pPr>
              <w:spacing w:before="120" w:after="120"/>
              <w:rPr>
                <w:sz w:val="26"/>
                <w:szCs w:val="26"/>
                <w:lang w:val="ro-RO"/>
              </w:rPr>
            </w:pPr>
            <w:r w:rsidRPr="00053397">
              <w:rPr>
                <w:sz w:val="26"/>
                <w:szCs w:val="26"/>
                <w:lang w:val="ro-RO"/>
              </w:rPr>
              <w:t>ministru al agriculturii şi industriei alimentare</w:t>
            </w:r>
          </w:p>
        </w:tc>
      </w:tr>
      <w:tr w:rsidR="00286F7D" w:rsidRPr="00053397" w:rsidTr="00F55189">
        <w:trPr>
          <w:jc w:val="center"/>
        </w:trPr>
        <w:tc>
          <w:tcPr>
            <w:tcW w:w="2997" w:type="dxa"/>
            <w:tcMar>
              <w:top w:w="15" w:type="dxa"/>
              <w:left w:w="47" w:type="dxa"/>
              <w:bottom w:w="15" w:type="dxa"/>
              <w:right w:w="47" w:type="dxa"/>
            </w:tcMar>
          </w:tcPr>
          <w:p w:rsidR="00286F7D" w:rsidRPr="003E3D2C" w:rsidRDefault="00286F7D" w:rsidP="00F55189">
            <w:pPr>
              <w:spacing w:before="120" w:after="120"/>
              <w:rPr>
                <w:strike/>
                <w:sz w:val="26"/>
                <w:szCs w:val="26"/>
                <w:lang w:val="ro-RO"/>
              </w:rPr>
            </w:pPr>
          </w:p>
        </w:tc>
        <w:tc>
          <w:tcPr>
            <w:tcW w:w="6667" w:type="dxa"/>
            <w:tcMar>
              <w:top w:w="15" w:type="dxa"/>
              <w:left w:w="47" w:type="dxa"/>
              <w:bottom w:w="15" w:type="dxa"/>
              <w:right w:w="47" w:type="dxa"/>
            </w:tcMar>
          </w:tcPr>
          <w:p w:rsidR="00286F7D" w:rsidRPr="00053397" w:rsidRDefault="00286F7D" w:rsidP="00F55189">
            <w:pPr>
              <w:spacing w:before="120" w:after="120"/>
              <w:rPr>
                <w:sz w:val="26"/>
                <w:szCs w:val="26"/>
                <w:lang w:val="ro-RO"/>
              </w:rPr>
            </w:pPr>
            <w:r w:rsidRPr="00053397">
              <w:rPr>
                <w:sz w:val="26"/>
                <w:szCs w:val="26"/>
                <w:lang w:val="ro-RO"/>
              </w:rPr>
              <w:t>ministru al transporturilor şi infrastructurii drumurilor</w:t>
            </w:r>
          </w:p>
        </w:tc>
      </w:tr>
      <w:tr w:rsidR="00286F7D" w:rsidRPr="00053397" w:rsidTr="00F55189">
        <w:trPr>
          <w:jc w:val="center"/>
        </w:trPr>
        <w:tc>
          <w:tcPr>
            <w:tcW w:w="2997" w:type="dxa"/>
            <w:tcMar>
              <w:top w:w="15" w:type="dxa"/>
              <w:left w:w="47" w:type="dxa"/>
              <w:bottom w:w="15" w:type="dxa"/>
              <w:right w:w="47" w:type="dxa"/>
            </w:tcMar>
          </w:tcPr>
          <w:p w:rsidR="00286F7D" w:rsidRPr="003E3D2C" w:rsidRDefault="00286F7D" w:rsidP="00F55189">
            <w:pPr>
              <w:spacing w:before="120" w:after="120"/>
              <w:rPr>
                <w:strike/>
                <w:sz w:val="26"/>
                <w:szCs w:val="26"/>
                <w:lang w:val="ro-RO"/>
              </w:rPr>
            </w:pPr>
          </w:p>
        </w:tc>
        <w:tc>
          <w:tcPr>
            <w:tcW w:w="6667" w:type="dxa"/>
            <w:tcMar>
              <w:top w:w="15" w:type="dxa"/>
              <w:left w:w="47" w:type="dxa"/>
              <w:bottom w:w="15" w:type="dxa"/>
              <w:right w:w="47" w:type="dxa"/>
            </w:tcMar>
          </w:tcPr>
          <w:p w:rsidR="00286F7D" w:rsidRPr="00053397" w:rsidRDefault="00286F7D" w:rsidP="00F55189">
            <w:pPr>
              <w:spacing w:before="120" w:after="120"/>
              <w:rPr>
                <w:sz w:val="26"/>
                <w:szCs w:val="26"/>
                <w:lang w:val="ro-RO"/>
              </w:rPr>
            </w:pPr>
            <w:r w:rsidRPr="00053397">
              <w:rPr>
                <w:sz w:val="26"/>
                <w:szCs w:val="26"/>
                <w:lang w:val="ro-RO"/>
              </w:rPr>
              <w:t xml:space="preserve">ministru al </w:t>
            </w:r>
            <w:r w:rsidRPr="005D3B06">
              <w:rPr>
                <w:sz w:val="26"/>
                <w:szCs w:val="26"/>
                <w:lang w:val="ro-RO"/>
              </w:rPr>
              <w:t>tehnologiei informaţiei</w:t>
            </w:r>
            <w:r w:rsidRPr="00053397">
              <w:rPr>
                <w:sz w:val="26"/>
                <w:szCs w:val="26"/>
                <w:lang w:val="ro-RO"/>
              </w:rPr>
              <w:t xml:space="preserve"> şi comunicaţiilor</w:t>
            </w:r>
          </w:p>
        </w:tc>
      </w:tr>
      <w:tr w:rsidR="00286F7D" w:rsidRPr="00053397" w:rsidTr="00F55189">
        <w:trPr>
          <w:jc w:val="center"/>
        </w:trPr>
        <w:tc>
          <w:tcPr>
            <w:tcW w:w="2997" w:type="dxa"/>
            <w:tcMar>
              <w:top w:w="15" w:type="dxa"/>
              <w:left w:w="47" w:type="dxa"/>
              <w:bottom w:w="15" w:type="dxa"/>
              <w:right w:w="47" w:type="dxa"/>
            </w:tcMar>
          </w:tcPr>
          <w:p w:rsidR="00286F7D" w:rsidRPr="003E3D2C" w:rsidRDefault="00286F7D" w:rsidP="00F55189">
            <w:pPr>
              <w:spacing w:before="120" w:after="120"/>
              <w:rPr>
                <w:strike/>
                <w:sz w:val="26"/>
                <w:szCs w:val="26"/>
                <w:lang w:val="ro-RO"/>
              </w:rPr>
            </w:pPr>
          </w:p>
        </w:tc>
        <w:tc>
          <w:tcPr>
            <w:tcW w:w="6667" w:type="dxa"/>
            <w:tcMar>
              <w:top w:w="15" w:type="dxa"/>
              <w:left w:w="47" w:type="dxa"/>
              <w:bottom w:w="15" w:type="dxa"/>
              <w:right w:w="47" w:type="dxa"/>
            </w:tcMar>
          </w:tcPr>
          <w:p w:rsidR="00286F7D" w:rsidRPr="00053397" w:rsidRDefault="00286F7D" w:rsidP="00F55189">
            <w:pPr>
              <w:spacing w:before="120" w:after="120"/>
              <w:rPr>
                <w:sz w:val="26"/>
                <w:szCs w:val="26"/>
                <w:lang w:val="ro-RO"/>
              </w:rPr>
            </w:pPr>
            <w:r w:rsidRPr="00053397">
              <w:rPr>
                <w:sz w:val="26"/>
                <w:szCs w:val="26"/>
                <w:lang w:val="ro-RO"/>
              </w:rPr>
              <w:t>ministru al dezvoltării regionale şi construcţiilor</w:t>
            </w:r>
          </w:p>
        </w:tc>
      </w:tr>
      <w:tr w:rsidR="00286F7D" w:rsidRPr="00053397" w:rsidTr="00F55189">
        <w:trPr>
          <w:jc w:val="center"/>
        </w:trPr>
        <w:tc>
          <w:tcPr>
            <w:tcW w:w="2997" w:type="dxa"/>
            <w:tcMar>
              <w:top w:w="15" w:type="dxa"/>
              <w:left w:w="47" w:type="dxa"/>
              <w:bottom w:w="15" w:type="dxa"/>
              <w:right w:w="47" w:type="dxa"/>
            </w:tcMar>
          </w:tcPr>
          <w:p w:rsidR="00286F7D" w:rsidRPr="003E3D2C" w:rsidRDefault="00286F7D" w:rsidP="00F55189">
            <w:pPr>
              <w:spacing w:before="120" w:after="120"/>
              <w:rPr>
                <w:strike/>
                <w:sz w:val="26"/>
                <w:szCs w:val="26"/>
                <w:lang w:val="ro-RO"/>
              </w:rPr>
            </w:pPr>
          </w:p>
        </w:tc>
        <w:tc>
          <w:tcPr>
            <w:tcW w:w="6667" w:type="dxa"/>
            <w:tcMar>
              <w:top w:w="15" w:type="dxa"/>
              <w:left w:w="47" w:type="dxa"/>
              <w:bottom w:w="15" w:type="dxa"/>
              <w:right w:w="47" w:type="dxa"/>
            </w:tcMar>
          </w:tcPr>
          <w:p w:rsidR="00286F7D" w:rsidRPr="00053397" w:rsidRDefault="00286F7D" w:rsidP="00F55189">
            <w:pPr>
              <w:spacing w:before="120" w:after="120"/>
              <w:rPr>
                <w:sz w:val="26"/>
                <w:szCs w:val="26"/>
                <w:lang w:val="ro-RO"/>
              </w:rPr>
            </w:pPr>
            <w:r w:rsidRPr="00053397">
              <w:rPr>
                <w:sz w:val="26"/>
                <w:szCs w:val="26"/>
                <w:lang w:val="ro-RO"/>
              </w:rPr>
              <w:t>ministru al mediului</w:t>
            </w:r>
          </w:p>
        </w:tc>
      </w:tr>
      <w:tr w:rsidR="00286F7D" w:rsidRPr="00053397" w:rsidTr="00F55189">
        <w:trPr>
          <w:jc w:val="center"/>
        </w:trPr>
        <w:tc>
          <w:tcPr>
            <w:tcW w:w="2997" w:type="dxa"/>
            <w:tcMar>
              <w:top w:w="15" w:type="dxa"/>
              <w:left w:w="47" w:type="dxa"/>
              <w:bottom w:w="15" w:type="dxa"/>
              <w:right w:w="47" w:type="dxa"/>
            </w:tcMar>
          </w:tcPr>
          <w:p w:rsidR="00286F7D" w:rsidRPr="003E3D2C" w:rsidRDefault="00286F7D" w:rsidP="00F55189">
            <w:pPr>
              <w:pStyle w:val="a7"/>
              <w:spacing w:before="120" w:after="120"/>
              <w:ind w:firstLine="0"/>
              <w:rPr>
                <w:bCs/>
                <w:strike/>
                <w:sz w:val="26"/>
                <w:szCs w:val="26"/>
                <w:lang w:val="ro-RO"/>
              </w:rPr>
            </w:pPr>
          </w:p>
        </w:tc>
        <w:tc>
          <w:tcPr>
            <w:tcW w:w="6667" w:type="dxa"/>
            <w:tcMar>
              <w:top w:w="15" w:type="dxa"/>
              <w:left w:w="47" w:type="dxa"/>
              <w:bottom w:w="15" w:type="dxa"/>
              <w:right w:w="47" w:type="dxa"/>
            </w:tcMar>
          </w:tcPr>
          <w:p w:rsidR="00286F7D" w:rsidRPr="00053397" w:rsidRDefault="00286F7D" w:rsidP="00F55189">
            <w:pPr>
              <w:spacing w:before="120" w:after="120"/>
              <w:rPr>
                <w:sz w:val="26"/>
                <w:szCs w:val="26"/>
                <w:lang w:val="ro-RO"/>
              </w:rPr>
            </w:pPr>
            <w:r w:rsidRPr="00053397">
              <w:rPr>
                <w:sz w:val="26"/>
                <w:szCs w:val="26"/>
                <w:lang w:val="ro-RO"/>
              </w:rPr>
              <w:t>director general al Serviciului Vamal</w:t>
            </w:r>
          </w:p>
        </w:tc>
      </w:tr>
      <w:tr w:rsidR="00286F7D" w:rsidRPr="00053397" w:rsidTr="00F55189">
        <w:trPr>
          <w:jc w:val="center"/>
        </w:trPr>
        <w:tc>
          <w:tcPr>
            <w:tcW w:w="2997" w:type="dxa"/>
            <w:tcMar>
              <w:top w:w="15" w:type="dxa"/>
              <w:left w:w="47" w:type="dxa"/>
              <w:bottom w:w="15" w:type="dxa"/>
              <w:right w:w="47" w:type="dxa"/>
            </w:tcMar>
          </w:tcPr>
          <w:p w:rsidR="00286F7D" w:rsidRPr="003E3D2C" w:rsidRDefault="00286F7D" w:rsidP="00F55189">
            <w:pPr>
              <w:spacing w:before="120" w:after="120"/>
              <w:rPr>
                <w:strike/>
                <w:sz w:val="26"/>
                <w:szCs w:val="26"/>
                <w:lang w:val="ro-RO"/>
              </w:rPr>
            </w:pPr>
          </w:p>
        </w:tc>
        <w:tc>
          <w:tcPr>
            <w:tcW w:w="6667" w:type="dxa"/>
            <w:tcMar>
              <w:top w:w="15" w:type="dxa"/>
              <w:left w:w="47" w:type="dxa"/>
              <w:bottom w:w="15" w:type="dxa"/>
              <w:right w:w="47" w:type="dxa"/>
            </w:tcMar>
          </w:tcPr>
          <w:p w:rsidR="00286F7D" w:rsidRPr="00053397" w:rsidRDefault="00286F7D" w:rsidP="00F55189">
            <w:pPr>
              <w:spacing w:before="120" w:after="120"/>
              <w:rPr>
                <w:sz w:val="26"/>
                <w:szCs w:val="26"/>
                <w:lang w:val="ro-RO"/>
              </w:rPr>
            </w:pPr>
            <w:r w:rsidRPr="00053397">
              <w:rPr>
                <w:sz w:val="26"/>
                <w:szCs w:val="26"/>
                <w:lang w:val="ro-RO"/>
              </w:rPr>
              <w:t>director general al Agenţiei Relaţii Funciare şi Cadastru</w:t>
            </w:r>
          </w:p>
        </w:tc>
      </w:tr>
      <w:tr w:rsidR="00286F7D" w:rsidRPr="00053397" w:rsidTr="00F55189">
        <w:trPr>
          <w:jc w:val="center"/>
        </w:trPr>
        <w:tc>
          <w:tcPr>
            <w:tcW w:w="2997" w:type="dxa"/>
            <w:tcMar>
              <w:top w:w="15" w:type="dxa"/>
              <w:left w:w="47" w:type="dxa"/>
              <w:bottom w:w="15" w:type="dxa"/>
              <w:right w:w="47" w:type="dxa"/>
            </w:tcMar>
          </w:tcPr>
          <w:p w:rsidR="00286F7D" w:rsidRPr="005D3B06" w:rsidRDefault="00286F7D" w:rsidP="00F55189">
            <w:pPr>
              <w:pStyle w:val="a7"/>
              <w:spacing w:before="120" w:after="120"/>
              <w:ind w:firstLine="0"/>
              <w:rPr>
                <w:strike/>
                <w:sz w:val="26"/>
                <w:szCs w:val="26"/>
                <w:lang w:val="ro-RO"/>
              </w:rPr>
            </w:pPr>
          </w:p>
        </w:tc>
        <w:tc>
          <w:tcPr>
            <w:tcW w:w="6667" w:type="dxa"/>
            <w:tcMar>
              <w:top w:w="15" w:type="dxa"/>
              <w:left w:w="47" w:type="dxa"/>
              <w:bottom w:w="15" w:type="dxa"/>
              <w:right w:w="47" w:type="dxa"/>
            </w:tcMar>
          </w:tcPr>
          <w:p w:rsidR="00286F7D" w:rsidRPr="00053397" w:rsidRDefault="00286F7D" w:rsidP="00F55189">
            <w:pPr>
              <w:spacing w:before="120" w:after="120"/>
              <w:rPr>
                <w:sz w:val="26"/>
                <w:szCs w:val="26"/>
                <w:lang w:val="ro-RO"/>
              </w:rPr>
            </w:pPr>
            <w:r w:rsidRPr="00053397">
              <w:rPr>
                <w:sz w:val="26"/>
                <w:szCs w:val="26"/>
                <w:lang w:val="ro-RO"/>
              </w:rPr>
              <w:t>şef al Inspectoratului Fiscal Principal de Stat de pe lângă Ministerul Finanţelor</w:t>
            </w:r>
          </w:p>
        </w:tc>
      </w:tr>
      <w:tr w:rsidR="00286F7D" w:rsidRPr="00053397" w:rsidTr="00F55189">
        <w:trPr>
          <w:jc w:val="center"/>
        </w:trPr>
        <w:tc>
          <w:tcPr>
            <w:tcW w:w="2997" w:type="dxa"/>
            <w:tcMar>
              <w:top w:w="15" w:type="dxa"/>
              <w:left w:w="47" w:type="dxa"/>
              <w:bottom w:w="15" w:type="dxa"/>
              <w:right w:w="47" w:type="dxa"/>
            </w:tcMar>
          </w:tcPr>
          <w:p w:rsidR="00286F7D" w:rsidRPr="003E3D2C" w:rsidRDefault="00286F7D" w:rsidP="00F55189">
            <w:pPr>
              <w:pStyle w:val="a7"/>
              <w:spacing w:before="120" w:after="120"/>
              <w:ind w:firstLine="0"/>
              <w:rPr>
                <w:strike/>
                <w:sz w:val="26"/>
                <w:szCs w:val="26"/>
                <w:lang w:val="ro-RO"/>
              </w:rPr>
            </w:pPr>
          </w:p>
        </w:tc>
        <w:tc>
          <w:tcPr>
            <w:tcW w:w="6667" w:type="dxa"/>
            <w:tcMar>
              <w:top w:w="15" w:type="dxa"/>
              <w:left w:w="47" w:type="dxa"/>
              <w:bottom w:w="15" w:type="dxa"/>
              <w:right w:w="47" w:type="dxa"/>
            </w:tcMar>
          </w:tcPr>
          <w:p w:rsidR="00286F7D" w:rsidRPr="00053397" w:rsidRDefault="00286F7D" w:rsidP="00F55189">
            <w:pPr>
              <w:spacing w:before="120" w:after="120"/>
              <w:rPr>
                <w:sz w:val="26"/>
                <w:szCs w:val="26"/>
                <w:lang w:val="ro-RO"/>
              </w:rPr>
            </w:pPr>
            <w:r w:rsidRPr="00053397">
              <w:rPr>
                <w:bCs/>
                <w:sz w:val="26"/>
                <w:szCs w:val="26"/>
                <w:lang w:val="ro-RO"/>
              </w:rPr>
              <w:t>director Biroului Migraţie şi Azil din subordinea Ministerului Afacerilor Interne</w:t>
            </w:r>
          </w:p>
        </w:tc>
      </w:tr>
    </w:tbl>
    <w:p w:rsidR="00286F7D" w:rsidRPr="00053397" w:rsidRDefault="00286F7D" w:rsidP="00286F7D">
      <w:pPr>
        <w:rPr>
          <w:lang w:val="ro-RO"/>
        </w:rPr>
      </w:pPr>
    </w:p>
    <w:p w:rsidR="00286F7D" w:rsidRPr="00053397" w:rsidRDefault="00286F7D" w:rsidP="00286F7D">
      <w:pPr>
        <w:pStyle w:val="rg"/>
        <w:rPr>
          <w:sz w:val="26"/>
          <w:szCs w:val="26"/>
          <w:lang w:val="ro-RO"/>
        </w:rPr>
      </w:pPr>
      <w:r w:rsidRPr="00053397">
        <w:rPr>
          <w:sz w:val="26"/>
          <w:szCs w:val="26"/>
          <w:lang w:val="ro-RO"/>
        </w:rPr>
        <w:br w:type="page"/>
        <w:t>Anexa nr.2</w:t>
      </w:r>
    </w:p>
    <w:p w:rsidR="00286F7D" w:rsidRPr="00053397" w:rsidRDefault="00286F7D" w:rsidP="00286F7D">
      <w:pPr>
        <w:pStyle w:val="rg"/>
        <w:rPr>
          <w:sz w:val="26"/>
          <w:szCs w:val="26"/>
          <w:lang w:val="ro-RO"/>
        </w:rPr>
      </w:pPr>
      <w:r w:rsidRPr="00053397">
        <w:rPr>
          <w:sz w:val="26"/>
          <w:szCs w:val="26"/>
          <w:lang w:val="ro-RO"/>
        </w:rPr>
        <w:t>la Hotărârea Guvernului</w:t>
      </w:r>
    </w:p>
    <w:p w:rsidR="00286F7D" w:rsidRPr="00053397" w:rsidRDefault="00286F7D" w:rsidP="00286F7D">
      <w:pPr>
        <w:pStyle w:val="rg"/>
        <w:rPr>
          <w:sz w:val="26"/>
          <w:szCs w:val="26"/>
          <w:lang w:val="ro-RO"/>
        </w:rPr>
      </w:pPr>
      <w:r w:rsidRPr="00053397">
        <w:rPr>
          <w:sz w:val="26"/>
          <w:szCs w:val="26"/>
          <w:lang w:val="ro-RO"/>
        </w:rPr>
        <w:t>nr. _____ din __________ 201</w:t>
      </w:r>
      <w:r>
        <w:rPr>
          <w:sz w:val="26"/>
          <w:szCs w:val="26"/>
          <w:lang w:val="ro-RO"/>
        </w:rPr>
        <w:t>6</w:t>
      </w:r>
    </w:p>
    <w:p w:rsidR="00286F7D" w:rsidRPr="00053397" w:rsidRDefault="00286F7D" w:rsidP="00286F7D">
      <w:pPr>
        <w:rPr>
          <w:lang w:val="ro-RO"/>
        </w:rPr>
      </w:pPr>
    </w:p>
    <w:p w:rsidR="00286F7D" w:rsidRPr="00053397" w:rsidRDefault="00286F7D" w:rsidP="00286F7D">
      <w:pPr>
        <w:rPr>
          <w:lang w:val="ro-RO"/>
        </w:rPr>
      </w:pPr>
    </w:p>
    <w:p w:rsidR="00286F7D" w:rsidRPr="00053397" w:rsidRDefault="00286F7D" w:rsidP="00286F7D">
      <w:pPr>
        <w:rPr>
          <w:lang w:val="ro-RO"/>
        </w:rPr>
      </w:pPr>
    </w:p>
    <w:p w:rsidR="00286F7D" w:rsidRPr="00053397" w:rsidRDefault="00286F7D" w:rsidP="00286F7D">
      <w:pPr>
        <w:ind w:firstLine="709"/>
        <w:jc w:val="center"/>
        <w:rPr>
          <w:b/>
          <w:sz w:val="28"/>
          <w:szCs w:val="28"/>
          <w:lang w:val="ro-RO"/>
        </w:rPr>
      </w:pPr>
      <w:r>
        <w:rPr>
          <w:b/>
          <w:sz w:val="28"/>
          <w:szCs w:val="28"/>
          <w:lang w:val="ro-RO"/>
        </w:rPr>
        <w:t>REGULAMENT</w:t>
      </w:r>
    </w:p>
    <w:p w:rsidR="00286F7D" w:rsidRPr="00053397" w:rsidRDefault="00286F7D" w:rsidP="00286F7D">
      <w:pPr>
        <w:ind w:firstLine="709"/>
        <w:jc w:val="center"/>
        <w:rPr>
          <w:b/>
          <w:sz w:val="28"/>
          <w:szCs w:val="28"/>
          <w:lang w:val="ro-RO"/>
        </w:rPr>
      </w:pPr>
      <w:r w:rsidRPr="00053397">
        <w:rPr>
          <w:b/>
          <w:sz w:val="28"/>
          <w:szCs w:val="28"/>
          <w:lang w:val="ro-RO"/>
        </w:rPr>
        <w:t xml:space="preserve">cu privire la </w:t>
      </w:r>
      <w:r w:rsidRPr="005D3B06">
        <w:rPr>
          <w:b/>
          <w:sz w:val="28"/>
          <w:szCs w:val="28"/>
          <w:lang w:val="ro-RO"/>
        </w:rPr>
        <w:t>organizarea și funcționarea</w:t>
      </w:r>
      <w:r>
        <w:rPr>
          <w:b/>
          <w:sz w:val="28"/>
          <w:szCs w:val="28"/>
          <w:lang w:val="ro-RO"/>
        </w:rPr>
        <w:t xml:space="preserve"> </w:t>
      </w:r>
      <w:r w:rsidRPr="00053397">
        <w:rPr>
          <w:b/>
          <w:sz w:val="28"/>
          <w:szCs w:val="28"/>
          <w:lang w:val="ro-RO"/>
        </w:rPr>
        <w:t>Consiliul pentru promovarea</w:t>
      </w:r>
    </w:p>
    <w:p w:rsidR="00286F7D" w:rsidRPr="00053397" w:rsidRDefault="00286F7D" w:rsidP="00286F7D">
      <w:pPr>
        <w:ind w:firstLine="709"/>
        <w:jc w:val="center"/>
        <w:rPr>
          <w:b/>
          <w:sz w:val="28"/>
          <w:szCs w:val="28"/>
          <w:lang w:val="ro-RO"/>
        </w:rPr>
      </w:pPr>
      <w:r w:rsidRPr="00053397">
        <w:rPr>
          <w:b/>
          <w:sz w:val="28"/>
          <w:szCs w:val="28"/>
          <w:lang w:val="ro-RO"/>
        </w:rPr>
        <w:t>proiectelor investiţionale de importanţă naţională</w:t>
      </w:r>
    </w:p>
    <w:p w:rsidR="00286F7D" w:rsidRPr="00053397" w:rsidRDefault="00286F7D" w:rsidP="00286F7D">
      <w:pPr>
        <w:ind w:firstLine="709"/>
        <w:jc w:val="both"/>
        <w:rPr>
          <w:sz w:val="28"/>
          <w:szCs w:val="28"/>
          <w:lang w:val="ro-RO"/>
        </w:rPr>
      </w:pPr>
    </w:p>
    <w:p w:rsidR="00286F7D" w:rsidRPr="00053397" w:rsidRDefault="00286F7D" w:rsidP="00286F7D">
      <w:pPr>
        <w:ind w:firstLine="709"/>
        <w:jc w:val="both"/>
        <w:rPr>
          <w:sz w:val="28"/>
          <w:szCs w:val="28"/>
          <w:lang w:val="ro-RO"/>
        </w:rPr>
      </w:pPr>
    </w:p>
    <w:p w:rsidR="00286F7D" w:rsidRPr="00053397" w:rsidRDefault="00286F7D" w:rsidP="00286F7D">
      <w:pPr>
        <w:pStyle w:val="cb"/>
        <w:spacing w:line="360" w:lineRule="exact"/>
        <w:ind w:firstLine="1440"/>
        <w:jc w:val="left"/>
        <w:rPr>
          <w:sz w:val="28"/>
          <w:szCs w:val="28"/>
          <w:lang w:val="ro-RO"/>
        </w:rPr>
      </w:pPr>
      <w:r w:rsidRPr="00053397">
        <w:rPr>
          <w:sz w:val="28"/>
          <w:szCs w:val="28"/>
          <w:lang w:val="ro-RO"/>
        </w:rPr>
        <w:t xml:space="preserve">I. Dispoziţii generale </w:t>
      </w:r>
    </w:p>
    <w:p w:rsidR="00286F7D" w:rsidRPr="00053397" w:rsidRDefault="00286F7D" w:rsidP="00286F7D">
      <w:pPr>
        <w:pStyle w:val="a7"/>
        <w:spacing w:line="360" w:lineRule="exact"/>
        <w:ind w:firstLine="709"/>
        <w:rPr>
          <w:b/>
          <w:bCs/>
          <w:sz w:val="28"/>
          <w:szCs w:val="28"/>
          <w:lang w:val="ro-RO"/>
        </w:rPr>
      </w:pPr>
    </w:p>
    <w:p w:rsidR="00286F7D" w:rsidRPr="00053397" w:rsidRDefault="00286F7D" w:rsidP="00286F7D">
      <w:pPr>
        <w:pStyle w:val="a7"/>
        <w:numPr>
          <w:ilvl w:val="0"/>
          <w:numId w:val="3"/>
        </w:numPr>
        <w:spacing w:line="360" w:lineRule="exact"/>
        <w:ind w:left="567" w:hanging="567"/>
        <w:rPr>
          <w:sz w:val="26"/>
          <w:szCs w:val="26"/>
          <w:lang w:val="ro-RO"/>
        </w:rPr>
      </w:pPr>
      <w:r w:rsidRPr="00053397">
        <w:rPr>
          <w:sz w:val="26"/>
          <w:szCs w:val="26"/>
          <w:lang w:val="ro-RO"/>
        </w:rPr>
        <w:t xml:space="preserve">Prezentul Regulament stabileşte </w:t>
      </w:r>
      <w:r w:rsidRPr="00B329EE">
        <w:rPr>
          <w:sz w:val="26"/>
          <w:szCs w:val="26"/>
          <w:lang w:val="ro-RO"/>
        </w:rPr>
        <w:t>misiunea,</w:t>
      </w:r>
      <w:r>
        <w:rPr>
          <w:sz w:val="26"/>
          <w:szCs w:val="26"/>
          <w:lang w:val="ro-RO"/>
        </w:rPr>
        <w:t xml:space="preserve"> funcțiile de bază, atribuțiile, drepturile, componența și </w:t>
      </w:r>
      <w:r w:rsidRPr="00B329EE">
        <w:rPr>
          <w:sz w:val="26"/>
          <w:szCs w:val="26"/>
          <w:lang w:val="ro-RO"/>
        </w:rPr>
        <w:t xml:space="preserve">organizarea activității </w:t>
      </w:r>
      <w:r w:rsidRPr="00053397">
        <w:rPr>
          <w:sz w:val="26"/>
          <w:szCs w:val="26"/>
          <w:lang w:val="ro-RO"/>
        </w:rPr>
        <w:t>Consiliului pentru promovarea proiectelor investiţionale de importanţă naţională (în continuare - Consiliul).</w:t>
      </w:r>
    </w:p>
    <w:p w:rsidR="00286F7D" w:rsidRPr="00053397" w:rsidRDefault="00286F7D" w:rsidP="00286F7D">
      <w:pPr>
        <w:pStyle w:val="a7"/>
        <w:numPr>
          <w:ilvl w:val="0"/>
          <w:numId w:val="3"/>
        </w:numPr>
        <w:spacing w:before="120" w:line="360" w:lineRule="exact"/>
        <w:ind w:left="567" w:hanging="567"/>
        <w:rPr>
          <w:sz w:val="26"/>
          <w:szCs w:val="26"/>
          <w:lang w:val="ro-RO"/>
        </w:rPr>
      </w:pPr>
      <w:r w:rsidRPr="00053397">
        <w:rPr>
          <w:sz w:val="26"/>
          <w:szCs w:val="26"/>
          <w:lang w:val="ro-RO"/>
        </w:rPr>
        <w:t>Consiliul este un organ consultativ şi îşi desfăşoară activitatea în conformitate cu Constituţia şi legile Republicii Moldova, acordurile şi convenţiile internaţionale la care Republica Moldova este parte, alte acte normative, precum şi prezentul Regulament.</w:t>
      </w:r>
    </w:p>
    <w:p w:rsidR="00286F7D" w:rsidRPr="00053397" w:rsidRDefault="00286F7D" w:rsidP="00286F7D">
      <w:pPr>
        <w:pStyle w:val="a7"/>
        <w:numPr>
          <w:ilvl w:val="0"/>
          <w:numId w:val="3"/>
        </w:numPr>
        <w:spacing w:before="120" w:line="360" w:lineRule="exact"/>
        <w:ind w:left="567" w:hanging="567"/>
        <w:rPr>
          <w:sz w:val="26"/>
          <w:szCs w:val="26"/>
          <w:lang w:val="ro-RO"/>
        </w:rPr>
      </w:pPr>
      <w:r w:rsidRPr="00053397">
        <w:rPr>
          <w:sz w:val="26"/>
          <w:szCs w:val="26"/>
          <w:lang w:val="ro-RO"/>
        </w:rPr>
        <w:t xml:space="preserve">Promovarea proiectelor investiţionale de importanţă naţională se va efectua pe </w:t>
      </w:r>
      <w:r w:rsidRPr="005D3B06">
        <w:rPr>
          <w:sz w:val="26"/>
          <w:szCs w:val="26"/>
          <w:lang w:val="ro-RO"/>
        </w:rPr>
        <w:t>principii de transparenţă</w:t>
      </w:r>
      <w:r w:rsidRPr="00053397">
        <w:rPr>
          <w:sz w:val="26"/>
          <w:szCs w:val="26"/>
          <w:lang w:val="ro-RO"/>
        </w:rPr>
        <w:t xml:space="preserve"> în scopul asigurării utilizării eficiente a oportunităţilor de investiţii.</w:t>
      </w:r>
    </w:p>
    <w:p w:rsidR="00286F7D" w:rsidRPr="00053397" w:rsidRDefault="00286F7D" w:rsidP="00286F7D">
      <w:pPr>
        <w:pStyle w:val="cb"/>
        <w:spacing w:line="360" w:lineRule="exact"/>
        <w:ind w:firstLine="709"/>
        <w:rPr>
          <w:b w:val="0"/>
          <w:sz w:val="28"/>
          <w:szCs w:val="28"/>
          <w:lang w:val="ro-RO"/>
        </w:rPr>
      </w:pPr>
    </w:p>
    <w:p w:rsidR="00286F7D" w:rsidRPr="00053397" w:rsidRDefault="00286F7D" w:rsidP="00286F7D">
      <w:pPr>
        <w:pStyle w:val="cb"/>
        <w:spacing w:line="360" w:lineRule="exact"/>
        <w:ind w:firstLine="1440"/>
        <w:jc w:val="left"/>
        <w:rPr>
          <w:sz w:val="28"/>
          <w:szCs w:val="28"/>
          <w:lang w:val="ro-RO"/>
        </w:rPr>
      </w:pPr>
      <w:r w:rsidRPr="00053397">
        <w:rPr>
          <w:sz w:val="28"/>
          <w:szCs w:val="28"/>
          <w:lang w:val="ro-RO"/>
        </w:rPr>
        <w:t xml:space="preserve">II. </w:t>
      </w:r>
      <w:r w:rsidRPr="005D3B06">
        <w:rPr>
          <w:sz w:val="28"/>
          <w:szCs w:val="28"/>
          <w:lang w:val="ro-RO"/>
        </w:rPr>
        <w:t>Misiunea, funcțiile de bază, atribuțiile</w:t>
      </w:r>
      <w:r>
        <w:rPr>
          <w:sz w:val="28"/>
          <w:szCs w:val="28"/>
          <w:lang w:val="ro-RO"/>
        </w:rPr>
        <w:t xml:space="preserve"> </w:t>
      </w:r>
      <w:r w:rsidRPr="00053397">
        <w:rPr>
          <w:sz w:val="28"/>
          <w:szCs w:val="28"/>
          <w:lang w:val="ro-RO"/>
        </w:rPr>
        <w:t>şi drepturile Consiliului</w:t>
      </w:r>
    </w:p>
    <w:p w:rsidR="00286F7D" w:rsidRPr="00053397" w:rsidRDefault="00286F7D" w:rsidP="00286F7D">
      <w:pPr>
        <w:pStyle w:val="a7"/>
        <w:spacing w:line="360" w:lineRule="exact"/>
        <w:ind w:firstLine="709"/>
        <w:rPr>
          <w:bCs/>
          <w:sz w:val="26"/>
          <w:szCs w:val="26"/>
          <w:lang w:val="ro-RO"/>
        </w:rPr>
      </w:pPr>
    </w:p>
    <w:p w:rsidR="00286F7D" w:rsidRPr="00053397" w:rsidRDefault="00286F7D" w:rsidP="00286F7D">
      <w:pPr>
        <w:pStyle w:val="a7"/>
        <w:numPr>
          <w:ilvl w:val="0"/>
          <w:numId w:val="3"/>
        </w:numPr>
        <w:spacing w:line="360" w:lineRule="exact"/>
        <w:ind w:left="567" w:hanging="567"/>
        <w:rPr>
          <w:bCs/>
          <w:sz w:val="26"/>
          <w:szCs w:val="26"/>
          <w:lang w:val="ro-RO"/>
        </w:rPr>
      </w:pPr>
      <w:r w:rsidRPr="005D3B06">
        <w:rPr>
          <w:bCs/>
          <w:sz w:val="26"/>
          <w:szCs w:val="26"/>
          <w:lang w:val="ro-RO"/>
        </w:rPr>
        <w:t>Funcțiile</w:t>
      </w:r>
      <w:r w:rsidRPr="00053397">
        <w:rPr>
          <w:bCs/>
          <w:sz w:val="26"/>
          <w:szCs w:val="26"/>
          <w:lang w:val="ro-RO"/>
        </w:rPr>
        <w:t xml:space="preserve"> de baza ale Consiliului sunt:</w:t>
      </w:r>
    </w:p>
    <w:p w:rsidR="00286F7D" w:rsidRPr="009216AE" w:rsidRDefault="00286F7D" w:rsidP="00286F7D">
      <w:pPr>
        <w:pStyle w:val="a7"/>
        <w:numPr>
          <w:ilvl w:val="0"/>
          <w:numId w:val="4"/>
        </w:numPr>
        <w:spacing w:line="360" w:lineRule="exact"/>
        <w:ind w:left="567" w:hanging="567"/>
        <w:rPr>
          <w:bCs/>
          <w:sz w:val="26"/>
          <w:szCs w:val="26"/>
          <w:lang w:val="ro-RO"/>
        </w:rPr>
      </w:pPr>
      <w:r w:rsidRPr="009216AE">
        <w:rPr>
          <w:bCs/>
          <w:sz w:val="26"/>
          <w:szCs w:val="26"/>
          <w:lang w:val="ro-RO"/>
        </w:rPr>
        <w:t>selectarea proiectelor investiţionale strategice şi acordarea suportului la realizarea acestora;</w:t>
      </w:r>
    </w:p>
    <w:p w:rsidR="00286F7D" w:rsidRPr="009216AE" w:rsidRDefault="00286F7D" w:rsidP="00286F7D">
      <w:pPr>
        <w:pStyle w:val="a7"/>
        <w:numPr>
          <w:ilvl w:val="0"/>
          <w:numId w:val="4"/>
        </w:numPr>
        <w:spacing w:line="360" w:lineRule="exact"/>
        <w:ind w:left="567" w:hanging="567"/>
        <w:rPr>
          <w:bCs/>
          <w:sz w:val="26"/>
          <w:szCs w:val="26"/>
          <w:lang w:val="ro-RO"/>
        </w:rPr>
      </w:pPr>
      <w:r w:rsidRPr="009216AE">
        <w:rPr>
          <w:bCs/>
          <w:sz w:val="26"/>
          <w:szCs w:val="26"/>
          <w:lang w:val="ro-RO"/>
        </w:rPr>
        <w:t>monitorizarea realizării proiectelor investiţionale strategice şi a tranzacţiilor conexe acestora;</w:t>
      </w:r>
    </w:p>
    <w:p w:rsidR="00286F7D" w:rsidRPr="009216AE" w:rsidRDefault="00286F7D" w:rsidP="00286F7D">
      <w:pPr>
        <w:pStyle w:val="a7"/>
        <w:numPr>
          <w:ilvl w:val="0"/>
          <w:numId w:val="4"/>
        </w:numPr>
        <w:spacing w:line="360" w:lineRule="exact"/>
        <w:ind w:left="567" w:hanging="567"/>
        <w:rPr>
          <w:bCs/>
          <w:sz w:val="26"/>
          <w:szCs w:val="26"/>
          <w:lang w:val="ro-RO"/>
        </w:rPr>
      </w:pPr>
      <w:r w:rsidRPr="009216AE">
        <w:rPr>
          <w:bCs/>
          <w:sz w:val="26"/>
          <w:szCs w:val="26"/>
          <w:lang w:val="ro-RO"/>
        </w:rPr>
        <w:t>evaluarea impactului proiectelor investiţionale strategice asupra indicatorilor macroeconomici;</w:t>
      </w:r>
    </w:p>
    <w:p w:rsidR="00286F7D" w:rsidRPr="009216AE" w:rsidRDefault="00286F7D" w:rsidP="00286F7D">
      <w:pPr>
        <w:pStyle w:val="a7"/>
        <w:numPr>
          <w:ilvl w:val="0"/>
          <w:numId w:val="4"/>
        </w:numPr>
        <w:spacing w:line="360" w:lineRule="exact"/>
        <w:ind w:left="567" w:hanging="567"/>
        <w:rPr>
          <w:bCs/>
          <w:sz w:val="26"/>
          <w:szCs w:val="26"/>
          <w:lang w:val="ro-RO"/>
        </w:rPr>
      </w:pPr>
      <w:r w:rsidRPr="009216AE">
        <w:rPr>
          <w:bCs/>
          <w:sz w:val="26"/>
          <w:szCs w:val="26"/>
          <w:lang w:val="ro-RO"/>
        </w:rPr>
        <w:t>organizarea, în caz de necesitate, a negocierilor cu investitorii care intenţionează să realizeze proiecte investiţionale strategice, în cadrul cărora determină eventualii parametri de cooperare între Guvern şi investitor;</w:t>
      </w:r>
    </w:p>
    <w:p w:rsidR="00286F7D" w:rsidRPr="00053397" w:rsidRDefault="00286F7D" w:rsidP="00286F7D">
      <w:pPr>
        <w:pStyle w:val="a7"/>
        <w:numPr>
          <w:ilvl w:val="0"/>
          <w:numId w:val="4"/>
        </w:numPr>
        <w:spacing w:line="360" w:lineRule="exact"/>
        <w:ind w:left="567" w:hanging="567"/>
        <w:rPr>
          <w:bCs/>
          <w:sz w:val="26"/>
          <w:szCs w:val="26"/>
          <w:lang w:val="ro-RO"/>
        </w:rPr>
      </w:pPr>
      <w:r w:rsidRPr="00053397">
        <w:rPr>
          <w:bCs/>
          <w:sz w:val="26"/>
          <w:szCs w:val="26"/>
          <w:lang w:val="ro-RO"/>
        </w:rPr>
        <w:t>înaintarea propunerilor privind modificarea şi completarea legislaţiei în ceea ce priveşte stimularea fluxului de investiţii străine directe şi naţionale strategice în economia naţională, precum şi privind lichidarea barierelor pentru efectuarea activităţii investiţionale.</w:t>
      </w:r>
    </w:p>
    <w:p w:rsidR="00286F7D" w:rsidRPr="00053397" w:rsidRDefault="00286F7D" w:rsidP="00286F7D">
      <w:pPr>
        <w:pStyle w:val="a7"/>
        <w:numPr>
          <w:ilvl w:val="0"/>
          <w:numId w:val="3"/>
        </w:numPr>
        <w:spacing w:before="120" w:line="360" w:lineRule="exact"/>
        <w:ind w:left="567" w:hanging="567"/>
        <w:rPr>
          <w:bCs/>
          <w:sz w:val="26"/>
          <w:szCs w:val="26"/>
          <w:lang w:val="ro-RO"/>
        </w:rPr>
      </w:pPr>
      <w:r w:rsidRPr="00053397">
        <w:rPr>
          <w:bCs/>
          <w:sz w:val="26"/>
          <w:szCs w:val="26"/>
          <w:lang w:val="ro-RO"/>
        </w:rPr>
        <w:t xml:space="preserve">În scopul exercitării </w:t>
      </w:r>
      <w:r w:rsidRPr="005D3B06">
        <w:rPr>
          <w:bCs/>
          <w:sz w:val="26"/>
          <w:szCs w:val="26"/>
          <w:lang w:val="ro-RO"/>
        </w:rPr>
        <w:t>atribuțiilor</w:t>
      </w:r>
      <w:r w:rsidRPr="00053397">
        <w:rPr>
          <w:bCs/>
          <w:sz w:val="26"/>
          <w:szCs w:val="26"/>
          <w:lang w:val="ro-RO"/>
        </w:rPr>
        <w:t xml:space="preserve"> sale Consiliul deţine dreptul:</w:t>
      </w:r>
    </w:p>
    <w:p w:rsidR="00286F7D" w:rsidRPr="00053397" w:rsidRDefault="00286F7D" w:rsidP="00286F7D">
      <w:pPr>
        <w:pStyle w:val="a7"/>
        <w:numPr>
          <w:ilvl w:val="0"/>
          <w:numId w:val="5"/>
        </w:numPr>
        <w:spacing w:line="360" w:lineRule="exact"/>
        <w:ind w:left="567" w:hanging="567"/>
        <w:rPr>
          <w:bCs/>
          <w:sz w:val="26"/>
          <w:szCs w:val="26"/>
          <w:lang w:val="ro-RO"/>
        </w:rPr>
      </w:pPr>
      <w:r w:rsidRPr="00053397">
        <w:rPr>
          <w:bCs/>
          <w:sz w:val="26"/>
          <w:szCs w:val="26"/>
          <w:lang w:val="ro-RO"/>
        </w:rPr>
        <w:t>să solicite şi să obţină, de la autorităţile publice, informaţiile necesare pentru desfăşurarea activităţii sale;</w:t>
      </w:r>
    </w:p>
    <w:p w:rsidR="00286F7D" w:rsidRPr="00053397" w:rsidRDefault="00286F7D" w:rsidP="00286F7D">
      <w:pPr>
        <w:pStyle w:val="a7"/>
        <w:numPr>
          <w:ilvl w:val="0"/>
          <w:numId w:val="5"/>
        </w:numPr>
        <w:spacing w:line="360" w:lineRule="exact"/>
        <w:ind w:left="567" w:hanging="567"/>
        <w:rPr>
          <w:bCs/>
          <w:sz w:val="26"/>
          <w:szCs w:val="26"/>
          <w:lang w:val="ro-RO"/>
        </w:rPr>
      </w:pPr>
      <w:r w:rsidRPr="00053397">
        <w:rPr>
          <w:bCs/>
          <w:sz w:val="26"/>
          <w:szCs w:val="26"/>
          <w:lang w:val="ro-RO"/>
        </w:rPr>
        <w:t>să creeze, din specialişti cu un înalt nivel de pregătire profesională, din cadrul autorităţilor publice, întreprinderilor şi organizaţiilor non-guvernamentale, grupuri de lucru provizorii care să contribuie la buna desfăşurare a activităţii investiţionale şi antreprenoriale;</w:t>
      </w:r>
    </w:p>
    <w:p w:rsidR="00286F7D" w:rsidRPr="00053397" w:rsidRDefault="00286F7D" w:rsidP="00286F7D">
      <w:pPr>
        <w:pStyle w:val="a7"/>
        <w:numPr>
          <w:ilvl w:val="0"/>
          <w:numId w:val="5"/>
        </w:numPr>
        <w:spacing w:line="360" w:lineRule="exact"/>
        <w:ind w:left="567" w:hanging="567"/>
        <w:rPr>
          <w:bCs/>
          <w:sz w:val="26"/>
          <w:szCs w:val="26"/>
          <w:lang w:val="ro-RO"/>
        </w:rPr>
      </w:pPr>
      <w:r w:rsidRPr="00053397">
        <w:rPr>
          <w:bCs/>
          <w:sz w:val="26"/>
          <w:szCs w:val="26"/>
          <w:lang w:val="ro-RO"/>
        </w:rPr>
        <w:t>să audieze persoane cu funcţii de răspundere în problemele ce ţin de competenţa Consiliului.</w:t>
      </w:r>
    </w:p>
    <w:p w:rsidR="00286F7D" w:rsidRPr="00053397" w:rsidRDefault="00286F7D" w:rsidP="00286F7D">
      <w:pPr>
        <w:pStyle w:val="a7"/>
        <w:spacing w:line="360" w:lineRule="exact"/>
        <w:ind w:firstLine="709"/>
        <w:rPr>
          <w:sz w:val="26"/>
          <w:szCs w:val="26"/>
          <w:lang w:val="ro-RO"/>
        </w:rPr>
      </w:pPr>
    </w:p>
    <w:p w:rsidR="00286F7D" w:rsidRPr="00053397" w:rsidRDefault="00286F7D" w:rsidP="00286F7D">
      <w:pPr>
        <w:pStyle w:val="cb"/>
        <w:spacing w:line="360" w:lineRule="exact"/>
        <w:ind w:firstLine="1440"/>
        <w:jc w:val="left"/>
        <w:rPr>
          <w:sz w:val="28"/>
          <w:szCs w:val="28"/>
          <w:lang w:val="ro-RO"/>
        </w:rPr>
      </w:pPr>
      <w:r w:rsidRPr="00053397">
        <w:rPr>
          <w:sz w:val="28"/>
          <w:szCs w:val="28"/>
          <w:lang w:val="ro-RO"/>
        </w:rPr>
        <w:t xml:space="preserve">III. </w:t>
      </w:r>
      <w:r>
        <w:rPr>
          <w:sz w:val="28"/>
          <w:szCs w:val="28"/>
          <w:lang w:val="ro-RO"/>
        </w:rPr>
        <w:t xml:space="preserve">Componența și </w:t>
      </w:r>
      <w:r w:rsidRPr="008513CF">
        <w:rPr>
          <w:sz w:val="28"/>
          <w:szCs w:val="28"/>
          <w:lang w:val="ro-RO"/>
        </w:rPr>
        <w:t>organizarea activității</w:t>
      </w:r>
      <w:r w:rsidRPr="00053397">
        <w:rPr>
          <w:sz w:val="28"/>
          <w:szCs w:val="28"/>
          <w:lang w:val="ro-RO"/>
        </w:rPr>
        <w:t xml:space="preserve"> Consiliului</w:t>
      </w:r>
    </w:p>
    <w:p w:rsidR="00286F7D" w:rsidRPr="00053397" w:rsidRDefault="00286F7D" w:rsidP="00286F7D">
      <w:pPr>
        <w:pStyle w:val="a7"/>
        <w:spacing w:line="360" w:lineRule="exact"/>
        <w:ind w:firstLine="709"/>
        <w:rPr>
          <w:bCs/>
          <w:sz w:val="26"/>
          <w:szCs w:val="26"/>
          <w:lang w:val="ro-RO"/>
        </w:rPr>
      </w:pPr>
    </w:p>
    <w:p w:rsidR="00286F7D" w:rsidRPr="00053397" w:rsidRDefault="00286F7D" w:rsidP="00286F7D">
      <w:pPr>
        <w:pStyle w:val="a7"/>
        <w:numPr>
          <w:ilvl w:val="0"/>
          <w:numId w:val="3"/>
        </w:numPr>
        <w:spacing w:line="360" w:lineRule="exact"/>
        <w:ind w:left="567" w:hanging="567"/>
        <w:rPr>
          <w:sz w:val="26"/>
          <w:szCs w:val="26"/>
          <w:lang w:val="ro-RO"/>
        </w:rPr>
      </w:pPr>
      <w:r w:rsidRPr="00053397">
        <w:rPr>
          <w:sz w:val="26"/>
          <w:szCs w:val="26"/>
          <w:lang w:val="ro-RO"/>
        </w:rPr>
        <w:t>Componenţa nominală a Consiliului este aprobată de Guvern</w:t>
      </w:r>
      <w:r w:rsidRPr="00F82567">
        <w:rPr>
          <w:sz w:val="26"/>
          <w:szCs w:val="26"/>
          <w:lang w:val="ro-RO"/>
        </w:rPr>
        <w:t>. Membrii Consiliului</w:t>
      </w:r>
      <w:r w:rsidRPr="00053397">
        <w:rPr>
          <w:sz w:val="26"/>
          <w:szCs w:val="26"/>
          <w:lang w:val="ro-RO"/>
        </w:rPr>
        <w:t xml:space="preserve"> sunt conducători </w:t>
      </w:r>
      <w:r w:rsidRPr="008513CF">
        <w:rPr>
          <w:sz w:val="26"/>
          <w:szCs w:val="26"/>
          <w:lang w:val="ro-RO"/>
        </w:rPr>
        <w:t>ai autorităților administrației publice</w:t>
      </w:r>
      <w:r>
        <w:rPr>
          <w:color w:val="FF0000"/>
          <w:sz w:val="26"/>
          <w:szCs w:val="26"/>
          <w:lang w:val="ro-RO"/>
        </w:rPr>
        <w:t xml:space="preserve"> </w:t>
      </w:r>
      <w:r w:rsidRPr="00053397">
        <w:rPr>
          <w:sz w:val="26"/>
          <w:szCs w:val="26"/>
          <w:lang w:val="ro-RO"/>
        </w:rPr>
        <w:t xml:space="preserve">de specialitate ale administraţiei publice, organelor de drept şi de control, care participă la </w:t>
      </w:r>
      <w:r w:rsidRPr="008513CF">
        <w:rPr>
          <w:sz w:val="26"/>
          <w:szCs w:val="26"/>
          <w:lang w:val="ro-RO"/>
        </w:rPr>
        <w:t>elaborarea</w:t>
      </w:r>
      <w:r w:rsidRPr="00053397">
        <w:rPr>
          <w:sz w:val="26"/>
          <w:szCs w:val="26"/>
          <w:lang w:val="ro-RO"/>
        </w:rPr>
        <w:t xml:space="preserve"> şi promovarea politicii economice a statului şi controlul asupra acesteia.</w:t>
      </w:r>
    </w:p>
    <w:p w:rsidR="00286F7D" w:rsidRPr="00053397" w:rsidRDefault="00286F7D" w:rsidP="00286F7D">
      <w:pPr>
        <w:pStyle w:val="a7"/>
        <w:numPr>
          <w:ilvl w:val="0"/>
          <w:numId w:val="3"/>
        </w:numPr>
        <w:spacing w:before="120" w:line="360" w:lineRule="exact"/>
        <w:ind w:left="567" w:hanging="567"/>
        <w:rPr>
          <w:sz w:val="26"/>
          <w:szCs w:val="26"/>
          <w:lang w:val="ro-RO"/>
        </w:rPr>
      </w:pPr>
      <w:r w:rsidRPr="00053397">
        <w:rPr>
          <w:sz w:val="26"/>
          <w:szCs w:val="26"/>
          <w:lang w:val="ro-RO"/>
        </w:rPr>
        <w:t xml:space="preserve">Preşedintele Consiliului exercită următoarele </w:t>
      </w:r>
      <w:r w:rsidRPr="009216AE">
        <w:rPr>
          <w:sz w:val="26"/>
          <w:szCs w:val="26"/>
          <w:lang w:val="ro-RO"/>
        </w:rPr>
        <w:t>atribuţii</w:t>
      </w:r>
      <w:r w:rsidRPr="00053397">
        <w:rPr>
          <w:sz w:val="26"/>
          <w:szCs w:val="26"/>
          <w:lang w:val="ro-RO"/>
        </w:rPr>
        <w:t xml:space="preserve"> de bază:</w:t>
      </w:r>
    </w:p>
    <w:p w:rsidR="00286F7D" w:rsidRPr="00053397" w:rsidRDefault="00286F7D" w:rsidP="00286F7D">
      <w:pPr>
        <w:pStyle w:val="a7"/>
        <w:numPr>
          <w:ilvl w:val="1"/>
          <w:numId w:val="3"/>
        </w:numPr>
        <w:spacing w:line="360" w:lineRule="exact"/>
        <w:ind w:left="567" w:hanging="564"/>
        <w:rPr>
          <w:sz w:val="26"/>
          <w:szCs w:val="26"/>
          <w:lang w:val="ro-RO"/>
        </w:rPr>
      </w:pPr>
      <w:r w:rsidRPr="00053397">
        <w:rPr>
          <w:sz w:val="26"/>
          <w:szCs w:val="26"/>
          <w:lang w:val="ro-RO"/>
        </w:rPr>
        <w:t xml:space="preserve">coordonează activitatea şi asigură îndeplinirea </w:t>
      </w:r>
      <w:r w:rsidRPr="009216AE">
        <w:rPr>
          <w:sz w:val="26"/>
          <w:szCs w:val="26"/>
          <w:lang w:val="ro-RO"/>
        </w:rPr>
        <w:t>sarcinilor</w:t>
      </w:r>
      <w:r w:rsidRPr="00053397">
        <w:rPr>
          <w:sz w:val="26"/>
          <w:szCs w:val="26"/>
          <w:lang w:val="ro-RO"/>
        </w:rPr>
        <w:t xml:space="preserve"> Consiliului</w:t>
      </w:r>
      <w:r>
        <w:rPr>
          <w:sz w:val="26"/>
          <w:szCs w:val="26"/>
          <w:lang w:val="ro-RO"/>
        </w:rPr>
        <w:t>, în conformitate cu prezentul Regulament</w:t>
      </w:r>
      <w:r w:rsidRPr="00053397">
        <w:rPr>
          <w:sz w:val="26"/>
          <w:szCs w:val="26"/>
          <w:lang w:val="ro-RO"/>
        </w:rPr>
        <w:t xml:space="preserve">; </w:t>
      </w:r>
    </w:p>
    <w:p w:rsidR="00286F7D" w:rsidRPr="00053397" w:rsidRDefault="00286F7D" w:rsidP="00286F7D">
      <w:pPr>
        <w:pStyle w:val="a7"/>
        <w:numPr>
          <w:ilvl w:val="1"/>
          <w:numId w:val="3"/>
        </w:numPr>
        <w:spacing w:line="360" w:lineRule="exact"/>
        <w:ind w:left="567" w:hanging="564"/>
        <w:rPr>
          <w:sz w:val="26"/>
          <w:szCs w:val="26"/>
          <w:lang w:val="ro-RO"/>
        </w:rPr>
      </w:pPr>
      <w:r w:rsidRPr="00053397">
        <w:rPr>
          <w:sz w:val="26"/>
          <w:szCs w:val="26"/>
          <w:lang w:val="ro-RO"/>
        </w:rPr>
        <w:t xml:space="preserve">stabileşte responsabilităţile membrilor Consiliului; </w:t>
      </w:r>
    </w:p>
    <w:p w:rsidR="00286F7D" w:rsidRPr="00053397" w:rsidRDefault="00286F7D" w:rsidP="00286F7D">
      <w:pPr>
        <w:pStyle w:val="a7"/>
        <w:numPr>
          <w:ilvl w:val="1"/>
          <w:numId w:val="3"/>
        </w:numPr>
        <w:spacing w:line="360" w:lineRule="exact"/>
        <w:ind w:left="567" w:hanging="564"/>
        <w:rPr>
          <w:sz w:val="26"/>
          <w:szCs w:val="26"/>
          <w:lang w:val="ro-RO"/>
        </w:rPr>
      </w:pPr>
      <w:r w:rsidRPr="00053397">
        <w:rPr>
          <w:sz w:val="26"/>
          <w:szCs w:val="26"/>
          <w:lang w:val="ro-RO"/>
        </w:rPr>
        <w:t xml:space="preserve">convoacă şi conduce şedinţele Consiliului; </w:t>
      </w:r>
    </w:p>
    <w:p w:rsidR="00286F7D" w:rsidRPr="00053397" w:rsidRDefault="00286F7D" w:rsidP="00286F7D">
      <w:pPr>
        <w:pStyle w:val="a7"/>
        <w:numPr>
          <w:ilvl w:val="1"/>
          <w:numId w:val="3"/>
        </w:numPr>
        <w:spacing w:line="360" w:lineRule="exact"/>
        <w:ind w:left="567" w:hanging="564"/>
        <w:rPr>
          <w:sz w:val="26"/>
          <w:szCs w:val="26"/>
          <w:lang w:val="ro-RO"/>
        </w:rPr>
      </w:pPr>
      <w:r w:rsidRPr="00053397">
        <w:rPr>
          <w:sz w:val="26"/>
          <w:szCs w:val="26"/>
          <w:lang w:val="ro-RO"/>
        </w:rPr>
        <w:t xml:space="preserve">formulează </w:t>
      </w:r>
      <w:r>
        <w:rPr>
          <w:sz w:val="26"/>
          <w:szCs w:val="26"/>
          <w:lang w:val="ro-RO"/>
        </w:rPr>
        <w:t xml:space="preserve">și aprobă </w:t>
      </w:r>
      <w:r w:rsidRPr="00053397">
        <w:rPr>
          <w:sz w:val="26"/>
          <w:szCs w:val="26"/>
          <w:lang w:val="ro-RO"/>
        </w:rPr>
        <w:t xml:space="preserve">ordinea de zi a şedinţei; </w:t>
      </w:r>
    </w:p>
    <w:p w:rsidR="00286F7D" w:rsidRDefault="00286F7D" w:rsidP="00286F7D">
      <w:pPr>
        <w:pStyle w:val="a7"/>
        <w:numPr>
          <w:ilvl w:val="0"/>
          <w:numId w:val="3"/>
        </w:numPr>
        <w:spacing w:before="120" w:line="360" w:lineRule="exact"/>
        <w:ind w:left="567" w:hanging="567"/>
        <w:rPr>
          <w:sz w:val="26"/>
          <w:szCs w:val="26"/>
          <w:lang w:val="ro-RO"/>
        </w:rPr>
      </w:pPr>
      <w:r w:rsidRPr="00053397">
        <w:rPr>
          <w:sz w:val="26"/>
          <w:szCs w:val="26"/>
          <w:lang w:val="ro-RO"/>
        </w:rPr>
        <w:t xml:space="preserve">Şedinţele Consiliului se convoacă de către preşedintele acesteia la necesitate. Şedinţele Consiliului </w:t>
      </w:r>
      <w:r>
        <w:rPr>
          <w:sz w:val="26"/>
          <w:szCs w:val="26"/>
          <w:lang w:val="ro-RO"/>
        </w:rPr>
        <w:t xml:space="preserve">sunt </w:t>
      </w:r>
      <w:r w:rsidRPr="00053397">
        <w:rPr>
          <w:sz w:val="26"/>
          <w:szCs w:val="26"/>
          <w:lang w:val="ro-RO"/>
        </w:rPr>
        <w:t>deschise, conform deciziei preşedintelui şi sunt deliberative dacă la ele participă cel puţin două treimi din membrii acesteia.</w:t>
      </w:r>
    </w:p>
    <w:p w:rsidR="00286F7D" w:rsidRPr="00053397" w:rsidRDefault="00286F7D" w:rsidP="00286F7D">
      <w:pPr>
        <w:pStyle w:val="a7"/>
        <w:numPr>
          <w:ilvl w:val="0"/>
          <w:numId w:val="3"/>
        </w:numPr>
        <w:spacing w:before="120" w:line="360" w:lineRule="exact"/>
        <w:ind w:left="567" w:hanging="567"/>
        <w:rPr>
          <w:sz w:val="26"/>
          <w:szCs w:val="26"/>
          <w:lang w:val="ro-RO"/>
        </w:rPr>
      </w:pPr>
      <w:r w:rsidRPr="008513CF">
        <w:rPr>
          <w:sz w:val="26"/>
          <w:szCs w:val="26"/>
          <w:lang w:val="ro-RO"/>
        </w:rPr>
        <w:t>În absența președintelui, ședințele Consiliului sunt prezidate de către vicepreședinte.</w:t>
      </w:r>
    </w:p>
    <w:p w:rsidR="00286F7D" w:rsidRPr="00053397" w:rsidRDefault="00286F7D" w:rsidP="00286F7D">
      <w:pPr>
        <w:pStyle w:val="a7"/>
        <w:numPr>
          <w:ilvl w:val="0"/>
          <w:numId w:val="3"/>
        </w:numPr>
        <w:spacing w:before="120" w:line="360" w:lineRule="exact"/>
        <w:ind w:left="567" w:hanging="567"/>
        <w:rPr>
          <w:sz w:val="26"/>
          <w:szCs w:val="26"/>
          <w:lang w:val="ro-RO"/>
        </w:rPr>
      </w:pPr>
      <w:r w:rsidRPr="00053397">
        <w:rPr>
          <w:sz w:val="26"/>
          <w:szCs w:val="26"/>
          <w:lang w:val="ro-RO"/>
        </w:rPr>
        <w:t xml:space="preserve">Fiecare membru al Consiliului are dreptul la un singur vot. </w:t>
      </w:r>
    </w:p>
    <w:p w:rsidR="00286F7D" w:rsidRDefault="00286F7D" w:rsidP="00286F7D">
      <w:pPr>
        <w:pStyle w:val="a7"/>
        <w:numPr>
          <w:ilvl w:val="0"/>
          <w:numId w:val="3"/>
        </w:numPr>
        <w:spacing w:before="120" w:line="360" w:lineRule="exact"/>
        <w:ind w:left="567" w:hanging="567"/>
        <w:rPr>
          <w:b/>
          <w:sz w:val="26"/>
          <w:szCs w:val="26"/>
          <w:lang w:val="ro-RO"/>
        </w:rPr>
      </w:pPr>
      <w:r w:rsidRPr="00053397">
        <w:rPr>
          <w:sz w:val="26"/>
          <w:szCs w:val="26"/>
          <w:lang w:val="ro-RO"/>
        </w:rPr>
        <w:t>Deciziile Consiliului se adoptă cu majoritatea simplă a voturilor membrilor.</w:t>
      </w:r>
    </w:p>
    <w:p w:rsidR="00286F7D" w:rsidRPr="00240AC1" w:rsidRDefault="00286F7D" w:rsidP="00286F7D">
      <w:pPr>
        <w:pStyle w:val="a7"/>
        <w:numPr>
          <w:ilvl w:val="0"/>
          <w:numId w:val="3"/>
        </w:numPr>
        <w:spacing w:before="120" w:line="360" w:lineRule="exact"/>
        <w:ind w:left="567" w:hanging="567"/>
        <w:rPr>
          <w:sz w:val="26"/>
          <w:szCs w:val="26"/>
          <w:lang w:val="ro-RO"/>
        </w:rPr>
      </w:pPr>
      <w:r w:rsidRPr="008513CF">
        <w:rPr>
          <w:sz w:val="26"/>
          <w:szCs w:val="26"/>
          <w:lang w:val="ro-RO"/>
        </w:rPr>
        <w:t>În cazul imposibilității participării la ședință a unuia din membrii Consiliului, acesta nu poate fi substituit.</w:t>
      </w:r>
    </w:p>
    <w:p w:rsidR="00286F7D" w:rsidRPr="00053397" w:rsidRDefault="00286F7D" w:rsidP="00286F7D">
      <w:pPr>
        <w:pStyle w:val="a7"/>
        <w:numPr>
          <w:ilvl w:val="2"/>
          <w:numId w:val="2"/>
        </w:numPr>
        <w:spacing w:before="120" w:line="360" w:lineRule="exact"/>
        <w:ind w:left="567" w:hanging="567"/>
        <w:rPr>
          <w:sz w:val="26"/>
          <w:szCs w:val="26"/>
          <w:lang w:val="ro-RO"/>
        </w:rPr>
      </w:pPr>
      <w:r w:rsidRPr="00053397">
        <w:rPr>
          <w:sz w:val="26"/>
          <w:szCs w:val="26"/>
          <w:lang w:val="ro-RO"/>
        </w:rPr>
        <w:t xml:space="preserve">Agenda şedinţei </w:t>
      </w:r>
      <w:r>
        <w:rPr>
          <w:sz w:val="26"/>
          <w:szCs w:val="26"/>
          <w:lang w:val="ro-RO"/>
        </w:rPr>
        <w:t xml:space="preserve">și materialele necesare </w:t>
      </w:r>
      <w:r w:rsidRPr="00053397">
        <w:rPr>
          <w:sz w:val="26"/>
          <w:szCs w:val="26"/>
          <w:lang w:val="ro-RO"/>
        </w:rPr>
        <w:t xml:space="preserve">se </w:t>
      </w:r>
      <w:r>
        <w:rPr>
          <w:sz w:val="26"/>
          <w:szCs w:val="26"/>
          <w:lang w:val="ro-RO"/>
        </w:rPr>
        <w:t xml:space="preserve">aduc la cunoștința </w:t>
      </w:r>
      <w:r w:rsidRPr="00053397">
        <w:rPr>
          <w:sz w:val="26"/>
          <w:szCs w:val="26"/>
          <w:lang w:val="ro-RO"/>
        </w:rPr>
        <w:t>membrilor Consiliului de către secretar</w:t>
      </w:r>
      <w:r>
        <w:rPr>
          <w:sz w:val="26"/>
          <w:szCs w:val="26"/>
          <w:lang w:val="ro-RO"/>
        </w:rPr>
        <w:t>ul acestuia</w:t>
      </w:r>
      <w:r w:rsidRPr="00053397">
        <w:rPr>
          <w:sz w:val="26"/>
          <w:szCs w:val="26"/>
          <w:lang w:val="ro-RO"/>
        </w:rPr>
        <w:t xml:space="preserve"> cu cel puţin 5 zile </w:t>
      </w:r>
      <w:r w:rsidRPr="008513CF">
        <w:rPr>
          <w:sz w:val="26"/>
          <w:szCs w:val="26"/>
          <w:lang w:val="ro-RO"/>
        </w:rPr>
        <w:t>lucrătoare</w:t>
      </w:r>
      <w:r>
        <w:rPr>
          <w:sz w:val="26"/>
          <w:szCs w:val="26"/>
          <w:lang w:val="ro-RO"/>
        </w:rPr>
        <w:t xml:space="preserve"> </w:t>
      </w:r>
      <w:r w:rsidRPr="00053397">
        <w:rPr>
          <w:sz w:val="26"/>
          <w:szCs w:val="26"/>
          <w:lang w:val="ro-RO"/>
        </w:rPr>
        <w:t>înainte de şedinţă.</w:t>
      </w:r>
    </w:p>
    <w:p w:rsidR="00286F7D" w:rsidRPr="00053397" w:rsidRDefault="00286F7D" w:rsidP="00286F7D">
      <w:pPr>
        <w:pStyle w:val="a7"/>
        <w:numPr>
          <w:ilvl w:val="2"/>
          <w:numId w:val="2"/>
        </w:numPr>
        <w:spacing w:before="120" w:line="360" w:lineRule="exact"/>
        <w:ind w:left="567" w:hanging="567"/>
        <w:rPr>
          <w:sz w:val="26"/>
          <w:szCs w:val="26"/>
          <w:lang w:val="ro-RO"/>
        </w:rPr>
      </w:pPr>
      <w:r w:rsidRPr="00053397">
        <w:rPr>
          <w:sz w:val="26"/>
          <w:szCs w:val="26"/>
          <w:lang w:val="ro-RO"/>
        </w:rPr>
        <w:t>Preşedintele Consiliului desemnează persoanele responsabile pentru pregătirea subiectelor de pe ordinea de zi, a proiectelor de hotărâri şi a altor documente necesare.</w:t>
      </w:r>
    </w:p>
    <w:p w:rsidR="00286F7D" w:rsidRDefault="00286F7D" w:rsidP="00286F7D">
      <w:pPr>
        <w:pStyle w:val="a7"/>
        <w:numPr>
          <w:ilvl w:val="2"/>
          <w:numId w:val="2"/>
        </w:numPr>
        <w:spacing w:before="120" w:line="360" w:lineRule="exact"/>
        <w:ind w:left="567" w:hanging="567"/>
        <w:rPr>
          <w:sz w:val="26"/>
          <w:szCs w:val="26"/>
          <w:lang w:val="ro-RO"/>
        </w:rPr>
      </w:pPr>
      <w:r w:rsidRPr="00053397">
        <w:rPr>
          <w:sz w:val="26"/>
          <w:szCs w:val="26"/>
          <w:lang w:val="ro-RO"/>
        </w:rPr>
        <w:t xml:space="preserve">În exercitarea atribuţiilor sale, Consiliul adoptă </w:t>
      </w:r>
      <w:r>
        <w:rPr>
          <w:sz w:val="26"/>
          <w:szCs w:val="26"/>
          <w:lang w:val="ro-RO"/>
        </w:rPr>
        <w:t>decizii</w:t>
      </w:r>
      <w:r w:rsidRPr="00053397">
        <w:rPr>
          <w:sz w:val="26"/>
          <w:szCs w:val="26"/>
          <w:lang w:val="ro-RO"/>
        </w:rPr>
        <w:t xml:space="preserve"> în problemele ce ţin de </w:t>
      </w:r>
      <w:r w:rsidRPr="008513CF">
        <w:rPr>
          <w:sz w:val="26"/>
          <w:szCs w:val="26"/>
          <w:lang w:val="ro-RO"/>
        </w:rPr>
        <w:t>competenţa sa. În caz dacă unul din membrii Consiliului va avea opinie separată față de decizia Consiliului, aceasta se va expune într-o opinie separată, anexată la procesul-verbal al ședinței.</w:t>
      </w:r>
    </w:p>
    <w:p w:rsidR="00286F7D" w:rsidRPr="00053397" w:rsidRDefault="00286F7D" w:rsidP="00286F7D">
      <w:pPr>
        <w:pStyle w:val="a7"/>
        <w:numPr>
          <w:ilvl w:val="2"/>
          <w:numId w:val="2"/>
        </w:numPr>
        <w:spacing w:before="120" w:line="360" w:lineRule="exact"/>
        <w:ind w:left="567" w:hanging="567"/>
        <w:rPr>
          <w:sz w:val="26"/>
          <w:szCs w:val="26"/>
          <w:lang w:val="ro-RO"/>
        </w:rPr>
      </w:pPr>
      <w:r w:rsidRPr="008513CF">
        <w:rPr>
          <w:sz w:val="26"/>
          <w:szCs w:val="26"/>
          <w:lang w:val="ro-RO"/>
        </w:rPr>
        <w:t>Secretarul Consiliului organizează activitatea Consiliului și îndeplinește lucrări de secretariat precum pregătirea materialelor pentru ședințele Consiliului, întocmirea proceselor-verbale ale ședințelor etc., execută dispozițiile președintelui și/sau a vicepreședintelui Consiliului.</w:t>
      </w:r>
    </w:p>
    <w:p w:rsidR="00286F7D" w:rsidRPr="00053397" w:rsidRDefault="00286F7D" w:rsidP="00286F7D">
      <w:pPr>
        <w:pStyle w:val="a7"/>
        <w:numPr>
          <w:ilvl w:val="2"/>
          <w:numId w:val="2"/>
        </w:numPr>
        <w:spacing w:before="120" w:line="360" w:lineRule="exact"/>
        <w:ind w:left="567" w:hanging="567"/>
        <w:rPr>
          <w:sz w:val="26"/>
          <w:szCs w:val="26"/>
          <w:lang w:val="ro-RO"/>
        </w:rPr>
      </w:pPr>
      <w:r w:rsidRPr="00053397">
        <w:rPr>
          <w:sz w:val="26"/>
          <w:szCs w:val="26"/>
          <w:lang w:val="ro-RO"/>
        </w:rPr>
        <w:t xml:space="preserve"> Desfăşurarea şedinţei Consiliului este consemnată de către secretarul acesteia într-un proces-verbal semnat de preşedintele Consiliului şi contrasemnat de secretar. Procesele-verbale, alte informaţii privind activitatea Consiliului se aduc la cunoştinţa membrilor acesteia în termen de 10 zile </w:t>
      </w:r>
      <w:r w:rsidRPr="008513CF">
        <w:rPr>
          <w:sz w:val="26"/>
          <w:szCs w:val="26"/>
          <w:lang w:val="ro-RO"/>
        </w:rPr>
        <w:t>calendaristice</w:t>
      </w:r>
      <w:r>
        <w:rPr>
          <w:sz w:val="26"/>
          <w:szCs w:val="26"/>
          <w:lang w:val="ro-RO"/>
        </w:rPr>
        <w:t xml:space="preserve"> </w:t>
      </w:r>
      <w:r w:rsidRPr="00053397">
        <w:rPr>
          <w:sz w:val="26"/>
          <w:szCs w:val="26"/>
          <w:lang w:val="ro-RO"/>
        </w:rPr>
        <w:t xml:space="preserve">şi se expediază de către secretarul Consiliului </w:t>
      </w:r>
      <w:r>
        <w:rPr>
          <w:sz w:val="26"/>
          <w:szCs w:val="26"/>
          <w:lang w:val="ro-RO"/>
        </w:rPr>
        <w:t>persoanelor terțe, la solicitare.</w:t>
      </w:r>
    </w:p>
    <w:p w:rsidR="00286F7D" w:rsidRPr="00053397" w:rsidRDefault="00286F7D" w:rsidP="00286F7D">
      <w:pPr>
        <w:numPr>
          <w:ilvl w:val="2"/>
          <w:numId w:val="2"/>
        </w:numPr>
        <w:spacing w:before="120" w:line="360" w:lineRule="exact"/>
        <w:ind w:left="567" w:hanging="567"/>
        <w:jc w:val="both"/>
        <w:rPr>
          <w:sz w:val="26"/>
          <w:szCs w:val="26"/>
          <w:lang w:val="ro-RO"/>
        </w:rPr>
      </w:pPr>
      <w:r w:rsidRPr="00053397">
        <w:rPr>
          <w:sz w:val="26"/>
          <w:szCs w:val="26"/>
          <w:lang w:val="ro-RO"/>
        </w:rPr>
        <w:t>Consiliul informează anual Guvernul despre activitatea sa.</w:t>
      </w:r>
    </w:p>
    <w:p w:rsidR="007B3643" w:rsidRPr="00286F7D" w:rsidRDefault="007B3643">
      <w:pPr>
        <w:rPr>
          <w:lang w:val="ro-RO"/>
        </w:rPr>
      </w:pPr>
    </w:p>
    <w:sectPr w:rsidR="007B3643" w:rsidRPr="00286F7D" w:rsidSect="00A42E61">
      <w:headerReference w:type="even" r:id="rId6"/>
      <w:footerReference w:type="even" r:id="rId7"/>
      <w:footerReference w:type="default" r:id="rId8"/>
      <w:pgSz w:w="11906" w:h="16838"/>
      <w:pgMar w:top="1134" w:right="1134" w:bottom="1134" w:left="1134"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378" w:rsidRDefault="00BA1AC1" w:rsidP="00A42E61">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A1378" w:rsidRDefault="00BA1AC1" w:rsidP="00A42E6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378" w:rsidRDefault="00BA1AC1" w:rsidP="00A42E61">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86F7D">
      <w:rPr>
        <w:rStyle w:val="a8"/>
        <w:noProof/>
      </w:rPr>
      <w:t>2</w:t>
    </w:r>
    <w:r>
      <w:rPr>
        <w:rStyle w:val="a8"/>
      </w:rPr>
      <w:fldChar w:fldCharType="end"/>
    </w:r>
  </w:p>
  <w:p w:rsidR="002A1378" w:rsidRDefault="00BA1AC1" w:rsidP="00A42E61">
    <w:pPr>
      <w:pStyle w:val="a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378" w:rsidRDefault="00BA1AC1" w:rsidP="00A42E61">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A1378" w:rsidRDefault="00BA1AC1" w:rsidP="00A42E61">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43793"/>
    <w:multiLevelType w:val="hybridMultilevel"/>
    <w:tmpl w:val="0504D552"/>
    <w:lvl w:ilvl="0" w:tplc="DE2AA642">
      <w:start w:val="1"/>
      <w:numFmt w:val="decimal"/>
      <w:lvlText w:val="%1."/>
      <w:lvlJc w:val="left"/>
      <w:pPr>
        <w:ind w:left="1422" w:hanging="855"/>
      </w:pPr>
      <w:rPr>
        <w:rFonts w:hint="default"/>
        <w:b/>
      </w:rPr>
    </w:lvl>
    <w:lvl w:ilvl="1" w:tplc="36DA96D4">
      <w:start w:val="2"/>
      <w:numFmt w:val="bullet"/>
      <w:lvlText w:val="-"/>
      <w:lvlJc w:val="left"/>
      <w:pPr>
        <w:ind w:left="2007" w:hanging="720"/>
      </w:pPr>
      <w:rPr>
        <w:rFonts w:ascii="Times New Roman" w:eastAsia="Times New Roman" w:hAnsi="Times New Roman" w:cs="Times New Roman"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EC24B8E"/>
    <w:multiLevelType w:val="hybridMultilevel"/>
    <w:tmpl w:val="B302ED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84F2201"/>
    <w:multiLevelType w:val="hybridMultilevel"/>
    <w:tmpl w:val="876C9EC0"/>
    <w:lvl w:ilvl="0" w:tplc="0419000F">
      <w:start w:val="1"/>
      <w:numFmt w:val="decimal"/>
      <w:lvlText w:val="%1."/>
      <w:lvlJc w:val="left"/>
      <w:pPr>
        <w:ind w:left="1287" w:hanging="360"/>
      </w:pPr>
    </w:lvl>
    <w:lvl w:ilvl="1" w:tplc="36DA96D4">
      <w:start w:val="2"/>
      <w:numFmt w:val="bullet"/>
      <w:lvlText w:val="-"/>
      <w:lvlJc w:val="left"/>
      <w:pPr>
        <w:ind w:left="2007" w:hanging="360"/>
      </w:pPr>
      <w:rPr>
        <w:rFonts w:ascii="Times New Roman" w:eastAsia="Times New Roman" w:hAnsi="Times New Roman" w:cs="Times New Roman" w:hint="default"/>
      </w:rPr>
    </w:lvl>
    <w:lvl w:ilvl="2" w:tplc="CCCE8C82">
      <w:start w:val="13"/>
      <w:numFmt w:val="decimal"/>
      <w:lvlText w:val="%3"/>
      <w:lvlJc w:val="left"/>
      <w:pPr>
        <w:ind w:left="2907"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E5E0A18"/>
    <w:multiLevelType w:val="hybridMultilevel"/>
    <w:tmpl w:val="DEA64902"/>
    <w:lvl w:ilvl="0" w:tplc="53F446F4">
      <w:start w:val="1"/>
      <w:numFmt w:val="decimal"/>
      <w:lvlText w:val="%1."/>
      <w:lvlJc w:val="left"/>
      <w:pPr>
        <w:ind w:left="2378" w:hanging="960"/>
      </w:pPr>
      <w:rPr>
        <w:rFonts w:hint="default"/>
        <w:b w:val="0"/>
      </w:rPr>
    </w:lvl>
    <w:lvl w:ilvl="1" w:tplc="5D947E6A">
      <w:start w:val="1"/>
      <w:numFmt w:val="decimal"/>
      <w:lvlText w:val="%2)"/>
      <w:lvlJc w:val="left"/>
      <w:pPr>
        <w:ind w:left="2779" w:hanging="99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38E317E"/>
    <w:multiLevelType w:val="hybridMultilevel"/>
    <w:tmpl w:val="DF36C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F7D"/>
    <w:rsid w:val="000075FF"/>
    <w:rsid w:val="000360F1"/>
    <w:rsid w:val="0028011F"/>
    <w:rsid w:val="00286F7D"/>
    <w:rsid w:val="002C2158"/>
    <w:rsid w:val="003024A2"/>
    <w:rsid w:val="003068F9"/>
    <w:rsid w:val="00321B8A"/>
    <w:rsid w:val="00361A5A"/>
    <w:rsid w:val="00402407"/>
    <w:rsid w:val="00483AFD"/>
    <w:rsid w:val="00562CE1"/>
    <w:rsid w:val="0056721E"/>
    <w:rsid w:val="005F3841"/>
    <w:rsid w:val="00617363"/>
    <w:rsid w:val="00694957"/>
    <w:rsid w:val="006F550A"/>
    <w:rsid w:val="00766F3F"/>
    <w:rsid w:val="007A65AD"/>
    <w:rsid w:val="007B3643"/>
    <w:rsid w:val="007E0CF0"/>
    <w:rsid w:val="007F798F"/>
    <w:rsid w:val="00810210"/>
    <w:rsid w:val="00851084"/>
    <w:rsid w:val="00857FA5"/>
    <w:rsid w:val="008B7704"/>
    <w:rsid w:val="009607E2"/>
    <w:rsid w:val="00995EA4"/>
    <w:rsid w:val="009A6558"/>
    <w:rsid w:val="00A422D9"/>
    <w:rsid w:val="00A67A73"/>
    <w:rsid w:val="00B02EE8"/>
    <w:rsid w:val="00BC3D6D"/>
    <w:rsid w:val="00C05807"/>
    <w:rsid w:val="00C24ED2"/>
    <w:rsid w:val="00C63421"/>
    <w:rsid w:val="00C67936"/>
    <w:rsid w:val="00CF3399"/>
    <w:rsid w:val="00D73B61"/>
    <w:rsid w:val="00DF43FE"/>
    <w:rsid w:val="00E44E7A"/>
    <w:rsid w:val="00E66C8A"/>
    <w:rsid w:val="00E92B43"/>
    <w:rsid w:val="00EA3FCD"/>
    <w:rsid w:val="00EC14DF"/>
    <w:rsid w:val="00FC2582"/>
    <w:rsid w:val="00FF0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F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86F7D"/>
    <w:pPr>
      <w:tabs>
        <w:tab w:val="center" w:pos="4677"/>
        <w:tab w:val="right" w:pos="9355"/>
      </w:tabs>
    </w:pPr>
  </w:style>
  <w:style w:type="character" w:customStyle="1" w:styleId="a4">
    <w:name w:val="Верхний колонтитул Знак"/>
    <w:basedOn w:val="a0"/>
    <w:link w:val="a3"/>
    <w:rsid w:val="00286F7D"/>
    <w:rPr>
      <w:rFonts w:ascii="Times New Roman" w:eastAsia="Times New Roman" w:hAnsi="Times New Roman" w:cs="Times New Roman"/>
      <w:sz w:val="24"/>
      <w:szCs w:val="24"/>
      <w:lang w:eastAsia="ru-RU"/>
    </w:rPr>
  </w:style>
  <w:style w:type="paragraph" w:styleId="a5">
    <w:name w:val="footer"/>
    <w:basedOn w:val="a"/>
    <w:link w:val="a6"/>
    <w:rsid w:val="00286F7D"/>
    <w:pPr>
      <w:tabs>
        <w:tab w:val="center" w:pos="4677"/>
        <w:tab w:val="right" w:pos="9355"/>
      </w:tabs>
    </w:pPr>
  </w:style>
  <w:style w:type="character" w:customStyle="1" w:styleId="a6">
    <w:name w:val="Нижний колонтитул Знак"/>
    <w:basedOn w:val="a0"/>
    <w:link w:val="a5"/>
    <w:rsid w:val="00286F7D"/>
    <w:rPr>
      <w:rFonts w:ascii="Times New Roman" w:eastAsia="Times New Roman" w:hAnsi="Times New Roman" w:cs="Times New Roman"/>
      <w:sz w:val="24"/>
      <w:szCs w:val="24"/>
      <w:lang w:eastAsia="ru-RU"/>
    </w:rPr>
  </w:style>
  <w:style w:type="paragraph" w:styleId="a7">
    <w:name w:val="Normal (Web)"/>
    <w:basedOn w:val="a"/>
    <w:rsid w:val="00286F7D"/>
    <w:pPr>
      <w:ind w:firstLine="567"/>
      <w:jc w:val="both"/>
    </w:pPr>
  </w:style>
  <w:style w:type="paragraph" w:customStyle="1" w:styleId="tt">
    <w:name w:val="tt"/>
    <w:basedOn w:val="a"/>
    <w:rsid w:val="00286F7D"/>
    <w:pPr>
      <w:jc w:val="center"/>
    </w:pPr>
    <w:rPr>
      <w:b/>
      <w:bCs/>
    </w:rPr>
  </w:style>
  <w:style w:type="paragraph" w:customStyle="1" w:styleId="cp">
    <w:name w:val="cp"/>
    <w:basedOn w:val="a"/>
    <w:rsid w:val="00286F7D"/>
    <w:pPr>
      <w:jc w:val="center"/>
    </w:pPr>
    <w:rPr>
      <w:b/>
      <w:bCs/>
    </w:rPr>
  </w:style>
  <w:style w:type="paragraph" w:customStyle="1" w:styleId="cn">
    <w:name w:val="cn"/>
    <w:basedOn w:val="a"/>
    <w:rsid w:val="00286F7D"/>
    <w:pPr>
      <w:jc w:val="center"/>
    </w:pPr>
  </w:style>
  <w:style w:type="paragraph" w:customStyle="1" w:styleId="cb">
    <w:name w:val="cb"/>
    <w:basedOn w:val="a"/>
    <w:rsid w:val="00286F7D"/>
    <w:pPr>
      <w:jc w:val="center"/>
    </w:pPr>
    <w:rPr>
      <w:b/>
      <w:bCs/>
    </w:rPr>
  </w:style>
  <w:style w:type="paragraph" w:customStyle="1" w:styleId="rg">
    <w:name w:val="rg"/>
    <w:basedOn w:val="a"/>
    <w:rsid w:val="00286F7D"/>
    <w:pPr>
      <w:jc w:val="right"/>
    </w:pPr>
  </w:style>
  <w:style w:type="character" w:styleId="a8">
    <w:name w:val="page number"/>
    <w:basedOn w:val="a0"/>
    <w:rsid w:val="00286F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F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86F7D"/>
    <w:pPr>
      <w:tabs>
        <w:tab w:val="center" w:pos="4677"/>
        <w:tab w:val="right" w:pos="9355"/>
      </w:tabs>
    </w:pPr>
  </w:style>
  <w:style w:type="character" w:customStyle="1" w:styleId="a4">
    <w:name w:val="Верхний колонтитул Знак"/>
    <w:basedOn w:val="a0"/>
    <w:link w:val="a3"/>
    <w:rsid w:val="00286F7D"/>
    <w:rPr>
      <w:rFonts w:ascii="Times New Roman" w:eastAsia="Times New Roman" w:hAnsi="Times New Roman" w:cs="Times New Roman"/>
      <w:sz w:val="24"/>
      <w:szCs w:val="24"/>
      <w:lang w:eastAsia="ru-RU"/>
    </w:rPr>
  </w:style>
  <w:style w:type="paragraph" w:styleId="a5">
    <w:name w:val="footer"/>
    <w:basedOn w:val="a"/>
    <w:link w:val="a6"/>
    <w:rsid w:val="00286F7D"/>
    <w:pPr>
      <w:tabs>
        <w:tab w:val="center" w:pos="4677"/>
        <w:tab w:val="right" w:pos="9355"/>
      </w:tabs>
    </w:pPr>
  </w:style>
  <w:style w:type="character" w:customStyle="1" w:styleId="a6">
    <w:name w:val="Нижний колонтитул Знак"/>
    <w:basedOn w:val="a0"/>
    <w:link w:val="a5"/>
    <w:rsid w:val="00286F7D"/>
    <w:rPr>
      <w:rFonts w:ascii="Times New Roman" w:eastAsia="Times New Roman" w:hAnsi="Times New Roman" w:cs="Times New Roman"/>
      <w:sz w:val="24"/>
      <w:szCs w:val="24"/>
      <w:lang w:eastAsia="ru-RU"/>
    </w:rPr>
  </w:style>
  <w:style w:type="paragraph" w:styleId="a7">
    <w:name w:val="Normal (Web)"/>
    <w:basedOn w:val="a"/>
    <w:rsid w:val="00286F7D"/>
    <w:pPr>
      <w:ind w:firstLine="567"/>
      <w:jc w:val="both"/>
    </w:pPr>
  </w:style>
  <w:style w:type="paragraph" w:customStyle="1" w:styleId="tt">
    <w:name w:val="tt"/>
    <w:basedOn w:val="a"/>
    <w:rsid w:val="00286F7D"/>
    <w:pPr>
      <w:jc w:val="center"/>
    </w:pPr>
    <w:rPr>
      <w:b/>
      <w:bCs/>
    </w:rPr>
  </w:style>
  <w:style w:type="paragraph" w:customStyle="1" w:styleId="cp">
    <w:name w:val="cp"/>
    <w:basedOn w:val="a"/>
    <w:rsid w:val="00286F7D"/>
    <w:pPr>
      <w:jc w:val="center"/>
    </w:pPr>
    <w:rPr>
      <w:b/>
      <w:bCs/>
    </w:rPr>
  </w:style>
  <w:style w:type="paragraph" w:customStyle="1" w:styleId="cn">
    <w:name w:val="cn"/>
    <w:basedOn w:val="a"/>
    <w:rsid w:val="00286F7D"/>
    <w:pPr>
      <w:jc w:val="center"/>
    </w:pPr>
  </w:style>
  <w:style w:type="paragraph" w:customStyle="1" w:styleId="cb">
    <w:name w:val="cb"/>
    <w:basedOn w:val="a"/>
    <w:rsid w:val="00286F7D"/>
    <w:pPr>
      <w:jc w:val="center"/>
    </w:pPr>
    <w:rPr>
      <w:b/>
      <w:bCs/>
    </w:rPr>
  </w:style>
  <w:style w:type="paragraph" w:customStyle="1" w:styleId="rg">
    <w:name w:val="rg"/>
    <w:basedOn w:val="a"/>
    <w:rsid w:val="00286F7D"/>
    <w:pPr>
      <w:jc w:val="right"/>
    </w:pPr>
  </w:style>
  <w:style w:type="character" w:styleId="a8">
    <w:name w:val="page number"/>
    <w:basedOn w:val="a0"/>
    <w:rsid w:val="00286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1280</Words>
  <Characters>7301</Characters>
  <Application>Microsoft Office Word</Application>
  <DocSecurity>0</DocSecurity>
  <Lines>60</Lines>
  <Paragraphs>17</Paragraphs>
  <ScaleCrop>false</ScaleCrop>
  <Company>SPecialiST RePack</Company>
  <LinksUpToDate>false</LinksUpToDate>
  <CharactersWithSpaces>8564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dc:creator>
  <cp:keywords/>
  <dc:description/>
  <cp:lastModifiedBy/>
  <cp:revision>1</cp:revision>
  <dcterms:created xsi:type="dcterms:W3CDTF">2016-03-10T14:24:00Z</dcterms:created>
</cp:coreProperties>
</file>