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B14" w:rsidRDefault="000F3B14" w:rsidP="00F02A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5"/>
          <w:szCs w:val="25"/>
          <w:lang w:val="ro-MD"/>
        </w:rPr>
      </w:pPr>
    </w:p>
    <w:p w:rsidR="00CE795B" w:rsidRPr="000F3B14" w:rsidRDefault="00CE795B" w:rsidP="00F02A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0F3B14">
        <w:rPr>
          <w:rFonts w:ascii="Times New Roman" w:hAnsi="Times New Roman" w:cs="Times New Roman"/>
          <w:b/>
          <w:sz w:val="26"/>
          <w:szCs w:val="26"/>
          <w:lang w:val="ro-MD"/>
        </w:rPr>
        <w:t xml:space="preserve">Notă </w:t>
      </w:r>
      <w:r w:rsidR="007505EB" w:rsidRPr="000F3B14">
        <w:rPr>
          <w:rFonts w:ascii="Times New Roman" w:hAnsi="Times New Roman" w:cs="Times New Roman"/>
          <w:b/>
          <w:sz w:val="26"/>
          <w:szCs w:val="26"/>
          <w:lang w:val="ro-MD"/>
        </w:rPr>
        <w:t>informativă</w:t>
      </w:r>
    </w:p>
    <w:p w:rsidR="00F02AD8" w:rsidRPr="000F3B14" w:rsidRDefault="00F02AD8" w:rsidP="00F02A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ro-MD"/>
        </w:rPr>
      </w:pPr>
    </w:p>
    <w:p w:rsidR="00F02AD8" w:rsidRPr="000F3B14" w:rsidRDefault="00CE795B" w:rsidP="00F02AD8">
      <w:pPr>
        <w:pStyle w:val="NormalWeb"/>
        <w:jc w:val="center"/>
        <w:rPr>
          <w:sz w:val="26"/>
          <w:szCs w:val="26"/>
          <w:lang w:val="ro-MD"/>
        </w:rPr>
      </w:pPr>
      <w:r w:rsidRPr="000F3B14">
        <w:rPr>
          <w:sz w:val="26"/>
          <w:szCs w:val="26"/>
          <w:lang w:val="ro-MD"/>
        </w:rPr>
        <w:t xml:space="preserve">la proiectul </w:t>
      </w:r>
      <w:proofErr w:type="spellStart"/>
      <w:r w:rsidRPr="000F3B14">
        <w:rPr>
          <w:sz w:val="26"/>
          <w:szCs w:val="26"/>
          <w:lang w:val="ro-MD"/>
        </w:rPr>
        <w:t>hotărîrii</w:t>
      </w:r>
      <w:proofErr w:type="spellEnd"/>
      <w:r w:rsidRPr="000F3B14">
        <w:rPr>
          <w:sz w:val="26"/>
          <w:szCs w:val="26"/>
          <w:lang w:val="ro-MD"/>
        </w:rPr>
        <w:t xml:space="preserve"> Guvernului </w:t>
      </w:r>
      <w:r w:rsidR="00B215E1" w:rsidRPr="000F3B14">
        <w:rPr>
          <w:sz w:val="26"/>
          <w:szCs w:val="26"/>
          <w:lang w:val="ro-MD"/>
        </w:rPr>
        <w:t xml:space="preserve">privind modificarea și completarea </w:t>
      </w:r>
      <w:proofErr w:type="spellStart"/>
      <w:r w:rsidR="00B215E1" w:rsidRPr="000F3B14">
        <w:rPr>
          <w:sz w:val="26"/>
          <w:szCs w:val="26"/>
          <w:lang w:val="ro-MD"/>
        </w:rPr>
        <w:t>Hotărîrii</w:t>
      </w:r>
      <w:proofErr w:type="spellEnd"/>
      <w:r w:rsidR="00B215E1" w:rsidRPr="000F3B14">
        <w:rPr>
          <w:sz w:val="26"/>
          <w:szCs w:val="26"/>
          <w:lang w:val="ro-MD"/>
        </w:rPr>
        <w:t xml:space="preserve"> Guvernului nr.101 din 05.02.2013 cu privire la aprobarea formelor tipizate ce atestă</w:t>
      </w:r>
    </w:p>
    <w:p w:rsidR="00B215E1" w:rsidRPr="000F3B14" w:rsidRDefault="00B215E1" w:rsidP="00F02AD8">
      <w:pPr>
        <w:pStyle w:val="NormalWeb"/>
        <w:jc w:val="center"/>
        <w:rPr>
          <w:sz w:val="26"/>
          <w:szCs w:val="26"/>
          <w:lang w:val="ro-MD"/>
        </w:rPr>
      </w:pPr>
      <w:proofErr w:type="spellStart"/>
      <w:r w:rsidRPr="000F3B14">
        <w:rPr>
          <w:sz w:val="26"/>
          <w:szCs w:val="26"/>
          <w:lang w:val="ro-MD"/>
        </w:rPr>
        <w:t>rezidenţa</w:t>
      </w:r>
      <w:proofErr w:type="spellEnd"/>
      <w:r w:rsidRPr="000F3B14">
        <w:rPr>
          <w:sz w:val="26"/>
          <w:szCs w:val="26"/>
          <w:lang w:val="ro-MD"/>
        </w:rPr>
        <w:t xml:space="preserve"> </w:t>
      </w:r>
      <w:proofErr w:type="spellStart"/>
      <w:r w:rsidRPr="000F3B14">
        <w:rPr>
          <w:sz w:val="26"/>
          <w:szCs w:val="26"/>
          <w:lang w:val="ro-MD"/>
        </w:rPr>
        <w:t>şi</w:t>
      </w:r>
      <w:proofErr w:type="spellEnd"/>
      <w:r w:rsidRPr="000F3B14">
        <w:rPr>
          <w:sz w:val="26"/>
          <w:szCs w:val="26"/>
          <w:lang w:val="ro-MD"/>
        </w:rPr>
        <w:t xml:space="preserve"> impozitul pe venit achitat de către </w:t>
      </w:r>
      <w:proofErr w:type="spellStart"/>
      <w:r w:rsidRPr="000F3B14">
        <w:rPr>
          <w:sz w:val="26"/>
          <w:szCs w:val="26"/>
          <w:lang w:val="ro-MD"/>
        </w:rPr>
        <w:t>nerezidenţi</w:t>
      </w:r>
      <w:proofErr w:type="spellEnd"/>
      <w:r w:rsidRPr="000F3B14">
        <w:rPr>
          <w:sz w:val="26"/>
          <w:szCs w:val="26"/>
          <w:lang w:val="ro-MD"/>
        </w:rPr>
        <w:t xml:space="preserve"> în Republica Moldova</w:t>
      </w:r>
    </w:p>
    <w:p w:rsidR="00CE795B" w:rsidRPr="000F3B14" w:rsidRDefault="00CE795B" w:rsidP="00B215E1">
      <w:pPr>
        <w:pStyle w:val="tt"/>
        <w:rPr>
          <w:sz w:val="26"/>
          <w:szCs w:val="26"/>
          <w:lang w:val="ro-MD"/>
        </w:rPr>
      </w:pPr>
    </w:p>
    <w:p w:rsidR="00CE795B" w:rsidRPr="00F24BF4" w:rsidRDefault="00CE795B" w:rsidP="00DE6192">
      <w:pPr>
        <w:pStyle w:val="NormalWeb"/>
        <w:rPr>
          <w:sz w:val="26"/>
          <w:szCs w:val="26"/>
          <w:lang w:val="en-US"/>
        </w:rPr>
      </w:pPr>
      <w:r w:rsidRPr="000F3B14">
        <w:rPr>
          <w:sz w:val="26"/>
          <w:szCs w:val="26"/>
          <w:lang w:val="ro-MD"/>
        </w:rPr>
        <w:t>În conformitate cu prevederile articolului 79</w:t>
      </w:r>
      <w:r w:rsidRPr="000F3B14">
        <w:rPr>
          <w:sz w:val="26"/>
          <w:szCs w:val="26"/>
          <w:vertAlign w:val="superscript"/>
          <w:lang w:val="ro-MD"/>
        </w:rPr>
        <w:t>3</w:t>
      </w:r>
      <w:r w:rsidRPr="000F3B14">
        <w:rPr>
          <w:sz w:val="26"/>
          <w:szCs w:val="26"/>
          <w:lang w:val="ro-MD"/>
        </w:rPr>
        <w:t xml:space="preserve"> </w:t>
      </w:r>
      <w:r w:rsidR="00D32D03">
        <w:rPr>
          <w:sz w:val="26"/>
          <w:szCs w:val="26"/>
          <w:lang w:val="ro-MD"/>
        </w:rPr>
        <w:t xml:space="preserve">alineatul </w:t>
      </w:r>
      <w:r w:rsidR="006662D7" w:rsidRPr="000F3B14">
        <w:rPr>
          <w:sz w:val="26"/>
          <w:szCs w:val="26"/>
          <w:lang w:val="ro-MD"/>
        </w:rPr>
        <w:t xml:space="preserve">(9) </w:t>
      </w:r>
      <w:r w:rsidRPr="000F3B14">
        <w:rPr>
          <w:sz w:val="26"/>
          <w:szCs w:val="26"/>
          <w:lang w:val="ro-MD"/>
        </w:rPr>
        <w:t xml:space="preserve">din Codul fiscal, </w:t>
      </w:r>
      <w:r w:rsidR="00F24BF4" w:rsidRPr="00DE6192">
        <w:rPr>
          <w:sz w:val="26"/>
          <w:szCs w:val="26"/>
          <w:lang w:val="ro-MD"/>
        </w:rPr>
        <w:t xml:space="preserve">modul de atestare a </w:t>
      </w:r>
      <w:proofErr w:type="spellStart"/>
      <w:r w:rsidR="00F24BF4" w:rsidRPr="00DE6192">
        <w:rPr>
          <w:sz w:val="26"/>
          <w:szCs w:val="26"/>
          <w:lang w:val="ro-MD"/>
        </w:rPr>
        <w:t>rezidenţei</w:t>
      </w:r>
      <w:proofErr w:type="spellEnd"/>
      <w:r w:rsidR="00F24BF4" w:rsidRPr="00DE6192">
        <w:rPr>
          <w:sz w:val="26"/>
          <w:szCs w:val="26"/>
          <w:lang w:val="ro-MD"/>
        </w:rPr>
        <w:t xml:space="preserve"> Republicii Moldova în scopul beneficierii de prevederile </w:t>
      </w:r>
      <w:proofErr w:type="spellStart"/>
      <w:r w:rsidR="00F24BF4" w:rsidRPr="00DE6192">
        <w:rPr>
          <w:sz w:val="26"/>
          <w:szCs w:val="26"/>
          <w:lang w:val="ro-MD"/>
        </w:rPr>
        <w:t>convenţiilor</w:t>
      </w:r>
      <w:proofErr w:type="spellEnd"/>
      <w:r w:rsidR="00F24BF4" w:rsidRPr="00DE6192">
        <w:rPr>
          <w:sz w:val="26"/>
          <w:szCs w:val="26"/>
          <w:lang w:val="ro-MD"/>
        </w:rPr>
        <w:t xml:space="preserve"> (acordurilor) pentru evitarea dublei impuneri încheiate între </w:t>
      </w:r>
      <w:r w:rsidR="00DE6192">
        <w:rPr>
          <w:sz w:val="26"/>
          <w:szCs w:val="26"/>
          <w:lang w:val="ro-MD"/>
        </w:rPr>
        <w:t xml:space="preserve">Republica Moldova </w:t>
      </w:r>
      <w:proofErr w:type="spellStart"/>
      <w:r w:rsidR="00DE6192">
        <w:rPr>
          <w:sz w:val="26"/>
          <w:szCs w:val="26"/>
          <w:lang w:val="ro-MD"/>
        </w:rPr>
        <w:t>şi</w:t>
      </w:r>
      <w:proofErr w:type="spellEnd"/>
      <w:r w:rsidR="00DE6192">
        <w:rPr>
          <w:sz w:val="26"/>
          <w:szCs w:val="26"/>
          <w:lang w:val="ro-MD"/>
        </w:rPr>
        <w:t xml:space="preserve"> alte state, </w:t>
      </w:r>
      <w:r w:rsidR="00DE6192" w:rsidRPr="000F3B14">
        <w:rPr>
          <w:sz w:val="26"/>
          <w:szCs w:val="26"/>
          <w:lang w:val="ro-MD"/>
        </w:rPr>
        <w:t xml:space="preserve">forma certificatelor </w:t>
      </w:r>
      <w:proofErr w:type="spellStart"/>
      <w:r w:rsidR="00DE6192" w:rsidRPr="000F3B14">
        <w:rPr>
          <w:sz w:val="26"/>
          <w:szCs w:val="26"/>
          <w:lang w:val="ro-MD"/>
        </w:rPr>
        <w:t>şi</w:t>
      </w:r>
      <w:proofErr w:type="spellEnd"/>
      <w:r w:rsidR="00DE6192" w:rsidRPr="000F3B14">
        <w:rPr>
          <w:sz w:val="26"/>
          <w:szCs w:val="26"/>
          <w:lang w:val="ro-MD"/>
        </w:rPr>
        <w:t xml:space="preserve"> lista documentelor în baza cărora se eliberează acestea se stabilesc de Guvern. </w:t>
      </w:r>
    </w:p>
    <w:p w:rsidR="00BF6D81" w:rsidRPr="000F3B14" w:rsidRDefault="00CE795B" w:rsidP="00BF6D81">
      <w:pPr>
        <w:pStyle w:val="NormalWeb"/>
        <w:rPr>
          <w:sz w:val="26"/>
          <w:szCs w:val="26"/>
          <w:lang w:val="ro-MD"/>
        </w:rPr>
      </w:pPr>
      <w:r w:rsidRPr="000F3B14">
        <w:rPr>
          <w:sz w:val="26"/>
          <w:szCs w:val="26"/>
          <w:lang w:val="ro-MD"/>
        </w:rPr>
        <w:t xml:space="preserve">Proiectul </w:t>
      </w:r>
      <w:proofErr w:type="spellStart"/>
      <w:r w:rsidRPr="000F3B14">
        <w:rPr>
          <w:sz w:val="26"/>
          <w:szCs w:val="26"/>
          <w:lang w:val="ro-MD"/>
        </w:rPr>
        <w:t>hotărîrii</w:t>
      </w:r>
      <w:proofErr w:type="spellEnd"/>
      <w:r w:rsidRPr="000F3B14">
        <w:rPr>
          <w:sz w:val="26"/>
          <w:szCs w:val="26"/>
          <w:lang w:val="ro-MD"/>
        </w:rPr>
        <w:t xml:space="preserve"> Guvernului a fost elaborat în</w:t>
      </w:r>
      <w:r w:rsidR="00DE6192">
        <w:rPr>
          <w:sz w:val="26"/>
          <w:szCs w:val="26"/>
          <w:lang w:val="ro-MD"/>
        </w:rPr>
        <w:t xml:space="preserve"> scopul</w:t>
      </w:r>
      <w:r w:rsidRPr="000F3B14">
        <w:rPr>
          <w:sz w:val="26"/>
          <w:szCs w:val="26"/>
          <w:lang w:val="ro-MD"/>
        </w:rPr>
        <w:t xml:space="preserve"> execut</w:t>
      </w:r>
      <w:r w:rsidR="0059355E">
        <w:rPr>
          <w:sz w:val="26"/>
          <w:szCs w:val="26"/>
          <w:lang w:val="ro-MD"/>
        </w:rPr>
        <w:t>ării</w:t>
      </w:r>
      <w:r w:rsidRPr="000F3B14">
        <w:rPr>
          <w:sz w:val="26"/>
          <w:szCs w:val="26"/>
          <w:lang w:val="ro-MD"/>
        </w:rPr>
        <w:t xml:space="preserve"> prevederilor Codului fiscal, </w:t>
      </w:r>
      <w:proofErr w:type="spellStart"/>
      <w:r w:rsidRPr="000F3B14">
        <w:rPr>
          <w:sz w:val="26"/>
          <w:szCs w:val="26"/>
          <w:lang w:val="ro-MD"/>
        </w:rPr>
        <w:t>ţinînd</w:t>
      </w:r>
      <w:proofErr w:type="spellEnd"/>
      <w:r w:rsidRPr="000F3B14">
        <w:rPr>
          <w:sz w:val="26"/>
          <w:szCs w:val="26"/>
          <w:lang w:val="ro-MD"/>
        </w:rPr>
        <w:t xml:space="preserve"> cont de modificările </w:t>
      </w:r>
      <w:proofErr w:type="spellStart"/>
      <w:r w:rsidRPr="000F3B14">
        <w:rPr>
          <w:sz w:val="26"/>
          <w:szCs w:val="26"/>
          <w:lang w:val="ro-MD"/>
        </w:rPr>
        <w:t>şi</w:t>
      </w:r>
      <w:proofErr w:type="spellEnd"/>
      <w:r w:rsidRPr="000F3B14">
        <w:rPr>
          <w:sz w:val="26"/>
          <w:szCs w:val="26"/>
          <w:lang w:val="ro-MD"/>
        </w:rPr>
        <w:t xml:space="preserve"> com</w:t>
      </w:r>
      <w:r w:rsidR="002110C1" w:rsidRPr="000F3B14">
        <w:rPr>
          <w:sz w:val="26"/>
          <w:szCs w:val="26"/>
          <w:lang w:val="ro-MD"/>
        </w:rPr>
        <w:t xml:space="preserve">pletările aprobate prin Legea </w:t>
      </w:r>
      <w:r w:rsidR="00C307F0">
        <w:rPr>
          <w:sz w:val="26"/>
          <w:szCs w:val="26"/>
          <w:lang w:val="ro-MD"/>
        </w:rPr>
        <w:t>nr.</w:t>
      </w:r>
      <w:r w:rsidRPr="000F3B14">
        <w:rPr>
          <w:sz w:val="26"/>
          <w:szCs w:val="26"/>
          <w:lang w:val="ro-MD"/>
        </w:rPr>
        <w:t>7</w:t>
      </w:r>
      <w:r w:rsidR="002110C1" w:rsidRPr="000F3B14">
        <w:rPr>
          <w:sz w:val="26"/>
          <w:szCs w:val="26"/>
          <w:lang w:val="ro-MD"/>
        </w:rPr>
        <w:t xml:space="preserve">1 din 12 aprilie 2015 pentru modificarea </w:t>
      </w:r>
      <w:proofErr w:type="spellStart"/>
      <w:r w:rsidR="002110C1" w:rsidRPr="000F3B14">
        <w:rPr>
          <w:sz w:val="26"/>
          <w:szCs w:val="26"/>
          <w:lang w:val="ro-MD"/>
        </w:rPr>
        <w:t>şi</w:t>
      </w:r>
      <w:proofErr w:type="spellEnd"/>
      <w:r w:rsidR="002110C1" w:rsidRPr="000F3B14">
        <w:rPr>
          <w:sz w:val="26"/>
          <w:szCs w:val="26"/>
          <w:lang w:val="ro-MD"/>
        </w:rPr>
        <w:t xml:space="preserve"> completarea unor acte legislative (Monitorul Oficial nr.102-104/170 din</w:t>
      </w:r>
      <w:r w:rsidR="00322777">
        <w:rPr>
          <w:sz w:val="26"/>
          <w:szCs w:val="26"/>
          <w:lang w:val="ro-MD"/>
        </w:rPr>
        <w:t xml:space="preserve"> </w:t>
      </w:r>
      <w:r w:rsidR="002110C1" w:rsidRPr="000F3B14">
        <w:rPr>
          <w:sz w:val="26"/>
          <w:szCs w:val="26"/>
          <w:lang w:val="ro-MD"/>
        </w:rPr>
        <w:t>28.04.2015)</w:t>
      </w:r>
      <w:r w:rsidRPr="000F3B14">
        <w:rPr>
          <w:sz w:val="26"/>
          <w:szCs w:val="26"/>
          <w:lang w:val="ro-MD"/>
        </w:rPr>
        <w:t xml:space="preserve">, precum </w:t>
      </w:r>
      <w:proofErr w:type="spellStart"/>
      <w:r w:rsidRPr="000F3B14">
        <w:rPr>
          <w:sz w:val="26"/>
          <w:szCs w:val="26"/>
          <w:lang w:val="ro-MD"/>
        </w:rPr>
        <w:t>şi</w:t>
      </w:r>
      <w:proofErr w:type="spellEnd"/>
      <w:r w:rsidRPr="000F3B14">
        <w:rPr>
          <w:sz w:val="26"/>
          <w:szCs w:val="26"/>
          <w:lang w:val="ro-MD"/>
        </w:rPr>
        <w:t xml:space="preserve"> </w:t>
      </w:r>
      <w:r w:rsidR="00BF6D81" w:rsidRPr="000F3B14">
        <w:rPr>
          <w:sz w:val="26"/>
          <w:szCs w:val="26"/>
          <w:lang w:val="ro-MD"/>
        </w:rPr>
        <w:t xml:space="preserve">în scopul optimizării proceselor de administrare fiscală a veniturilor persoanelor nerezidente </w:t>
      </w:r>
      <w:proofErr w:type="spellStart"/>
      <w:r w:rsidR="00BF6D81" w:rsidRPr="000F3B14">
        <w:rPr>
          <w:sz w:val="26"/>
          <w:szCs w:val="26"/>
          <w:lang w:val="ro-MD"/>
        </w:rPr>
        <w:t>şi</w:t>
      </w:r>
      <w:proofErr w:type="spellEnd"/>
      <w:r w:rsidR="00BF6D81" w:rsidRPr="000F3B14">
        <w:rPr>
          <w:sz w:val="26"/>
          <w:szCs w:val="26"/>
          <w:lang w:val="ro-MD"/>
        </w:rPr>
        <w:t xml:space="preserve"> crearea unor condiții favorabile de oferire a serviciilor de nivel înalt </w:t>
      </w:r>
      <w:proofErr w:type="spellStart"/>
      <w:r w:rsidR="0059355E">
        <w:rPr>
          <w:sz w:val="26"/>
          <w:szCs w:val="26"/>
          <w:lang w:val="ro-MD"/>
        </w:rPr>
        <w:t>atît</w:t>
      </w:r>
      <w:proofErr w:type="spellEnd"/>
      <w:r w:rsidR="0059355E">
        <w:rPr>
          <w:sz w:val="26"/>
          <w:szCs w:val="26"/>
          <w:lang w:val="ro-MD"/>
        </w:rPr>
        <w:t xml:space="preserve"> </w:t>
      </w:r>
      <w:r w:rsidR="00BF6D81" w:rsidRPr="000F3B14">
        <w:rPr>
          <w:sz w:val="26"/>
          <w:szCs w:val="26"/>
          <w:lang w:val="ro-MD"/>
        </w:rPr>
        <w:t xml:space="preserve">contribuabililor–persoane rezidente, </w:t>
      </w:r>
      <w:proofErr w:type="spellStart"/>
      <w:r w:rsidR="00BF6D81" w:rsidRPr="000F3B14">
        <w:rPr>
          <w:sz w:val="26"/>
          <w:szCs w:val="26"/>
          <w:lang w:val="ro-MD"/>
        </w:rPr>
        <w:t>cît</w:t>
      </w:r>
      <w:proofErr w:type="spellEnd"/>
      <w:r w:rsidR="00BF6D81" w:rsidRPr="000F3B14">
        <w:rPr>
          <w:sz w:val="26"/>
          <w:szCs w:val="26"/>
          <w:lang w:val="ro-MD"/>
        </w:rPr>
        <w:t xml:space="preserve"> </w:t>
      </w:r>
      <w:proofErr w:type="spellStart"/>
      <w:r w:rsidR="00BF6D81" w:rsidRPr="000F3B14">
        <w:rPr>
          <w:sz w:val="26"/>
          <w:szCs w:val="26"/>
          <w:lang w:val="ro-MD"/>
        </w:rPr>
        <w:t>şi</w:t>
      </w:r>
      <w:proofErr w:type="spellEnd"/>
      <w:r w:rsidR="00BF6D81" w:rsidRPr="000F3B14">
        <w:rPr>
          <w:sz w:val="26"/>
          <w:szCs w:val="26"/>
          <w:lang w:val="ro-MD"/>
        </w:rPr>
        <w:t xml:space="preserve"> celor nerezidente. </w:t>
      </w:r>
    </w:p>
    <w:p w:rsidR="00E32000" w:rsidRPr="000F3B14" w:rsidRDefault="009E5D59" w:rsidP="00BF6D81">
      <w:pPr>
        <w:pStyle w:val="NormalWeb"/>
        <w:rPr>
          <w:sz w:val="26"/>
          <w:szCs w:val="26"/>
          <w:lang w:val="ro-MD"/>
        </w:rPr>
      </w:pPr>
      <w:r w:rsidRPr="000F3B14">
        <w:rPr>
          <w:sz w:val="26"/>
          <w:szCs w:val="26"/>
          <w:lang w:val="ro-MD"/>
        </w:rPr>
        <w:t>Astfel, a</w:t>
      </w:r>
      <w:r w:rsidR="00E32000" w:rsidRPr="000F3B14">
        <w:rPr>
          <w:sz w:val="26"/>
          <w:szCs w:val="26"/>
          <w:lang w:val="ro-MD"/>
        </w:rPr>
        <w:t xml:space="preserve">testarea rezidenței și a impozitului pe venit achitat în Republica Moldova se efectuează în </w:t>
      </w:r>
      <w:r w:rsidR="0059355E">
        <w:rPr>
          <w:sz w:val="26"/>
          <w:szCs w:val="26"/>
          <w:lang w:val="ro-MD"/>
        </w:rPr>
        <w:t>temeiul</w:t>
      </w:r>
      <w:r w:rsidR="00E32000" w:rsidRPr="000F3B14">
        <w:rPr>
          <w:sz w:val="26"/>
          <w:szCs w:val="26"/>
          <w:lang w:val="ro-MD"/>
        </w:rPr>
        <w:t xml:space="preserve"> prevederilor Codului fiscal nr.1163-XIII din 24 aprilie 1997, cu modificările </w:t>
      </w:r>
      <w:proofErr w:type="spellStart"/>
      <w:r w:rsidR="00E32000" w:rsidRPr="000F3B14">
        <w:rPr>
          <w:sz w:val="26"/>
          <w:szCs w:val="26"/>
          <w:lang w:val="ro-MD"/>
        </w:rPr>
        <w:t>şi</w:t>
      </w:r>
      <w:proofErr w:type="spellEnd"/>
      <w:r w:rsidR="00E32000" w:rsidRPr="000F3B14">
        <w:rPr>
          <w:sz w:val="26"/>
          <w:szCs w:val="26"/>
          <w:lang w:val="ro-MD"/>
        </w:rPr>
        <w:t xml:space="preserve"> completările ulterio</w:t>
      </w:r>
      <w:r w:rsidR="00C307F0">
        <w:rPr>
          <w:sz w:val="26"/>
          <w:szCs w:val="26"/>
          <w:lang w:val="ro-MD"/>
        </w:rPr>
        <w:t xml:space="preserve">are, a </w:t>
      </w:r>
      <w:proofErr w:type="spellStart"/>
      <w:r w:rsidR="00C307F0">
        <w:rPr>
          <w:sz w:val="26"/>
          <w:szCs w:val="26"/>
          <w:lang w:val="ro-MD"/>
        </w:rPr>
        <w:t>Hotărîrii</w:t>
      </w:r>
      <w:proofErr w:type="spellEnd"/>
      <w:r w:rsidR="00C307F0">
        <w:rPr>
          <w:sz w:val="26"/>
          <w:szCs w:val="26"/>
          <w:lang w:val="ro-MD"/>
        </w:rPr>
        <w:t xml:space="preserve"> Guvernului nr.</w:t>
      </w:r>
      <w:r w:rsidR="00E32000" w:rsidRPr="000F3B14">
        <w:rPr>
          <w:sz w:val="26"/>
          <w:szCs w:val="26"/>
          <w:lang w:val="ro-MD"/>
        </w:rPr>
        <w:t xml:space="preserve">101 din 05.02.2013 cu privire la aprobarea formelor tipizate ce atestă </w:t>
      </w:r>
      <w:proofErr w:type="spellStart"/>
      <w:r w:rsidR="00E32000" w:rsidRPr="000F3B14">
        <w:rPr>
          <w:sz w:val="26"/>
          <w:szCs w:val="26"/>
          <w:lang w:val="ro-MD"/>
        </w:rPr>
        <w:t>rezidenţa</w:t>
      </w:r>
      <w:proofErr w:type="spellEnd"/>
      <w:r w:rsidR="00E32000" w:rsidRPr="000F3B14">
        <w:rPr>
          <w:sz w:val="26"/>
          <w:szCs w:val="26"/>
          <w:lang w:val="ro-MD"/>
        </w:rPr>
        <w:t xml:space="preserve"> </w:t>
      </w:r>
      <w:proofErr w:type="spellStart"/>
      <w:r w:rsidR="00E32000" w:rsidRPr="000F3B14">
        <w:rPr>
          <w:sz w:val="26"/>
          <w:szCs w:val="26"/>
          <w:lang w:val="ro-MD"/>
        </w:rPr>
        <w:t>şi</w:t>
      </w:r>
      <w:proofErr w:type="spellEnd"/>
      <w:r w:rsidR="00E32000" w:rsidRPr="000F3B14">
        <w:rPr>
          <w:sz w:val="26"/>
          <w:szCs w:val="26"/>
          <w:lang w:val="ro-MD"/>
        </w:rPr>
        <w:t xml:space="preserve"> impozitul pe</w:t>
      </w:r>
      <w:r w:rsidR="00E32000" w:rsidRPr="000F3B14">
        <w:rPr>
          <w:bCs/>
          <w:sz w:val="26"/>
          <w:szCs w:val="26"/>
          <w:lang w:val="ro-MD"/>
        </w:rPr>
        <w:t xml:space="preserve"> venit achitat de către </w:t>
      </w:r>
      <w:proofErr w:type="spellStart"/>
      <w:r w:rsidR="00E32000" w:rsidRPr="000F3B14">
        <w:rPr>
          <w:bCs/>
          <w:sz w:val="26"/>
          <w:szCs w:val="26"/>
          <w:lang w:val="ro-MD"/>
        </w:rPr>
        <w:t>nerezidenţi</w:t>
      </w:r>
      <w:proofErr w:type="spellEnd"/>
      <w:r w:rsidR="00E32000" w:rsidRPr="000F3B14">
        <w:rPr>
          <w:bCs/>
          <w:sz w:val="26"/>
          <w:szCs w:val="26"/>
          <w:lang w:val="ro-MD"/>
        </w:rPr>
        <w:t xml:space="preserve"> în Republica Moldova și a Ordinului IFPS nr.1170 din 01.08.2014 cu privire la atestarea </w:t>
      </w:r>
      <w:proofErr w:type="spellStart"/>
      <w:r w:rsidR="00E32000" w:rsidRPr="000F3B14">
        <w:rPr>
          <w:bCs/>
          <w:sz w:val="26"/>
          <w:szCs w:val="26"/>
          <w:lang w:val="ro-MD"/>
        </w:rPr>
        <w:t>rezidenţei</w:t>
      </w:r>
      <w:proofErr w:type="spellEnd"/>
      <w:r w:rsidR="00E32000" w:rsidRPr="000F3B14">
        <w:rPr>
          <w:bCs/>
          <w:sz w:val="26"/>
          <w:szCs w:val="26"/>
          <w:lang w:val="ro-MD"/>
        </w:rPr>
        <w:t xml:space="preserve"> </w:t>
      </w:r>
      <w:proofErr w:type="spellStart"/>
      <w:r w:rsidR="00E32000" w:rsidRPr="000F3B14">
        <w:rPr>
          <w:bCs/>
          <w:sz w:val="26"/>
          <w:szCs w:val="26"/>
          <w:lang w:val="ro-MD"/>
        </w:rPr>
        <w:t>şi</w:t>
      </w:r>
      <w:proofErr w:type="spellEnd"/>
      <w:r w:rsidR="00E32000" w:rsidRPr="000F3B14">
        <w:rPr>
          <w:bCs/>
          <w:sz w:val="26"/>
          <w:szCs w:val="26"/>
          <w:lang w:val="ro-MD"/>
        </w:rPr>
        <w:t xml:space="preserve"> a impozitului pe venit achitat de </w:t>
      </w:r>
      <w:r w:rsidR="00E32000" w:rsidRPr="000F3B14">
        <w:rPr>
          <w:sz w:val="26"/>
          <w:szCs w:val="26"/>
          <w:lang w:val="ro-MD"/>
        </w:rPr>
        <w:t xml:space="preserve">către </w:t>
      </w:r>
      <w:proofErr w:type="spellStart"/>
      <w:r w:rsidR="00E32000" w:rsidRPr="000F3B14">
        <w:rPr>
          <w:sz w:val="26"/>
          <w:szCs w:val="26"/>
          <w:lang w:val="ro-MD"/>
        </w:rPr>
        <w:t>nerezidenţi</w:t>
      </w:r>
      <w:proofErr w:type="spellEnd"/>
      <w:r w:rsidR="00E32000" w:rsidRPr="000F3B14">
        <w:rPr>
          <w:sz w:val="26"/>
          <w:szCs w:val="26"/>
          <w:lang w:val="ro-MD"/>
        </w:rPr>
        <w:t xml:space="preserve"> în Republica Moldova (cu modificările ulterioare) și a Convențiilor (Acordurilor) pentru evitarea dublei impuneri </w:t>
      </w:r>
      <w:r w:rsidR="00E32000" w:rsidRPr="00D32D03">
        <w:rPr>
          <w:sz w:val="26"/>
          <w:szCs w:val="26"/>
          <w:lang w:val="ro-MD"/>
        </w:rPr>
        <w:t>la care Republi</w:t>
      </w:r>
      <w:r w:rsidR="00D32D03" w:rsidRPr="00D32D03">
        <w:rPr>
          <w:sz w:val="26"/>
          <w:szCs w:val="26"/>
          <w:lang w:val="ro-MD"/>
        </w:rPr>
        <w:t>ca Moldova este</w:t>
      </w:r>
      <w:r w:rsidR="00E32000" w:rsidRPr="00D32D03">
        <w:rPr>
          <w:sz w:val="26"/>
          <w:szCs w:val="26"/>
          <w:lang w:val="ro-MD"/>
        </w:rPr>
        <w:t xml:space="preserve"> parte.</w:t>
      </w:r>
      <w:r w:rsidR="00E32000" w:rsidRPr="000F3B14">
        <w:rPr>
          <w:sz w:val="26"/>
          <w:szCs w:val="26"/>
          <w:lang w:val="ro-MD"/>
        </w:rPr>
        <w:t xml:space="preserve"> </w:t>
      </w:r>
    </w:p>
    <w:p w:rsidR="00210CE4" w:rsidRPr="000F3B14" w:rsidRDefault="00210CE4" w:rsidP="00BF6D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  <w:r w:rsidRPr="000F3B14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Asigurarea unui proces eficient de atestare a rezidenței și a impozitului pe venit achitat în Republica Moldova de către </w:t>
      </w:r>
      <w:r w:rsidR="00E32000" w:rsidRPr="000F3B14">
        <w:rPr>
          <w:rFonts w:ascii="Times New Roman" w:hAnsi="Times New Roman" w:cs="Times New Roman"/>
          <w:bCs/>
          <w:sz w:val="26"/>
          <w:szCs w:val="26"/>
          <w:lang w:val="ro-MD"/>
        </w:rPr>
        <w:t>persoanele fizice și juridice ne</w:t>
      </w:r>
      <w:r w:rsidRPr="000F3B14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rezidente pe teritoriul </w:t>
      </w:r>
      <w:r w:rsidR="00E32000" w:rsidRPr="000F3B14">
        <w:rPr>
          <w:rFonts w:ascii="Times New Roman" w:hAnsi="Times New Roman" w:cs="Times New Roman"/>
          <w:bCs/>
          <w:sz w:val="26"/>
          <w:szCs w:val="26"/>
          <w:lang w:val="ro-MD"/>
        </w:rPr>
        <w:t>Republicii Moldova</w:t>
      </w:r>
      <w:r w:rsidRPr="000F3B14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este un beneficiu al acestora pentru a utiliza facilitățile </w:t>
      </w:r>
      <w:r w:rsidR="0059355E">
        <w:rPr>
          <w:rFonts w:ascii="Times New Roman" w:hAnsi="Times New Roman" w:cs="Times New Roman"/>
          <w:bCs/>
          <w:sz w:val="26"/>
          <w:szCs w:val="26"/>
          <w:lang w:val="ro-MD"/>
        </w:rPr>
        <w:t>prevăzute de prevederile convențiilor (a</w:t>
      </w:r>
      <w:r w:rsidRPr="000F3B14">
        <w:rPr>
          <w:rFonts w:ascii="Times New Roman" w:hAnsi="Times New Roman" w:cs="Times New Roman"/>
          <w:bCs/>
          <w:sz w:val="26"/>
          <w:szCs w:val="26"/>
          <w:lang w:val="ro-MD"/>
        </w:rPr>
        <w:t>cordurilor) pentru evitarea dublei impuneri.</w:t>
      </w:r>
    </w:p>
    <w:p w:rsidR="00E51A38" w:rsidRPr="000F3B14" w:rsidRDefault="00CE795B" w:rsidP="00BF6D81">
      <w:pPr>
        <w:pStyle w:val="NormalWeb"/>
        <w:rPr>
          <w:sz w:val="26"/>
          <w:szCs w:val="26"/>
          <w:lang w:val="ro-MD"/>
        </w:rPr>
      </w:pPr>
      <w:r w:rsidRPr="000F3B14">
        <w:rPr>
          <w:sz w:val="26"/>
          <w:szCs w:val="26"/>
          <w:lang w:val="ro-MD"/>
        </w:rPr>
        <w:t>În acest sens</w:t>
      </w:r>
      <w:r w:rsidR="00C307F0">
        <w:rPr>
          <w:sz w:val="26"/>
          <w:szCs w:val="26"/>
          <w:lang w:val="ro-MD"/>
        </w:rPr>
        <w:t>,</w:t>
      </w:r>
      <w:r w:rsidRPr="000F3B14">
        <w:rPr>
          <w:sz w:val="26"/>
          <w:szCs w:val="26"/>
          <w:lang w:val="ro-MD"/>
        </w:rPr>
        <w:t xml:space="preserve"> se propune </w:t>
      </w:r>
      <w:r w:rsidR="002110C1" w:rsidRPr="000F3B14">
        <w:rPr>
          <w:sz w:val="26"/>
          <w:szCs w:val="26"/>
          <w:lang w:val="ro-MD"/>
        </w:rPr>
        <w:t>modif</w:t>
      </w:r>
      <w:r w:rsidR="00E32000" w:rsidRPr="000F3B14">
        <w:rPr>
          <w:sz w:val="26"/>
          <w:szCs w:val="26"/>
          <w:lang w:val="ro-MD"/>
        </w:rPr>
        <w:t xml:space="preserve">icarea </w:t>
      </w:r>
      <w:proofErr w:type="spellStart"/>
      <w:r w:rsidR="00E32000" w:rsidRPr="000F3B14">
        <w:rPr>
          <w:sz w:val="26"/>
          <w:szCs w:val="26"/>
          <w:lang w:val="ro-MD"/>
        </w:rPr>
        <w:t>h</w:t>
      </w:r>
      <w:r w:rsidR="00EE6BD0" w:rsidRPr="000F3B14">
        <w:rPr>
          <w:sz w:val="26"/>
          <w:szCs w:val="26"/>
          <w:lang w:val="ro-MD"/>
        </w:rPr>
        <w:t>otărîrii</w:t>
      </w:r>
      <w:proofErr w:type="spellEnd"/>
      <w:r w:rsidR="00EE6BD0" w:rsidRPr="000F3B14">
        <w:rPr>
          <w:sz w:val="26"/>
          <w:szCs w:val="26"/>
          <w:lang w:val="ro-MD"/>
        </w:rPr>
        <w:t xml:space="preserve"> Guvernului </w:t>
      </w:r>
      <w:r w:rsidR="00E32000" w:rsidRPr="000F3B14">
        <w:rPr>
          <w:sz w:val="26"/>
          <w:szCs w:val="26"/>
          <w:lang w:val="ro-MD"/>
        </w:rPr>
        <w:t>nominalizate pentru delegarea I</w:t>
      </w:r>
      <w:r w:rsidR="005F3F2B" w:rsidRPr="000F3B14">
        <w:rPr>
          <w:sz w:val="26"/>
          <w:szCs w:val="26"/>
          <w:lang w:val="ro-MD"/>
        </w:rPr>
        <w:t xml:space="preserve">nspectoratelor </w:t>
      </w:r>
      <w:r w:rsidR="00E32000" w:rsidRPr="000F3B14">
        <w:rPr>
          <w:sz w:val="26"/>
          <w:szCs w:val="26"/>
          <w:lang w:val="ro-MD"/>
        </w:rPr>
        <w:t>F</w:t>
      </w:r>
      <w:r w:rsidR="005F3F2B" w:rsidRPr="000F3B14">
        <w:rPr>
          <w:sz w:val="26"/>
          <w:szCs w:val="26"/>
          <w:lang w:val="ro-MD"/>
        </w:rPr>
        <w:t xml:space="preserve">iscale de </w:t>
      </w:r>
      <w:r w:rsidR="00E32000" w:rsidRPr="000F3B14">
        <w:rPr>
          <w:sz w:val="26"/>
          <w:szCs w:val="26"/>
          <w:lang w:val="ro-MD"/>
        </w:rPr>
        <w:t>S</w:t>
      </w:r>
      <w:r w:rsidR="005F3F2B" w:rsidRPr="000F3B14">
        <w:rPr>
          <w:sz w:val="26"/>
          <w:szCs w:val="26"/>
          <w:lang w:val="ro-MD"/>
        </w:rPr>
        <w:t>tat</w:t>
      </w:r>
      <w:r w:rsidR="00E32000" w:rsidRPr="000F3B14">
        <w:rPr>
          <w:sz w:val="26"/>
          <w:szCs w:val="26"/>
          <w:lang w:val="ro-MD"/>
        </w:rPr>
        <w:t xml:space="preserve"> teritoriale și D</w:t>
      </w:r>
      <w:r w:rsidR="005F3F2B" w:rsidRPr="000F3B14">
        <w:rPr>
          <w:sz w:val="26"/>
          <w:szCs w:val="26"/>
          <w:lang w:val="ro-MD"/>
        </w:rPr>
        <w:t>irecției generale administrarea marilor contribuabili</w:t>
      </w:r>
      <w:r w:rsidR="00E32000" w:rsidRPr="000F3B14">
        <w:rPr>
          <w:sz w:val="26"/>
          <w:szCs w:val="26"/>
          <w:lang w:val="ro-MD"/>
        </w:rPr>
        <w:t xml:space="preserve"> </w:t>
      </w:r>
      <w:r w:rsidR="0059355E">
        <w:rPr>
          <w:sz w:val="26"/>
          <w:szCs w:val="26"/>
          <w:lang w:val="ro-MD"/>
        </w:rPr>
        <w:t>(numite – organ</w:t>
      </w:r>
      <w:r w:rsidR="00156CA0" w:rsidRPr="000F3B14">
        <w:rPr>
          <w:sz w:val="26"/>
          <w:szCs w:val="26"/>
          <w:lang w:val="ro-MD"/>
        </w:rPr>
        <w:t xml:space="preserve"> fiscal) </w:t>
      </w:r>
      <w:r w:rsidR="00E32000" w:rsidRPr="000F3B14">
        <w:rPr>
          <w:sz w:val="26"/>
          <w:szCs w:val="26"/>
          <w:lang w:val="ro-MD"/>
        </w:rPr>
        <w:t xml:space="preserve">a funcției de eliberare a formelor tipizate ce atestă </w:t>
      </w:r>
      <w:r w:rsidR="00F02AD8" w:rsidRPr="000F3B14">
        <w:rPr>
          <w:sz w:val="26"/>
          <w:szCs w:val="26"/>
          <w:lang w:val="ro-MD"/>
        </w:rPr>
        <w:t>rezidența</w:t>
      </w:r>
      <w:r w:rsidR="00E32000" w:rsidRPr="000F3B14">
        <w:rPr>
          <w:sz w:val="26"/>
          <w:szCs w:val="26"/>
          <w:lang w:val="ro-MD"/>
        </w:rPr>
        <w:t xml:space="preserve"> </w:t>
      </w:r>
      <w:r w:rsidR="000F3B14" w:rsidRPr="000F3B14">
        <w:rPr>
          <w:sz w:val="26"/>
          <w:szCs w:val="26"/>
          <w:lang w:val="ro-MD"/>
        </w:rPr>
        <w:t xml:space="preserve">pe teritoriul Republicii Moldova </w:t>
      </w:r>
      <w:proofErr w:type="spellStart"/>
      <w:r w:rsidR="00E32000" w:rsidRPr="000F3B14">
        <w:rPr>
          <w:sz w:val="26"/>
          <w:szCs w:val="26"/>
          <w:lang w:val="ro-MD"/>
        </w:rPr>
        <w:t>şi</w:t>
      </w:r>
      <w:proofErr w:type="spellEnd"/>
      <w:r w:rsidR="00E32000" w:rsidRPr="000F3B14">
        <w:rPr>
          <w:sz w:val="26"/>
          <w:szCs w:val="26"/>
          <w:lang w:val="ro-MD"/>
        </w:rPr>
        <w:t xml:space="preserve"> </w:t>
      </w:r>
      <w:r w:rsidR="000F3B14" w:rsidRPr="000F3B14">
        <w:rPr>
          <w:sz w:val="26"/>
          <w:szCs w:val="26"/>
          <w:lang w:val="ro-MD"/>
        </w:rPr>
        <w:t xml:space="preserve">a </w:t>
      </w:r>
      <w:r w:rsidR="00E32000" w:rsidRPr="000F3B14">
        <w:rPr>
          <w:sz w:val="26"/>
          <w:szCs w:val="26"/>
          <w:lang w:val="ro-MD"/>
        </w:rPr>
        <w:t>impozitul</w:t>
      </w:r>
      <w:r w:rsidR="000F3B14" w:rsidRPr="000F3B14">
        <w:rPr>
          <w:sz w:val="26"/>
          <w:szCs w:val="26"/>
          <w:lang w:val="ro-MD"/>
        </w:rPr>
        <w:t>ui</w:t>
      </w:r>
      <w:r w:rsidR="00E32000" w:rsidRPr="000F3B14">
        <w:rPr>
          <w:sz w:val="26"/>
          <w:szCs w:val="26"/>
          <w:lang w:val="ro-MD"/>
        </w:rPr>
        <w:t xml:space="preserve"> pe venit achitat de către </w:t>
      </w:r>
      <w:r w:rsidR="00F02AD8" w:rsidRPr="000F3B14">
        <w:rPr>
          <w:sz w:val="26"/>
          <w:szCs w:val="26"/>
          <w:lang w:val="ro-MD"/>
        </w:rPr>
        <w:t>nerezidenți</w:t>
      </w:r>
      <w:r w:rsidR="0059355E">
        <w:rPr>
          <w:sz w:val="26"/>
          <w:szCs w:val="26"/>
          <w:lang w:val="ro-MD"/>
        </w:rPr>
        <w:t xml:space="preserve"> în Republica Moldova</w:t>
      </w:r>
      <w:r w:rsidR="00E32000" w:rsidRPr="000F3B14">
        <w:rPr>
          <w:sz w:val="26"/>
          <w:szCs w:val="26"/>
          <w:lang w:val="ro-MD"/>
        </w:rPr>
        <w:t xml:space="preserve"> la locul de deservire a</w:t>
      </w:r>
      <w:r w:rsidR="000F3B14" w:rsidRPr="000F3B14">
        <w:rPr>
          <w:sz w:val="26"/>
          <w:szCs w:val="26"/>
          <w:lang w:val="ro-MD"/>
        </w:rPr>
        <w:t xml:space="preserve"> persoanelor rezidente și</w:t>
      </w:r>
      <w:r w:rsidR="00E32000" w:rsidRPr="000F3B14">
        <w:rPr>
          <w:sz w:val="26"/>
          <w:szCs w:val="26"/>
          <w:lang w:val="ro-MD"/>
        </w:rPr>
        <w:t xml:space="preserve"> </w:t>
      </w:r>
      <w:r w:rsidR="009E5D59" w:rsidRPr="000F3B14">
        <w:rPr>
          <w:sz w:val="26"/>
          <w:szCs w:val="26"/>
          <w:lang w:val="ro-MD"/>
        </w:rPr>
        <w:t>nereziden</w:t>
      </w:r>
      <w:r w:rsidR="000F3B14" w:rsidRPr="000F3B14">
        <w:rPr>
          <w:sz w:val="26"/>
          <w:szCs w:val="26"/>
          <w:lang w:val="ro-MD"/>
        </w:rPr>
        <w:t>te</w:t>
      </w:r>
      <w:r w:rsidR="005F3F2B" w:rsidRPr="000F3B14">
        <w:rPr>
          <w:sz w:val="26"/>
          <w:szCs w:val="26"/>
          <w:lang w:val="ro-MD"/>
        </w:rPr>
        <w:t xml:space="preserve">. </w:t>
      </w:r>
    </w:p>
    <w:p w:rsidR="000F3B14" w:rsidRPr="000F3B14" w:rsidRDefault="000F3B14" w:rsidP="00126BF4">
      <w:pPr>
        <w:pStyle w:val="NormalWeb"/>
        <w:rPr>
          <w:sz w:val="26"/>
          <w:szCs w:val="26"/>
          <w:lang w:val="ro-MD"/>
        </w:rPr>
      </w:pPr>
      <w:r w:rsidRPr="000F3B14">
        <w:rPr>
          <w:sz w:val="26"/>
          <w:szCs w:val="26"/>
          <w:lang w:val="ro-MD"/>
        </w:rPr>
        <w:t>Concomitent cu simplificările f</w:t>
      </w:r>
      <w:r w:rsidR="00126BF4" w:rsidRPr="000F3B14">
        <w:rPr>
          <w:sz w:val="26"/>
          <w:szCs w:val="26"/>
          <w:lang w:val="ro-MD"/>
        </w:rPr>
        <w:t>ormularelor–tip (Forma 2-DTA-13 și Forma 3-DTA-13)</w:t>
      </w:r>
      <w:r w:rsidR="00CF00F3" w:rsidRPr="000F3B14">
        <w:rPr>
          <w:sz w:val="26"/>
          <w:szCs w:val="26"/>
          <w:lang w:val="ro-MD"/>
        </w:rPr>
        <w:t xml:space="preserve"> și a modului de atestare a veniturilor </w:t>
      </w:r>
      <w:r w:rsidR="00F02AD8" w:rsidRPr="000F3B14">
        <w:rPr>
          <w:sz w:val="26"/>
          <w:szCs w:val="26"/>
          <w:lang w:val="ro-MD"/>
        </w:rPr>
        <w:t>obținute</w:t>
      </w:r>
      <w:r w:rsidR="00CF00F3" w:rsidRPr="000F3B14">
        <w:rPr>
          <w:sz w:val="26"/>
          <w:szCs w:val="26"/>
          <w:lang w:val="ro-MD"/>
        </w:rPr>
        <w:t xml:space="preserve"> de companiile străine c</w:t>
      </w:r>
      <w:r w:rsidR="0059355E">
        <w:rPr>
          <w:sz w:val="26"/>
          <w:szCs w:val="26"/>
          <w:lang w:val="ro-MD"/>
        </w:rPr>
        <w:t>are activează prin intermediul r</w:t>
      </w:r>
      <w:r w:rsidR="00CF00F3" w:rsidRPr="000F3B14">
        <w:rPr>
          <w:sz w:val="26"/>
          <w:szCs w:val="26"/>
          <w:lang w:val="ro-MD"/>
        </w:rPr>
        <w:t>eprezentanței permanente</w:t>
      </w:r>
      <w:r w:rsidR="00F02AD8" w:rsidRPr="000F3B14">
        <w:rPr>
          <w:sz w:val="26"/>
          <w:szCs w:val="26"/>
          <w:lang w:val="ro-MD"/>
        </w:rPr>
        <w:t xml:space="preserve">, </w:t>
      </w:r>
      <w:r w:rsidR="009E5D59" w:rsidRPr="000F3B14">
        <w:rPr>
          <w:sz w:val="26"/>
          <w:szCs w:val="26"/>
          <w:lang w:val="ro-MD"/>
        </w:rPr>
        <w:t xml:space="preserve">se propune și </w:t>
      </w:r>
      <w:r w:rsidRPr="000F3B14">
        <w:rPr>
          <w:sz w:val="26"/>
          <w:szCs w:val="26"/>
          <w:lang w:val="ro-MD"/>
        </w:rPr>
        <w:t>un model de C</w:t>
      </w:r>
      <w:r w:rsidR="0082086E" w:rsidRPr="000F3B14">
        <w:rPr>
          <w:sz w:val="26"/>
          <w:szCs w:val="26"/>
          <w:lang w:val="ro-MD"/>
        </w:rPr>
        <w:t>erere pentru solicitarea certificatului de rezidență (Forma CCR-15) de cătr</w:t>
      </w:r>
      <w:r w:rsidR="0059355E">
        <w:rPr>
          <w:sz w:val="26"/>
          <w:szCs w:val="26"/>
          <w:lang w:val="ro-MD"/>
        </w:rPr>
        <w:t>e persoanele fizice și juridice care realizează venituri de peste hotarele Republicii Moldova.</w:t>
      </w:r>
    </w:p>
    <w:p w:rsidR="00126BF4" w:rsidRPr="000F3B14" w:rsidRDefault="00BE7EDD" w:rsidP="00126BF4">
      <w:pPr>
        <w:pStyle w:val="NormalWeb"/>
        <w:rPr>
          <w:sz w:val="26"/>
          <w:szCs w:val="26"/>
          <w:lang w:val="ro-MD"/>
        </w:rPr>
      </w:pPr>
      <w:r w:rsidRPr="000F3B14">
        <w:rPr>
          <w:sz w:val="26"/>
          <w:szCs w:val="26"/>
          <w:lang w:val="ro-MD"/>
        </w:rPr>
        <w:t>D</w:t>
      </w:r>
      <w:r w:rsidR="00003BF3" w:rsidRPr="000F3B14">
        <w:rPr>
          <w:sz w:val="26"/>
          <w:szCs w:val="26"/>
          <w:lang w:val="ro-MD"/>
        </w:rPr>
        <w:t>e asemenea, s-a revizuit</w:t>
      </w:r>
      <w:r w:rsidR="00126BF4" w:rsidRPr="000F3B14">
        <w:rPr>
          <w:sz w:val="26"/>
          <w:szCs w:val="26"/>
          <w:lang w:val="ro-MD"/>
        </w:rPr>
        <w:t xml:space="preserve"> </w:t>
      </w:r>
      <w:r w:rsidR="00F02AD8" w:rsidRPr="000F3B14">
        <w:rPr>
          <w:sz w:val="26"/>
          <w:szCs w:val="26"/>
          <w:lang w:val="ro-MD"/>
        </w:rPr>
        <w:t>Instrucțiunea</w:t>
      </w:r>
      <w:r w:rsidR="00126BF4" w:rsidRPr="000F3B14">
        <w:rPr>
          <w:sz w:val="26"/>
          <w:szCs w:val="26"/>
          <w:lang w:val="ro-MD"/>
        </w:rPr>
        <w:t xml:space="preserve"> cu privire la aprobarea formelor tipizate ce atestă </w:t>
      </w:r>
      <w:r w:rsidR="00F02AD8" w:rsidRPr="000F3B14">
        <w:rPr>
          <w:sz w:val="26"/>
          <w:szCs w:val="26"/>
          <w:lang w:val="ro-MD"/>
        </w:rPr>
        <w:t>rezidența</w:t>
      </w:r>
      <w:r w:rsidR="00126BF4" w:rsidRPr="000F3B14">
        <w:rPr>
          <w:sz w:val="26"/>
          <w:szCs w:val="26"/>
          <w:lang w:val="ro-MD"/>
        </w:rPr>
        <w:t xml:space="preserve"> </w:t>
      </w:r>
      <w:proofErr w:type="spellStart"/>
      <w:r w:rsidR="00126BF4" w:rsidRPr="000F3B14">
        <w:rPr>
          <w:sz w:val="26"/>
          <w:szCs w:val="26"/>
          <w:lang w:val="ro-MD"/>
        </w:rPr>
        <w:t>şi</w:t>
      </w:r>
      <w:proofErr w:type="spellEnd"/>
      <w:r w:rsidR="00126BF4" w:rsidRPr="000F3B14">
        <w:rPr>
          <w:sz w:val="26"/>
          <w:szCs w:val="26"/>
          <w:lang w:val="ro-MD"/>
        </w:rPr>
        <w:t xml:space="preserve"> impozitul pe venit achitat de către </w:t>
      </w:r>
      <w:r w:rsidR="00F02AD8" w:rsidRPr="000F3B14">
        <w:rPr>
          <w:sz w:val="26"/>
          <w:szCs w:val="26"/>
          <w:lang w:val="ro-MD"/>
        </w:rPr>
        <w:t>nerezidenți</w:t>
      </w:r>
      <w:r w:rsidR="00126BF4" w:rsidRPr="000F3B14">
        <w:rPr>
          <w:sz w:val="26"/>
          <w:szCs w:val="26"/>
          <w:lang w:val="ro-MD"/>
        </w:rPr>
        <w:t xml:space="preserve"> în </w:t>
      </w:r>
      <w:r w:rsidR="00322777">
        <w:rPr>
          <w:sz w:val="26"/>
          <w:szCs w:val="26"/>
          <w:lang w:val="ro-MD"/>
        </w:rPr>
        <w:t>Republica Moldova (Anexa nr.</w:t>
      </w:r>
      <w:r w:rsidR="00CF00F3" w:rsidRPr="000F3B14">
        <w:rPr>
          <w:sz w:val="26"/>
          <w:szCs w:val="26"/>
          <w:lang w:val="ro-MD"/>
        </w:rPr>
        <w:t xml:space="preserve">6), în partea ce ține de atestarea </w:t>
      </w:r>
      <w:r w:rsidR="00F02AD8" w:rsidRPr="000F3B14">
        <w:rPr>
          <w:sz w:val="26"/>
          <w:szCs w:val="26"/>
          <w:lang w:val="ro-MD"/>
        </w:rPr>
        <w:t xml:space="preserve">rezidenței și a </w:t>
      </w:r>
      <w:r w:rsidR="00CF00F3" w:rsidRPr="000F3B14">
        <w:rPr>
          <w:sz w:val="26"/>
          <w:szCs w:val="26"/>
          <w:lang w:val="ro-MD"/>
        </w:rPr>
        <w:t xml:space="preserve">impozitului pe venit achitat de către nerezidenți în Republica Moldova pe formularele-tip, emise de statele străine, în baza </w:t>
      </w:r>
      <w:r w:rsidR="0059355E">
        <w:rPr>
          <w:sz w:val="26"/>
          <w:szCs w:val="26"/>
          <w:lang w:val="ro-MD"/>
        </w:rPr>
        <w:t>convențiilor (a</w:t>
      </w:r>
      <w:r w:rsidR="00CF00F3" w:rsidRPr="000F3B14">
        <w:rPr>
          <w:sz w:val="26"/>
          <w:szCs w:val="26"/>
          <w:lang w:val="ro-MD"/>
        </w:rPr>
        <w:t>cordurilor) pe</w:t>
      </w:r>
      <w:r w:rsidR="00003BF3" w:rsidRPr="000F3B14">
        <w:rPr>
          <w:sz w:val="26"/>
          <w:szCs w:val="26"/>
          <w:lang w:val="ro-MD"/>
        </w:rPr>
        <w:t>ntru evitarea dublei impuneri,</w:t>
      </w:r>
      <w:r w:rsidR="00CF00F3" w:rsidRPr="000F3B14">
        <w:rPr>
          <w:sz w:val="26"/>
          <w:szCs w:val="26"/>
          <w:lang w:val="ro-MD"/>
        </w:rPr>
        <w:t xml:space="preserve"> </w:t>
      </w:r>
      <w:r w:rsidR="00003BF3" w:rsidRPr="000F3B14">
        <w:rPr>
          <w:sz w:val="26"/>
          <w:szCs w:val="26"/>
          <w:lang w:val="ro-MD"/>
        </w:rPr>
        <w:t xml:space="preserve">precum și </w:t>
      </w:r>
      <w:r w:rsidR="00CF00F3" w:rsidRPr="000F3B14">
        <w:rPr>
          <w:sz w:val="26"/>
          <w:szCs w:val="26"/>
          <w:lang w:val="ro-MD"/>
        </w:rPr>
        <w:t>unele concretizări tehnice.</w:t>
      </w:r>
    </w:p>
    <w:p w:rsidR="00CE795B" w:rsidRPr="000F3B14" w:rsidRDefault="00CE795B" w:rsidP="00CE795B">
      <w:pPr>
        <w:pStyle w:val="NormalWeb"/>
        <w:rPr>
          <w:sz w:val="26"/>
          <w:szCs w:val="26"/>
          <w:lang w:val="ro-MD"/>
        </w:rPr>
      </w:pPr>
      <w:r w:rsidRPr="000F3B14">
        <w:rPr>
          <w:sz w:val="26"/>
          <w:szCs w:val="26"/>
          <w:lang w:val="ro-MD"/>
        </w:rPr>
        <w:t xml:space="preserve">Aprobarea proiectului </w:t>
      </w:r>
      <w:proofErr w:type="spellStart"/>
      <w:r w:rsidRPr="000F3B14">
        <w:rPr>
          <w:sz w:val="26"/>
          <w:szCs w:val="26"/>
          <w:lang w:val="ro-MD"/>
        </w:rPr>
        <w:t>hotărîrii</w:t>
      </w:r>
      <w:proofErr w:type="spellEnd"/>
      <w:r w:rsidRPr="000F3B14">
        <w:rPr>
          <w:sz w:val="26"/>
          <w:szCs w:val="26"/>
          <w:lang w:val="ro-MD"/>
        </w:rPr>
        <w:t xml:space="preserve"> promovate va permite simplificarea procesului de completare </w:t>
      </w:r>
      <w:proofErr w:type="spellStart"/>
      <w:r w:rsidRPr="000F3B14">
        <w:rPr>
          <w:sz w:val="26"/>
          <w:szCs w:val="26"/>
          <w:lang w:val="ro-MD"/>
        </w:rPr>
        <w:t>şi</w:t>
      </w:r>
      <w:proofErr w:type="spellEnd"/>
      <w:r w:rsidRPr="000F3B14">
        <w:rPr>
          <w:sz w:val="26"/>
          <w:szCs w:val="26"/>
          <w:lang w:val="ro-MD"/>
        </w:rPr>
        <w:t xml:space="preserve"> eliberare a certificatelor specificate în termeni mai </w:t>
      </w:r>
      <w:proofErr w:type="spellStart"/>
      <w:r w:rsidRPr="000F3B14">
        <w:rPr>
          <w:sz w:val="26"/>
          <w:szCs w:val="26"/>
          <w:lang w:val="ro-MD"/>
        </w:rPr>
        <w:t>restrânşi</w:t>
      </w:r>
      <w:proofErr w:type="spellEnd"/>
      <w:r w:rsidRPr="000F3B14">
        <w:rPr>
          <w:sz w:val="26"/>
          <w:szCs w:val="26"/>
          <w:lang w:val="ro-MD"/>
        </w:rPr>
        <w:t xml:space="preserve">. </w:t>
      </w:r>
    </w:p>
    <w:p w:rsidR="00BF6D81" w:rsidRDefault="00BF6D81" w:rsidP="00CE795B">
      <w:pPr>
        <w:ind w:left="5580" w:hanging="4729"/>
        <w:rPr>
          <w:rFonts w:ascii="Times New Roman" w:hAnsi="Times New Roman" w:cs="Times New Roman"/>
          <w:b/>
          <w:sz w:val="26"/>
          <w:szCs w:val="26"/>
          <w:lang w:val="ro-MD"/>
        </w:rPr>
      </w:pPr>
      <w:bookmarkStart w:id="0" w:name="_GoBack"/>
      <w:bookmarkEnd w:id="0"/>
    </w:p>
    <w:p w:rsidR="00BE7EDD" w:rsidRPr="00156CA0" w:rsidRDefault="00F24BF4" w:rsidP="00CE795B">
      <w:pPr>
        <w:ind w:left="5580" w:hanging="4729"/>
        <w:rPr>
          <w:rFonts w:ascii="Times New Roman" w:hAnsi="Times New Roman" w:cs="Times New Roman"/>
          <w:b/>
          <w:sz w:val="25"/>
          <w:szCs w:val="25"/>
          <w:lang w:val="ro-MD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t>Ministru</w:t>
      </w:r>
      <w:r>
        <w:rPr>
          <w:rFonts w:ascii="Times New Roman" w:hAnsi="Times New Roman" w:cs="Times New Roman"/>
          <w:b/>
          <w:sz w:val="26"/>
          <w:szCs w:val="26"/>
          <w:lang w:val="ro-MD"/>
        </w:rPr>
        <w:tab/>
      </w:r>
      <w:r>
        <w:rPr>
          <w:rFonts w:ascii="Times New Roman" w:hAnsi="Times New Roman" w:cs="Times New Roman"/>
          <w:b/>
          <w:sz w:val="26"/>
          <w:szCs w:val="26"/>
          <w:lang w:val="ro-MD"/>
        </w:rPr>
        <w:tab/>
      </w:r>
      <w:r>
        <w:rPr>
          <w:rFonts w:ascii="Times New Roman" w:hAnsi="Times New Roman" w:cs="Times New Roman"/>
          <w:b/>
          <w:sz w:val="26"/>
          <w:szCs w:val="26"/>
          <w:lang w:val="ro-MD"/>
        </w:rPr>
        <w:tab/>
      </w:r>
      <w:r>
        <w:rPr>
          <w:rFonts w:ascii="Times New Roman" w:hAnsi="Times New Roman" w:cs="Times New Roman"/>
          <w:b/>
          <w:sz w:val="26"/>
          <w:szCs w:val="26"/>
          <w:lang w:val="ro-MD"/>
        </w:rPr>
        <w:tab/>
        <w:t>Anatol ARAPU</w:t>
      </w:r>
      <w:r w:rsidR="00691EA5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</w:p>
    <w:sectPr w:rsidR="00BE7EDD" w:rsidRPr="00156CA0" w:rsidSect="00B74D3A">
      <w:pgSz w:w="11906" w:h="16838"/>
      <w:pgMar w:top="568" w:right="99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795B"/>
    <w:rsid w:val="00003BF3"/>
    <w:rsid w:val="000F18B3"/>
    <w:rsid w:val="000F3B14"/>
    <w:rsid w:val="00126BF4"/>
    <w:rsid w:val="00156CA0"/>
    <w:rsid w:val="00210CE4"/>
    <w:rsid w:val="002110C1"/>
    <w:rsid w:val="0028427C"/>
    <w:rsid w:val="00322777"/>
    <w:rsid w:val="003874D0"/>
    <w:rsid w:val="00415850"/>
    <w:rsid w:val="005025A2"/>
    <w:rsid w:val="0059355E"/>
    <w:rsid w:val="005F3F2B"/>
    <w:rsid w:val="0063556B"/>
    <w:rsid w:val="006662D7"/>
    <w:rsid w:val="00691EA5"/>
    <w:rsid w:val="00714662"/>
    <w:rsid w:val="007505EB"/>
    <w:rsid w:val="0082086E"/>
    <w:rsid w:val="009E5D59"/>
    <w:rsid w:val="00AC48B2"/>
    <w:rsid w:val="00B215E1"/>
    <w:rsid w:val="00B74D3A"/>
    <w:rsid w:val="00BE7EDD"/>
    <w:rsid w:val="00BF6D81"/>
    <w:rsid w:val="00C113A6"/>
    <w:rsid w:val="00C307F0"/>
    <w:rsid w:val="00CE795B"/>
    <w:rsid w:val="00CF00F3"/>
    <w:rsid w:val="00D32D03"/>
    <w:rsid w:val="00DE6192"/>
    <w:rsid w:val="00E32000"/>
    <w:rsid w:val="00E51A38"/>
    <w:rsid w:val="00E52D97"/>
    <w:rsid w:val="00EE6BD0"/>
    <w:rsid w:val="00F02AD8"/>
    <w:rsid w:val="00F17E99"/>
    <w:rsid w:val="00F24BF4"/>
    <w:rsid w:val="00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EEF6D-3186-4BCA-A61B-06B5C476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CE79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CE795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">
    <w:name w:val="pb"/>
    <w:basedOn w:val="Normal"/>
    <w:rsid w:val="002110C1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ro-RO" w:eastAsia="ro-RO"/>
    </w:rPr>
  </w:style>
  <w:style w:type="paragraph" w:customStyle="1" w:styleId="cn">
    <w:name w:val="cn"/>
    <w:basedOn w:val="Normal"/>
    <w:rsid w:val="002110C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cp">
    <w:name w:val="cp"/>
    <w:basedOn w:val="Normal"/>
    <w:rsid w:val="00126B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3A6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691E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91EA5"/>
    <w:rPr>
      <w:rFonts w:ascii="Times New Roman" w:eastAsia="Times New Roman" w:hAnsi="Times New Roman" w:cs="Times New Roman"/>
      <w:sz w:val="24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546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IFPS</Company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ala.bujnita</dc:creator>
  <cp:keywords/>
  <dc:description/>
  <cp:lastModifiedBy>Bujnita Ala</cp:lastModifiedBy>
  <cp:revision>26</cp:revision>
  <cp:lastPrinted>2015-12-14T08:22:00Z</cp:lastPrinted>
  <dcterms:created xsi:type="dcterms:W3CDTF">2013-01-04T14:22:00Z</dcterms:created>
  <dcterms:modified xsi:type="dcterms:W3CDTF">2015-12-14T08:27:00Z</dcterms:modified>
</cp:coreProperties>
</file>