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113D5" w14:textId="77777777" w:rsidR="006C359D" w:rsidRPr="0010057E" w:rsidRDefault="005A7BB9" w:rsidP="00DC0DAB">
      <w:pPr>
        <w:pStyle w:val="Bodytext30"/>
        <w:shd w:val="clear" w:color="auto" w:fill="auto"/>
        <w:spacing w:after="0" w:line="276" w:lineRule="auto"/>
        <w:rPr>
          <w:rFonts w:ascii="Times New Roman" w:hAnsi="Times New Roman" w:cs="Times New Roman"/>
          <w:sz w:val="24"/>
          <w:szCs w:val="24"/>
          <w:lang w:val="ro-RO"/>
        </w:rPr>
      </w:pPr>
      <w:r w:rsidRPr="0010057E">
        <w:rPr>
          <w:rFonts w:ascii="Times New Roman" w:hAnsi="Times New Roman" w:cs="Times New Roman"/>
          <w:sz w:val="24"/>
          <w:szCs w:val="24"/>
          <w:lang w:val="ro-RO"/>
        </w:rPr>
        <w:t>Proiect</w:t>
      </w:r>
    </w:p>
    <w:p w14:paraId="5CB2BE6D" w14:textId="77777777" w:rsidR="00B03EC1" w:rsidRPr="0010057E" w:rsidRDefault="00B03EC1" w:rsidP="00DC0DAB">
      <w:pPr>
        <w:pStyle w:val="Bodytext30"/>
        <w:shd w:val="clear" w:color="auto" w:fill="auto"/>
        <w:spacing w:after="0" w:line="276" w:lineRule="auto"/>
        <w:jc w:val="both"/>
        <w:rPr>
          <w:rFonts w:ascii="Times New Roman" w:hAnsi="Times New Roman" w:cs="Times New Roman"/>
          <w:sz w:val="24"/>
          <w:szCs w:val="24"/>
          <w:lang w:val="ro-RO"/>
        </w:rPr>
      </w:pPr>
    </w:p>
    <w:p w14:paraId="50403297" w14:textId="77777777" w:rsidR="00B03EC1" w:rsidRPr="0010057E" w:rsidRDefault="00B03EC1" w:rsidP="00DC0DAB">
      <w:pPr>
        <w:pStyle w:val="Bodytext30"/>
        <w:shd w:val="clear" w:color="auto" w:fill="auto"/>
        <w:spacing w:after="0" w:line="276" w:lineRule="auto"/>
        <w:jc w:val="both"/>
        <w:rPr>
          <w:rFonts w:ascii="Times New Roman" w:hAnsi="Times New Roman" w:cs="Times New Roman"/>
          <w:sz w:val="24"/>
          <w:szCs w:val="24"/>
          <w:lang w:val="ro-RO"/>
        </w:rPr>
      </w:pPr>
    </w:p>
    <w:p w14:paraId="49E1A046" w14:textId="77777777" w:rsidR="00B03EC1" w:rsidRPr="0010057E" w:rsidRDefault="00B03EC1" w:rsidP="00DC0DAB">
      <w:pPr>
        <w:pStyle w:val="Bodytext30"/>
        <w:shd w:val="clear" w:color="auto" w:fill="auto"/>
        <w:spacing w:after="0" w:line="276" w:lineRule="auto"/>
        <w:jc w:val="both"/>
        <w:rPr>
          <w:rFonts w:ascii="Times New Roman" w:hAnsi="Times New Roman" w:cs="Times New Roman"/>
          <w:sz w:val="24"/>
          <w:szCs w:val="24"/>
          <w:lang w:val="ro-RO"/>
        </w:rPr>
      </w:pPr>
    </w:p>
    <w:p w14:paraId="6FCE79F7" w14:textId="77777777" w:rsidR="006C359D" w:rsidRPr="0010057E" w:rsidRDefault="005A7BB9" w:rsidP="00DC0DAB">
      <w:pPr>
        <w:pStyle w:val="Heading10"/>
        <w:keepNext/>
        <w:keepLines/>
        <w:shd w:val="clear" w:color="auto" w:fill="auto"/>
        <w:spacing w:before="0" w:after="0" w:line="276" w:lineRule="auto"/>
        <w:rPr>
          <w:rFonts w:ascii="Times New Roman" w:hAnsi="Times New Roman" w:cs="Times New Roman"/>
          <w:color w:val="000000" w:themeColor="text1"/>
          <w:sz w:val="24"/>
          <w:szCs w:val="24"/>
          <w:lang w:val="ro-RO"/>
        </w:rPr>
      </w:pPr>
      <w:bookmarkStart w:id="0" w:name="bookmark0"/>
      <w:r w:rsidRPr="0010057E">
        <w:rPr>
          <w:rFonts w:ascii="Times New Roman" w:hAnsi="Times New Roman" w:cs="Times New Roman"/>
          <w:color w:val="000000" w:themeColor="text1"/>
          <w:sz w:val="24"/>
          <w:szCs w:val="24"/>
          <w:lang w:val="ro-RO"/>
        </w:rPr>
        <w:t>METODOLOGIA</w:t>
      </w:r>
      <w:bookmarkEnd w:id="0"/>
    </w:p>
    <w:p w14:paraId="5F29DF15" w14:textId="08ED0868" w:rsidR="006C359D" w:rsidRPr="0010057E" w:rsidRDefault="0015004A" w:rsidP="00DC0DAB">
      <w:pPr>
        <w:pStyle w:val="Bodytext40"/>
        <w:spacing w:before="0" w:line="276" w:lineRule="auto"/>
        <w:jc w:val="center"/>
        <w:rPr>
          <w:rFonts w:ascii="Times New Roman" w:hAnsi="Times New Roman" w:cs="Times New Roman"/>
          <w:b/>
          <w:color w:val="000000" w:themeColor="text1"/>
          <w:sz w:val="24"/>
          <w:szCs w:val="24"/>
          <w:lang w:val="ro-RO"/>
        </w:rPr>
      </w:pPr>
      <w:r w:rsidRPr="0010057E">
        <w:rPr>
          <w:rFonts w:ascii="Times New Roman" w:hAnsi="Times New Roman" w:cs="Times New Roman"/>
          <w:b/>
          <w:color w:val="000000" w:themeColor="text1"/>
          <w:sz w:val="24"/>
          <w:szCs w:val="24"/>
          <w:lang w:val="ro-RO"/>
        </w:rPr>
        <w:t xml:space="preserve">de evaluare externă </w:t>
      </w:r>
      <w:r w:rsidR="001B1C9A" w:rsidRPr="0010057E">
        <w:rPr>
          <w:rFonts w:ascii="Times New Roman" w:hAnsi="Times New Roman" w:cs="Times New Roman"/>
          <w:b/>
          <w:color w:val="000000" w:themeColor="text1"/>
          <w:sz w:val="24"/>
          <w:szCs w:val="24"/>
          <w:lang w:val="ro-RO"/>
        </w:rPr>
        <w:t xml:space="preserve">a calităţii </w:t>
      </w:r>
      <w:r w:rsidRPr="0010057E">
        <w:rPr>
          <w:rFonts w:ascii="Times New Roman" w:hAnsi="Times New Roman" w:cs="Times New Roman"/>
          <w:b/>
          <w:color w:val="000000" w:themeColor="text1"/>
          <w:sz w:val="24"/>
          <w:szCs w:val="24"/>
          <w:lang w:val="ro-RO"/>
        </w:rPr>
        <w:t xml:space="preserve">în vederea autorizării de funcţionare provizorie </w:t>
      </w:r>
      <w:r w:rsidR="009818C4" w:rsidRPr="0010057E">
        <w:rPr>
          <w:rFonts w:ascii="Times New Roman" w:hAnsi="Times New Roman" w:cs="Times New Roman"/>
          <w:b/>
          <w:color w:val="000000" w:themeColor="text1"/>
          <w:sz w:val="24"/>
          <w:szCs w:val="24"/>
          <w:lang w:val="ro-RO"/>
        </w:rPr>
        <w:t xml:space="preserve">şi </w:t>
      </w:r>
      <w:r w:rsidRPr="0010057E">
        <w:rPr>
          <w:rFonts w:ascii="Times New Roman" w:hAnsi="Times New Roman" w:cs="Times New Roman"/>
          <w:b/>
          <w:color w:val="000000" w:themeColor="text1"/>
          <w:sz w:val="24"/>
          <w:szCs w:val="24"/>
          <w:lang w:val="ro-RO"/>
        </w:rPr>
        <w:t>acreditării programelor</w:t>
      </w:r>
      <w:r w:rsidR="00EC246F">
        <w:rPr>
          <w:rFonts w:ascii="Times New Roman" w:hAnsi="Times New Roman" w:cs="Times New Roman"/>
          <w:b/>
          <w:color w:val="000000" w:themeColor="text1"/>
          <w:sz w:val="24"/>
          <w:szCs w:val="24"/>
          <w:lang w:val="ro-RO"/>
        </w:rPr>
        <w:t xml:space="preserve"> </w:t>
      </w:r>
      <w:r w:rsidRPr="0010057E">
        <w:rPr>
          <w:rFonts w:ascii="Times New Roman" w:hAnsi="Times New Roman" w:cs="Times New Roman"/>
          <w:b/>
          <w:color w:val="000000" w:themeColor="text1"/>
          <w:sz w:val="24"/>
          <w:szCs w:val="24"/>
          <w:lang w:val="ro-RO"/>
        </w:rPr>
        <w:t>de studi</w:t>
      </w:r>
      <w:r w:rsidR="009818C4" w:rsidRPr="0010057E">
        <w:rPr>
          <w:rFonts w:ascii="Times New Roman" w:hAnsi="Times New Roman" w:cs="Times New Roman"/>
          <w:b/>
          <w:color w:val="000000" w:themeColor="text1"/>
          <w:sz w:val="24"/>
          <w:szCs w:val="24"/>
          <w:lang w:val="ro-RO"/>
        </w:rPr>
        <w:t>i</w:t>
      </w:r>
      <w:r w:rsidR="00D7580D" w:rsidRPr="0010057E">
        <w:rPr>
          <w:rFonts w:ascii="Times New Roman" w:hAnsi="Times New Roman" w:cs="Times New Roman"/>
          <w:b/>
          <w:color w:val="000000" w:themeColor="text1"/>
          <w:sz w:val="24"/>
          <w:szCs w:val="24"/>
          <w:lang w:val="ro-RO"/>
        </w:rPr>
        <w:t xml:space="preserve"> și a instituțiilor de învățământ </w:t>
      </w:r>
      <w:r w:rsidR="006904B2" w:rsidRPr="0010057E">
        <w:rPr>
          <w:rFonts w:ascii="Times New Roman" w:hAnsi="Times New Roman" w:cs="Times New Roman"/>
          <w:b/>
          <w:color w:val="000000" w:themeColor="text1"/>
          <w:sz w:val="24"/>
          <w:szCs w:val="24"/>
          <w:lang w:val="ro-RO"/>
        </w:rPr>
        <w:t xml:space="preserve">profesional tehnic, </w:t>
      </w:r>
      <w:r w:rsidR="00D7580D" w:rsidRPr="0010057E">
        <w:rPr>
          <w:rFonts w:ascii="Times New Roman" w:hAnsi="Times New Roman" w:cs="Times New Roman"/>
          <w:b/>
          <w:color w:val="000000" w:themeColor="text1"/>
          <w:sz w:val="24"/>
          <w:szCs w:val="24"/>
          <w:lang w:val="ro-RO"/>
        </w:rPr>
        <w:t>superior</w:t>
      </w:r>
      <w:r w:rsidR="006904B2" w:rsidRPr="0010057E">
        <w:rPr>
          <w:rFonts w:ascii="Times New Roman" w:hAnsi="Times New Roman" w:cs="Times New Roman"/>
          <w:b/>
          <w:color w:val="000000" w:themeColor="text1"/>
          <w:sz w:val="24"/>
          <w:szCs w:val="24"/>
          <w:lang w:val="ro-RO"/>
        </w:rPr>
        <w:t xml:space="preserve"> </w:t>
      </w:r>
      <w:r w:rsidR="00D7580D" w:rsidRPr="0010057E">
        <w:rPr>
          <w:rFonts w:ascii="Times New Roman" w:hAnsi="Times New Roman" w:cs="Times New Roman"/>
          <w:b/>
          <w:color w:val="000000" w:themeColor="text1"/>
          <w:sz w:val="24"/>
          <w:szCs w:val="24"/>
          <w:lang w:val="ro-RO"/>
        </w:rPr>
        <w:t>și de formare continuă</w:t>
      </w:r>
    </w:p>
    <w:p w14:paraId="64600743" w14:textId="77777777" w:rsidR="00B03EC1" w:rsidRPr="0010057E" w:rsidRDefault="00B03EC1" w:rsidP="00DC0DAB">
      <w:pPr>
        <w:pStyle w:val="Bodytext40"/>
        <w:spacing w:before="0" w:line="276" w:lineRule="auto"/>
        <w:jc w:val="both"/>
        <w:rPr>
          <w:rFonts w:ascii="Times New Roman" w:hAnsi="Times New Roman" w:cs="Times New Roman"/>
          <w:sz w:val="24"/>
          <w:szCs w:val="24"/>
          <w:lang w:val="ro-RO"/>
        </w:rPr>
      </w:pPr>
    </w:p>
    <w:p w14:paraId="1960FB20" w14:textId="77777777" w:rsidR="001D1191" w:rsidRPr="0010057E" w:rsidRDefault="001D1191" w:rsidP="00DC0DAB">
      <w:pPr>
        <w:pStyle w:val="Bodytext40"/>
        <w:spacing w:before="0" w:line="276" w:lineRule="auto"/>
        <w:jc w:val="both"/>
        <w:rPr>
          <w:rFonts w:ascii="Times New Roman" w:hAnsi="Times New Roman" w:cs="Times New Roman"/>
          <w:sz w:val="24"/>
          <w:szCs w:val="24"/>
          <w:lang w:val="ro-RO"/>
        </w:rPr>
      </w:pPr>
    </w:p>
    <w:p w14:paraId="53037EFD" w14:textId="7FD57E11" w:rsidR="006C359D" w:rsidRPr="0010057E" w:rsidRDefault="00497ACB" w:rsidP="00742CB2">
      <w:pPr>
        <w:pStyle w:val="Heading20"/>
        <w:keepNext/>
        <w:keepLines/>
        <w:numPr>
          <w:ilvl w:val="0"/>
          <w:numId w:val="1"/>
        </w:numPr>
        <w:shd w:val="clear" w:color="auto" w:fill="auto"/>
        <w:tabs>
          <w:tab w:val="left" w:pos="360"/>
        </w:tabs>
        <w:spacing w:after="0" w:line="276" w:lineRule="auto"/>
        <w:rPr>
          <w:rFonts w:ascii="Times New Roman" w:hAnsi="Times New Roman" w:cs="Times New Roman"/>
          <w:b/>
          <w:lang w:val="ro-RO"/>
        </w:rPr>
      </w:pPr>
      <w:bookmarkStart w:id="1" w:name="bookmark2"/>
      <w:r w:rsidRPr="0010057E">
        <w:rPr>
          <w:rFonts w:ascii="Times New Roman" w:hAnsi="Times New Roman" w:cs="Times New Roman"/>
          <w:b/>
          <w:lang w:val="ro-RO"/>
        </w:rPr>
        <w:t>DISPO</w:t>
      </w:r>
      <w:r w:rsidRPr="00742CB2">
        <w:rPr>
          <w:rFonts w:ascii="Times New Roman" w:hAnsi="Times New Roman" w:cs="Times New Roman"/>
          <w:b/>
          <w:lang w:val="ro-RO"/>
        </w:rPr>
        <w:t>Z</w:t>
      </w:r>
      <w:r w:rsidRPr="0010057E">
        <w:rPr>
          <w:rFonts w:ascii="Times New Roman" w:hAnsi="Times New Roman" w:cs="Times New Roman"/>
          <w:b/>
          <w:lang w:val="ro-RO"/>
        </w:rPr>
        <w:t>IȚII GENERALE</w:t>
      </w:r>
      <w:bookmarkEnd w:id="1"/>
    </w:p>
    <w:p w14:paraId="4DB105B2" w14:textId="35887953" w:rsidR="00680A8C" w:rsidRPr="0010057E" w:rsidRDefault="006904B2" w:rsidP="006904B2">
      <w:pPr>
        <w:pStyle w:val="Bodytext20"/>
        <w:shd w:val="clear" w:color="auto" w:fill="auto"/>
        <w:tabs>
          <w:tab w:val="left" w:pos="476"/>
        </w:tabs>
        <w:spacing w:before="0" w:after="0" w:line="276" w:lineRule="auto"/>
        <w:ind w:firstLine="0"/>
        <w:rPr>
          <w:color w:val="auto"/>
          <w:lang w:val="ro-RO"/>
        </w:rPr>
      </w:pPr>
      <w:bookmarkStart w:id="2" w:name="bookmark3"/>
      <w:r w:rsidRPr="0010057E">
        <w:rPr>
          <w:color w:val="000000" w:themeColor="text1"/>
          <w:lang w:val="ro-RO"/>
        </w:rPr>
        <w:tab/>
        <w:t xml:space="preserve">1. </w:t>
      </w:r>
      <w:r w:rsidR="005A7BB9" w:rsidRPr="0010057E">
        <w:rPr>
          <w:color w:val="000000" w:themeColor="text1"/>
          <w:lang w:val="ro-RO"/>
        </w:rPr>
        <w:t xml:space="preserve">Metodologia </w:t>
      </w:r>
      <w:r w:rsidR="0015004A" w:rsidRPr="0010057E">
        <w:rPr>
          <w:color w:val="000000" w:themeColor="text1"/>
          <w:lang w:val="ro-RO"/>
        </w:rPr>
        <w:t xml:space="preserve">de evaluare externă </w:t>
      </w:r>
      <w:r w:rsidR="001B1C9A" w:rsidRPr="0010057E">
        <w:rPr>
          <w:color w:val="000000" w:themeColor="text1"/>
          <w:lang w:val="ro-RO"/>
        </w:rPr>
        <w:t xml:space="preserve">a calităţii </w:t>
      </w:r>
      <w:r w:rsidR="0015004A" w:rsidRPr="0010057E">
        <w:rPr>
          <w:color w:val="000000" w:themeColor="text1"/>
          <w:lang w:val="ro-RO"/>
        </w:rPr>
        <w:t>în vederea autorizării de funcţionare provizori</w:t>
      </w:r>
      <w:r w:rsidR="004041B3" w:rsidRPr="0010057E">
        <w:rPr>
          <w:color w:val="000000" w:themeColor="text1"/>
          <w:lang w:val="ro-RO"/>
        </w:rPr>
        <w:t xml:space="preserve">e </w:t>
      </w:r>
      <w:r w:rsidR="009818C4" w:rsidRPr="0010057E">
        <w:rPr>
          <w:color w:val="000000" w:themeColor="text1"/>
          <w:lang w:val="ro-RO"/>
        </w:rPr>
        <w:t xml:space="preserve">şi </w:t>
      </w:r>
      <w:r w:rsidR="004041B3" w:rsidRPr="0010057E">
        <w:rPr>
          <w:color w:val="000000" w:themeColor="text1"/>
          <w:lang w:val="ro-RO"/>
        </w:rPr>
        <w:t xml:space="preserve">acreditării </w:t>
      </w:r>
      <w:r w:rsidR="0015004A" w:rsidRPr="0010057E">
        <w:rPr>
          <w:color w:val="000000" w:themeColor="text1"/>
          <w:lang w:val="ro-RO"/>
        </w:rPr>
        <w:t>programelor de studi</w:t>
      </w:r>
      <w:r w:rsidR="009818C4" w:rsidRPr="0010057E">
        <w:rPr>
          <w:color w:val="000000" w:themeColor="text1"/>
          <w:lang w:val="ro-RO"/>
        </w:rPr>
        <w:t>i</w:t>
      </w:r>
      <w:r w:rsidR="0015004A" w:rsidRPr="0010057E">
        <w:rPr>
          <w:color w:val="000000" w:themeColor="text1"/>
          <w:lang w:val="ro-RO"/>
        </w:rPr>
        <w:t xml:space="preserve"> </w:t>
      </w:r>
      <w:r w:rsidR="00D7580D" w:rsidRPr="0010057E">
        <w:rPr>
          <w:color w:val="000000" w:themeColor="text1"/>
          <w:lang w:val="ro-RO"/>
        </w:rPr>
        <w:t xml:space="preserve">și a instituțiilor de învățământ </w:t>
      </w:r>
      <w:r w:rsidR="00650D2C" w:rsidRPr="0010057E">
        <w:rPr>
          <w:color w:val="000000" w:themeColor="text1"/>
          <w:lang w:val="ro-RO"/>
        </w:rPr>
        <w:t>profesional tehnic</w:t>
      </w:r>
      <w:r w:rsidR="00650D2C">
        <w:rPr>
          <w:color w:val="000000" w:themeColor="text1"/>
          <w:lang w:val="ro-RO"/>
        </w:rPr>
        <w:t>,</w:t>
      </w:r>
      <w:r w:rsidR="00650D2C" w:rsidRPr="0010057E">
        <w:rPr>
          <w:color w:val="000000" w:themeColor="text1"/>
          <w:lang w:val="ro-RO"/>
        </w:rPr>
        <w:t xml:space="preserve"> </w:t>
      </w:r>
      <w:r w:rsidR="00D7580D" w:rsidRPr="0010057E">
        <w:rPr>
          <w:color w:val="000000" w:themeColor="text1"/>
          <w:lang w:val="ro-RO"/>
        </w:rPr>
        <w:t>superior și de formare continuă</w:t>
      </w:r>
      <w:r w:rsidR="00FF298C" w:rsidRPr="0010057E">
        <w:rPr>
          <w:color w:val="000000" w:themeColor="text1"/>
          <w:lang w:val="ro-RO"/>
        </w:rPr>
        <w:t xml:space="preserve"> din Republica Moldova</w:t>
      </w:r>
      <w:r w:rsidR="00D7580D" w:rsidRPr="0010057E">
        <w:rPr>
          <w:color w:val="000000" w:themeColor="text1"/>
          <w:lang w:val="ro-RO"/>
        </w:rPr>
        <w:t xml:space="preserve">, denumită în continuare </w:t>
      </w:r>
      <w:r w:rsidR="00C907C0" w:rsidRPr="0010057E">
        <w:rPr>
          <w:color w:val="000000" w:themeColor="text1"/>
          <w:lang w:val="ro-RO"/>
        </w:rPr>
        <w:t>„</w:t>
      </w:r>
      <w:r w:rsidR="00D7580D" w:rsidRPr="0010057E">
        <w:rPr>
          <w:color w:val="000000" w:themeColor="text1"/>
          <w:lang w:val="ro-RO"/>
        </w:rPr>
        <w:t>Metodologi</w:t>
      </w:r>
      <w:r w:rsidR="009818C4" w:rsidRPr="0010057E">
        <w:rPr>
          <w:color w:val="000000" w:themeColor="text1"/>
          <w:lang w:val="ro-RO"/>
        </w:rPr>
        <w:t>e</w:t>
      </w:r>
      <w:r w:rsidR="00D7580D" w:rsidRPr="0010057E">
        <w:rPr>
          <w:color w:val="000000" w:themeColor="text1"/>
          <w:lang w:val="ro-RO"/>
        </w:rPr>
        <w:t>”, este elaborată de</w:t>
      </w:r>
      <w:r w:rsidR="005A7BB9" w:rsidRPr="0010057E">
        <w:rPr>
          <w:color w:val="000000" w:themeColor="text1"/>
          <w:lang w:val="ro-RO"/>
        </w:rPr>
        <w:t xml:space="preserve"> </w:t>
      </w:r>
      <w:r w:rsidR="0015004A" w:rsidRPr="0010057E">
        <w:rPr>
          <w:color w:val="000000" w:themeColor="text1"/>
          <w:lang w:val="ro-RO"/>
        </w:rPr>
        <w:t>Agenți</w:t>
      </w:r>
      <w:r w:rsidR="00D7580D" w:rsidRPr="0010057E">
        <w:rPr>
          <w:color w:val="000000" w:themeColor="text1"/>
          <w:lang w:val="ro-RO"/>
        </w:rPr>
        <w:t>a</w:t>
      </w:r>
      <w:r w:rsidR="005A7BB9" w:rsidRPr="0010057E">
        <w:rPr>
          <w:color w:val="000000" w:themeColor="text1"/>
          <w:lang w:val="ro-RO"/>
        </w:rPr>
        <w:t xml:space="preserve"> </w:t>
      </w:r>
      <w:r w:rsidR="0015004A" w:rsidRPr="0010057E">
        <w:rPr>
          <w:color w:val="000000" w:themeColor="text1"/>
          <w:lang w:val="ro-RO"/>
        </w:rPr>
        <w:t>Național</w:t>
      </w:r>
      <w:r w:rsidR="00D7580D" w:rsidRPr="0010057E">
        <w:rPr>
          <w:color w:val="000000" w:themeColor="text1"/>
          <w:lang w:val="ro-RO"/>
        </w:rPr>
        <w:t>ă</w:t>
      </w:r>
      <w:r w:rsidR="005A7BB9" w:rsidRPr="0010057E">
        <w:rPr>
          <w:color w:val="000000" w:themeColor="text1"/>
          <w:lang w:val="ro-RO"/>
        </w:rPr>
        <w:t xml:space="preserve"> de Asigurare a </w:t>
      </w:r>
      <w:r w:rsidR="0015004A" w:rsidRPr="0010057E">
        <w:rPr>
          <w:color w:val="000000" w:themeColor="text1"/>
          <w:lang w:val="ro-RO"/>
        </w:rPr>
        <w:t>Calit</w:t>
      </w:r>
      <w:r w:rsidR="004041B3" w:rsidRPr="0010057E">
        <w:rPr>
          <w:color w:val="000000" w:themeColor="text1"/>
          <w:lang w:val="ro-RO"/>
        </w:rPr>
        <w:t>ății î</w:t>
      </w:r>
      <w:r w:rsidR="005A7BB9" w:rsidRPr="0010057E">
        <w:rPr>
          <w:color w:val="000000" w:themeColor="text1"/>
          <w:lang w:val="ro-RO"/>
        </w:rPr>
        <w:t xml:space="preserve">n </w:t>
      </w:r>
      <w:r w:rsidR="00C907C0" w:rsidRPr="0010057E">
        <w:rPr>
          <w:color w:val="000000" w:themeColor="text1"/>
          <w:lang w:val="ro-RO"/>
        </w:rPr>
        <w:t>Învățământul</w:t>
      </w:r>
      <w:r w:rsidR="005A7BB9" w:rsidRPr="0010057E">
        <w:rPr>
          <w:color w:val="000000" w:themeColor="text1"/>
          <w:lang w:val="ro-RO"/>
        </w:rPr>
        <w:t xml:space="preserve"> Profesional (ANACIP)</w:t>
      </w:r>
      <w:r w:rsidR="00FF298C" w:rsidRPr="0010057E">
        <w:rPr>
          <w:color w:val="000000" w:themeColor="text1"/>
          <w:lang w:val="ro-RO"/>
        </w:rPr>
        <w:t xml:space="preserve"> și aprobată de Guvernul Republicii Moldova</w:t>
      </w:r>
      <w:r w:rsidR="00DF36B5" w:rsidRPr="0010057E">
        <w:rPr>
          <w:color w:val="000000" w:themeColor="text1"/>
          <w:lang w:val="ro-RO"/>
        </w:rPr>
        <w:t xml:space="preserve"> la propunerea Ministerului Educaţiei</w:t>
      </w:r>
      <w:r w:rsidR="00FF298C" w:rsidRPr="0010057E">
        <w:rPr>
          <w:color w:val="000000" w:themeColor="text1"/>
          <w:lang w:val="ro-RO"/>
        </w:rPr>
        <w:t>.</w:t>
      </w:r>
      <w:r w:rsidR="00B5288E" w:rsidRPr="0010057E">
        <w:rPr>
          <w:color w:val="000000" w:themeColor="text1"/>
          <w:lang w:val="ro-RO"/>
        </w:rPr>
        <w:t xml:space="preserve"> </w:t>
      </w:r>
    </w:p>
    <w:p w14:paraId="4047ACF9" w14:textId="1AD3A4CF" w:rsidR="00680A8C" w:rsidRPr="0010057E" w:rsidRDefault="006904B2" w:rsidP="006904B2">
      <w:pPr>
        <w:pStyle w:val="Bodytext20"/>
        <w:shd w:val="clear" w:color="auto" w:fill="auto"/>
        <w:tabs>
          <w:tab w:val="left" w:pos="481"/>
        </w:tabs>
        <w:spacing w:before="0" w:after="0" w:line="276" w:lineRule="auto"/>
        <w:ind w:firstLine="0"/>
        <w:rPr>
          <w:color w:val="000000" w:themeColor="text1"/>
          <w:lang w:val="ro-RO"/>
        </w:rPr>
      </w:pPr>
      <w:r w:rsidRPr="0010057E">
        <w:rPr>
          <w:color w:val="000000" w:themeColor="text1"/>
          <w:lang w:val="ro-RO"/>
        </w:rPr>
        <w:tab/>
        <w:t xml:space="preserve">2. </w:t>
      </w:r>
      <w:r w:rsidR="00680A8C" w:rsidRPr="0010057E">
        <w:rPr>
          <w:color w:val="000000" w:themeColor="text1"/>
          <w:lang w:val="ro-RO"/>
        </w:rPr>
        <w:t xml:space="preserve">Metodologia este elaborată în conformitate cu </w:t>
      </w:r>
      <w:r w:rsidR="00735D2E" w:rsidRPr="0010057E">
        <w:rPr>
          <w:color w:val="000000" w:themeColor="text1"/>
          <w:lang w:val="ro-RO"/>
        </w:rPr>
        <w:t xml:space="preserve">cadrul normativ </w:t>
      </w:r>
      <w:r w:rsidR="00680A8C" w:rsidRPr="0010057E">
        <w:rPr>
          <w:color w:val="000000" w:themeColor="text1"/>
          <w:lang w:val="ro-RO"/>
        </w:rPr>
        <w:t>naţional şi</w:t>
      </w:r>
      <w:r w:rsidR="00C26619" w:rsidRPr="0010057E">
        <w:rPr>
          <w:color w:val="000000" w:themeColor="text1"/>
          <w:lang w:val="ro-RO"/>
        </w:rPr>
        <w:t xml:space="preserve"> </w:t>
      </w:r>
      <w:r w:rsidR="00735D2E" w:rsidRPr="0010057E">
        <w:rPr>
          <w:color w:val="000000" w:themeColor="text1"/>
          <w:lang w:val="ro-RO"/>
        </w:rPr>
        <w:t xml:space="preserve">cu recomandările </w:t>
      </w:r>
      <w:r w:rsidR="00680A8C" w:rsidRPr="0010057E">
        <w:rPr>
          <w:color w:val="000000" w:themeColor="text1"/>
          <w:lang w:val="ro-RO"/>
        </w:rPr>
        <w:t>internaţional</w:t>
      </w:r>
      <w:r w:rsidR="00735D2E" w:rsidRPr="0010057E">
        <w:rPr>
          <w:color w:val="000000" w:themeColor="text1"/>
          <w:lang w:val="ro-RO"/>
        </w:rPr>
        <w:t>e</w:t>
      </w:r>
      <w:r w:rsidR="00680A8C" w:rsidRPr="0010057E">
        <w:rPr>
          <w:color w:val="000000" w:themeColor="text1"/>
          <w:lang w:val="ro-RO"/>
        </w:rPr>
        <w:t xml:space="preserve"> din domeniu:</w:t>
      </w:r>
    </w:p>
    <w:p w14:paraId="18C39BBC" w14:textId="2E382F9E" w:rsidR="00680A8C" w:rsidRPr="0010057E" w:rsidRDefault="00680A8C" w:rsidP="00616E0F">
      <w:pPr>
        <w:pStyle w:val="Bodytext20"/>
        <w:numPr>
          <w:ilvl w:val="0"/>
          <w:numId w:val="7"/>
        </w:numPr>
        <w:shd w:val="clear" w:color="auto" w:fill="auto"/>
        <w:spacing w:before="0" w:after="0" w:line="276" w:lineRule="auto"/>
        <w:ind w:left="1080"/>
        <w:rPr>
          <w:color w:val="000000" w:themeColor="text1"/>
          <w:lang w:val="ro-RO"/>
        </w:rPr>
      </w:pPr>
      <w:r w:rsidRPr="0010057E">
        <w:rPr>
          <w:color w:val="000000" w:themeColor="text1"/>
          <w:lang w:val="ro-RO"/>
        </w:rPr>
        <w:t>Codul Educației al Republicii Moldova, Nr. 152, din 17</w:t>
      </w:r>
      <w:r w:rsidR="005008FA" w:rsidRPr="0010057E">
        <w:rPr>
          <w:color w:val="000000" w:themeColor="text1"/>
          <w:lang w:val="ro-RO"/>
        </w:rPr>
        <w:t xml:space="preserve"> iulie </w:t>
      </w:r>
      <w:r w:rsidRPr="0010057E">
        <w:rPr>
          <w:color w:val="000000" w:themeColor="text1"/>
          <w:lang w:val="ro-RO"/>
        </w:rPr>
        <w:t>2014;</w:t>
      </w:r>
    </w:p>
    <w:p w14:paraId="61C9E780" w14:textId="77777777" w:rsidR="00340176" w:rsidRPr="0010057E" w:rsidRDefault="00340176" w:rsidP="00616E0F">
      <w:pPr>
        <w:pStyle w:val="Bodytext20"/>
        <w:numPr>
          <w:ilvl w:val="0"/>
          <w:numId w:val="7"/>
        </w:numPr>
        <w:shd w:val="clear" w:color="auto" w:fill="auto"/>
        <w:spacing w:before="0" w:after="0" w:line="276" w:lineRule="auto"/>
        <w:ind w:left="1080"/>
        <w:rPr>
          <w:color w:val="000000" w:themeColor="text1"/>
          <w:lang w:val="ro-RO"/>
        </w:rPr>
      </w:pPr>
      <w:r w:rsidRPr="0010057E">
        <w:rPr>
          <w:bCs/>
          <w:color w:val="000000" w:themeColor="text1"/>
          <w:lang w:val="ro-RO" w:bidi="ar-SA"/>
        </w:rPr>
        <w:t xml:space="preserve">Regulamentul cu privire la organizarea şi funcţionarea Agenţiei Naţionale de Asigurare a Calităţii în </w:t>
      </w:r>
      <w:proofErr w:type="spellStart"/>
      <w:r w:rsidRPr="0010057E">
        <w:rPr>
          <w:bCs/>
          <w:color w:val="000000" w:themeColor="text1"/>
          <w:lang w:val="ro-RO" w:bidi="ar-SA"/>
        </w:rPr>
        <w:t>Învăţămîntul</w:t>
      </w:r>
      <w:proofErr w:type="spellEnd"/>
      <w:r w:rsidRPr="0010057E">
        <w:rPr>
          <w:bCs/>
          <w:color w:val="000000" w:themeColor="text1"/>
          <w:lang w:val="ro-RO" w:bidi="ar-SA"/>
        </w:rPr>
        <w:t xml:space="preserve"> Profesional, </w:t>
      </w:r>
      <w:r w:rsidRPr="0010057E">
        <w:rPr>
          <w:color w:val="000000" w:themeColor="text1"/>
          <w:lang w:val="ro-RO"/>
        </w:rPr>
        <w:t xml:space="preserve">HG </w:t>
      </w:r>
      <w:r w:rsidRPr="0010057E">
        <w:rPr>
          <w:color w:val="000000" w:themeColor="text1"/>
          <w:lang w:val="ro-RO" w:bidi="ar-SA"/>
        </w:rPr>
        <w:t>Nr. 191 din 22 aprilie 2015;</w:t>
      </w:r>
    </w:p>
    <w:p w14:paraId="0A6F4A80" w14:textId="77777777" w:rsidR="00340176" w:rsidRPr="0010057E" w:rsidRDefault="00340176" w:rsidP="00616E0F">
      <w:pPr>
        <w:pStyle w:val="Bodytext20"/>
        <w:numPr>
          <w:ilvl w:val="0"/>
          <w:numId w:val="7"/>
        </w:numPr>
        <w:shd w:val="clear" w:color="auto" w:fill="auto"/>
        <w:spacing w:before="0" w:after="0" w:line="276" w:lineRule="auto"/>
        <w:ind w:left="1080"/>
        <w:rPr>
          <w:color w:val="000000" w:themeColor="text1"/>
          <w:lang w:val="ro-RO"/>
        </w:rPr>
      </w:pPr>
      <w:r w:rsidRPr="0010057E">
        <w:rPr>
          <w:color w:val="000000" w:themeColor="text1"/>
          <w:lang w:val="ro-RO"/>
        </w:rPr>
        <w:t xml:space="preserve">Nomenclatoarele domeniilor de formare profesională, ale specialităților şi calificărilor, meseriilor/profesiilor </w:t>
      </w:r>
      <w:r w:rsidRPr="0010057E">
        <w:rPr>
          <w:bCs/>
          <w:color w:val="000000" w:themeColor="text1"/>
          <w:lang w:val="ro-RO" w:bidi="ar-SA"/>
        </w:rPr>
        <w:t xml:space="preserve">pentru pregătirea cadrelor în instituţiile de </w:t>
      </w:r>
      <w:r w:rsidRPr="0010057E">
        <w:rPr>
          <w:color w:val="000000" w:themeColor="text1"/>
          <w:lang w:val="ro-RO"/>
        </w:rPr>
        <w:t>învățământ superior, profesional tehnic și de formare continuă</w:t>
      </w:r>
      <w:r w:rsidRPr="0010057E">
        <w:rPr>
          <w:color w:val="000000" w:themeColor="text1"/>
          <w:lang w:val="ro-RO" w:bidi="ar-SA"/>
        </w:rPr>
        <w:t>;</w:t>
      </w:r>
    </w:p>
    <w:p w14:paraId="233A3585" w14:textId="0CFF1DC3" w:rsidR="00680A8C" w:rsidRPr="0010057E" w:rsidRDefault="00680A8C" w:rsidP="00616E0F">
      <w:pPr>
        <w:pStyle w:val="Bodytext20"/>
        <w:numPr>
          <w:ilvl w:val="0"/>
          <w:numId w:val="7"/>
        </w:numPr>
        <w:shd w:val="clear" w:color="auto" w:fill="auto"/>
        <w:spacing w:before="0" w:after="0" w:line="276" w:lineRule="auto"/>
        <w:ind w:left="1080"/>
        <w:rPr>
          <w:color w:val="000000" w:themeColor="text1"/>
          <w:lang w:val="ro-RO"/>
        </w:rPr>
      </w:pPr>
      <w:r w:rsidRPr="0010057E">
        <w:rPr>
          <w:color w:val="000000" w:themeColor="text1"/>
          <w:lang w:val="ro-RO"/>
        </w:rPr>
        <w:t xml:space="preserve">Standardele și </w:t>
      </w:r>
      <w:r w:rsidR="00735D2E" w:rsidRPr="0010057E">
        <w:rPr>
          <w:color w:val="000000" w:themeColor="text1"/>
          <w:lang w:val="ro-RO"/>
        </w:rPr>
        <w:t>L</w:t>
      </w:r>
      <w:r w:rsidRPr="0010057E">
        <w:rPr>
          <w:color w:val="000000" w:themeColor="text1"/>
          <w:lang w:val="ro-RO"/>
        </w:rPr>
        <w:t xml:space="preserve">iniile </w:t>
      </w:r>
      <w:r w:rsidR="00735D2E" w:rsidRPr="0010057E">
        <w:rPr>
          <w:color w:val="000000" w:themeColor="text1"/>
          <w:lang w:val="ro-RO"/>
        </w:rPr>
        <w:t>D</w:t>
      </w:r>
      <w:r w:rsidRPr="0010057E">
        <w:rPr>
          <w:color w:val="000000" w:themeColor="text1"/>
          <w:lang w:val="ro-RO"/>
        </w:rPr>
        <w:t xml:space="preserve">irectoare pentru </w:t>
      </w:r>
      <w:r w:rsidR="00735D2E" w:rsidRPr="0010057E">
        <w:rPr>
          <w:caps/>
          <w:color w:val="000000" w:themeColor="text1"/>
          <w:lang w:val="ro-RO"/>
        </w:rPr>
        <w:t>A</w:t>
      </w:r>
      <w:r w:rsidRPr="0010057E">
        <w:rPr>
          <w:color w:val="000000" w:themeColor="text1"/>
          <w:lang w:val="ro-RO"/>
        </w:rPr>
        <w:t xml:space="preserve">sigurarea </w:t>
      </w:r>
      <w:r w:rsidR="00735D2E" w:rsidRPr="0010057E">
        <w:rPr>
          <w:color w:val="000000" w:themeColor="text1"/>
          <w:lang w:val="ro-RO"/>
        </w:rPr>
        <w:t>C</w:t>
      </w:r>
      <w:r w:rsidRPr="0010057E">
        <w:rPr>
          <w:color w:val="000000" w:themeColor="text1"/>
          <w:lang w:val="ro-RO"/>
        </w:rPr>
        <w:t>alității în Spațiul European al Învățământului Superior (</w:t>
      </w:r>
      <w:proofErr w:type="spellStart"/>
      <w:r w:rsidRPr="0010057E">
        <w:rPr>
          <w:color w:val="000000" w:themeColor="text1"/>
          <w:lang w:val="ro-RO"/>
        </w:rPr>
        <w:t>Standards</w:t>
      </w:r>
      <w:proofErr w:type="spellEnd"/>
      <w:r w:rsidRPr="0010057E">
        <w:rPr>
          <w:color w:val="000000" w:themeColor="text1"/>
          <w:lang w:val="ro-RO"/>
        </w:rPr>
        <w:t xml:space="preserve"> </w:t>
      </w:r>
      <w:proofErr w:type="spellStart"/>
      <w:r w:rsidRPr="0010057E">
        <w:rPr>
          <w:color w:val="000000" w:themeColor="text1"/>
          <w:lang w:val="ro-RO"/>
        </w:rPr>
        <w:t>and</w:t>
      </w:r>
      <w:proofErr w:type="spellEnd"/>
      <w:r w:rsidRPr="0010057E">
        <w:rPr>
          <w:color w:val="000000" w:themeColor="text1"/>
          <w:lang w:val="ro-RO"/>
        </w:rPr>
        <w:t xml:space="preserve"> </w:t>
      </w:r>
      <w:proofErr w:type="spellStart"/>
      <w:r w:rsidRPr="0010057E">
        <w:rPr>
          <w:color w:val="000000" w:themeColor="text1"/>
          <w:lang w:val="ro-RO"/>
        </w:rPr>
        <w:t>Guidelines</w:t>
      </w:r>
      <w:proofErr w:type="spellEnd"/>
      <w:r w:rsidRPr="0010057E">
        <w:rPr>
          <w:color w:val="000000" w:themeColor="text1"/>
          <w:lang w:val="ro-RO"/>
        </w:rPr>
        <w:t xml:space="preserve"> for Quality </w:t>
      </w:r>
      <w:proofErr w:type="spellStart"/>
      <w:r w:rsidRPr="0010057E">
        <w:rPr>
          <w:color w:val="000000" w:themeColor="text1"/>
          <w:lang w:val="ro-RO"/>
        </w:rPr>
        <w:t>Assurance</w:t>
      </w:r>
      <w:proofErr w:type="spellEnd"/>
      <w:r w:rsidRPr="0010057E">
        <w:rPr>
          <w:color w:val="000000" w:themeColor="text1"/>
          <w:lang w:val="ro-RO"/>
        </w:rPr>
        <w:t xml:space="preserve"> in </w:t>
      </w:r>
      <w:proofErr w:type="spellStart"/>
      <w:r w:rsidRPr="0010057E">
        <w:rPr>
          <w:color w:val="000000" w:themeColor="text1"/>
          <w:lang w:val="ro-RO"/>
        </w:rPr>
        <w:t>the</w:t>
      </w:r>
      <w:proofErr w:type="spellEnd"/>
      <w:r w:rsidRPr="0010057E">
        <w:rPr>
          <w:color w:val="000000" w:themeColor="text1"/>
          <w:lang w:val="ro-RO"/>
        </w:rPr>
        <w:t xml:space="preserve"> </w:t>
      </w:r>
      <w:proofErr w:type="spellStart"/>
      <w:r w:rsidRPr="0010057E">
        <w:rPr>
          <w:color w:val="000000" w:themeColor="text1"/>
          <w:lang w:val="ro-RO"/>
        </w:rPr>
        <w:t>Higher</w:t>
      </w:r>
      <w:proofErr w:type="spellEnd"/>
      <w:r w:rsidRPr="0010057E">
        <w:rPr>
          <w:color w:val="000000" w:themeColor="text1"/>
          <w:lang w:val="ro-RO"/>
        </w:rPr>
        <w:t xml:space="preserve"> </w:t>
      </w:r>
      <w:proofErr w:type="spellStart"/>
      <w:r w:rsidRPr="0010057E">
        <w:rPr>
          <w:color w:val="000000" w:themeColor="text1"/>
          <w:lang w:val="ro-RO"/>
        </w:rPr>
        <w:t>Education</w:t>
      </w:r>
      <w:proofErr w:type="spellEnd"/>
      <w:r w:rsidRPr="0010057E">
        <w:rPr>
          <w:color w:val="000000" w:themeColor="text1"/>
          <w:lang w:val="ro-RO"/>
        </w:rPr>
        <w:t xml:space="preserve"> </w:t>
      </w:r>
      <w:proofErr w:type="spellStart"/>
      <w:r w:rsidRPr="0010057E">
        <w:rPr>
          <w:color w:val="000000" w:themeColor="text1"/>
          <w:lang w:val="ro-RO"/>
        </w:rPr>
        <w:t>Area</w:t>
      </w:r>
      <w:proofErr w:type="spellEnd"/>
      <w:r w:rsidR="00735D2E" w:rsidRPr="0010057E">
        <w:rPr>
          <w:color w:val="000000" w:themeColor="text1"/>
          <w:lang w:val="ro-RO"/>
        </w:rPr>
        <w:t>, ESG 2015</w:t>
      </w:r>
      <w:r w:rsidRPr="0010057E">
        <w:rPr>
          <w:color w:val="000000" w:themeColor="text1"/>
          <w:lang w:val="ro-RO"/>
        </w:rPr>
        <w:t>) elaborate de Asociația Europeană pentru Asigurarea Calității în Învățământului Superior (ENQA);</w:t>
      </w:r>
    </w:p>
    <w:p w14:paraId="7FDCA02B" w14:textId="77777777" w:rsidR="005008FA" w:rsidRPr="0010057E" w:rsidRDefault="0066673A" w:rsidP="00616E0F">
      <w:pPr>
        <w:pStyle w:val="Bodytext20"/>
        <w:numPr>
          <w:ilvl w:val="0"/>
          <w:numId w:val="7"/>
        </w:numPr>
        <w:shd w:val="clear" w:color="auto" w:fill="auto"/>
        <w:spacing w:before="0" w:after="0" w:line="276" w:lineRule="auto"/>
        <w:ind w:left="1080"/>
        <w:rPr>
          <w:color w:val="000000" w:themeColor="text1"/>
          <w:lang w:val="ro-RO"/>
        </w:rPr>
      </w:pPr>
      <w:r w:rsidRPr="0010057E">
        <w:rPr>
          <w:color w:val="000000" w:themeColor="text1"/>
          <w:lang w:val="ro-RO"/>
        </w:rPr>
        <w:t>Recomandarea Parlamentului European și a Consiliului din 18 iunie 2009 privind stabilirea unui cadru european de referință pentru asigurarea calității în educație și formare profesională (2009/C 155/01)</w:t>
      </w:r>
      <w:r w:rsidR="00E165A1" w:rsidRPr="0010057E">
        <w:rPr>
          <w:color w:val="000000" w:themeColor="text1"/>
          <w:lang w:val="ro-RO"/>
        </w:rPr>
        <w:t>;</w:t>
      </w:r>
    </w:p>
    <w:p w14:paraId="391FEFB5" w14:textId="685A7CC8" w:rsidR="00680A8C" w:rsidRPr="0010057E" w:rsidRDefault="00E165A1" w:rsidP="00616E0F">
      <w:pPr>
        <w:pStyle w:val="Bodytext20"/>
        <w:numPr>
          <w:ilvl w:val="0"/>
          <w:numId w:val="7"/>
        </w:numPr>
        <w:shd w:val="clear" w:color="auto" w:fill="auto"/>
        <w:spacing w:before="0" w:after="0" w:line="276" w:lineRule="auto"/>
        <w:ind w:left="1080"/>
        <w:rPr>
          <w:color w:val="000000" w:themeColor="text1"/>
          <w:lang w:val="ro-RO"/>
        </w:rPr>
      </w:pPr>
      <w:r w:rsidRPr="0010057E">
        <w:rPr>
          <w:color w:val="000000" w:themeColor="text1"/>
          <w:lang w:val="ro-RO"/>
        </w:rPr>
        <w:t xml:space="preserve">Alte acte reglatorii cu referire la organizarea și desfășurarea studiilor în învățământul </w:t>
      </w:r>
      <w:r w:rsidR="00013136" w:rsidRPr="0010057E">
        <w:rPr>
          <w:color w:val="000000" w:themeColor="text1"/>
          <w:lang w:val="ro-RO"/>
        </w:rPr>
        <w:t>profesional tehnic</w:t>
      </w:r>
      <w:r w:rsidR="00013136">
        <w:rPr>
          <w:color w:val="000000" w:themeColor="text1"/>
          <w:lang w:val="ro-RO"/>
        </w:rPr>
        <w:t>,</w:t>
      </w:r>
      <w:r w:rsidR="00013136" w:rsidRPr="0010057E">
        <w:rPr>
          <w:color w:val="000000" w:themeColor="text1"/>
          <w:lang w:val="ro-RO"/>
        </w:rPr>
        <w:t xml:space="preserve"> </w:t>
      </w:r>
      <w:r w:rsidRPr="0010057E">
        <w:rPr>
          <w:color w:val="000000" w:themeColor="text1"/>
          <w:lang w:val="ro-RO"/>
        </w:rPr>
        <w:t>superior și de formare continuă.</w:t>
      </w:r>
      <w:r w:rsidR="00C26619" w:rsidRPr="0010057E">
        <w:rPr>
          <w:color w:val="000000" w:themeColor="text1"/>
          <w:lang w:val="ro-RO"/>
        </w:rPr>
        <w:t xml:space="preserve"> </w:t>
      </w:r>
    </w:p>
    <w:p w14:paraId="418E5068" w14:textId="7A72BC5F" w:rsidR="00AE4B03" w:rsidRPr="0010057E" w:rsidRDefault="006904B2" w:rsidP="006904B2">
      <w:pPr>
        <w:pStyle w:val="Bodytext20"/>
        <w:shd w:val="clear" w:color="auto" w:fill="auto"/>
        <w:spacing w:before="0" w:after="0" w:line="276" w:lineRule="auto"/>
        <w:ind w:firstLine="360"/>
        <w:rPr>
          <w:color w:val="auto"/>
          <w:lang w:val="ro-RO"/>
        </w:rPr>
      </w:pPr>
      <w:r w:rsidRPr="0010057E">
        <w:rPr>
          <w:color w:val="auto"/>
          <w:lang w:val="ro-RO"/>
        </w:rPr>
        <w:t xml:space="preserve">3. </w:t>
      </w:r>
      <w:r w:rsidR="00AE4B03" w:rsidRPr="0010057E">
        <w:rPr>
          <w:color w:val="auto"/>
          <w:lang w:val="ro-RO"/>
        </w:rPr>
        <w:t>Semnificaţia principalelor noțiuni din prezenta Metodologie:</w:t>
      </w:r>
    </w:p>
    <w:p w14:paraId="61FA21C9" w14:textId="3D865081" w:rsidR="00EB21BF" w:rsidRPr="0010057E" w:rsidRDefault="00FE5828" w:rsidP="006904B2">
      <w:pPr>
        <w:pStyle w:val="Bodytext20"/>
        <w:shd w:val="clear" w:color="auto" w:fill="auto"/>
        <w:tabs>
          <w:tab w:val="left" w:pos="540"/>
        </w:tabs>
        <w:spacing w:before="0" w:after="0" w:line="276" w:lineRule="auto"/>
        <w:ind w:firstLine="0"/>
        <w:rPr>
          <w:color w:val="00B050"/>
          <w:lang w:val="ro-RO"/>
        </w:rPr>
      </w:pPr>
      <w:r w:rsidRPr="0010057E">
        <w:rPr>
          <w:b/>
          <w:i/>
          <w:color w:val="auto"/>
          <w:lang w:val="ro-RO"/>
        </w:rPr>
        <w:tab/>
      </w:r>
      <w:r w:rsidR="00143320" w:rsidRPr="0010057E">
        <w:rPr>
          <w:b/>
          <w:i/>
          <w:color w:val="auto"/>
          <w:lang w:val="ro-RO"/>
        </w:rPr>
        <w:t>Acreditarea</w:t>
      </w:r>
      <w:r w:rsidR="00143320" w:rsidRPr="0010057E">
        <w:rPr>
          <w:color w:val="auto"/>
          <w:lang w:val="ro-RO"/>
        </w:rPr>
        <w:t xml:space="preserve"> – actul prin care instituției i se acordă dreptul de a desfășura procesul de învățământ, de a organiza admiterea la studii și examenele de finalizare a studiilor şi de a emite diplome, certificate şi alte acte de studii, recunoscute la nivel naţional şi internaţional.</w:t>
      </w:r>
    </w:p>
    <w:p w14:paraId="2AA8D6FF" w14:textId="64CB394E" w:rsidR="00AE4B03" w:rsidRPr="0010057E" w:rsidRDefault="00FE5828" w:rsidP="006904B2">
      <w:pPr>
        <w:pStyle w:val="Bodytext20"/>
        <w:shd w:val="clear" w:color="auto" w:fill="auto"/>
        <w:tabs>
          <w:tab w:val="left" w:pos="540"/>
        </w:tabs>
        <w:spacing w:before="0" w:after="0" w:line="276" w:lineRule="auto"/>
        <w:ind w:firstLine="0"/>
        <w:rPr>
          <w:rStyle w:val="Bodytext2Italic"/>
          <w:i w:val="0"/>
          <w:color w:val="auto"/>
          <w:lang w:val="ro-RO"/>
        </w:rPr>
      </w:pPr>
      <w:r w:rsidRPr="0010057E">
        <w:rPr>
          <w:rStyle w:val="Bodytext2Italic"/>
          <w:b/>
          <w:color w:val="auto"/>
          <w:lang w:val="ro-RO"/>
        </w:rPr>
        <w:tab/>
      </w:r>
      <w:r w:rsidR="00AE4B03" w:rsidRPr="0010057E">
        <w:rPr>
          <w:rStyle w:val="Bodytext2Italic"/>
          <w:b/>
          <w:color w:val="auto"/>
          <w:lang w:val="ro-RO"/>
        </w:rPr>
        <w:t>An de studiu</w:t>
      </w:r>
      <w:r w:rsidR="00AE4B03" w:rsidRPr="0010057E">
        <w:rPr>
          <w:rStyle w:val="Bodytext2Italic"/>
          <w:i w:val="0"/>
          <w:color w:val="auto"/>
          <w:lang w:val="ro-RO"/>
        </w:rPr>
        <w:t xml:space="preserve"> – an universitar/academic, constituit din două semestre relativ egale, care includ activități de </w:t>
      </w:r>
      <w:proofErr w:type="spellStart"/>
      <w:r w:rsidR="00AE4B03" w:rsidRPr="0010057E">
        <w:rPr>
          <w:rStyle w:val="Bodytext2Italic"/>
          <w:i w:val="0"/>
          <w:color w:val="auto"/>
          <w:lang w:val="ro-RO"/>
        </w:rPr>
        <w:t>predare-învățare-evaluare</w:t>
      </w:r>
      <w:proofErr w:type="spellEnd"/>
      <w:r w:rsidR="00AE4B03" w:rsidRPr="0010057E">
        <w:rPr>
          <w:rStyle w:val="Bodytext2Italic"/>
          <w:i w:val="0"/>
          <w:color w:val="auto"/>
          <w:lang w:val="ro-RO"/>
        </w:rPr>
        <w:t>, vacanțe și alte activități educaționale.</w:t>
      </w:r>
    </w:p>
    <w:p w14:paraId="5F915061" w14:textId="631E9D71" w:rsidR="00AE4B03" w:rsidRPr="0010057E" w:rsidRDefault="00FE5828" w:rsidP="006904B2">
      <w:pPr>
        <w:pStyle w:val="Bodytext20"/>
        <w:shd w:val="clear" w:color="auto" w:fill="auto"/>
        <w:tabs>
          <w:tab w:val="left" w:pos="540"/>
        </w:tabs>
        <w:spacing w:before="0" w:after="0" w:line="276" w:lineRule="auto"/>
        <w:ind w:firstLine="0"/>
        <w:rPr>
          <w:color w:val="00B050"/>
          <w:lang w:val="ro-RO"/>
        </w:rPr>
      </w:pPr>
      <w:r w:rsidRPr="0010057E">
        <w:rPr>
          <w:rStyle w:val="Bodytext2Italic"/>
          <w:b/>
          <w:color w:val="auto"/>
          <w:lang w:val="ro-RO"/>
        </w:rPr>
        <w:tab/>
      </w:r>
      <w:r w:rsidR="00AE4B03" w:rsidRPr="0010057E">
        <w:rPr>
          <w:rStyle w:val="Bodytext2Italic"/>
          <w:b/>
          <w:color w:val="auto"/>
          <w:lang w:val="ro-RO"/>
        </w:rPr>
        <w:t>Asigurarea calității</w:t>
      </w:r>
      <w:r w:rsidR="00340176" w:rsidRPr="0010057E">
        <w:rPr>
          <w:rStyle w:val="Bodytext2Italic"/>
          <w:b/>
          <w:color w:val="auto"/>
          <w:lang w:val="ro-RO"/>
        </w:rPr>
        <w:t xml:space="preserve"> </w:t>
      </w:r>
      <w:r w:rsidR="00AE4B03" w:rsidRPr="0010057E">
        <w:rPr>
          <w:b/>
          <w:color w:val="auto"/>
          <w:lang w:val="ro-RO"/>
        </w:rPr>
        <w:t>în învățământ</w:t>
      </w:r>
      <w:r w:rsidR="00340176" w:rsidRPr="0010057E">
        <w:rPr>
          <w:color w:val="auto"/>
          <w:lang w:val="ro-RO"/>
        </w:rPr>
        <w:t xml:space="preserve"> </w:t>
      </w:r>
      <w:r w:rsidR="00AE4B03" w:rsidRPr="0010057E">
        <w:rPr>
          <w:color w:val="auto"/>
          <w:lang w:val="ro-RO"/>
        </w:rPr>
        <w:t xml:space="preserve">– ansamblu de acţiuni de dezvoltare a capacităţii instituţionale de elaborare, planificare şi implementare </w:t>
      </w:r>
      <w:r w:rsidR="00013136">
        <w:rPr>
          <w:color w:val="auto"/>
          <w:lang w:val="ro-RO"/>
        </w:rPr>
        <w:t>a</w:t>
      </w:r>
      <w:r w:rsidR="00AE4B03" w:rsidRPr="0010057E">
        <w:rPr>
          <w:color w:val="auto"/>
          <w:lang w:val="ro-RO"/>
        </w:rPr>
        <w:t xml:space="preserve"> programe</w:t>
      </w:r>
      <w:r w:rsidR="00013136">
        <w:rPr>
          <w:color w:val="auto"/>
          <w:lang w:val="ro-RO"/>
        </w:rPr>
        <w:t>lor</w:t>
      </w:r>
      <w:r w:rsidR="00AE4B03" w:rsidRPr="0010057E">
        <w:rPr>
          <w:color w:val="auto"/>
          <w:lang w:val="ro-RO"/>
        </w:rPr>
        <w:t xml:space="preserve"> de studii, prin care se formează şi se consolidează încrederea beneficiarilor că instituția ofertantă de educaţie satisface şi îmbunătăţeşte standardele de calitate, în conformitate cu misiunea asumată de aceasta. </w:t>
      </w:r>
    </w:p>
    <w:p w14:paraId="28FAC419" w14:textId="4F31E413" w:rsidR="002F4722" w:rsidRPr="0010057E" w:rsidRDefault="00FE5828" w:rsidP="006904B2">
      <w:pPr>
        <w:pStyle w:val="Bodytext20"/>
        <w:shd w:val="clear" w:color="auto" w:fill="auto"/>
        <w:tabs>
          <w:tab w:val="left" w:pos="540"/>
        </w:tabs>
        <w:spacing w:before="0" w:after="0" w:line="276" w:lineRule="auto"/>
        <w:ind w:firstLine="0"/>
        <w:rPr>
          <w:color w:val="000000" w:themeColor="text1"/>
          <w:lang w:val="ro-RO"/>
        </w:rPr>
      </w:pPr>
      <w:r w:rsidRPr="0010057E">
        <w:rPr>
          <w:rStyle w:val="Bodytext2Italic"/>
          <w:b/>
          <w:color w:val="000000" w:themeColor="text1"/>
          <w:lang w:val="ro-RO"/>
        </w:rPr>
        <w:tab/>
      </w:r>
      <w:r w:rsidR="00AE4B03" w:rsidRPr="0010057E">
        <w:rPr>
          <w:rStyle w:val="Bodytext2Italic"/>
          <w:b/>
          <w:color w:val="000000" w:themeColor="text1"/>
          <w:lang w:val="ro-RO"/>
        </w:rPr>
        <w:t>Autorizare de funcționare provizorie</w:t>
      </w:r>
      <w:r w:rsidR="00AE4B03" w:rsidRPr="0010057E">
        <w:rPr>
          <w:color w:val="000000" w:themeColor="text1"/>
          <w:lang w:val="ro-RO"/>
        </w:rPr>
        <w:t xml:space="preserve"> –</w:t>
      </w:r>
      <w:r w:rsidR="00170A6E" w:rsidRPr="0010057E">
        <w:rPr>
          <w:color w:val="000000" w:themeColor="text1"/>
          <w:lang w:val="ro-RO"/>
        </w:rPr>
        <w:t xml:space="preserve"> </w:t>
      </w:r>
      <w:r w:rsidR="00A33B6D" w:rsidRPr="0010057E">
        <w:rPr>
          <w:color w:val="000000" w:themeColor="text1"/>
          <w:lang w:val="ro-RO"/>
        </w:rPr>
        <w:t xml:space="preserve">proces </w:t>
      </w:r>
      <w:r w:rsidR="00170A6E" w:rsidRPr="0010057E">
        <w:rPr>
          <w:color w:val="000000" w:themeColor="text1"/>
          <w:lang w:val="ro-RO"/>
        </w:rPr>
        <w:t>premergător</w:t>
      </w:r>
      <w:r w:rsidR="00A33B6D" w:rsidRPr="0010057E">
        <w:rPr>
          <w:color w:val="000000" w:themeColor="text1"/>
          <w:lang w:val="ro-RO"/>
        </w:rPr>
        <w:t xml:space="preserve"> acreditarii</w:t>
      </w:r>
      <w:r w:rsidR="00170A6E" w:rsidRPr="0010057E">
        <w:rPr>
          <w:color w:val="000000" w:themeColor="text1"/>
          <w:lang w:val="ro-RO"/>
        </w:rPr>
        <w:t xml:space="preserve"> programelor de studii</w:t>
      </w:r>
      <w:r w:rsidR="00AE4B03" w:rsidRPr="0010057E">
        <w:rPr>
          <w:color w:val="000000" w:themeColor="text1"/>
          <w:lang w:val="ro-RO"/>
        </w:rPr>
        <w:t xml:space="preserve"> sau/și a instituției de învăţământ și reprezintă rezultatul evaluării externe de către ANACIP, materializat prin eliberarea autorizaţiei de funcționare provizorie – actul care conferă instituției de </w:t>
      </w:r>
      <w:r w:rsidR="00AE4B03" w:rsidRPr="0010057E">
        <w:rPr>
          <w:color w:val="000000" w:themeColor="text1"/>
          <w:lang w:val="ro-RO"/>
        </w:rPr>
        <w:lastRenderedPageBreak/>
        <w:t xml:space="preserve">învățământ dreptul de a iniţia şi a desfășura procesul de învățământ și </w:t>
      </w:r>
      <w:r w:rsidR="00170A6E" w:rsidRPr="0010057E">
        <w:rPr>
          <w:rStyle w:val="Bodytext2Italic"/>
          <w:i w:val="0"/>
          <w:iCs w:val="0"/>
          <w:color w:val="000000" w:themeColor="text1"/>
          <w:lang w:val="ro-RO"/>
        </w:rPr>
        <w:t>de a organiza admiterea la studii</w:t>
      </w:r>
      <w:r w:rsidR="00AE4B03" w:rsidRPr="0010057E">
        <w:rPr>
          <w:color w:val="000000" w:themeColor="text1"/>
          <w:lang w:val="ro-RO"/>
        </w:rPr>
        <w:t>.</w:t>
      </w:r>
      <w:r w:rsidR="00A77AC6" w:rsidRPr="0010057E">
        <w:rPr>
          <w:color w:val="000000" w:themeColor="text1"/>
          <w:lang w:val="ro-RO"/>
        </w:rPr>
        <w:t xml:space="preserve"> </w:t>
      </w:r>
    </w:p>
    <w:p w14:paraId="65D1EB3B" w14:textId="48078684" w:rsidR="00AE4B03" w:rsidRPr="0010057E" w:rsidRDefault="00FE5828" w:rsidP="006904B2">
      <w:pPr>
        <w:pStyle w:val="Bodytext20"/>
        <w:shd w:val="clear" w:color="auto" w:fill="auto"/>
        <w:tabs>
          <w:tab w:val="left" w:pos="540"/>
        </w:tabs>
        <w:spacing w:before="0" w:after="0" w:line="276" w:lineRule="auto"/>
        <w:ind w:firstLine="0"/>
        <w:rPr>
          <w:color w:val="auto"/>
          <w:lang w:val="ro-RO"/>
        </w:rPr>
      </w:pPr>
      <w:r w:rsidRPr="0010057E">
        <w:rPr>
          <w:rStyle w:val="Bodytext2Italic"/>
          <w:color w:val="auto"/>
          <w:lang w:val="ro-RO"/>
        </w:rPr>
        <w:tab/>
      </w:r>
      <w:r w:rsidR="00AE4B03" w:rsidRPr="0010057E">
        <w:rPr>
          <w:rStyle w:val="Bodytext2Italic"/>
          <w:b/>
          <w:color w:val="auto"/>
          <w:lang w:val="ro-RO"/>
        </w:rPr>
        <w:t>Cadru al calificărilor</w:t>
      </w:r>
      <w:r w:rsidR="00AE4B03" w:rsidRPr="0010057E">
        <w:rPr>
          <w:color w:val="auto"/>
          <w:lang w:val="ro-RO"/>
        </w:rPr>
        <w:t xml:space="preserve"> – categorii de calificare ce delimitează nivelul de cunoștințe și de competențe profesionale pe care trebuie să le posede absolvenții programelor de studii din învățământul profesional de diferite niveluri în vederea exercitării profesiei obținute.</w:t>
      </w:r>
    </w:p>
    <w:p w14:paraId="6BC89C83" w14:textId="63C05915" w:rsidR="00AE4B03" w:rsidRPr="0010057E" w:rsidRDefault="00FE5828" w:rsidP="006904B2">
      <w:pPr>
        <w:pStyle w:val="Bodytext20"/>
        <w:shd w:val="clear" w:color="auto" w:fill="auto"/>
        <w:tabs>
          <w:tab w:val="left" w:pos="540"/>
        </w:tabs>
        <w:spacing w:before="0" w:after="0" w:line="276" w:lineRule="auto"/>
        <w:ind w:firstLine="0"/>
        <w:rPr>
          <w:color w:val="auto"/>
          <w:lang w:val="ro-RO"/>
        </w:rPr>
      </w:pPr>
      <w:r w:rsidRPr="0010057E">
        <w:rPr>
          <w:rStyle w:val="Bodytext2Italic"/>
          <w:b/>
          <w:color w:val="auto"/>
          <w:lang w:val="ro-RO"/>
        </w:rPr>
        <w:tab/>
      </w:r>
      <w:r w:rsidR="00AE4B03" w:rsidRPr="0010057E">
        <w:rPr>
          <w:rStyle w:val="Bodytext2Italic"/>
          <w:b/>
          <w:color w:val="auto"/>
          <w:lang w:val="ro-RO"/>
        </w:rPr>
        <w:t>Cadru didactic titular</w:t>
      </w:r>
      <w:r w:rsidR="00AE4B03" w:rsidRPr="0010057E">
        <w:rPr>
          <w:color w:val="auto"/>
          <w:lang w:val="ro-RO"/>
        </w:rPr>
        <w:t xml:space="preserve"> – persoana care ocupă un post / o funcție didactică (în învățământul superior - didactică și științifico-didactică), a cărei activitate de bază se desfășoară într-o singură instituție de învățământ și care este înscrisă nominal în schema de încadrare a instituției.</w:t>
      </w:r>
    </w:p>
    <w:p w14:paraId="6CAE8118" w14:textId="65266061" w:rsidR="00AE4B03" w:rsidRPr="0010057E" w:rsidRDefault="00FE5828" w:rsidP="006904B2">
      <w:pPr>
        <w:pStyle w:val="Bodytext20"/>
        <w:shd w:val="clear" w:color="auto" w:fill="auto"/>
        <w:tabs>
          <w:tab w:val="left" w:pos="540"/>
        </w:tabs>
        <w:spacing w:before="0" w:after="0" w:line="276" w:lineRule="auto"/>
        <w:ind w:firstLine="0"/>
        <w:rPr>
          <w:color w:val="000000" w:themeColor="text1"/>
          <w:lang w:val="ro-RO" w:eastAsia="ru-RU"/>
        </w:rPr>
      </w:pPr>
      <w:r w:rsidRPr="0010057E">
        <w:rPr>
          <w:i/>
          <w:color w:val="auto"/>
          <w:lang w:val="ro-RO" w:eastAsia="ru-RU"/>
        </w:rPr>
        <w:tab/>
      </w:r>
      <w:r w:rsidR="00AE4B03" w:rsidRPr="0010057E">
        <w:rPr>
          <w:b/>
          <w:i/>
          <w:color w:val="auto"/>
          <w:lang w:val="ro-RO" w:eastAsia="ru-RU"/>
        </w:rPr>
        <w:t>Consorţiu</w:t>
      </w:r>
      <w:r w:rsidR="00AE4B03" w:rsidRPr="0010057E">
        <w:rPr>
          <w:i/>
          <w:color w:val="auto"/>
          <w:lang w:val="ro-RO" w:eastAsia="ru-RU"/>
        </w:rPr>
        <w:t xml:space="preserve"> </w:t>
      </w:r>
      <w:r w:rsidR="00AE4B03" w:rsidRPr="0010057E">
        <w:rPr>
          <w:color w:val="auto"/>
          <w:lang w:val="ro-RO"/>
        </w:rPr>
        <w:t xml:space="preserve">– </w:t>
      </w:r>
      <w:r w:rsidR="00AE4B03" w:rsidRPr="0010057E">
        <w:rPr>
          <w:color w:val="auto"/>
          <w:lang w:val="ro-RO" w:eastAsia="ru-RU"/>
        </w:rPr>
        <w:t xml:space="preserve">asociaţie de instituţii de învățământ şi organizaţii care desfăşoară activităţi educaţionale, de cercetare, dezvoltare, inovare, creaţie artistică în baza unui acord de parteneriat </w:t>
      </w:r>
      <w:r w:rsidR="00AE4B03" w:rsidRPr="0010057E">
        <w:rPr>
          <w:color w:val="000000" w:themeColor="text1"/>
          <w:lang w:val="ro-RO" w:eastAsia="ru-RU"/>
        </w:rPr>
        <w:t>încheiat conform legislaţiei în vigoare.</w:t>
      </w:r>
    </w:p>
    <w:p w14:paraId="4FE811D4" w14:textId="0388A010" w:rsidR="00AE4B03" w:rsidRPr="00460A66" w:rsidRDefault="00FE5828" w:rsidP="006904B2">
      <w:pPr>
        <w:pStyle w:val="Bodytext20"/>
        <w:shd w:val="clear" w:color="auto" w:fill="auto"/>
        <w:tabs>
          <w:tab w:val="left" w:pos="540"/>
        </w:tabs>
        <w:spacing w:before="0" w:after="0" w:line="276" w:lineRule="auto"/>
        <w:ind w:firstLine="0"/>
        <w:rPr>
          <w:color w:val="000000" w:themeColor="text1"/>
          <w:lang w:val="ro-RO"/>
        </w:rPr>
      </w:pPr>
      <w:r w:rsidRPr="0010057E">
        <w:rPr>
          <w:rStyle w:val="Bodytext2Italic"/>
          <w:color w:val="000000" w:themeColor="text1"/>
          <w:lang w:val="ro-RO"/>
        </w:rPr>
        <w:tab/>
      </w:r>
      <w:r w:rsidR="00AE4B03" w:rsidRPr="0010057E">
        <w:rPr>
          <w:rStyle w:val="Bodytext2Italic"/>
          <w:b/>
          <w:color w:val="000000" w:themeColor="text1"/>
          <w:lang w:val="ro-RO"/>
        </w:rPr>
        <w:t>Criterii de evaluare</w:t>
      </w:r>
      <w:r w:rsidR="00AE4B03" w:rsidRPr="0010057E">
        <w:rPr>
          <w:color w:val="000000" w:themeColor="text1"/>
          <w:lang w:val="ro-RO"/>
        </w:rPr>
        <w:t xml:space="preserve"> –</w:t>
      </w:r>
      <w:r w:rsidR="002F4722" w:rsidRPr="0010057E">
        <w:rPr>
          <w:color w:val="000000" w:themeColor="text1"/>
          <w:lang w:val="ro-RO"/>
        </w:rPr>
        <w:t xml:space="preserve"> </w:t>
      </w:r>
      <w:r w:rsidR="00AE4B03" w:rsidRPr="0010057E">
        <w:rPr>
          <w:color w:val="000000" w:themeColor="text1"/>
          <w:lang w:val="ro-RO"/>
        </w:rPr>
        <w:t xml:space="preserve">niveluri de performanță prin intermediul cărora poate fi examinată posibilitatea atingerii anumitor obiective și/sau standarde. Criteriile se referă la fiecare dintre </w:t>
      </w:r>
      <w:r w:rsidR="002F4722" w:rsidRPr="0010057E">
        <w:rPr>
          <w:color w:val="000000" w:themeColor="text1"/>
          <w:lang w:val="ro-RO"/>
        </w:rPr>
        <w:t>standardele</w:t>
      </w:r>
      <w:r w:rsidR="00AE4B03" w:rsidRPr="0010057E">
        <w:rPr>
          <w:color w:val="000000" w:themeColor="text1"/>
          <w:lang w:val="ro-RO"/>
        </w:rPr>
        <w:t xml:space="preserve"> de evaluare stabilite și reprezintă aspectele fundamentale de organizare și funcționare a unui </w:t>
      </w:r>
      <w:r w:rsidR="00013136">
        <w:rPr>
          <w:color w:val="000000" w:themeColor="text1"/>
          <w:lang w:val="ro-RO"/>
        </w:rPr>
        <w:t>p</w:t>
      </w:r>
      <w:r w:rsidR="00AE4B03" w:rsidRPr="0010057E">
        <w:rPr>
          <w:color w:val="000000" w:themeColor="text1"/>
          <w:lang w:val="ro-RO"/>
        </w:rPr>
        <w:t>rogram de studi</w:t>
      </w:r>
      <w:r w:rsidR="00013136">
        <w:rPr>
          <w:color w:val="000000" w:themeColor="text1"/>
          <w:lang w:val="ro-RO"/>
        </w:rPr>
        <w:t>u</w:t>
      </w:r>
      <w:r w:rsidR="00AE4B03" w:rsidRPr="0010057E">
        <w:rPr>
          <w:color w:val="000000" w:themeColor="text1"/>
          <w:lang w:val="ro-RO"/>
        </w:rPr>
        <w:t xml:space="preserve">. Criteriile descriu, cu un anumit nivel de detaliere, caracteristicile cerințelor și condițiilor care trebuie îndeplinite (pentru a satisface un standard) și deci oferă (cantitativ și/sau calitativ) o bază pentru concluziile de evaluare. Fiecărui criteriu îi corespunde un set de indicatori de </w:t>
      </w:r>
      <w:bookmarkStart w:id="3" w:name="_GoBack"/>
      <w:bookmarkEnd w:id="3"/>
      <w:r w:rsidR="00AE4B03" w:rsidRPr="00460A66">
        <w:rPr>
          <w:color w:val="000000" w:themeColor="text1"/>
          <w:lang w:val="ro-RO"/>
        </w:rPr>
        <w:t>calitate.</w:t>
      </w:r>
      <w:r w:rsidR="00C33C14" w:rsidRPr="00460A66">
        <w:rPr>
          <w:color w:val="000000" w:themeColor="text1"/>
          <w:lang w:val="ro-RO"/>
        </w:rPr>
        <w:t xml:space="preserve"> </w:t>
      </w:r>
    </w:p>
    <w:p w14:paraId="4A30E0B8" w14:textId="307D3414" w:rsidR="00AE4B03" w:rsidRPr="0010057E" w:rsidRDefault="00FE5828" w:rsidP="006904B2">
      <w:pPr>
        <w:pStyle w:val="Bodytext20"/>
        <w:shd w:val="clear" w:color="auto" w:fill="auto"/>
        <w:tabs>
          <w:tab w:val="left" w:pos="540"/>
        </w:tabs>
        <w:spacing w:before="0" w:after="0" w:line="276" w:lineRule="auto"/>
        <w:ind w:firstLine="0"/>
        <w:rPr>
          <w:color w:val="auto"/>
          <w:lang w:val="ro-RO"/>
        </w:rPr>
      </w:pPr>
      <w:r w:rsidRPr="00460A66">
        <w:rPr>
          <w:i/>
          <w:iCs/>
          <w:color w:val="auto"/>
          <w:lang w:val="ro-RO"/>
        </w:rPr>
        <w:tab/>
      </w:r>
      <w:r w:rsidR="002063F8" w:rsidRPr="00460A66">
        <w:rPr>
          <w:b/>
          <w:i/>
          <w:iCs/>
          <w:color w:val="auto"/>
          <w:lang w:val="ro-RO"/>
        </w:rPr>
        <w:t>Standard de evaluare</w:t>
      </w:r>
      <w:r w:rsidR="00AE4B03" w:rsidRPr="00460A66">
        <w:rPr>
          <w:rStyle w:val="apple-converted-space"/>
          <w:i/>
          <w:iCs/>
          <w:color w:val="auto"/>
          <w:lang w:val="ro-RO"/>
        </w:rPr>
        <w:t> </w:t>
      </w:r>
      <w:r w:rsidR="00AE4B03" w:rsidRPr="00460A66">
        <w:rPr>
          <w:color w:val="auto"/>
          <w:lang w:val="ro-RO"/>
        </w:rPr>
        <w:t xml:space="preserve">– un set de cerințe de evaluare a calității procesului educațional care descriu modul de manifestare a fiecărui </w:t>
      </w:r>
      <w:r w:rsidR="00AE4B03" w:rsidRPr="00460A66">
        <w:rPr>
          <w:rStyle w:val="Bodytext2Italic"/>
          <w:i w:val="0"/>
          <w:color w:val="auto"/>
          <w:lang w:val="ro-RO"/>
        </w:rPr>
        <w:t xml:space="preserve">indicator de </w:t>
      </w:r>
      <w:r w:rsidR="00AE4B03" w:rsidRPr="00460A66">
        <w:rPr>
          <w:color w:val="auto"/>
          <w:lang w:val="ro-RO"/>
        </w:rPr>
        <w:t>performanță şi permit determinarea nivelului de realizare a acestuia.</w:t>
      </w:r>
      <w:r w:rsidR="00AE4B03" w:rsidRPr="0010057E">
        <w:rPr>
          <w:color w:val="auto"/>
          <w:lang w:val="ro-RO"/>
        </w:rPr>
        <w:t xml:space="preserve"> </w:t>
      </w:r>
    </w:p>
    <w:p w14:paraId="71CE8284" w14:textId="3139C2DC" w:rsidR="00AE4B03" w:rsidRPr="0010057E" w:rsidRDefault="00FE5828" w:rsidP="006904B2">
      <w:pPr>
        <w:pStyle w:val="Bodytext20"/>
        <w:shd w:val="clear" w:color="auto" w:fill="auto"/>
        <w:tabs>
          <w:tab w:val="left" w:pos="540"/>
        </w:tabs>
        <w:spacing w:before="0" w:after="0" w:line="276" w:lineRule="auto"/>
        <w:ind w:firstLine="0"/>
        <w:rPr>
          <w:rStyle w:val="Bodytext2Italic"/>
          <w:color w:val="00B050"/>
          <w:lang w:val="ro-RO"/>
        </w:rPr>
      </w:pPr>
      <w:r w:rsidRPr="0010057E">
        <w:rPr>
          <w:rStyle w:val="Bodytext2Italic"/>
          <w:b/>
          <w:color w:val="auto"/>
          <w:lang w:val="ro-RO"/>
        </w:rPr>
        <w:tab/>
      </w:r>
      <w:r w:rsidR="00AE4B03" w:rsidRPr="0010057E">
        <w:rPr>
          <w:rStyle w:val="Bodytext2Italic"/>
          <w:b/>
          <w:color w:val="auto"/>
          <w:lang w:val="ro-RO"/>
        </w:rPr>
        <w:t>Evaluare a calităţii educaţiei</w:t>
      </w:r>
      <w:r w:rsidR="00AE4B03" w:rsidRPr="0010057E">
        <w:rPr>
          <w:rStyle w:val="Bodytext2Italic"/>
          <w:color w:val="auto"/>
          <w:lang w:val="ro-RO"/>
        </w:rPr>
        <w:t xml:space="preserve"> </w:t>
      </w:r>
      <w:r w:rsidR="00AE4B03" w:rsidRPr="0010057E">
        <w:rPr>
          <w:color w:val="auto"/>
          <w:lang w:val="ro-RO"/>
        </w:rPr>
        <w:t>– proces general de analiză critică și sistematică care conduce la concluzii și/sau recomandări privind asigurarea calității într-o instituție sau într-un program de studi</w:t>
      </w:r>
      <w:r w:rsidR="00013136">
        <w:rPr>
          <w:color w:val="auto"/>
          <w:lang w:val="ro-RO"/>
        </w:rPr>
        <w:t>u</w:t>
      </w:r>
      <w:r w:rsidR="00AE4B03" w:rsidRPr="0010057E">
        <w:rPr>
          <w:color w:val="auto"/>
          <w:lang w:val="ro-RO"/>
        </w:rPr>
        <w:t xml:space="preserve">, în conformitate cu standardele naţionale de referinţă. </w:t>
      </w:r>
    </w:p>
    <w:p w14:paraId="1FCCECAE" w14:textId="49815056" w:rsidR="00AE4B03" w:rsidRPr="0010057E" w:rsidRDefault="00FE5828" w:rsidP="006904B2">
      <w:pPr>
        <w:pStyle w:val="Bodytext20"/>
        <w:shd w:val="clear" w:color="auto" w:fill="auto"/>
        <w:tabs>
          <w:tab w:val="left" w:pos="540"/>
        </w:tabs>
        <w:spacing w:before="0" w:after="0" w:line="276" w:lineRule="auto"/>
        <w:ind w:firstLine="0"/>
        <w:rPr>
          <w:color w:val="00B050"/>
          <w:lang w:val="ro-RO"/>
        </w:rPr>
      </w:pPr>
      <w:r w:rsidRPr="0010057E">
        <w:rPr>
          <w:rStyle w:val="Bodytext2Italic"/>
          <w:color w:val="auto"/>
          <w:lang w:val="ro-RO"/>
        </w:rPr>
        <w:tab/>
      </w:r>
      <w:r w:rsidR="00AE4B03" w:rsidRPr="0010057E">
        <w:rPr>
          <w:rStyle w:val="Bodytext2Italic"/>
          <w:b/>
          <w:color w:val="auto"/>
          <w:lang w:val="ro-RO"/>
        </w:rPr>
        <w:t>Evaluare internă/autoevaluare a calităţii educaţiei</w:t>
      </w:r>
      <w:r w:rsidR="00AE4B03" w:rsidRPr="0010057E">
        <w:rPr>
          <w:color w:val="auto"/>
          <w:lang w:val="ro-RO"/>
        </w:rPr>
        <w:t xml:space="preserve"> – proces realizat de către structurile instituţionale responsabile de asigurarea calităţii, în conformitate cu standardele naţionale de referinţă, ce constă în colectarea sistematică a datelor cu privire la procesul educaţional, chestionarea studenților și a absolvenților, reflectarea rezultatelor şi a performanţelor activităţii cadrele didactice, de cercetare și ale altor actori implicaţi în procesul educaţional, acestea având drept finalitate elaborarea unui raport de autoevaluare, în baza unui regulament instituţional. </w:t>
      </w:r>
    </w:p>
    <w:p w14:paraId="14099A57" w14:textId="387230D4" w:rsidR="00AE4B03" w:rsidRPr="0010057E" w:rsidRDefault="00FE5828" w:rsidP="006904B2">
      <w:pPr>
        <w:pStyle w:val="Bodytext20"/>
        <w:shd w:val="clear" w:color="auto" w:fill="auto"/>
        <w:tabs>
          <w:tab w:val="left" w:pos="540"/>
        </w:tabs>
        <w:spacing w:before="0" w:after="0" w:line="276" w:lineRule="auto"/>
        <w:ind w:firstLine="0"/>
        <w:rPr>
          <w:i/>
          <w:color w:val="00B050"/>
          <w:lang w:val="ro-RO"/>
        </w:rPr>
      </w:pPr>
      <w:r w:rsidRPr="0010057E">
        <w:rPr>
          <w:rStyle w:val="Bodytext2Italic"/>
          <w:color w:val="auto"/>
          <w:lang w:val="ro-RO"/>
        </w:rPr>
        <w:tab/>
      </w:r>
      <w:r w:rsidR="00AE4B03" w:rsidRPr="0010057E">
        <w:rPr>
          <w:rStyle w:val="Bodytext2Italic"/>
          <w:b/>
          <w:color w:val="auto"/>
          <w:lang w:val="ro-RO"/>
        </w:rPr>
        <w:t>Evaluare externă</w:t>
      </w:r>
      <w:r w:rsidR="00AE4B03" w:rsidRPr="0010057E">
        <w:rPr>
          <w:b/>
          <w:color w:val="auto"/>
          <w:lang w:val="ro-RO"/>
        </w:rPr>
        <w:t xml:space="preserve"> </w:t>
      </w:r>
      <w:r w:rsidR="00AE4B03" w:rsidRPr="0010057E">
        <w:rPr>
          <w:rStyle w:val="Bodytext2Italic"/>
          <w:b/>
          <w:color w:val="auto"/>
          <w:lang w:val="ro-RO"/>
        </w:rPr>
        <w:t>a calităţii educaţiei</w:t>
      </w:r>
      <w:r w:rsidR="00AE4B03" w:rsidRPr="0010057E">
        <w:rPr>
          <w:color w:val="auto"/>
          <w:lang w:val="ro-RO"/>
        </w:rPr>
        <w:t xml:space="preserve"> – proces complex de analiză a calității unui program de studiu oferit de către o instituție de învățământ, precum și prezentarea recomandărilor pentru îmbunătățirea acestuia. </w:t>
      </w:r>
      <w:r w:rsidR="00AE4B03" w:rsidRPr="0010057E">
        <w:rPr>
          <w:rStyle w:val="Bodytext2Italic"/>
          <w:i w:val="0"/>
          <w:color w:val="auto"/>
          <w:lang w:val="ro-RO"/>
        </w:rPr>
        <w:t>Evaluarea externă</w:t>
      </w:r>
      <w:r w:rsidR="00AE4B03" w:rsidRPr="0010057E">
        <w:rPr>
          <w:i/>
          <w:color w:val="auto"/>
          <w:lang w:val="ro-RO"/>
        </w:rPr>
        <w:t xml:space="preserve"> </w:t>
      </w:r>
      <w:r w:rsidR="00AE4B03" w:rsidRPr="0010057E">
        <w:rPr>
          <w:rStyle w:val="Bodytext2Italic"/>
          <w:i w:val="0"/>
          <w:color w:val="auto"/>
          <w:lang w:val="ro-RO"/>
        </w:rPr>
        <w:t xml:space="preserve">a calităţii educaţiei se realizează </w:t>
      </w:r>
      <w:r w:rsidR="00A05EAB" w:rsidRPr="0010057E">
        <w:rPr>
          <w:rStyle w:val="Bodytext2Italic"/>
          <w:i w:val="0"/>
          <w:color w:val="auto"/>
          <w:lang w:val="ro-RO"/>
        </w:rPr>
        <w:t>în baza analizei r</w:t>
      </w:r>
      <w:r w:rsidR="00A05EAB" w:rsidRPr="0010057E">
        <w:rPr>
          <w:color w:val="auto"/>
          <w:lang w:val="ro-RO"/>
        </w:rPr>
        <w:t>aportul</w:t>
      </w:r>
      <w:r w:rsidR="00013136">
        <w:rPr>
          <w:color w:val="auto"/>
          <w:lang w:val="ro-RO"/>
        </w:rPr>
        <w:t>ui</w:t>
      </w:r>
      <w:r w:rsidR="00A05EAB" w:rsidRPr="0010057E">
        <w:rPr>
          <w:color w:val="auto"/>
          <w:lang w:val="ro-RO"/>
        </w:rPr>
        <w:t xml:space="preserve"> de autoevaluare a instituției/programului și vizitei de evaluare a experților evaluatori </w:t>
      </w:r>
      <w:r w:rsidR="00A05EAB" w:rsidRPr="0010057E">
        <w:rPr>
          <w:rStyle w:val="Bodytext2Italic"/>
          <w:i w:val="0"/>
          <w:color w:val="auto"/>
          <w:lang w:val="ro-RO"/>
        </w:rPr>
        <w:t>ai</w:t>
      </w:r>
      <w:r w:rsidR="00AE4B03" w:rsidRPr="0010057E">
        <w:rPr>
          <w:rStyle w:val="Bodytext2Italic"/>
          <w:i w:val="0"/>
          <w:color w:val="auto"/>
          <w:lang w:val="ro-RO"/>
        </w:rPr>
        <w:t xml:space="preserve"> ANACIP sau </w:t>
      </w:r>
      <w:r w:rsidR="00A05EAB" w:rsidRPr="0010057E">
        <w:rPr>
          <w:rStyle w:val="Bodytext2Italic"/>
          <w:i w:val="0"/>
          <w:color w:val="auto"/>
          <w:lang w:val="ro-RO"/>
        </w:rPr>
        <w:t>a</w:t>
      </w:r>
      <w:r w:rsidR="00013136">
        <w:rPr>
          <w:rStyle w:val="Bodytext2Italic"/>
          <w:i w:val="0"/>
          <w:color w:val="auto"/>
          <w:lang w:val="ro-RO"/>
        </w:rPr>
        <w:t>i</w:t>
      </w:r>
      <w:r w:rsidR="00A05EAB" w:rsidRPr="0010057E">
        <w:rPr>
          <w:rStyle w:val="Bodytext2Italic"/>
          <w:i w:val="0"/>
          <w:color w:val="auto"/>
          <w:lang w:val="ro-RO"/>
        </w:rPr>
        <w:t xml:space="preserve"> unei </w:t>
      </w:r>
      <w:r w:rsidR="00AE4B03" w:rsidRPr="0010057E">
        <w:rPr>
          <w:color w:val="auto"/>
          <w:lang w:val="ro-RO"/>
        </w:rPr>
        <w:t>alt</w:t>
      </w:r>
      <w:r w:rsidR="00A05EAB" w:rsidRPr="0010057E">
        <w:rPr>
          <w:color w:val="auto"/>
          <w:lang w:val="ro-RO"/>
        </w:rPr>
        <w:t>e agenţii</w:t>
      </w:r>
      <w:r w:rsidR="00AE4B03" w:rsidRPr="0010057E">
        <w:rPr>
          <w:color w:val="auto"/>
          <w:lang w:val="ro-RO"/>
        </w:rPr>
        <w:t xml:space="preserve"> de evaluare externă a calităţii, înscrisă în Registrul European pentru Asigurarea Calităţii în Învățământul Superior (EQAR</w:t>
      </w:r>
      <w:r w:rsidR="00AE4B03" w:rsidRPr="00013136">
        <w:rPr>
          <w:color w:val="auto"/>
          <w:lang w:val="ro-RO"/>
        </w:rPr>
        <w:t>).</w:t>
      </w:r>
      <w:r w:rsidR="00AE4B03" w:rsidRPr="0010057E">
        <w:rPr>
          <w:color w:val="auto"/>
          <w:lang w:val="ro-RO"/>
        </w:rPr>
        <w:t xml:space="preserve"> </w:t>
      </w:r>
    </w:p>
    <w:p w14:paraId="7E0CA64A" w14:textId="256E2086" w:rsidR="00AE4B03" w:rsidRPr="0010057E" w:rsidRDefault="00FE5828" w:rsidP="006904B2">
      <w:pPr>
        <w:tabs>
          <w:tab w:val="left" w:pos="540"/>
        </w:tabs>
        <w:spacing w:line="276" w:lineRule="auto"/>
        <w:jc w:val="both"/>
        <w:rPr>
          <w:rFonts w:ascii="Times New Roman" w:hAnsi="Times New Roman" w:cs="Times New Roman"/>
          <w:color w:val="auto"/>
          <w:lang w:val="ro-RO"/>
        </w:rPr>
      </w:pPr>
      <w:r w:rsidRPr="0010057E">
        <w:rPr>
          <w:rFonts w:ascii="Times New Roman" w:hAnsi="Times New Roman" w:cs="Times New Roman"/>
          <w:i/>
          <w:color w:val="auto"/>
          <w:lang w:val="ro-RO"/>
        </w:rPr>
        <w:tab/>
      </w:r>
      <w:r w:rsidR="00AE4B03" w:rsidRPr="0010057E">
        <w:rPr>
          <w:rFonts w:ascii="Times New Roman" w:hAnsi="Times New Roman" w:cs="Times New Roman"/>
          <w:b/>
          <w:i/>
          <w:color w:val="auto"/>
          <w:lang w:val="ro-RO"/>
        </w:rPr>
        <w:t>Formare continuă</w:t>
      </w:r>
      <w:r w:rsidR="00AE4B03" w:rsidRPr="0010057E">
        <w:rPr>
          <w:rFonts w:ascii="Times New Roman" w:hAnsi="Times New Roman" w:cs="Times New Roman"/>
          <w:color w:val="auto"/>
          <w:lang w:val="ro-RO"/>
        </w:rPr>
        <w:t xml:space="preserve"> – ansamblul activităţilor orientate spre actualizarea periodică a pregătirii profesionale iniţiale, spre adaptarea acesteia la noile exigenţe ale desfăşurării activităţii profesionale, spre asimilarea unor noi cunoştinţe şi competenţe.</w:t>
      </w:r>
    </w:p>
    <w:p w14:paraId="2CBFC54C" w14:textId="3115C42E" w:rsidR="00AE4B03" w:rsidRPr="0010057E" w:rsidRDefault="00FE5828" w:rsidP="006904B2">
      <w:pPr>
        <w:tabs>
          <w:tab w:val="left" w:pos="540"/>
        </w:tabs>
        <w:spacing w:line="276" w:lineRule="auto"/>
        <w:jc w:val="both"/>
        <w:rPr>
          <w:rFonts w:ascii="Times New Roman" w:hAnsi="Times New Roman" w:cs="Times New Roman"/>
          <w:b/>
          <w:color w:val="auto"/>
          <w:lang w:val="ro-RO"/>
        </w:rPr>
      </w:pPr>
      <w:r w:rsidRPr="0010057E">
        <w:rPr>
          <w:rFonts w:ascii="Times New Roman" w:hAnsi="Times New Roman" w:cs="Times New Roman"/>
          <w:i/>
          <w:iCs/>
          <w:color w:val="auto"/>
          <w:lang w:val="ro-RO"/>
        </w:rPr>
        <w:tab/>
      </w:r>
      <w:r w:rsidR="00AE4B03" w:rsidRPr="0010057E">
        <w:rPr>
          <w:rFonts w:ascii="Times New Roman" w:hAnsi="Times New Roman" w:cs="Times New Roman"/>
          <w:b/>
          <w:i/>
          <w:iCs/>
          <w:color w:val="auto"/>
          <w:lang w:val="ro-RO"/>
        </w:rPr>
        <w:t>Formare profesională</w:t>
      </w:r>
      <w:r w:rsidR="00AE4B03" w:rsidRPr="0010057E">
        <w:rPr>
          <w:rFonts w:ascii="Times New Roman" w:hAnsi="Times New Roman" w:cs="Times New Roman"/>
          <w:i/>
          <w:iCs/>
          <w:color w:val="auto"/>
          <w:lang w:val="ro-RO"/>
        </w:rPr>
        <w:t xml:space="preserve"> –</w:t>
      </w:r>
      <w:r w:rsidR="00AE4B03" w:rsidRPr="0010057E">
        <w:rPr>
          <w:rFonts w:ascii="Times New Roman" w:hAnsi="Times New Roman" w:cs="Times New Roman"/>
          <w:color w:val="auto"/>
          <w:lang w:val="ro-RO"/>
        </w:rPr>
        <w:t xml:space="preserve"> proces de instruire în urma căruia se obţine o calificare</w:t>
      </w:r>
      <w:r w:rsidR="001D4CF9">
        <w:rPr>
          <w:rFonts w:ascii="Times New Roman" w:hAnsi="Times New Roman" w:cs="Times New Roman"/>
          <w:color w:val="auto"/>
          <w:lang w:val="ro-RO"/>
        </w:rPr>
        <w:t>,</w:t>
      </w:r>
      <w:r w:rsidR="00AE4B03" w:rsidRPr="0010057E">
        <w:rPr>
          <w:rFonts w:ascii="Times New Roman" w:hAnsi="Times New Roman" w:cs="Times New Roman"/>
          <w:color w:val="auto"/>
          <w:lang w:val="ro-RO"/>
        </w:rPr>
        <w:t xml:space="preserve"> atestată printr-un certificat sau o diplomă, eliberate în condiţiile legii. Formarea profesională poate fi iniţială şi urmată de formarea profesională continuă pe parcursul întregii activităţi profesionale pe tot parcursul vieţii.</w:t>
      </w:r>
    </w:p>
    <w:p w14:paraId="3CC3918C" w14:textId="69D5E93F" w:rsidR="00AE4B03" w:rsidRPr="0010057E" w:rsidRDefault="00FE5828" w:rsidP="006904B2">
      <w:pPr>
        <w:tabs>
          <w:tab w:val="left" w:pos="540"/>
        </w:tabs>
        <w:spacing w:line="276" w:lineRule="auto"/>
        <w:jc w:val="both"/>
        <w:rPr>
          <w:rFonts w:ascii="Times New Roman" w:hAnsi="Times New Roman" w:cs="Times New Roman"/>
          <w:color w:val="auto"/>
          <w:lang w:val="ro-RO"/>
        </w:rPr>
      </w:pPr>
      <w:r w:rsidRPr="0010057E">
        <w:rPr>
          <w:rFonts w:ascii="Times New Roman" w:hAnsi="Times New Roman" w:cs="Times New Roman"/>
          <w:i/>
          <w:color w:val="auto"/>
          <w:lang w:val="ro-RO"/>
        </w:rPr>
        <w:tab/>
      </w:r>
      <w:r w:rsidR="00AE4B03" w:rsidRPr="0010057E">
        <w:rPr>
          <w:rFonts w:ascii="Times New Roman" w:hAnsi="Times New Roman" w:cs="Times New Roman"/>
          <w:b/>
          <w:i/>
          <w:color w:val="auto"/>
          <w:lang w:val="ro-RO"/>
        </w:rPr>
        <w:t>Formare profesională continuă</w:t>
      </w:r>
      <w:r w:rsidR="00AE4B03" w:rsidRPr="0010057E">
        <w:rPr>
          <w:rFonts w:ascii="Times New Roman" w:hAnsi="Times New Roman" w:cs="Times New Roman"/>
          <w:color w:val="auto"/>
          <w:lang w:val="ro-RO"/>
        </w:rPr>
        <w:t xml:space="preserve"> – orice proces de instruire în cadrul căruia o persoană, având deja o calificare ori o profesie, îşi dezvoltă competenţele profesionale prin aprofundarea achiziţiilor într-un anumit domeniu al specialităţii de bază sau prin deprinderea unor metode sau procedee noi aplicate în cadrul specialităţii respective.</w:t>
      </w:r>
    </w:p>
    <w:p w14:paraId="40C5F5BF" w14:textId="4E43A534" w:rsidR="00AE4B03" w:rsidRPr="0010057E" w:rsidRDefault="00FE5828" w:rsidP="006904B2">
      <w:pPr>
        <w:pStyle w:val="Bodytext20"/>
        <w:shd w:val="clear" w:color="auto" w:fill="auto"/>
        <w:tabs>
          <w:tab w:val="left" w:pos="540"/>
        </w:tabs>
        <w:spacing w:before="0" w:after="0" w:line="276" w:lineRule="auto"/>
        <w:ind w:firstLine="0"/>
        <w:rPr>
          <w:color w:val="00B050"/>
          <w:lang w:val="ro-RO"/>
        </w:rPr>
      </w:pPr>
      <w:r w:rsidRPr="0010057E">
        <w:rPr>
          <w:rStyle w:val="Bodytext2Italic"/>
          <w:b/>
          <w:color w:val="auto"/>
          <w:lang w:val="ro-RO"/>
        </w:rPr>
        <w:lastRenderedPageBreak/>
        <w:tab/>
      </w:r>
      <w:r w:rsidR="00AE4B03" w:rsidRPr="0010057E">
        <w:rPr>
          <w:rStyle w:val="Bodytext2Italic"/>
          <w:b/>
          <w:color w:val="auto"/>
          <w:lang w:val="ro-RO"/>
        </w:rPr>
        <w:t xml:space="preserve">Indicator de </w:t>
      </w:r>
      <w:r w:rsidR="00AE4B03" w:rsidRPr="0010057E">
        <w:rPr>
          <w:b/>
          <w:i/>
          <w:color w:val="auto"/>
          <w:lang w:val="ro-RO"/>
        </w:rPr>
        <w:t>performanță</w:t>
      </w:r>
      <w:r w:rsidR="00AE4B03" w:rsidRPr="0010057E">
        <w:rPr>
          <w:color w:val="auto"/>
          <w:lang w:val="ro-RO"/>
        </w:rPr>
        <w:t xml:space="preserve"> – instrument de măsurare, care reflectă cerințele/exigențele impuse </w:t>
      </w:r>
      <w:r w:rsidR="00AE4B03" w:rsidRPr="00460A66">
        <w:rPr>
          <w:color w:val="auto"/>
          <w:lang w:val="ro-RO"/>
        </w:rPr>
        <w:t>calității programului de studi</w:t>
      </w:r>
      <w:r w:rsidR="001D4CF9" w:rsidRPr="00460A66">
        <w:rPr>
          <w:color w:val="auto"/>
          <w:lang w:val="ro-RO"/>
        </w:rPr>
        <w:t>u</w:t>
      </w:r>
      <w:r w:rsidR="00AE4B03" w:rsidRPr="00460A66">
        <w:rPr>
          <w:color w:val="auto"/>
          <w:lang w:val="ro-RO"/>
        </w:rPr>
        <w:t xml:space="preserve"> și activității desfășurate de instituția de învățământ prin raportare la un standard. Modul de manifestare și nivelul de realizare a fiecărui </w:t>
      </w:r>
      <w:r w:rsidR="00AE4B03" w:rsidRPr="00460A66">
        <w:rPr>
          <w:rStyle w:val="Bodytext2Italic"/>
          <w:i w:val="0"/>
          <w:color w:val="auto"/>
          <w:lang w:val="ro-RO"/>
        </w:rPr>
        <w:t xml:space="preserve">indicator de </w:t>
      </w:r>
      <w:r w:rsidR="00AE4B03" w:rsidRPr="00460A66">
        <w:rPr>
          <w:color w:val="auto"/>
          <w:lang w:val="ro-RO"/>
        </w:rPr>
        <w:t xml:space="preserve">performanță este reflectat de </w:t>
      </w:r>
      <w:r w:rsidR="002063F8" w:rsidRPr="00460A66">
        <w:rPr>
          <w:color w:val="auto"/>
          <w:lang w:val="ro-RO"/>
        </w:rPr>
        <w:t>standarde de evaluare</w:t>
      </w:r>
      <w:r w:rsidR="00AE4B03" w:rsidRPr="00460A66">
        <w:rPr>
          <w:color w:val="auto"/>
          <w:lang w:val="ro-RO"/>
        </w:rPr>
        <w:t>. Nivelul minim al indicatorilor de performanță corespunde cerințelor unui standard de acreditare. Nivelurile maxime corespund standardelor de performanță, sunt opționale și diferențiază calitatea din instituții</w:t>
      </w:r>
      <w:r w:rsidR="00AE4B03" w:rsidRPr="0010057E">
        <w:rPr>
          <w:color w:val="auto"/>
          <w:lang w:val="ro-RO"/>
        </w:rPr>
        <w:t xml:space="preserve"> în mod ierarhic progresiv.</w:t>
      </w:r>
    </w:p>
    <w:p w14:paraId="6B570CAA" w14:textId="691419A1" w:rsidR="00AE4B03" w:rsidRPr="0010057E" w:rsidRDefault="00FE5828" w:rsidP="006904B2">
      <w:pPr>
        <w:pStyle w:val="Bodytext20"/>
        <w:shd w:val="clear" w:color="auto" w:fill="auto"/>
        <w:tabs>
          <w:tab w:val="left" w:pos="540"/>
        </w:tabs>
        <w:spacing w:before="0" w:after="0" w:line="276" w:lineRule="auto"/>
        <w:ind w:firstLine="0"/>
        <w:rPr>
          <w:color w:val="00B050"/>
          <w:lang w:val="ro-RO"/>
        </w:rPr>
      </w:pPr>
      <w:r w:rsidRPr="0010057E">
        <w:rPr>
          <w:rStyle w:val="Bodytext2Italic"/>
          <w:color w:val="auto"/>
          <w:lang w:val="ro-RO"/>
        </w:rPr>
        <w:tab/>
      </w:r>
      <w:r w:rsidR="00AE4B03" w:rsidRPr="0010057E">
        <w:rPr>
          <w:rStyle w:val="Bodytext2Italic"/>
          <w:b/>
          <w:color w:val="auto"/>
          <w:lang w:val="ro-RO"/>
        </w:rPr>
        <w:t>Management al calității</w:t>
      </w:r>
      <w:r w:rsidR="00AE4B03" w:rsidRPr="0010057E">
        <w:rPr>
          <w:rStyle w:val="Bodytext2Italic"/>
          <w:color w:val="auto"/>
          <w:lang w:val="ro-RO"/>
        </w:rPr>
        <w:t xml:space="preserve"> </w:t>
      </w:r>
      <w:r w:rsidR="00AE4B03" w:rsidRPr="0010057E">
        <w:rPr>
          <w:color w:val="auto"/>
          <w:lang w:val="ro-RO"/>
        </w:rPr>
        <w:t xml:space="preserve">– ansamblu de măsuri aprobate în mod regulat la nivel instituțional sau de sistem în scopul asigurării calității învățământului, cu accent pe îmbunătățirea calității per ansamblu. Ca termen generic, </w:t>
      </w:r>
      <w:r w:rsidR="001D4CF9">
        <w:rPr>
          <w:color w:val="auto"/>
          <w:lang w:val="ro-RO"/>
        </w:rPr>
        <w:t>managementu</w:t>
      </w:r>
      <w:r w:rsidR="000367B1" w:rsidRPr="0010057E">
        <w:rPr>
          <w:color w:val="auto"/>
          <w:lang w:val="ro-RO"/>
        </w:rPr>
        <w:t xml:space="preserve">l calității </w:t>
      </w:r>
      <w:r w:rsidR="00AE4B03" w:rsidRPr="0010057E">
        <w:rPr>
          <w:color w:val="auto"/>
          <w:lang w:val="ro-RO"/>
        </w:rPr>
        <w:t xml:space="preserve">acoperă toate activitățile care asigură realizarea politicilor, obiectivelor și responsabilităților legate de calitate și le implementează prin planificarea, controlul și asigurarea calității și prin mecanismele de îmbunătățire </w:t>
      </w:r>
      <w:r w:rsidR="000367B1" w:rsidRPr="0010057E">
        <w:rPr>
          <w:color w:val="auto"/>
          <w:lang w:val="ro-RO"/>
        </w:rPr>
        <w:t xml:space="preserve">continuă </w:t>
      </w:r>
      <w:r w:rsidR="00AE4B03" w:rsidRPr="0010057E">
        <w:rPr>
          <w:color w:val="auto"/>
          <w:lang w:val="ro-RO"/>
        </w:rPr>
        <w:t>a calității</w:t>
      </w:r>
      <w:r w:rsidR="000367B1" w:rsidRPr="0010057E">
        <w:rPr>
          <w:color w:val="auto"/>
          <w:lang w:val="ro-RO"/>
        </w:rPr>
        <w:t>.</w:t>
      </w:r>
    </w:p>
    <w:p w14:paraId="2C89F939" w14:textId="04533934" w:rsidR="00AE4B03" w:rsidRPr="0010057E" w:rsidRDefault="00FE5828" w:rsidP="006904B2">
      <w:pPr>
        <w:pStyle w:val="Bodytext20"/>
        <w:shd w:val="clear" w:color="auto" w:fill="auto"/>
        <w:tabs>
          <w:tab w:val="left" w:pos="540"/>
        </w:tabs>
        <w:spacing w:before="0" w:after="0" w:line="276" w:lineRule="auto"/>
        <w:ind w:firstLine="0"/>
        <w:rPr>
          <w:color w:val="FF0000"/>
          <w:lang w:val="ro-RO"/>
        </w:rPr>
      </w:pPr>
      <w:r w:rsidRPr="0010057E">
        <w:rPr>
          <w:i/>
          <w:color w:val="auto"/>
          <w:lang w:val="ro-RO"/>
        </w:rPr>
        <w:tab/>
      </w:r>
      <w:r w:rsidR="00AE4B03" w:rsidRPr="0010057E">
        <w:rPr>
          <w:b/>
          <w:i/>
          <w:color w:val="auto"/>
          <w:lang w:val="ro-RO"/>
        </w:rPr>
        <w:t>Mobilitate academică</w:t>
      </w:r>
      <w:r w:rsidR="00AE4B03" w:rsidRPr="0010057E">
        <w:rPr>
          <w:color w:val="auto"/>
          <w:lang w:val="ro-RO"/>
        </w:rPr>
        <w:t xml:space="preserve"> – proces de participare a studenţilor, cadrelor didactice şi a cercetătorilor la programe de studii şi de cercetare realizate în instituţii din ţară şi din străinătate</w:t>
      </w:r>
      <w:r w:rsidR="00AE4B03" w:rsidRPr="0010057E">
        <w:rPr>
          <w:color w:val="FF0000"/>
          <w:lang w:val="ro-RO"/>
        </w:rPr>
        <w:t>.</w:t>
      </w:r>
    </w:p>
    <w:p w14:paraId="38B25B02" w14:textId="3C359DA0" w:rsidR="00AE4B03" w:rsidRPr="0010057E" w:rsidRDefault="00FE5828" w:rsidP="006904B2">
      <w:pPr>
        <w:pStyle w:val="Bodytext20"/>
        <w:shd w:val="clear" w:color="auto" w:fill="auto"/>
        <w:tabs>
          <w:tab w:val="left" w:pos="540"/>
        </w:tabs>
        <w:spacing w:before="0" w:after="0" w:line="276" w:lineRule="auto"/>
        <w:ind w:firstLine="0"/>
        <w:rPr>
          <w:color w:val="auto"/>
          <w:lang w:val="ro-RO"/>
        </w:rPr>
      </w:pPr>
      <w:r w:rsidRPr="0010057E">
        <w:rPr>
          <w:rStyle w:val="Bodytext2Italic"/>
          <w:color w:val="auto"/>
          <w:lang w:val="ro-RO"/>
        </w:rPr>
        <w:tab/>
      </w:r>
      <w:r w:rsidR="00AE4B03" w:rsidRPr="0010057E">
        <w:rPr>
          <w:rStyle w:val="Bodytext2Italic"/>
          <w:b/>
          <w:color w:val="auto"/>
          <w:lang w:val="ro-RO"/>
        </w:rPr>
        <w:t>Rezultate ale învățării</w:t>
      </w:r>
      <w:r w:rsidR="001D4CF9">
        <w:rPr>
          <w:rStyle w:val="Bodytext2Italic"/>
          <w:b/>
          <w:color w:val="auto"/>
          <w:lang w:val="ro-RO"/>
        </w:rPr>
        <w:t xml:space="preserve"> </w:t>
      </w:r>
      <w:r w:rsidR="00AE4B03" w:rsidRPr="0010057E">
        <w:rPr>
          <w:b/>
          <w:color w:val="auto"/>
          <w:lang w:val="ro-RO"/>
        </w:rPr>
        <w:t>/</w:t>
      </w:r>
      <w:r w:rsidR="001D4CF9">
        <w:rPr>
          <w:b/>
          <w:color w:val="auto"/>
          <w:lang w:val="ro-RO"/>
        </w:rPr>
        <w:t xml:space="preserve"> </w:t>
      </w:r>
      <w:r w:rsidR="00AE4B03" w:rsidRPr="0010057E">
        <w:rPr>
          <w:rStyle w:val="Bodytext2Italic"/>
          <w:b/>
          <w:color w:val="auto"/>
          <w:lang w:val="ro-RO"/>
        </w:rPr>
        <w:t>finalități de studiu</w:t>
      </w:r>
      <w:r w:rsidR="00AE4B03" w:rsidRPr="0010057E">
        <w:rPr>
          <w:color w:val="auto"/>
          <w:lang w:val="ro-RO"/>
        </w:rPr>
        <w:t xml:space="preserve"> – descriu la modul</w:t>
      </w:r>
      <w:r w:rsidR="001D4CF9">
        <w:rPr>
          <w:color w:val="auto"/>
          <w:lang w:val="ro-RO"/>
        </w:rPr>
        <w:t xml:space="preserve"> general competențele necesare / </w:t>
      </w:r>
      <w:r w:rsidR="00AE4B03" w:rsidRPr="0010057E">
        <w:rPr>
          <w:color w:val="auto"/>
          <w:lang w:val="ro-RO"/>
        </w:rPr>
        <w:t>cerute absolvenților programelor de studi</w:t>
      </w:r>
      <w:r w:rsidR="001D4CF9">
        <w:rPr>
          <w:color w:val="auto"/>
          <w:lang w:val="ro-RO"/>
        </w:rPr>
        <w:t>i</w:t>
      </w:r>
      <w:r w:rsidR="00AE4B03" w:rsidRPr="0010057E">
        <w:rPr>
          <w:color w:val="auto"/>
          <w:lang w:val="ro-RO"/>
        </w:rPr>
        <w:t xml:space="preserve"> pe domenii de formare și cicluri ale învățământului, sunt definite în Cadrul European al Calificărilor (EQF) și în Cadrul Național al Calificărilor al Republicii Moldova (CNC).</w:t>
      </w:r>
    </w:p>
    <w:p w14:paraId="71CCBE7B" w14:textId="74D09933" w:rsidR="000367B1" w:rsidRPr="0010057E" w:rsidRDefault="00FE5828" w:rsidP="006904B2">
      <w:pPr>
        <w:pStyle w:val="Bodytext20"/>
        <w:shd w:val="clear" w:color="auto" w:fill="auto"/>
        <w:tabs>
          <w:tab w:val="left" w:pos="540"/>
        </w:tabs>
        <w:spacing w:before="0" w:after="0" w:line="276" w:lineRule="auto"/>
        <w:ind w:firstLine="0"/>
        <w:rPr>
          <w:color w:val="auto"/>
          <w:lang w:val="ro-RO"/>
        </w:rPr>
      </w:pPr>
      <w:r w:rsidRPr="0010057E">
        <w:rPr>
          <w:i/>
          <w:color w:val="auto"/>
          <w:lang w:val="ro-RO"/>
        </w:rPr>
        <w:tab/>
      </w:r>
      <w:r w:rsidR="000367B1" w:rsidRPr="0010057E">
        <w:rPr>
          <w:b/>
          <w:i/>
          <w:color w:val="auto"/>
          <w:lang w:val="ro-RO"/>
        </w:rPr>
        <w:t>Program de studiu</w:t>
      </w:r>
      <w:r w:rsidRPr="0010057E">
        <w:rPr>
          <w:b/>
          <w:i/>
          <w:color w:val="auto"/>
          <w:lang w:val="ro-RO"/>
        </w:rPr>
        <w:t xml:space="preserve"> </w:t>
      </w:r>
      <w:r w:rsidR="000367B1" w:rsidRPr="0010057E">
        <w:rPr>
          <w:b/>
          <w:i/>
          <w:color w:val="auto"/>
          <w:lang w:val="ro-RO"/>
        </w:rPr>
        <w:t>/</w:t>
      </w:r>
      <w:r w:rsidRPr="0010057E">
        <w:rPr>
          <w:b/>
          <w:i/>
          <w:color w:val="auto"/>
          <w:lang w:val="ro-RO"/>
        </w:rPr>
        <w:t xml:space="preserve"> </w:t>
      </w:r>
      <w:r w:rsidR="000367B1" w:rsidRPr="0010057E">
        <w:rPr>
          <w:b/>
          <w:i/>
          <w:color w:val="auto"/>
          <w:lang w:val="ro-RO"/>
        </w:rPr>
        <w:t>program de formare profesională</w:t>
      </w:r>
      <w:r w:rsidRPr="0010057E">
        <w:rPr>
          <w:b/>
          <w:i/>
          <w:color w:val="auto"/>
          <w:lang w:val="ro-RO"/>
        </w:rPr>
        <w:t xml:space="preserve"> </w:t>
      </w:r>
      <w:r w:rsidR="000367B1" w:rsidRPr="0010057E">
        <w:rPr>
          <w:b/>
          <w:i/>
          <w:color w:val="auto"/>
          <w:lang w:val="ro-RO"/>
        </w:rPr>
        <w:t>/</w:t>
      </w:r>
      <w:r w:rsidRPr="0010057E">
        <w:rPr>
          <w:b/>
          <w:i/>
          <w:color w:val="auto"/>
          <w:lang w:val="ro-RO"/>
        </w:rPr>
        <w:t xml:space="preserve"> </w:t>
      </w:r>
      <w:r w:rsidR="000367B1" w:rsidRPr="0010057E">
        <w:rPr>
          <w:b/>
          <w:i/>
          <w:color w:val="auto"/>
          <w:lang w:val="ro-RO"/>
        </w:rPr>
        <w:t>program de formare continuă a adulților</w:t>
      </w:r>
      <w:r w:rsidR="000367B1" w:rsidRPr="0010057E">
        <w:rPr>
          <w:color w:val="auto"/>
          <w:lang w:val="ro-RO"/>
        </w:rPr>
        <w:t xml:space="preserve"> </w:t>
      </w:r>
      <w:r w:rsidRPr="0010057E">
        <w:rPr>
          <w:color w:val="auto"/>
          <w:lang w:val="ro-RO"/>
        </w:rPr>
        <w:t xml:space="preserve">– </w:t>
      </w:r>
      <w:r w:rsidR="000367B1" w:rsidRPr="0010057E">
        <w:rPr>
          <w:color w:val="auto"/>
          <w:lang w:val="ro-RO"/>
        </w:rPr>
        <w:t>totalitatea</w:t>
      </w:r>
      <w:r w:rsidRPr="0010057E">
        <w:rPr>
          <w:color w:val="auto"/>
          <w:lang w:val="ro-RO"/>
        </w:rPr>
        <w:t xml:space="preserve"> </w:t>
      </w:r>
      <w:r w:rsidR="000367B1" w:rsidRPr="0010057E">
        <w:rPr>
          <w:color w:val="auto"/>
          <w:lang w:val="ro-RO"/>
        </w:rPr>
        <w:t>activităților de proiectare, organizare, conducere și realizare a predării, învățării, cercetării, creaţiei artistice și evaluării care asigură formarea într-un domeniu academic sau profesional avansat, în conformitate cu cadrul normativ în vigoare şi conduce la obținerea unei calificări certificate de către un organism abilitat</w:t>
      </w:r>
      <w:r w:rsidR="001D4CF9">
        <w:rPr>
          <w:color w:val="auto"/>
          <w:lang w:val="ro-RO"/>
        </w:rPr>
        <w:t>.</w:t>
      </w:r>
    </w:p>
    <w:p w14:paraId="54C5F800" w14:textId="1A960553" w:rsidR="00AE4B03" w:rsidRPr="0010057E" w:rsidRDefault="00FE5828" w:rsidP="006904B2">
      <w:pPr>
        <w:pStyle w:val="Bodytext20"/>
        <w:shd w:val="clear" w:color="auto" w:fill="auto"/>
        <w:tabs>
          <w:tab w:val="left" w:pos="540"/>
        </w:tabs>
        <w:spacing w:before="0" w:after="0" w:line="276" w:lineRule="auto"/>
        <w:ind w:firstLine="0"/>
        <w:rPr>
          <w:color w:val="auto"/>
          <w:lang w:val="ro-RO"/>
        </w:rPr>
      </w:pPr>
      <w:r w:rsidRPr="0010057E">
        <w:rPr>
          <w:rStyle w:val="Bodytext2Italic"/>
          <w:color w:val="auto"/>
          <w:lang w:val="ro-RO"/>
        </w:rPr>
        <w:tab/>
      </w:r>
      <w:r w:rsidR="00AE4B03" w:rsidRPr="0010057E">
        <w:rPr>
          <w:rStyle w:val="Bodytext2Italic"/>
          <w:b/>
          <w:color w:val="auto"/>
          <w:lang w:val="ro-RO"/>
        </w:rPr>
        <w:t>Sistem de management al calității</w:t>
      </w:r>
      <w:r w:rsidR="00AE4B03" w:rsidRPr="0010057E">
        <w:rPr>
          <w:color w:val="auto"/>
          <w:lang w:val="ro-RO"/>
        </w:rPr>
        <w:t xml:space="preserve"> – sistem de management care permite obținerea și menținerea sub control a instituției și subdiviziunilor ei în materie de calitate.</w:t>
      </w:r>
    </w:p>
    <w:p w14:paraId="074F3400" w14:textId="14258FBD" w:rsidR="00AE4B03" w:rsidRPr="00460A66" w:rsidRDefault="00FE5828" w:rsidP="006904B2">
      <w:pPr>
        <w:pStyle w:val="Bodytext20"/>
        <w:shd w:val="clear" w:color="auto" w:fill="auto"/>
        <w:tabs>
          <w:tab w:val="left" w:pos="540"/>
        </w:tabs>
        <w:spacing w:before="0" w:after="0" w:line="276" w:lineRule="auto"/>
        <w:ind w:firstLine="0"/>
        <w:rPr>
          <w:color w:val="00B050"/>
          <w:lang w:val="ro-RO"/>
        </w:rPr>
      </w:pPr>
      <w:r w:rsidRPr="0010057E">
        <w:rPr>
          <w:rStyle w:val="Bodytext2Italic"/>
          <w:color w:val="auto"/>
          <w:lang w:val="ro-RO"/>
        </w:rPr>
        <w:tab/>
      </w:r>
      <w:r w:rsidR="00AE4B03" w:rsidRPr="0010057E">
        <w:rPr>
          <w:rStyle w:val="Bodytext2Italic"/>
          <w:b/>
          <w:color w:val="auto"/>
          <w:lang w:val="ro-RO"/>
        </w:rPr>
        <w:t>Standarde de acreditare</w:t>
      </w:r>
      <w:r w:rsidR="00AE4B03" w:rsidRPr="0010057E">
        <w:rPr>
          <w:color w:val="auto"/>
          <w:lang w:val="ro-RO"/>
        </w:rPr>
        <w:t xml:space="preserve"> – ansamblu de cerințe care definesc nivelul minim obligatoriu de realizare a activităților unei instituții de învățământ care solicită autorizarea de funcționare provizorie, acreditarea, reacreditarea unui program de studiu sau a unei instituții de învățământ care solicită evaluarea externă a calității educației oferite.</w:t>
      </w:r>
      <w:r w:rsidR="00AE4B03" w:rsidRPr="0010057E">
        <w:rPr>
          <w:rStyle w:val="Bodytext2Italic"/>
          <w:i w:val="0"/>
          <w:color w:val="auto"/>
          <w:lang w:val="ro-RO"/>
        </w:rPr>
        <w:t xml:space="preserve"> Standardele de acreditare sunt formulate în termeni de reguli sau rezultate, sub forma </w:t>
      </w:r>
      <w:r w:rsidR="00AE4B03" w:rsidRPr="00460A66">
        <w:rPr>
          <w:rStyle w:val="Bodytext2Italic"/>
          <w:i w:val="0"/>
          <w:color w:val="auto"/>
          <w:lang w:val="ro-RO"/>
        </w:rPr>
        <w:t xml:space="preserve">unui enunţ, sunt diferenţiate pe criterii şi se concretizează într-un set de indicatori de performanţă și </w:t>
      </w:r>
      <w:r w:rsidR="001D4CF9" w:rsidRPr="00460A66">
        <w:rPr>
          <w:rStyle w:val="Bodytext2Italic"/>
          <w:i w:val="0"/>
          <w:color w:val="auto"/>
          <w:lang w:val="ro-RO"/>
        </w:rPr>
        <w:t>standarde de evaluare</w:t>
      </w:r>
      <w:r w:rsidR="000367B1" w:rsidRPr="00460A66">
        <w:rPr>
          <w:rStyle w:val="Bodytext2Italic"/>
          <w:i w:val="0"/>
          <w:color w:val="auto"/>
          <w:lang w:val="ro-RO"/>
        </w:rPr>
        <w:t>.</w:t>
      </w:r>
    </w:p>
    <w:p w14:paraId="3003170C" w14:textId="0293DEE4" w:rsidR="006D06AD" w:rsidRPr="0010057E" w:rsidRDefault="00FE5828" w:rsidP="00FE5828">
      <w:pPr>
        <w:pStyle w:val="Bodytext20"/>
        <w:shd w:val="clear" w:color="auto" w:fill="auto"/>
        <w:tabs>
          <w:tab w:val="left" w:pos="476"/>
        </w:tabs>
        <w:spacing w:before="0" w:after="0" w:line="276" w:lineRule="auto"/>
        <w:ind w:firstLine="0"/>
        <w:rPr>
          <w:color w:val="auto"/>
          <w:lang w:val="ro-RO"/>
        </w:rPr>
      </w:pPr>
      <w:r w:rsidRPr="00460A66">
        <w:rPr>
          <w:color w:val="000000" w:themeColor="text1"/>
          <w:lang w:val="ro-RO"/>
        </w:rPr>
        <w:tab/>
        <w:t xml:space="preserve">4. </w:t>
      </w:r>
      <w:r w:rsidR="000367B1" w:rsidRPr="00460A66">
        <w:rPr>
          <w:color w:val="000000" w:themeColor="text1"/>
          <w:lang w:val="ro-RO"/>
        </w:rPr>
        <w:t>S</w:t>
      </w:r>
      <w:r w:rsidR="006D06AD" w:rsidRPr="00460A66">
        <w:rPr>
          <w:color w:val="000000" w:themeColor="text1"/>
          <w:lang w:val="ro-RO"/>
        </w:rPr>
        <w:t>cop</w:t>
      </w:r>
      <w:r w:rsidR="000367B1" w:rsidRPr="00460A66">
        <w:rPr>
          <w:color w:val="000000" w:themeColor="text1"/>
          <w:lang w:val="ro-RO"/>
        </w:rPr>
        <w:t>ul</w:t>
      </w:r>
      <w:r w:rsidR="000367B1" w:rsidRPr="00460A66">
        <w:rPr>
          <w:b/>
          <w:color w:val="000000" w:themeColor="text1"/>
          <w:lang w:val="ro-RO"/>
        </w:rPr>
        <w:t xml:space="preserve"> </w:t>
      </w:r>
      <w:r w:rsidR="006D06AD" w:rsidRPr="00460A66">
        <w:rPr>
          <w:color w:val="000000" w:themeColor="text1"/>
          <w:lang w:val="ro-RO"/>
        </w:rPr>
        <w:t xml:space="preserve">Metodologiei este stabilirea, reglementarea și monitorizarea modului în care programele de studii şi instituțiile de învățământ corespund nivelului de calitate definit de standardele </w:t>
      </w:r>
      <w:r w:rsidR="000367B1" w:rsidRPr="00460A66">
        <w:rPr>
          <w:color w:val="000000" w:themeColor="text1"/>
          <w:lang w:val="ro-RO"/>
        </w:rPr>
        <w:t>educaționale</w:t>
      </w:r>
      <w:r w:rsidR="006D06AD" w:rsidRPr="00460A66">
        <w:rPr>
          <w:color w:val="auto"/>
          <w:lang w:val="ro-RO"/>
        </w:rPr>
        <w:t xml:space="preserve">, axat pe </w:t>
      </w:r>
      <w:r w:rsidR="006D06AD" w:rsidRPr="00460A66">
        <w:rPr>
          <w:color w:val="auto"/>
          <w:lang w:val="ro-RO" w:bidi="ar-SA"/>
        </w:rPr>
        <w:t>următoarele</w:t>
      </w:r>
      <w:r w:rsidR="006D06AD" w:rsidRPr="00460A66">
        <w:rPr>
          <w:color w:val="auto"/>
          <w:lang w:val="ro-RO"/>
        </w:rPr>
        <w:t xml:space="preserve"> </w:t>
      </w:r>
      <w:r w:rsidR="006D06AD" w:rsidRPr="00460A66">
        <w:rPr>
          <w:color w:val="auto"/>
          <w:lang w:val="ro-RO" w:bidi="ar-SA"/>
        </w:rPr>
        <w:t>obiective</w:t>
      </w:r>
      <w:r w:rsidR="006D06AD" w:rsidRPr="00460A66">
        <w:rPr>
          <w:color w:val="auto"/>
          <w:lang w:val="ro-RO"/>
        </w:rPr>
        <w:t>:</w:t>
      </w:r>
      <w:r w:rsidR="006D06AD" w:rsidRPr="0010057E">
        <w:rPr>
          <w:color w:val="auto"/>
          <w:lang w:val="ro-RO"/>
        </w:rPr>
        <w:t xml:space="preserve"> </w:t>
      </w:r>
    </w:p>
    <w:p w14:paraId="0198052C" w14:textId="77777777" w:rsidR="006D06AD" w:rsidRPr="0010057E" w:rsidRDefault="006D06AD" w:rsidP="00616E0F">
      <w:pPr>
        <w:pStyle w:val="Bodytext20"/>
        <w:numPr>
          <w:ilvl w:val="0"/>
          <w:numId w:val="9"/>
        </w:numPr>
        <w:shd w:val="clear" w:color="auto" w:fill="auto"/>
        <w:tabs>
          <w:tab w:val="left" w:pos="476"/>
        </w:tabs>
        <w:spacing w:before="0" w:after="0" w:line="276" w:lineRule="auto"/>
        <w:rPr>
          <w:color w:val="auto"/>
          <w:lang w:val="ro-RO" w:bidi="ar-SA"/>
        </w:rPr>
      </w:pPr>
      <w:r w:rsidRPr="0010057E">
        <w:rPr>
          <w:color w:val="auto"/>
          <w:lang w:val="ro-RO" w:bidi="ar-SA"/>
        </w:rPr>
        <w:t xml:space="preserve">să asigure comunitatea academică, beneficiarii, angajatorii şi publicul în general că </w:t>
      </w:r>
      <w:r w:rsidRPr="0010057E">
        <w:rPr>
          <w:lang w:val="ro-RO"/>
        </w:rPr>
        <w:t>programul de studiu</w:t>
      </w:r>
      <w:r w:rsidRPr="0010057E">
        <w:rPr>
          <w:color w:val="auto"/>
          <w:lang w:val="ro-RO" w:bidi="ar-SA"/>
        </w:rPr>
        <w:t xml:space="preserve"> şi instituţia de învățământ satisfac </w:t>
      </w:r>
      <w:r w:rsidRPr="0010057E">
        <w:rPr>
          <w:lang w:val="ro-RO"/>
        </w:rPr>
        <w:t xml:space="preserve">nivelul </w:t>
      </w:r>
      <w:r w:rsidRPr="0010057E">
        <w:rPr>
          <w:color w:val="auto"/>
          <w:lang w:val="ro-RO" w:bidi="ar-SA"/>
        </w:rPr>
        <w:t xml:space="preserve">minim </w:t>
      </w:r>
      <w:r w:rsidRPr="0010057E">
        <w:rPr>
          <w:lang w:val="ro-RO"/>
        </w:rPr>
        <w:t xml:space="preserve">de calitate raportat la standardele </w:t>
      </w:r>
      <w:r w:rsidRPr="0010057E">
        <w:rPr>
          <w:shd w:val="clear" w:color="auto" w:fill="FFFFFF"/>
          <w:lang w:val="ro-RO"/>
        </w:rPr>
        <w:t>naționale de referință și la bunele practici naționale și internaționale</w:t>
      </w:r>
      <w:r w:rsidRPr="0010057E">
        <w:rPr>
          <w:color w:val="auto"/>
          <w:lang w:val="ro-RO" w:bidi="ar-SA"/>
        </w:rPr>
        <w:t>;</w:t>
      </w:r>
    </w:p>
    <w:p w14:paraId="400B2C58" w14:textId="5A62E080" w:rsidR="006D06AD" w:rsidRPr="0010057E" w:rsidRDefault="006D06AD" w:rsidP="00616E0F">
      <w:pPr>
        <w:pStyle w:val="Bodytext20"/>
        <w:numPr>
          <w:ilvl w:val="0"/>
          <w:numId w:val="9"/>
        </w:numPr>
        <w:shd w:val="clear" w:color="auto" w:fill="auto"/>
        <w:tabs>
          <w:tab w:val="left" w:pos="476"/>
        </w:tabs>
        <w:spacing w:before="0" w:after="0" w:line="276" w:lineRule="auto"/>
        <w:rPr>
          <w:color w:val="auto"/>
          <w:lang w:val="ro-RO"/>
        </w:rPr>
      </w:pPr>
      <w:r w:rsidRPr="0010057E">
        <w:rPr>
          <w:color w:val="auto"/>
          <w:lang w:val="ro-RO" w:bidi="ar-SA"/>
        </w:rPr>
        <w:t xml:space="preserve">să asiste instituţiile de învățământ </w:t>
      </w:r>
      <w:r w:rsidR="001D4CF9">
        <w:rPr>
          <w:color w:val="auto"/>
          <w:lang w:val="ro-RO" w:bidi="ar-SA"/>
        </w:rPr>
        <w:t>în</w:t>
      </w:r>
      <w:r w:rsidRPr="0010057E">
        <w:rPr>
          <w:color w:val="auto"/>
          <w:lang w:val="ro-RO" w:bidi="ar-SA"/>
        </w:rPr>
        <w:t xml:space="preserve"> dezvolta</w:t>
      </w:r>
      <w:r w:rsidR="001D4CF9">
        <w:rPr>
          <w:color w:val="auto"/>
          <w:lang w:val="ro-RO" w:bidi="ar-SA"/>
        </w:rPr>
        <w:t>rea</w:t>
      </w:r>
      <w:r w:rsidRPr="0010057E">
        <w:rPr>
          <w:color w:val="auto"/>
          <w:lang w:val="ro-RO" w:bidi="ar-SA"/>
        </w:rPr>
        <w:t xml:space="preserve"> un</w:t>
      </w:r>
      <w:r w:rsidR="001D4CF9">
        <w:rPr>
          <w:color w:val="auto"/>
          <w:lang w:val="ro-RO" w:bidi="ar-SA"/>
        </w:rPr>
        <w:t>ui</w:t>
      </w:r>
      <w:r w:rsidRPr="0010057E">
        <w:rPr>
          <w:color w:val="auto"/>
          <w:lang w:val="ro-RO" w:bidi="ar-SA"/>
        </w:rPr>
        <w:t xml:space="preserve"> management performant şi </w:t>
      </w:r>
      <w:r w:rsidR="001D4CF9">
        <w:rPr>
          <w:color w:val="auto"/>
          <w:lang w:val="ro-RO" w:bidi="ar-SA"/>
        </w:rPr>
        <w:t>a unei</w:t>
      </w:r>
      <w:r w:rsidRPr="0010057E">
        <w:rPr>
          <w:color w:val="auto"/>
          <w:lang w:val="ro-RO" w:bidi="ar-SA"/>
        </w:rPr>
        <w:t xml:space="preserve"> </w:t>
      </w:r>
      <w:r w:rsidRPr="0010057E">
        <w:rPr>
          <w:color w:val="auto"/>
          <w:lang w:val="ro-RO"/>
        </w:rPr>
        <w:t>veritabil</w:t>
      </w:r>
      <w:r w:rsidR="001D4CF9">
        <w:rPr>
          <w:color w:val="auto"/>
          <w:lang w:val="ro-RO"/>
        </w:rPr>
        <w:t>e</w:t>
      </w:r>
      <w:r w:rsidRPr="0010057E">
        <w:rPr>
          <w:color w:val="auto"/>
          <w:lang w:val="ro-RO" w:bidi="ar-SA"/>
        </w:rPr>
        <w:t xml:space="preserve"> cultur</w:t>
      </w:r>
      <w:r w:rsidR="001D4CF9">
        <w:rPr>
          <w:color w:val="auto"/>
          <w:lang w:val="ro-RO" w:bidi="ar-SA"/>
        </w:rPr>
        <w:t>i</w:t>
      </w:r>
      <w:r w:rsidRPr="0010057E">
        <w:rPr>
          <w:color w:val="auto"/>
          <w:lang w:val="ro-RO" w:bidi="ar-SA"/>
        </w:rPr>
        <w:t xml:space="preserve"> a calităţii, precum şi pentru a demonstra, prin probe şi documente reale şi relevante, starea acestora;</w:t>
      </w:r>
    </w:p>
    <w:p w14:paraId="07B11120" w14:textId="6AC92052" w:rsidR="006D06AD" w:rsidRPr="0010057E" w:rsidRDefault="006D06AD" w:rsidP="00616E0F">
      <w:pPr>
        <w:pStyle w:val="Bodytext20"/>
        <w:numPr>
          <w:ilvl w:val="0"/>
          <w:numId w:val="9"/>
        </w:numPr>
        <w:shd w:val="clear" w:color="auto" w:fill="auto"/>
        <w:tabs>
          <w:tab w:val="left" w:pos="476"/>
        </w:tabs>
        <w:spacing w:before="0" w:after="0" w:line="276" w:lineRule="auto"/>
        <w:rPr>
          <w:color w:val="auto"/>
          <w:lang w:val="ro-RO"/>
        </w:rPr>
      </w:pPr>
      <w:r w:rsidRPr="0010057E">
        <w:rPr>
          <w:color w:val="000000" w:themeColor="text1"/>
          <w:lang w:val="ro-RO"/>
        </w:rPr>
        <w:t xml:space="preserve">să </w:t>
      </w:r>
      <w:r w:rsidR="0048148A" w:rsidRPr="0010057E">
        <w:rPr>
          <w:color w:val="000000" w:themeColor="text1"/>
          <w:lang w:val="ro-RO"/>
        </w:rPr>
        <w:t>ofere suport</w:t>
      </w:r>
      <w:r w:rsidR="000367B1" w:rsidRPr="0010057E">
        <w:rPr>
          <w:color w:val="000000" w:themeColor="text1"/>
          <w:lang w:val="ro-RO"/>
        </w:rPr>
        <w:t xml:space="preserve"> </w:t>
      </w:r>
      <w:r w:rsidR="000367B1" w:rsidRPr="0010057E">
        <w:rPr>
          <w:color w:val="000000" w:themeColor="text1"/>
          <w:lang w:val="ro-RO" w:bidi="ar-SA"/>
        </w:rPr>
        <w:t>instituţiilor</w:t>
      </w:r>
      <w:r w:rsidRPr="0010057E">
        <w:rPr>
          <w:color w:val="000000" w:themeColor="text1"/>
          <w:lang w:val="ro-RO" w:bidi="ar-SA"/>
        </w:rPr>
        <w:t xml:space="preserve"> </w:t>
      </w:r>
      <w:r w:rsidRPr="0010057E">
        <w:rPr>
          <w:color w:val="auto"/>
          <w:lang w:val="ro-RO" w:bidi="ar-SA"/>
        </w:rPr>
        <w:t>de învățământ pentru a</w:t>
      </w:r>
      <w:r w:rsidRPr="0010057E">
        <w:rPr>
          <w:color w:val="auto"/>
          <w:lang w:val="ro-RO"/>
        </w:rPr>
        <w:t xml:space="preserve"> se racorda la valorile Spațiului European al Învățământului Superior şi ale Ariei Europene a Cercetării;</w:t>
      </w:r>
      <w:r w:rsidRPr="0010057E">
        <w:rPr>
          <w:color w:val="auto"/>
          <w:lang w:val="ro-RO" w:bidi="ar-SA"/>
        </w:rPr>
        <w:t xml:space="preserve"> </w:t>
      </w:r>
    </w:p>
    <w:p w14:paraId="2EEABFCF" w14:textId="77777777" w:rsidR="006D06AD" w:rsidRPr="0010057E" w:rsidRDefault="006D06AD" w:rsidP="00616E0F">
      <w:pPr>
        <w:pStyle w:val="Bodytext20"/>
        <w:numPr>
          <w:ilvl w:val="0"/>
          <w:numId w:val="9"/>
        </w:numPr>
        <w:shd w:val="clear" w:color="auto" w:fill="auto"/>
        <w:tabs>
          <w:tab w:val="left" w:pos="476"/>
        </w:tabs>
        <w:spacing w:before="0" w:after="0" w:line="276" w:lineRule="auto"/>
        <w:rPr>
          <w:color w:val="auto"/>
          <w:lang w:val="ro-RO"/>
        </w:rPr>
      </w:pPr>
      <w:r w:rsidRPr="0010057E">
        <w:rPr>
          <w:color w:val="auto"/>
          <w:lang w:val="ro-RO" w:bidi="ar-SA"/>
        </w:rPr>
        <w:t>să stimuleze angajarea instituţiilor de învățământ în promovarea continuă a calităţii procesului educaţional, demonstrate prin rezultate relevante;</w:t>
      </w:r>
    </w:p>
    <w:p w14:paraId="7ECD311A" w14:textId="77777777" w:rsidR="006D06AD" w:rsidRPr="0010057E" w:rsidRDefault="006D06AD" w:rsidP="00616E0F">
      <w:pPr>
        <w:pStyle w:val="Bodytext20"/>
        <w:numPr>
          <w:ilvl w:val="0"/>
          <w:numId w:val="9"/>
        </w:numPr>
        <w:shd w:val="clear" w:color="auto" w:fill="auto"/>
        <w:tabs>
          <w:tab w:val="left" w:pos="476"/>
        </w:tabs>
        <w:spacing w:before="0" w:after="0" w:line="276" w:lineRule="auto"/>
        <w:rPr>
          <w:color w:val="auto"/>
          <w:lang w:val="ro-RO"/>
        </w:rPr>
      </w:pPr>
      <w:r w:rsidRPr="0010057E">
        <w:rPr>
          <w:color w:val="auto"/>
          <w:lang w:val="ro-RO"/>
        </w:rPr>
        <w:t xml:space="preserve">să </w:t>
      </w:r>
      <w:r w:rsidRPr="0010057E">
        <w:rPr>
          <w:color w:val="auto"/>
          <w:lang w:val="ro-RO" w:bidi="ar-SA"/>
        </w:rPr>
        <w:t>susţină instituţiile de învățământ</w:t>
      </w:r>
      <w:r w:rsidRPr="0010057E">
        <w:rPr>
          <w:color w:val="auto"/>
          <w:lang w:val="ro-RO"/>
        </w:rPr>
        <w:t xml:space="preserve"> în procesul de creare a condiţiilor pentru mobilitatea academică şi recunoaşterea reciprocă a actelor de studii;</w:t>
      </w:r>
    </w:p>
    <w:p w14:paraId="20E1A889" w14:textId="77777777" w:rsidR="006D06AD" w:rsidRPr="0010057E" w:rsidRDefault="006D06AD" w:rsidP="00616E0F">
      <w:pPr>
        <w:pStyle w:val="Bodytext20"/>
        <w:numPr>
          <w:ilvl w:val="0"/>
          <w:numId w:val="9"/>
        </w:numPr>
        <w:shd w:val="clear" w:color="auto" w:fill="auto"/>
        <w:tabs>
          <w:tab w:val="left" w:pos="476"/>
        </w:tabs>
        <w:spacing w:before="0" w:after="0" w:line="276" w:lineRule="auto"/>
        <w:rPr>
          <w:color w:val="auto"/>
          <w:lang w:val="ro-RO"/>
        </w:rPr>
      </w:pPr>
      <w:r w:rsidRPr="0010057E">
        <w:rPr>
          <w:color w:val="auto"/>
          <w:lang w:val="ro-RO" w:bidi="ar-SA"/>
        </w:rPr>
        <w:t xml:space="preserve">să promoveze cooperarea între instituţiile de învățământ în realizarea, monitorizarea şi </w:t>
      </w:r>
      <w:r w:rsidRPr="0010057E">
        <w:rPr>
          <w:color w:val="auto"/>
          <w:lang w:val="ro-RO" w:bidi="ar-SA"/>
        </w:rPr>
        <w:lastRenderedPageBreak/>
        <w:t>compararea calităţii procesului educaţional;</w:t>
      </w:r>
    </w:p>
    <w:p w14:paraId="0C0B4D70" w14:textId="77777777" w:rsidR="006D06AD" w:rsidRPr="0010057E" w:rsidRDefault="006D06AD" w:rsidP="00616E0F">
      <w:pPr>
        <w:pStyle w:val="Bodytext20"/>
        <w:numPr>
          <w:ilvl w:val="0"/>
          <w:numId w:val="9"/>
        </w:numPr>
        <w:shd w:val="clear" w:color="auto" w:fill="auto"/>
        <w:tabs>
          <w:tab w:val="left" w:pos="476"/>
        </w:tabs>
        <w:spacing w:before="0" w:after="0" w:line="276" w:lineRule="auto"/>
        <w:rPr>
          <w:color w:val="auto"/>
          <w:lang w:val="ro-RO"/>
        </w:rPr>
      </w:pPr>
      <w:r w:rsidRPr="0010057E">
        <w:rPr>
          <w:color w:val="auto"/>
          <w:lang w:val="ro-RO" w:bidi="ar-SA"/>
        </w:rPr>
        <w:t>să identifice, să facă publică şi să nu valideze orice tentativă de funcţionare a unui program de studiu sau a unei instituţii de învățământ care nu corespunde standardelor minime de calitate.</w:t>
      </w:r>
    </w:p>
    <w:p w14:paraId="41C06328" w14:textId="285C805C" w:rsidR="00C907C0" w:rsidRPr="0010057E" w:rsidRDefault="00FE5828" w:rsidP="00FE5828">
      <w:pPr>
        <w:pStyle w:val="Bodytext20"/>
        <w:shd w:val="clear" w:color="auto" w:fill="auto"/>
        <w:tabs>
          <w:tab w:val="left" w:pos="476"/>
        </w:tabs>
        <w:spacing w:before="0" w:after="0" w:line="276" w:lineRule="auto"/>
        <w:ind w:firstLine="0"/>
        <w:rPr>
          <w:color w:val="000000" w:themeColor="text1"/>
          <w:lang w:val="ro-RO"/>
        </w:rPr>
      </w:pPr>
      <w:r w:rsidRPr="0010057E">
        <w:rPr>
          <w:color w:val="000000" w:themeColor="text1"/>
          <w:lang w:val="ro-RO"/>
        </w:rPr>
        <w:tab/>
        <w:t xml:space="preserve">5. </w:t>
      </w:r>
      <w:r w:rsidR="00FF298C" w:rsidRPr="0010057E">
        <w:rPr>
          <w:color w:val="000000" w:themeColor="text1"/>
          <w:lang w:val="ro-RO"/>
        </w:rPr>
        <w:t xml:space="preserve">Metodologia </w:t>
      </w:r>
      <w:r w:rsidR="0015004A" w:rsidRPr="0010057E">
        <w:rPr>
          <w:color w:val="000000" w:themeColor="text1"/>
          <w:lang w:val="ro-RO"/>
        </w:rPr>
        <w:t>reglementează</w:t>
      </w:r>
      <w:r w:rsidR="005A7BB9" w:rsidRPr="0010057E">
        <w:rPr>
          <w:color w:val="000000" w:themeColor="text1"/>
          <w:lang w:val="ro-RO"/>
        </w:rPr>
        <w:t xml:space="preserve"> </w:t>
      </w:r>
      <w:r w:rsidR="000C1A57" w:rsidRPr="0010057E">
        <w:rPr>
          <w:color w:val="000000" w:themeColor="text1"/>
          <w:lang w:val="ro-RO"/>
        </w:rPr>
        <w:t xml:space="preserve">cadrul conceptual, normativ şi procedural </w:t>
      </w:r>
      <w:r w:rsidR="005A7BB9" w:rsidRPr="0010057E">
        <w:rPr>
          <w:color w:val="000000" w:themeColor="text1"/>
          <w:lang w:val="ro-RO"/>
        </w:rPr>
        <w:t>de evaluare extern</w:t>
      </w:r>
      <w:r w:rsidR="0015004A" w:rsidRPr="0010057E">
        <w:rPr>
          <w:color w:val="000000" w:themeColor="text1"/>
          <w:lang w:val="ro-RO"/>
        </w:rPr>
        <w:t>ă</w:t>
      </w:r>
      <w:r w:rsidR="005A7BB9" w:rsidRPr="0010057E">
        <w:rPr>
          <w:color w:val="000000" w:themeColor="text1"/>
          <w:lang w:val="ro-RO"/>
        </w:rPr>
        <w:t xml:space="preserve"> </w:t>
      </w:r>
      <w:r w:rsidR="0015004A" w:rsidRPr="0010057E">
        <w:rPr>
          <w:color w:val="000000" w:themeColor="text1"/>
          <w:lang w:val="ro-RO"/>
        </w:rPr>
        <w:t>în vederea autorizării de funcţionare provizorie</w:t>
      </w:r>
      <w:r w:rsidR="008370DD" w:rsidRPr="0010057E">
        <w:rPr>
          <w:color w:val="000000" w:themeColor="text1"/>
          <w:lang w:val="ro-RO"/>
        </w:rPr>
        <w:t xml:space="preserve"> şi </w:t>
      </w:r>
      <w:r w:rsidR="004041B3" w:rsidRPr="0010057E">
        <w:rPr>
          <w:color w:val="000000" w:themeColor="text1"/>
          <w:lang w:val="ro-RO"/>
        </w:rPr>
        <w:t xml:space="preserve">acreditării </w:t>
      </w:r>
      <w:r w:rsidR="0015004A" w:rsidRPr="0010057E">
        <w:rPr>
          <w:color w:val="000000" w:themeColor="text1"/>
          <w:lang w:val="ro-RO"/>
        </w:rPr>
        <w:t>programelor de studi</w:t>
      </w:r>
      <w:r w:rsidR="00BA7F4E" w:rsidRPr="0010057E">
        <w:rPr>
          <w:color w:val="000000" w:themeColor="text1"/>
          <w:lang w:val="ro-RO"/>
        </w:rPr>
        <w:t>i</w:t>
      </w:r>
      <w:r w:rsidR="0015004A" w:rsidRPr="0010057E">
        <w:rPr>
          <w:color w:val="000000" w:themeColor="text1"/>
          <w:lang w:val="ro-RO"/>
        </w:rPr>
        <w:t xml:space="preserve"> </w:t>
      </w:r>
      <w:r w:rsidR="00FF298C" w:rsidRPr="0010057E">
        <w:rPr>
          <w:color w:val="000000" w:themeColor="text1"/>
          <w:lang w:val="ro-RO"/>
        </w:rPr>
        <w:t>și a instituțiilor de învățământ</w:t>
      </w:r>
      <w:r w:rsidR="00650D2C" w:rsidRPr="0010057E">
        <w:rPr>
          <w:color w:val="000000" w:themeColor="text1"/>
          <w:lang w:val="ro-RO"/>
        </w:rPr>
        <w:t xml:space="preserve"> profesional tehnic</w:t>
      </w:r>
      <w:r w:rsidR="00650D2C">
        <w:rPr>
          <w:color w:val="000000" w:themeColor="text1"/>
          <w:lang w:val="ro-RO"/>
        </w:rPr>
        <w:t>,</w:t>
      </w:r>
      <w:r w:rsidR="00FF298C" w:rsidRPr="0010057E">
        <w:rPr>
          <w:color w:val="000000" w:themeColor="text1"/>
          <w:lang w:val="ro-RO"/>
        </w:rPr>
        <w:t xml:space="preserve"> superior și de formare continuă</w:t>
      </w:r>
      <w:r w:rsidR="00C907C0" w:rsidRPr="0010057E">
        <w:rPr>
          <w:color w:val="000000" w:themeColor="text1"/>
          <w:lang w:val="ro-RO"/>
        </w:rPr>
        <w:t xml:space="preserve"> de toate tipurile şi formele de organizare a învățământului</w:t>
      </w:r>
      <w:r w:rsidR="00FF298C" w:rsidRPr="0010057E">
        <w:rPr>
          <w:color w:val="000000" w:themeColor="text1"/>
          <w:lang w:val="ro-RO"/>
        </w:rPr>
        <w:t>,</w:t>
      </w:r>
      <w:bookmarkEnd w:id="2"/>
      <w:r w:rsidR="00C907C0" w:rsidRPr="0010057E">
        <w:rPr>
          <w:color w:val="000000" w:themeColor="text1"/>
          <w:lang w:val="ro-RO"/>
        </w:rPr>
        <w:t xml:space="preserve"> pe niveluri şi cicluri în conformitate cu Codul Educaţiei şi </w:t>
      </w:r>
      <w:r w:rsidR="000737BE" w:rsidRPr="0010057E">
        <w:rPr>
          <w:color w:val="000000" w:themeColor="text1"/>
          <w:lang w:val="ro-RO"/>
        </w:rPr>
        <w:t xml:space="preserve">cu </w:t>
      </w:r>
      <w:r w:rsidR="00C907C0" w:rsidRPr="0010057E">
        <w:rPr>
          <w:color w:val="000000" w:themeColor="text1"/>
          <w:lang w:val="ro-RO"/>
        </w:rPr>
        <w:t>Clasificarea Internațională Standard a Educației (ISCED–2011):</w:t>
      </w:r>
    </w:p>
    <w:p w14:paraId="38578137" w14:textId="6502ED8A" w:rsidR="001D672D" w:rsidRPr="0010057E" w:rsidRDefault="001D672D" w:rsidP="00616E0F">
      <w:pPr>
        <w:pStyle w:val="Bodytext20"/>
        <w:numPr>
          <w:ilvl w:val="0"/>
          <w:numId w:val="3"/>
        </w:numPr>
        <w:shd w:val="clear" w:color="auto" w:fill="auto"/>
        <w:tabs>
          <w:tab w:val="left" w:pos="476"/>
        </w:tabs>
        <w:spacing w:before="0" w:after="0" w:line="276" w:lineRule="auto"/>
        <w:rPr>
          <w:color w:val="auto"/>
          <w:lang w:val="ro-RO"/>
        </w:rPr>
      </w:pPr>
      <w:r w:rsidRPr="0010057E">
        <w:rPr>
          <w:b/>
          <w:color w:val="auto"/>
          <w:lang w:val="ro-RO"/>
        </w:rPr>
        <w:t>învățământul profesional tehnic</w:t>
      </w:r>
      <w:r w:rsidRPr="0010057E">
        <w:rPr>
          <w:color w:val="auto"/>
          <w:lang w:val="ro-RO"/>
        </w:rPr>
        <w:t xml:space="preserve"> (şcoală profesională, colegiu, centru de excelență etc.):</w:t>
      </w:r>
    </w:p>
    <w:p w14:paraId="430AC9A2" w14:textId="4225D70E" w:rsidR="00C907C0" w:rsidRPr="0010057E" w:rsidRDefault="00C7690D" w:rsidP="00616E0F">
      <w:pPr>
        <w:pStyle w:val="Bodytext20"/>
        <w:numPr>
          <w:ilvl w:val="0"/>
          <w:numId w:val="10"/>
        </w:numPr>
        <w:shd w:val="clear" w:color="auto" w:fill="auto"/>
        <w:spacing w:before="0" w:after="0" w:line="276" w:lineRule="auto"/>
        <w:ind w:hanging="360"/>
        <w:rPr>
          <w:color w:val="auto"/>
          <w:lang w:val="ro-RO"/>
        </w:rPr>
      </w:pPr>
      <w:r w:rsidRPr="0010057E">
        <w:rPr>
          <w:color w:val="auto"/>
          <w:lang w:val="ro-RO"/>
        </w:rPr>
        <w:t>învățământul</w:t>
      </w:r>
      <w:r w:rsidR="001D672D" w:rsidRPr="0010057E">
        <w:rPr>
          <w:color w:val="auto"/>
          <w:lang w:val="ro-RO"/>
        </w:rPr>
        <w:t xml:space="preserve"> profesional tehnic secundar</w:t>
      </w:r>
      <w:r w:rsidRPr="0010057E">
        <w:rPr>
          <w:color w:val="auto"/>
          <w:lang w:val="ro-RO"/>
        </w:rPr>
        <w:t xml:space="preserve"> </w:t>
      </w:r>
      <w:r w:rsidR="00C907C0" w:rsidRPr="0010057E">
        <w:rPr>
          <w:color w:val="auto"/>
          <w:lang w:val="ro-RO"/>
        </w:rPr>
        <w:t>(nivelul 3);</w:t>
      </w:r>
      <w:r w:rsidRPr="0010057E">
        <w:rPr>
          <w:color w:val="auto"/>
          <w:lang w:val="ro-RO"/>
        </w:rPr>
        <w:t xml:space="preserve"> </w:t>
      </w:r>
    </w:p>
    <w:p w14:paraId="3675D1C7" w14:textId="77777777" w:rsidR="001D672D" w:rsidRPr="0010057E" w:rsidRDefault="00C7690D" w:rsidP="00616E0F">
      <w:pPr>
        <w:pStyle w:val="Bodytext20"/>
        <w:numPr>
          <w:ilvl w:val="0"/>
          <w:numId w:val="10"/>
        </w:numPr>
        <w:shd w:val="clear" w:color="auto" w:fill="auto"/>
        <w:spacing w:before="0" w:after="0" w:line="276" w:lineRule="auto"/>
        <w:ind w:hanging="360"/>
        <w:rPr>
          <w:color w:val="auto"/>
          <w:lang w:val="ro-RO"/>
        </w:rPr>
      </w:pPr>
      <w:r w:rsidRPr="0010057E">
        <w:rPr>
          <w:color w:val="auto"/>
          <w:lang w:val="ro-RO"/>
        </w:rPr>
        <w:t>învățământul</w:t>
      </w:r>
      <w:r w:rsidR="00C907C0" w:rsidRPr="0010057E">
        <w:rPr>
          <w:color w:val="auto"/>
          <w:lang w:val="ro-RO"/>
        </w:rPr>
        <w:t xml:space="preserve"> </w:t>
      </w:r>
      <w:r w:rsidR="001D672D" w:rsidRPr="0010057E">
        <w:rPr>
          <w:color w:val="auto"/>
          <w:lang w:val="ro-RO"/>
        </w:rPr>
        <w:t xml:space="preserve">profesional tehnic </w:t>
      </w:r>
      <w:proofErr w:type="spellStart"/>
      <w:r w:rsidR="001D672D" w:rsidRPr="0010057E">
        <w:rPr>
          <w:color w:val="auto"/>
          <w:lang w:val="ro-RO"/>
        </w:rPr>
        <w:t>postsecundar</w:t>
      </w:r>
      <w:proofErr w:type="spellEnd"/>
      <w:r w:rsidRPr="0010057E">
        <w:rPr>
          <w:color w:val="auto"/>
          <w:lang w:val="ro-RO"/>
        </w:rPr>
        <w:t xml:space="preserve"> </w:t>
      </w:r>
      <w:r w:rsidR="00C907C0" w:rsidRPr="0010057E">
        <w:rPr>
          <w:color w:val="auto"/>
          <w:lang w:val="ro-RO"/>
        </w:rPr>
        <w:t>(nivelul 4);</w:t>
      </w:r>
    </w:p>
    <w:p w14:paraId="45DC87EE" w14:textId="60FD9994" w:rsidR="001D672D" w:rsidRPr="0010057E" w:rsidRDefault="00C7690D" w:rsidP="00616E0F">
      <w:pPr>
        <w:pStyle w:val="Bodytext20"/>
        <w:numPr>
          <w:ilvl w:val="0"/>
          <w:numId w:val="10"/>
        </w:numPr>
        <w:shd w:val="clear" w:color="auto" w:fill="auto"/>
        <w:spacing w:before="0" w:after="0" w:line="276" w:lineRule="auto"/>
        <w:ind w:hanging="360"/>
        <w:rPr>
          <w:color w:val="auto"/>
          <w:lang w:val="ro-RO"/>
        </w:rPr>
      </w:pPr>
      <w:r w:rsidRPr="0010057E">
        <w:rPr>
          <w:color w:val="auto"/>
          <w:lang w:val="ro-RO"/>
        </w:rPr>
        <w:t>învățământul</w:t>
      </w:r>
      <w:r w:rsidR="00C907C0" w:rsidRPr="0010057E">
        <w:rPr>
          <w:color w:val="auto"/>
          <w:lang w:val="ro-RO"/>
        </w:rPr>
        <w:t xml:space="preserve"> profesional tehnic </w:t>
      </w:r>
      <w:proofErr w:type="spellStart"/>
      <w:r w:rsidR="00C907C0" w:rsidRPr="0010057E">
        <w:rPr>
          <w:color w:val="auto"/>
          <w:lang w:val="ro-RO"/>
        </w:rPr>
        <w:t>postsecundar</w:t>
      </w:r>
      <w:proofErr w:type="spellEnd"/>
      <w:r w:rsidR="00C907C0" w:rsidRPr="0010057E">
        <w:rPr>
          <w:color w:val="auto"/>
          <w:lang w:val="ro-RO"/>
        </w:rPr>
        <w:t xml:space="preserve"> </w:t>
      </w:r>
      <w:proofErr w:type="spellStart"/>
      <w:r w:rsidR="00C907C0" w:rsidRPr="0010057E">
        <w:rPr>
          <w:color w:val="auto"/>
          <w:lang w:val="ro-RO"/>
        </w:rPr>
        <w:t>nonterțiar</w:t>
      </w:r>
      <w:proofErr w:type="spellEnd"/>
      <w:r w:rsidR="00C907C0" w:rsidRPr="0010057E">
        <w:rPr>
          <w:color w:val="auto"/>
          <w:lang w:val="ro-RO"/>
        </w:rPr>
        <w:t xml:space="preserve"> (nivelul 5);</w:t>
      </w:r>
    </w:p>
    <w:p w14:paraId="1A8C8DE0" w14:textId="37045DEA" w:rsidR="00E47A10" w:rsidRPr="0010057E" w:rsidRDefault="00C7690D" w:rsidP="00616E0F">
      <w:pPr>
        <w:pStyle w:val="Bodytext20"/>
        <w:numPr>
          <w:ilvl w:val="0"/>
          <w:numId w:val="3"/>
        </w:numPr>
        <w:shd w:val="clear" w:color="auto" w:fill="auto"/>
        <w:tabs>
          <w:tab w:val="left" w:pos="476"/>
        </w:tabs>
        <w:spacing w:before="0" w:after="0" w:line="276" w:lineRule="auto"/>
        <w:rPr>
          <w:color w:val="auto"/>
          <w:lang w:val="ro-RO"/>
        </w:rPr>
      </w:pPr>
      <w:r w:rsidRPr="0010057E">
        <w:rPr>
          <w:b/>
          <w:color w:val="auto"/>
          <w:lang w:val="ro-RO"/>
        </w:rPr>
        <w:t>învățământul</w:t>
      </w:r>
      <w:r w:rsidR="00C907C0" w:rsidRPr="0010057E">
        <w:rPr>
          <w:b/>
          <w:color w:val="auto"/>
          <w:lang w:val="ro-RO"/>
        </w:rPr>
        <w:t xml:space="preserve"> superior</w:t>
      </w:r>
      <w:r w:rsidR="00E47A10" w:rsidRPr="0010057E">
        <w:rPr>
          <w:color w:val="auto"/>
          <w:lang w:val="ro-RO"/>
        </w:rPr>
        <w:t xml:space="preserve"> (universitate, academie de studii, institut, școală superioară, școală de înalte studii etc.):</w:t>
      </w:r>
    </w:p>
    <w:p w14:paraId="15BC2F70" w14:textId="4F595D08" w:rsidR="00C907C0" w:rsidRPr="0010057E" w:rsidRDefault="00C907C0" w:rsidP="00616E0F">
      <w:pPr>
        <w:pStyle w:val="Bodytext20"/>
        <w:numPr>
          <w:ilvl w:val="0"/>
          <w:numId w:val="11"/>
        </w:numPr>
        <w:shd w:val="clear" w:color="auto" w:fill="auto"/>
        <w:spacing w:before="0" w:after="0" w:line="276" w:lineRule="auto"/>
        <w:ind w:hanging="360"/>
        <w:rPr>
          <w:color w:val="auto"/>
          <w:lang w:val="ro-RO"/>
        </w:rPr>
      </w:pPr>
      <w:r w:rsidRPr="0010057E">
        <w:rPr>
          <w:color w:val="auto"/>
          <w:lang w:val="ro-RO"/>
        </w:rPr>
        <w:t xml:space="preserve">ciclul I: </w:t>
      </w:r>
      <w:r w:rsidR="00C7690D" w:rsidRPr="0010057E">
        <w:rPr>
          <w:color w:val="auto"/>
          <w:lang w:val="ro-RO"/>
        </w:rPr>
        <w:t>învățământ</w:t>
      </w:r>
      <w:r w:rsidRPr="0010057E">
        <w:rPr>
          <w:color w:val="auto"/>
          <w:lang w:val="ro-RO"/>
        </w:rPr>
        <w:t xml:space="preserve"> superior de licenţă (nivelul 6);</w:t>
      </w:r>
    </w:p>
    <w:p w14:paraId="323DF94A" w14:textId="31FB0E3D" w:rsidR="00C907C0" w:rsidRPr="0010057E" w:rsidRDefault="00C907C0" w:rsidP="00616E0F">
      <w:pPr>
        <w:pStyle w:val="Bodytext20"/>
        <w:numPr>
          <w:ilvl w:val="0"/>
          <w:numId w:val="11"/>
        </w:numPr>
        <w:shd w:val="clear" w:color="auto" w:fill="auto"/>
        <w:spacing w:before="0" w:after="0" w:line="276" w:lineRule="auto"/>
        <w:ind w:hanging="360"/>
        <w:rPr>
          <w:color w:val="auto"/>
          <w:lang w:val="ro-RO"/>
        </w:rPr>
      </w:pPr>
      <w:r w:rsidRPr="0010057E">
        <w:rPr>
          <w:color w:val="auto"/>
          <w:lang w:val="ro-RO"/>
        </w:rPr>
        <w:t xml:space="preserve">ciclul II: </w:t>
      </w:r>
      <w:r w:rsidR="00C7690D" w:rsidRPr="0010057E">
        <w:rPr>
          <w:color w:val="auto"/>
          <w:lang w:val="ro-RO"/>
        </w:rPr>
        <w:t>învățământ</w:t>
      </w:r>
      <w:r w:rsidRPr="0010057E">
        <w:rPr>
          <w:color w:val="auto"/>
          <w:lang w:val="ro-RO"/>
        </w:rPr>
        <w:t xml:space="preserve"> superior de master (nivelul 7);</w:t>
      </w:r>
    </w:p>
    <w:p w14:paraId="20BE639A" w14:textId="04DBEB25" w:rsidR="00E47A10" w:rsidRPr="0010057E" w:rsidRDefault="00E47A10" w:rsidP="00616E0F">
      <w:pPr>
        <w:pStyle w:val="Bodytext20"/>
        <w:numPr>
          <w:ilvl w:val="0"/>
          <w:numId w:val="11"/>
        </w:numPr>
        <w:shd w:val="clear" w:color="auto" w:fill="auto"/>
        <w:spacing w:before="0" w:after="0" w:line="276" w:lineRule="auto"/>
        <w:ind w:hanging="360"/>
        <w:rPr>
          <w:color w:val="auto"/>
          <w:lang w:val="ro-RO"/>
        </w:rPr>
      </w:pPr>
      <w:r w:rsidRPr="0010057E">
        <w:rPr>
          <w:color w:val="auto"/>
          <w:lang w:val="ro-RO"/>
        </w:rPr>
        <w:t>ciclul III: învățământ superior de doctorat (nivelul 8);</w:t>
      </w:r>
    </w:p>
    <w:p w14:paraId="34B6C653" w14:textId="521684D4" w:rsidR="0065686C" w:rsidRPr="0010057E" w:rsidRDefault="00E47A10" w:rsidP="00616E0F">
      <w:pPr>
        <w:pStyle w:val="Bodytext20"/>
        <w:numPr>
          <w:ilvl w:val="0"/>
          <w:numId w:val="3"/>
        </w:numPr>
        <w:shd w:val="clear" w:color="auto" w:fill="auto"/>
        <w:tabs>
          <w:tab w:val="left" w:pos="476"/>
        </w:tabs>
        <w:spacing w:before="0" w:after="0" w:line="276" w:lineRule="auto"/>
        <w:rPr>
          <w:color w:val="auto"/>
          <w:lang w:val="ro-RO"/>
        </w:rPr>
      </w:pPr>
      <w:r w:rsidRPr="0010057E">
        <w:rPr>
          <w:b/>
          <w:color w:val="auto"/>
          <w:lang w:val="ro-RO"/>
        </w:rPr>
        <w:t>formare</w:t>
      </w:r>
      <w:r w:rsidR="001D672D" w:rsidRPr="0010057E">
        <w:rPr>
          <w:b/>
          <w:color w:val="auto"/>
          <w:lang w:val="ro-RO"/>
        </w:rPr>
        <w:t>a</w:t>
      </w:r>
      <w:r w:rsidRPr="0010057E">
        <w:rPr>
          <w:b/>
          <w:color w:val="auto"/>
          <w:lang w:val="ro-RO"/>
        </w:rPr>
        <w:t xml:space="preserve"> continuă</w:t>
      </w:r>
      <w:r w:rsidR="001D672D" w:rsidRPr="0010057E">
        <w:rPr>
          <w:b/>
          <w:color w:val="auto"/>
          <w:lang w:val="ro-RO"/>
        </w:rPr>
        <w:t xml:space="preserve"> a adulților</w:t>
      </w:r>
      <w:r w:rsidRPr="0010057E">
        <w:rPr>
          <w:color w:val="auto"/>
          <w:lang w:val="ro-RO"/>
        </w:rPr>
        <w:t xml:space="preserve"> – institut sau </w:t>
      </w:r>
      <w:r w:rsidR="000F474F" w:rsidRPr="0010057E">
        <w:rPr>
          <w:lang w:val="ro-RO" w:bidi="ar-SA"/>
        </w:rPr>
        <w:t>instituții, organizații și</w:t>
      </w:r>
      <w:r w:rsidR="007657DE">
        <w:rPr>
          <w:lang w:val="ro-RO" w:bidi="ar-SA"/>
        </w:rPr>
        <w:t xml:space="preserve"> </w:t>
      </w:r>
      <w:r w:rsidR="000F474F" w:rsidRPr="0010057E">
        <w:rPr>
          <w:lang w:val="ro-RO" w:bidi="ar-SA"/>
        </w:rPr>
        <w:t>/</w:t>
      </w:r>
      <w:r w:rsidR="007657DE">
        <w:rPr>
          <w:lang w:val="ro-RO" w:bidi="ar-SA"/>
        </w:rPr>
        <w:t xml:space="preserve"> </w:t>
      </w:r>
      <w:r w:rsidR="000F474F" w:rsidRPr="0010057E">
        <w:rPr>
          <w:lang w:val="ro-RO" w:bidi="ar-SA"/>
        </w:rPr>
        <w:t>sau formatori autorizați în conformitate cu legislația în vigoare, care oferă programe de educație extrașcolară și de formare a adulților, indiferent de forma juridică de organizare a acestora.</w:t>
      </w:r>
    </w:p>
    <w:p w14:paraId="68616E15" w14:textId="0D7C24B5" w:rsidR="00C907C0" w:rsidRPr="0010057E" w:rsidRDefault="006F4B01" w:rsidP="00616E0F">
      <w:pPr>
        <w:pStyle w:val="Bodytext20"/>
        <w:numPr>
          <w:ilvl w:val="0"/>
          <w:numId w:val="3"/>
        </w:numPr>
        <w:shd w:val="clear" w:color="auto" w:fill="auto"/>
        <w:tabs>
          <w:tab w:val="left" w:pos="476"/>
        </w:tabs>
        <w:spacing w:before="0" w:after="0" w:line="276" w:lineRule="auto"/>
        <w:rPr>
          <w:color w:val="auto"/>
          <w:lang w:val="ro-RO"/>
        </w:rPr>
      </w:pPr>
      <w:r w:rsidRPr="0010057E">
        <w:rPr>
          <w:color w:val="auto"/>
          <w:lang w:val="ro-RO"/>
        </w:rPr>
        <w:t>alte instituţii</w:t>
      </w:r>
      <w:r w:rsidR="0065686C" w:rsidRPr="0010057E">
        <w:rPr>
          <w:color w:val="auto"/>
          <w:lang w:val="ro-RO"/>
        </w:rPr>
        <w:t xml:space="preserve"> sau organizaţii furnizoare de servicii de educaţie recunoscute de legislaţia în vigoare ca instituții de învățământ </w:t>
      </w:r>
      <w:r w:rsidR="007657DE" w:rsidRPr="0010057E">
        <w:rPr>
          <w:color w:val="auto"/>
          <w:lang w:val="ro-RO"/>
        </w:rPr>
        <w:t>profesional tehnic</w:t>
      </w:r>
      <w:r w:rsidR="007657DE">
        <w:rPr>
          <w:color w:val="auto"/>
          <w:lang w:val="ro-RO"/>
        </w:rPr>
        <w:t>,</w:t>
      </w:r>
      <w:r w:rsidR="007657DE" w:rsidRPr="0010057E">
        <w:rPr>
          <w:color w:val="auto"/>
          <w:lang w:val="ro-RO"/>
        </w:rPr>
        <w:t xml:space="preserve"> </w:t>
      </w:r>
      <w:r w:rsidR="007657DE">
        <w:rPr>
          <w:color w:val="auto"/>
          <w:lang w:val="ro-RO"/>
        </w:rPr>
        <w:t>superior</w:t>
      </w:r>
      <w:r w:rsidR="0065686C" w:rsidRPr="0010057E">
        <w:rPr>
          <w:color w:val="auto"/>
          <w:lang w:val="ro-RO"/>
        </w:rPr>
        <w:t xml:space="preserve"> și de formare continuă</w:t>
      </w:r>
      <w:r w:rsidR="00C907C0" w:rsidRPr="0010057E">
        <w:rPr>
          <w:color w:val="auto"/>
          <w:lang w:val="ro-RO"/>
        </w:rPr>
        <w:t xml:space="preserve">. </w:t>
      </w:r>
    </w:p>
    <w:p w14:paraId="49F714EC" w14:textId="6E98DC97" w:rsidR="006C359D" w:rsidRPr="0010057E" w:rsidRDefault="00C907C0" w:rsidP="000367B1">
      <w:pPr>
        <w:pStyle w:val="Bodytext20"/>
        <w:shd w:val="clear" w:color="auto" w:fill="auto"/>
        <w:tabs>
          <w:tab w:val="left" w:pos="993"/>
        </w:tabs>
        <w:spacing w:before="0" w:after="0" w:line="276" w:lineRule="auto"/>
        <w:ind w:firstLine="24"/>
        <w:rPr>
          <w:color w:val="00B050"/>
          <w:lang w:val="ro-RO"/>
        </w:rPr>
      </w:pPr>
      <w:r w:rsidRPr="0010057E">
        <w:rPr>
          <w:color w:val="auto"/>
          <w:lang w:val="ro-RO"/>
        </w:rPr>
        <w:t xml:space="preserve">În </w:t>
      </w:r>
      <w:r w:rsidR="00E2085F" w:rsidRPr="0010057E">
        <w:rPr>
          <w:color w:val="auto"/>
          <w:lang w:val="ro-RO"/>
        </w:rPr>
        <w:t>sensul prezentei</w:t>
      </w:r>
      <w:r w:rsidRPr="0010057E">
        <w:rPr>
          <w:color w:val="auto"/>
          <w:lang w:val="ro-RO"/>
        </w:rPr>
        <w:t xml:space="preserve"> Metodologi</w:t>
      </w:r>
      <w:r w:rsidR="00E2085F" w:rsidRPr="0010057E">
        <w:rPr>
          <w:color w:val="auto"/>
          <w:lang w:val="ro-RO"/>
        </w:rPr>
        <w:t>i</w:t>
      </w:r>
      <w:r w:rsidR="007657DE">
        <w:rPr>
          <w:color w:val="auto"/>
          <w:lang w:val="ro-RO"/>
        </w:rPr>
        <w:t>,</w:t>
      </w:r>
      <w:r w:rsidRPr="0010057E">
        <w:rPr>
          <w:color w:val="auto"/>
          <w:lang w:val="ro-RO"/>
        </w:rPr>
        <w:t xml:space="preserve"> toate </w:t>
      </w:r>
      <w:r w:rsidR="00E47A10" w:rsidRPr="0010057E">
        <w:rPr>
          <w:color w:val="auto"/>
          <w:lang w:val="ro-RO"/>
        </w:rPr>
        <w:t xml:space="preserve">tipurile de instituții de învățământ enumerate la punctele </w:t>
      </w:r>
      <w:r w:rsidR="001D1191" w:rsidRPr="0010057E">
        <w:rPr>
          <w:color w:val="000000" w:themeColor="text1"/>
          <w:lang w:val="ro-RO"/>
        </w:rPr>
        <w:t>1</w:t>
      </w:r>
      <w:r w:rsidR="00E47A10" w:rsidRPr="0010057E">
        <w:rPr>
          <w:color w:val="000000" w:themeColor="text1"/>
          <w:lang w:val="ro-RO"/>
        </w:rPr>
        <w:t>)</w:t>
      </w:r>
      <w:r w:rsidR="001D1191" w:rsidRPr="0010057E">
        <w:rPr>
          <w:color w:val="000000" w:themeColor="text1"/>
          <w:lang w:val="ro-RO"/>
        </w:rPr>
        <w:t xml:space="preserve"> </w:t>
      </w:r>
      <w:r w:rsidR="00E47A10" w:rsidRPr="0010057E">
        <w:rPr>
          <w:color w:val="000000" w:themeColor="text1"/>
          <w:lang w:val="ro-RO"/>
        </w:rPr>
        <w:t>-</w:t>
      </w:r>
      <w:r w:rsidR="001D1191" w:rsidRPr="0010057E">
        <w:rPr>
          <w:color w:val="000000" w:themeColor="text1"/>
          <w:lang w:val="ro-RO"/>
        </w:rPr>
        <w:t xml:space="preserve"> 4</w:t>
      </w:r>
      <w:r w:rsidR="00E47A10" w:rsidRPr="0010057E">
        <w:rPr>
          <w:color w:val="000000" w:themeColor="text1"/>
          <w:lang w:val="ro-RO"/>
        </w:rPr>
        <w:t xml:space="preserve">) </w:t>
      </w:r>
      <w:r w:rsidR="00E47A10" w:rsidRPr="0010057E">
        <w:rPr>
          <w:color w:val="auto"/>
          <w:lang w:val="ro-RO"/>
        </w:rPr>
        <w:t xml:space="preserve">sunt </w:t>
      </w:r>
      <w:r w:rsidRPr="0010057E">
        <w:rPr>
          <w:color w:val="auto"/>
          <w:lang w:val="ro-RO"/>
        </w:rPr>
        <w:t xml:space="preserve">denumite </w:t>
      </w:r>
      <w:r w:rsidR="00E47A10" w:rsidRPr="0010057E">
        <w:rPr>
          <w:color w:val="auto"/>
          <w:lang w:val="ro-RO"/>
        </w:rPr>
        <w:t xml:space="preserve">în continuare </w:t>
      </w:r>
      <w:r w:rsidRPr="0010057E">
        <w:rPr>
          <w:color w:val="auto"/>
          <w:lang w:val="ro-RO"/>
        </w:rPr>
        <w:t>„Instituții de învățământ”</w:t>
      </w:r>
      <w:r w:rsidR="00897890" w:rsidRPr="0010057E">
        <w:rPr>
          <w:color w:val="auto"/>
          <w:lang w:val="ro-RO"/>
        </w:rPr>
        <w:t>.</w:t>
      </w:r>
      <w:r w:rsidR="00521E34" w:rsidRPr="0010057E">
        <w:rPr>
          <w:color w:val="auto"/>
          <w:lang w:val="ro-RO"/>
        </w:rPr>
        <w:t xml:space="preserve"> </w:t>
      </w:r>
    </w:p>
    <w:p w14:paraId="5D209677" w14:textId="4EC6EFD7" w:rsidR="00F4472D" w:rsidRPr="0010057E" w:rsidRDefault="00FE5828" w:rsidP="00FE5828">
      <w:pPr>
        <w:pStyle w:val="Bodytext20"/>
        <w:shd w:val="clear" w:color="auto" w:fill="auto"/>
        <w:tabs>
          <w:tab w:val="left" w:pos="476"/>
        </w:tabs>
        <w:spacing w:before="0" w:after="0" w:line="276" w:lineRule="auto"/>
        <w:ind w:firstLine="0"/>
        <w:rPr>
          <w:color w:val="000000" w:themeColor="text1"/>
          <w:lang w:val="ro-RO"/>
        </w:rPr>
      </w:pPr>
      <w:r w:rsidRPr="0010057E">
        <w:rPr>
          <w:color w:val="000000" w:themeColor="text1"/>
          <w:lang w:val="ro-RO"/>
        </w:rPr>
        <w:tab/>
        <w:t xml:space="preserve">6. </w:t>
      </w:r>
      <w:r w:rsidR="00F4472D" w:rsidRPr="0010057E">
        <w:rPr>
          <w:color w:val="000000" w:themeColor="text1"/>
          <w:lang w:val="ro-RO"/>
        </w:rPr>
        <w:t>Metodologia se adresează:</w:t>
      </w:r>
    </w:p>
    <w:p w14:paraId="46394B6A" w14:textId="728DF8DB" w:rsidR="00F4472D" w:rsidRPr="0010057E" w:rsidRDefault="00F4472D" w:rsidP="00616E0F">
      <w:pPr>
        <w:pStyle w:val="ListParagraph"/>
        <w:numPr>
          <w:ilvl w:val="0"/>
          <w:numId w:val="12"/>
        </w:numPr>
        <w:tabs>
          <w:tab w:val="left" w:pos="476"/>
          <w:tab w:val="left" w:pos="709"/>
        </w:tabs>
        <w:autoSpaceDE w:val="0"/>
        <w:autoSpaceDN w:val="0"/>
        <w:adjustRightInd w:val="0"/>
        <w:spacing w:line="276" w:lineRule="auto"/>
        <w:jc w:val="both"/>
        <w:rPr>
          <w:rFonts w:cs="Times New Roman"/>
          <w:szCs w:val="24"/>
          <w:lang w:val="ro-RO" w:bidi="ar-SA"/>
        </w:rPr>
      </w:pPr>
      <w:r w:rsidRPr="0010057E">
        <w:rPr>
          <w:rFonts w:cs="Times New Roman"/>
          <w:szCs w:val="24"/>
          <w:lang w:val="ro-RO" w:bidi="ar-SA"/>
        </w:rPr>
        <w:t xml:space="preserve">reprezentanţilor instituţiilor </w:t>
      </w:r>
      <w:r w:rsidR="00FE5828" w:rsidRPr="0010057E">
        <w:rPr>
          <w:rFonts w:cs="Times New Roman"/>
          <w:szCs w:val="24"/>
          <w:lang w:val="ro-RO" w:bidi="ar-SA"/>
        </w:rPr>
        <w:t xml:space="preserve">de învățământ </w:t>
      </w:r>
      <w:r w:rsidR="00FE5828" w:rsidRPr="0010057E">
        <w:rPr>
          <w:rFonts w:cs="Times New Roman"/>
          <w:szCs w:val="24"/>
          <w:lang w:val="ro-RO"/>
        </w:rPr>
        <w:t xml:space="preserve">profesional tehnic, </w:t>
      </w:r>
      <w:r w:rsidRPr="0010057E">
        <w:rPr>
          <w:rFonts w:cs="Times New Roman"/>
          <w:szCs w:val="24"/>
          <w:lang w:val="ro-RO"/>
        </w:rPr>
        <w:t>superior și de formare continuă</w:t>
      </w:r>
      <w:r w:rsidRPr="0010057E">
        <w:rPr>
          <w:rFonts w:cs="Times New Roman"/>
          <w:szCs w:val="24"/>
          <w:lang w:val="ro-RO" w:bidi="ar-SA"/>
        </w:rPr>
        <w:t xml:space="preserve"> din Republica Moldova – rectori</w:t>
      </w:r>
      <w:r w:rsidR="007657DE">
        <w:rPr>
          <w:rFonts w:cs="Times New Roman"/>
          <w:szCs w:val="24"/>
          <w:lang w:val="ro-RO" w:bidi="ar-SA"/>
        </w:rPr>
        <w:t xml:space="preserve"> </w:t>
      </w:r>
      <w:r w:rsidRPr="0010057E">
        <w:rPr>
          <w:rFonts w:cs="Times New Roman"/>
          <w:szCs w:val="24"/>
          <w:lang w:val="ro-RO" w:bidi="ar-SA"/>
        </w:rPr>
        <w:t>/</w:t>
      </w:r>
      <w:r w:rsidR="007657DE">
        <w:rPr>
          <w:rFonts w:cs="Times New Roman"/>
          <w:szCs w:val="24"/>
          <w:lang w:val="ro-RO" w:bidi="ar-SA"/>
        </w:rPr>
        <w:t xml:space="preserve"> </w:t>
      </w:r>
      <w:r w:rsidRPr="0010057E">
        <w:rPr>
          <w:rFonts w:cs="Times New Roman"/>
          <w:szCs w:val="24"/>
          <w:lang w:val="ro-RO" w:bidi="ar-SA"/>
        </w:rPr>
        <w:t>directori, prorectori</w:t>
      </w:r>
      <w:r w:rsidR="007657DE">
        <w:rPr>
          <w:rFonts w:cs="Times New Roman"/>
          <w:szCs w:val="24"/>
          <w:lang w:val="ro-RO" w:bidi="ar-SA"/>
        </w:rPr>
        <w:t xml:space="preserve"> </w:t>
      </w:r>
      <w:r w:rsidRPr="0010057E">
        <w:rPr>
          <w:rFonts w:cs="Times New Roman"/>
          <w:szCs w:val="24"/>
          <w:lang w:val="ro-RO" w:bidi="ar-SA"/>
        </w:rPr>
        <w:t>/</w:t>
      </w:r>
      <w:r w:rsidR="007657DE">
        <w:rPr>
          <w:rFonts w:cs="Times New Roman"/>
          <w:szCs w:val="24"/>
          <w:lang w:val="ro-RO" w:bidi="ar-SA"/>
        </w:rPr>
        <w:t xml:space="preserve"> </w:t>
      </w:r>
      <w:r w:rsidRPr="0010057E">
        <w:rPr>
          <w:rFonts w:cs="Times New Roman"/>
          <w:szCs w:val="24"/>
          <w:lang w:val="ro-RO" w:bidi="ar-SA"/>
        </w:rPr>
        <w:t>vice-directori, decani, prodecani, şefi de catedre</w:t>
      </w:r>
      <w:r w:rsidR="007657DE">
        <w:rPr>
          <w:rFonts w:cs="Times New Roman"/>
          <w:szCs w:val="24"/>
          <w:lang w:val="ro-RO" w:bidi="ar-SA"/>
        </w:rPr>
        <w:t xml:space="preserve"> </w:t>
      </w:r>
      <w:r w:rsidRPr="0010057E">
        <w:rPr>
          <w:rFonts w:cs="Times New Roman"/>
          <w:szCs w:val="24"/>
          <w:lang w:val="ro-RO" w:bidi="ar-SA"/>
        </w:rPr>
        <w:t>/</w:t>
      </w:r>
      <w:r w:rsidR="007657DE">
        <w:rPr>
          <w:rFonts w:cs="Times New Roman"/>
          <w:szCs w:val="24"/>
          <w:lang w:val="ro-RO" w:bidi="ar-SA"/>
        </w:rPr>
        <w:t xml:space="preserve"> </w:t>
      </w:r>
      <w:r w:rsidRPr="0010057E">
        <w:rPr>
          <w:rFonts w:cs="Times New Roman"/>
          <w:szCs w:val="24"/>
          <w:lang w:val="ro-RO" w:bidi="ar-SA"/>
        </w:rPr>
        <w:t>departamente, comunităţilor universitare (</w:t>
      </w:r>
      <w:r w:rsidR="007657DE">
        <w:rPr>
          <w:rFonts w:cs="Times New Roman"/>
          <w:szCs w:val="24"/>
          <w:lang w:val="ro-RO" w:bidi="ar-SA"/>
        </w:rPr>
        <w:t xml:space="preserve">elevi, </w:t>
      </w:r>
      <w:r w:rsidRPr="0010057E">
        <w:rPr>
          <w:rFonts w:cs="Times New Roman"/>
          <w:szCs w:val="24"/>
          <w:lang w:val="ro-RO" w:bidi="ar-SA"/>
        </w:rPr>
        <w:t>studenţi, masteranzi, doctoranzi, cadre didactice, cercetători ştiinţifici, personal administrativ);</w:t>
      </w:r>
    </w:p>
    <w:p w14:paraId="1F0F08D6" w14:textId="7FB51C97" w:rsidR="00F4472D" w:rsidRPr="0010057E" w:rsidRDefault="00F4472D" w:rsidP="00616E0F">
      <w:pPr>
        <w:pStyle w:val="ListParagraph"/>
        <w:numPr>
          <w:ilvl w:val="0"/>
          <w:numId w:val="12"/>
        </w:numPr>
        <w:tabs>
          <w:tab w:val="left" w:pos="476"/>
          <w:tab w:val="left" w:pos="709"/>
        </w:tabs>
        <w:autoSpaceDE w:val="0"/>
        <w:autoSpaceDN w:val="0"/>
        <w:adjustRightInd w:val="0"/>
        <w:spacing w:line="276" w:lineRule="auto"/>
        <w:jc w:val="both"/>
        <w:rPr>
          <w:rFonts w:cs="Times New Roman"/>
          <w:szCs w:val="24"/>
          <w:lang w:val="ro-RO" w:bidi="ar-SA"/>
        </w:rPr>
      </w:pPr>
      <w:r w:rsidRPr="0010057E">
        <w:rPr>
          <w:rFonts w:cs="Times New Roman"/>
          <w:szCs w:val="24"/>
          <w:lang w:val="ro-RO" w:bidi="ar-SA"/>
        </w:rPr>
        <w:t>comisiilor</w:t>
      </w:r>
      <w:r w:rsidR="00FE5828" w:rsidRPr="0010057E">
        <w:rPr>
          <w:rFonts w:cs="Times New Roman"/>
          <w:szCs w:val="24"/>
          <w:lang w:val="ro-RO" w:bidi="ar-SA"/>
        </w:rPr>
        <w:t xml:space="preserve">, </w:t>
      </w:r>
      <w:r w:rsidRPr="0010057E">
        <w:rPr>
          <w:rFonts w:cs="Times New Roman"/>
          <w:szCs w:val="24"/>
          <w:lang w:val="ro-RO" w:bidi="ar-SA"/>
        </w:rPr>
        <w:t>consiliilor şi altor structuri care sunt responsabile de managementul calităţii în instituţiile de învățământ sau de evaluarea externă a calităţii;</w:t>
      </w:r>
    </w:p>
    <w:p w14:paraId="1ED2BFBA" w14:textId="4B90E3C4" w:rsidR="00F4472D" w:rsidRPr="0010057E" w:rsidRDefault="00F4472D" w:rsidP="00616E0F">
      <w:pPr>
        <w:pStyle w:val="ListParagraph"/>
        <w:numPr>
          <w:ilvl w:val="0"/>
          <w:numId w:val="12"/>
        </w:numPr>
        <w:tabs>
          <w:tab w:val="left" w:pos="476"/>
          <w:tab w:val="left" w:pos="709"/>
        </w:tabs>
        <w:autoSpaceDE w:val="0"/>
        <w:autoSpaceDN w:val="0"/>
        <w:adjustRightInd w:val="0"/>
        <w:spacing w:line="276" w:lineRule="auto"/>
        <w:jc w:val="both"/>
        <w:rPr>
          <w:rFonts w:cs="Times New Roman"/>
          <w:szCs w:val="24"/>
          <w:lang w:val="ro-RO" w:bidi="ar-SA"/>
        </w:rPr>
      </w:pPr>
      <w:r w:rsidRPr="0010057E">
        <w:rPr>
          <w:rFonts w:cs="Times New Roman"/>
          <w:szCs w:val="24"/>
          <w:lang w:val="ro-RO" w:bidi="ar-SA"/>
        </w:rPr>
        <w:t xml:space="preserve">beneficiarilor învățământului </w:t>
      </w:r>
      <w:r w:rsidR="00650D2C" w:rsidRPr="0010057E">
        <w:rPr>
          <w:rFonts w:cs="Times New Roman"/>
          <w:szCs w:val="24"/>
          <w:lang w:val="ro-RO"/>
        </w:rPr>
        <w:t>profesional tehnic</w:t>
      </w:r>
      <w:r w:rsidR="00650D2C">
        <w:rPr>
          <w:rFonts w:cs="Times New Roman"/>
          <w:szCs w:val="24"/>
          <w:lang w:val="ro-RO"/>
        </w:rPr>
        <w:t>,</w:t>
      </w:r>
      <w:r w:rsidR="00650D2C" w:rsidRPr="0010057E">
        <w:rPr>
          <w:rFonts w:cs="Times New Roman"/>
          <w:szCs w:val="24"/>
          <w:lang w:val="ro-RO"/>
        </w:rPr>
        <w:t xml:space="preserve"> </w:t>
      </w:r>
      <w:r w:rsidRPr="0010057E">
        <w:rPr>
          <w:rFonts w:cs="Times New Roman"/>
          <w:szCs w:val="24"/>
          <w:lang w:val="ro-RO"/>
        </w:rPr>
        <w:t>superior și de formare continuă</w:t>
      </w:r>
      <w:r w:rsidRPr="0010057E">
        <w:rPr>
          <w:rFonts w:cs="Times New Roman"/>
          <w:szCs w:val="24"/>
          <w:lang w:val="ro-RO" w:bidi="ar-SA"/>
        </w:rPr>
        <w:t xml:space="preserve"> – </w:t>
      </w:r>
      <w:r w:rsidR="007657DE">
        <w:rPr>
          <w:rFonts w:cs="Times New Roman"/>
          <w:szCs w:val="24"/>
          <w:lang w:val="ro-RO" w:bidi="ar-SA"/>
        </w:rPr>
        <w:t xml:space="preserve">elevi, </w:t>
      </w:r>
      <w:r w:rsidRPr="0010057E">
        <w:rPr>
          <w:rFonts w:cs="Times New Roman"/>
          <w:szCs w:val="24"/>
          <w:lang w:val="ro-RO" w:bidi="ar-SA"/>
        </w:rPr>
        <w:t>studenţi, angajatori, şi, într-un sens mai larg, întregii societăţi.</w:t>
      </w:r>
    </w:p>
    <w:p w14:paraId="579E97FB" w14:textId="51528B31" w:rsidR="00002EAD" w:rsidRPr="0010057E" w:rsidRDefault="00FE5828" w:rsidP="00FE5828">
      <w:pPr>
        <w:pStyle w:val="Bodytext20"/>
        <w:shd w:val="clear" w:color="auto" w:fill="auto"/>
        <w:tabs>
          <w:tab w:val="left" w:pos="476"/>
        </w:tabs>
        <w:spacing w:before="0" w:after="0" w:line="276" w:lineRule="auto"/>
        <w:ind w:firstLine="0"/>
        <w:rPr>
          <w:color w:val="000000" w:themeColor="text1"/>
          <w:lang w:val="ro-RO"/>
        </w:rPr>
      </w:pPr>
      <w:r w:rsidRPr="0010057E">
        <w:rPr>
          <w:color w:val="000000" w:themeColor="text1"/>
          <w:lang w:val="ro-RO"/>
        </w:rPr>
        <w:tab/>
        <w:t xml:space="preserve">7. </w:t>
      </w:r>
      <w:r w:rsidR="00002EAD" w:rsidRPr="0010057E">
        <w:rPr>
          <w:color w:val="000000" w:themeColor="text1"/>
          <w:lang w:val="ro-RO"/>
        </w:rPr>
        <w:t xml:space="preserve">Programele de formare profesională din învățământul profesional tehnic se diferenţiază în funcţie de: </w:t>
      </w:r>
    </w:p>
    <w:p w14:paraId="7A395DEF" w14:textId="77777777" w:rsidR="00002EAD" w:rsidRPr="0010057E" w:rsidRDefault="00002EAD" w:rsidP="00616E0F">
      <w:pPr>
        <w:pStyle w:val="ListParagraph"/>
        <w:numPr>
          <w:ilvl w:val="0"/>
          <w:numId w:val="13"/>
        </w:numPr>
        <w:tabs>
          <w:tab w:val="left" w:pos="476"/>
          <w:tab w:val="left" w:pos="709"/>
        </w:tabs>
        <w:autoSpaceDE w:val="0"/>
        <w:autoSpaceDN w:val="0"/>
        <w:adjustRightInd w:val="0"/>
        <w:spacing w:line="276" w:lineRule="auto"/>
        <w:jc w:val="both"/>
        <w:rPr>
          <w:rFonts w:cs="Times New Roman"/>
          <w:szCs w:val="24"/>
          <w:lang w:val="ro-RO" w:bidi="ar-SA"/>
        </w:rPr>
      </w:pPr>
      <w:r w:rsidRPr="0010057E">
        <w:rPr>
          <w:rFonts w:cs="Times New Roman"/>
          <w:szCs w:val="24"/>
          <w:lang w:val="ro-RO" w:bidi="ar-SA"/>
        </w:rPr>
        <w:t xml:space="preserve">ciclul de învățământ: secundar, </w:t>
      </w:r>
      <w:proofErr w:type="spellStart"/>
      <w:r w:rsidRPr="0010057E">
        <w:rPr>
          <w:rFonts w:cs="Times New Roman"/>
          <w:szCs w:val="24"/>
          <w:lang w:val="ro-RO" w:bidi="ar-SA"/>
        </w:rPr>
        <w:t>postsecundar</w:t>
      </w:r>
      <w:proofErr w:type="spellEnd"/>
      <w:r w:rsidRPr="0010057E">
        <w:rPr>
          <w:rFonts w:cs="Times New Roman"/>
          <w:szCs w:val="24"/>
          <w:lang w:val="ro-RO" w:bidi="ar-SA"/>
        </w:rPr>
        <w:t xml:space="preserve">, </w:t>
      </w:r>
      <w:proofErr w:type="spellStart"/>
      <w:r w:rsidRPr="0010057E">
        <w:rPr>
          <w:rFonts w:cs="Times New Roman"/>
          <w:szCs w:val="24"/>
          <w:lang w:val="ro-RO" w:bidi="ar-SA"/>
        </w:rPr>
        <w:t>postsecundar</w:t>
      </w:r>
      <w:proofErr w:type="spellEnd"/>
      <w:r w:rsidRPr="0010057E">
        <w:rPr>
          <w:rFonts w:cs="Times New Roman"/>
          <w:szCs w:val="24"/>
          <w:lang w:val="ro-RO" w:bidi="ar-SA"/>
        </w:rPr>
        <w:t xml:space="preserve"> </w:t>
      </w:r>
      <w:proofErr w:type="spellStart"/>
      <w:r w:rsidRPr="0010057E">
        <w:rPr>
          <w:rFonts w:cs="Times New Roman"/>
          <w:szCs w:val="24"/>
          <w:lang w:val="ro-RO" w:bidi="ar-SA"/>
        </w:rPr>
        <w:t>nonterţiar</w:t>
      </w:r>
      <w:proofErr w:type="spellEnd"/>
      <w:r w:rsidRPr="0010057E">
        <w:rPr>
          <w:rFonts w:cs="Times New Roman"/>
          <w:szCs w:val="24"/>
          <w:lang w:val="ro-RO" w:bidi="ar-SA"/>
        </w:rPr>
        <w:t>;</w:t>
      </w:r>
    </w:p>
    <w:p w14:paraId="05D58D4B" w14:textId="77777777" w:rsidR="00002EAD" w:rsidRPr="0010057E" w:rsidRDefault="00002EAD" w:rsidP="00616E0F">
      <w:pPr>
        <w:pStyle w:val="ListParagraph"/>
        <w:numPr>
          <w:ilvl w:val="0"/>
          <w:numId w:val="13"/>
        </w:numPr>
        <w:tabs>
          <w:tab w:val="left" w:pos="476"/>
          <w:tab w:val="left" w:pos="709"/>
        </w:tabs>
        <w:autoSpaceDE w:val="0"/>
        <w:autoSpaceDN w:val="0"/>
        <w:adjustRightInd w:val="0"/>
        <w:spacing w:line="276" w:lineRule="auto"/>
        <w:jc w:val="both"/>
        <w:rPr>
          <w:rFonts w:cs="Times New Roman"/>
          <w:szCs w:val="24"/>
          <w:lang w:val="ro-RO" w:bidi="ar-SA"/>
        </w:rPr>
      </w:pPr>
      <w:r w:rsidRPr="0010057E">
        <w:rPr>
          <w:rFonts w:cs="Times New Roman"/>
          <w:szCs w:val="24"/>
          <w:lang w:val="ro-RO" w:bidi="ar-SA"/>
        </w:rPr>
        <w:t xml:space="preserve">forma de organizare a învățământului: </w:t>
      </w:r>
    </w:p>
    <w:p w14:paraId="6C9A2646" w14:textId="77777777" w:rsidR="00002EAD" w:rsidRPr="0010057E" w:rsidRDefault="00002EAD" w:rsidP="00616E0F">
      <w:pPr>
        <w:pStyle w:val="Bodytext20"/>
        <w:numPr>
          <w:ilvl w:val="0"/>
          <w:numId w:val="14"/>
        </w:numPr>
        <w:shd w:val="clear" w:color="auto" w:fill="auto"/>
        <w:spacing w:before="0" w:after="0" w:line="276" w:lineRule="auto"/>
        <w:ind w:hanging="360"/>
        <w:rPr>
          <w:color w:val="auto"/>
          <w:lang w:val="ro-RO"/>
        </w:rPr>
      </w:pPr>
      <w:r w:rsidRPr="0010057E">
        <w:rPr>
          <w:color w:val="auto"/>
          <w:lang w:val="ro-RO"/>
        </w:rPr>
        <w:t>cu frecvenţă – pentru învățământul profesional tehnic secundar;</w:t>
      </w:r>
    </w:p>
    <w:p w14:paraId="70BB35D3" w14:textId="77777777" w:rsidR="00002EAD" w:rsidRPr="0010057E" w:rsidRDefault="00002EAD" w:rsidP="00616E0F">
      <w:pPr>
        <w:pStyle w:val="Bodytext20"/>
        <w:numPr>
          <w:ilvl w:val="0"/>
          <w:numId w:val="14"/>
        </w:numPr>
        <w:shd w:val="clear" w:color="auto" w:fill="auto"/>
        <w:spacing w:before="0" w:after="0" w:line="276" w:lineRule="auto"/>
        <w:ind w:hanging="360"/>
        <w:rPr>
          <w:color w:val="auto"/>
          <w:lang w:val="ro-RO"/>
        </w:rPr>
      </w:pPr>
      <w:r w:rsidRPr="0010057E">
        <w:rPr>
          <w:color w:val="auto"/>
          <w:lang w:val="ro-RO"/>
        </w:rPr>
        <w:t xml:space="preserve">cu frecvenţă şi cu frecvenţă redusă – pentru învățământul profesional tehnic </w:t>
      </w:r>
      <w:proofErr w:type="spellStart"/>
      <w:r w:rsidRPr="0010057E">
        <w:rPr>
          <w:color w:val="auto"/>
          <w:lang w:val="ro-RO"/>
        </w:rPr>
        <w:t>postsecundar</w:t>
      </w:r>
      <w:proofErr w:type="spellEnd"/>
      <w:r w:rsidRPr="0010057E">
        <w:rPr>
          <w:color w:val="auto"/>
          <w:lang w:val="ro-RO"/>
        </w:rPr>
        <w:t xml:space="preserve"> și </w:t>
      </w:r>
      <w:proofErr w:type="spellStart"/>
      <w:r w:rsidRPr="0010057E">
        <w:rPr>
          <w:color w:val="auto"/>
          <w:lang w:val="ro-RO"/>
        </w:rPr>
        <w:t>postsecundar</w:t>
      </w:r>
      <w:proofErr w:type="spellEnd"/>
      <w:r w:rsidRPr="0010057E">
        <w:rPr>
          <w:color w:val="auto"/>
          <w:lang w:val="ro-RO"/>
        </w:rPr>
        <w:t xml:space="preserve"> </w:t>
      </w:r>
      <w:proofErr w:type="spellStart"/>
      <w:r w:rsidRPr="0010057E">
        <w:rPr>
          <w:color w:val="auto"/>
          <w:lang w:val="ro-RO"/>
        </w:rPr>
        <w:t>nonterțiar</w:t>
      </w:r>
      <w:proofErr w:type="spellEnd"/>
      <w:r w:rsidRPr="0010057E">
        <w:rPr>
          <w:color w:val="auto"/>
          <w:lang w:val="ro-RO"/>
        </w:rPr>
        <w:t>;</w:t>
      </w:r>
    </w:p>
    <w:p w14:paraId="590CDD28" w14:textId="77777777" w:rsidR="00002EAD" w:rsidRPr="0010057E" w:rsidRDefault="00002EAD" w:rsidP="00616E0F">
      <w:pPr>
        <w:pStyle w:val="ListParagraph"/>
        <w:numPr>
          <w:ilvl w:val="0"/>
          <w:numId w:val="13"/>
        </w:numPr>
        <w:tabs>
          <w:tab w:val="left" w:pos="476"/>
          <w:tab w:val="left" w:pos="709"/>
        </w:tabs>
        <w:autoSpaceDE w:val="0"/>
        <w:autoSpaceDN w:val="0"/>
        <w:adjustRightInd w:val="0"/>
        <w:spacing w:line="276" w:lineRule="auto"/>
        <w:jc w:val="both"/>
        <w:rPr>
          <w:rFonts w:cs="Times New Roman"/>
          <w:szCs w:val="24"/>
          <w:lang w:val="ro-RO" w:bidi="ar-SA"/>
        </w:rPr>
      </w:pPr>
      <w:r w:rsidRPr="0010057E">
        <w:rPr>
          <w:rFonts w:cs="Times New Roman"/>
          <w:szCs w:val="24"/>
          <w:lang w:val="ro-RO" w:bidi="ar-SA"/>
        </w:rPr>
        <w:t>domeniul de formare profesională: conform legislaţiei în vigoare.</w:t>
      </w:r>
    </w:p>
    <w:p w14:paraId="2B0EF5EF" w14:textId="3CC87E14" w:rsidR="003A46E7" w:rsidRPr="0010057E" w:rsidRDefault="00FE5828" w:rsidP="00FE5828">
      <w:pPr>
        <w:pStyle w:val="Bodytext20"/>
        <w:shd w:val="clear" w:color="auto" w:fill="auto"/>
        <w:tabs>
          <w:tab w:val="left" w:pos="476"/>
        </w:tabs>
        <w:spacing w:before="0" w:after="0" w:line="276" w:lineRule="auto"/>
        <w:ind w:firstLine="0"/>
        <w:rPr>
          <w:color w:val="000000" w:themeColor="text1"/>
          <w:lang w:val="ro-RO"/>
        </w:rPr>
      </w:pPr>
      <w:r w:rsidRPr="0010057E">
        <w:rPr>
          <w:color w:val="000000" w:themeColor="text1"/>
          <w:lang w:val="ro-RO"/>
        </w:rPr>
        <w:tab/>
        <w:t xml:space="preserve">8. </w:t>
      </w:r>
      <w:r w:rsidR="003A46E7" w:rsidRPr="0010057E">
        <w:rPr>
          <w:color w:val="000000" w:themeColor="text1"/>
          <w:lang w:val="ro-RO"/>
        </w:rPr>
        <w:t xml:space="preserve">Programele de studii superioare se </w:t>
      </w:r>
      <w:r w:rsidR="007657DE">
        <w:rPr>
          <w:color w:val="000000" w:themeColor="text1"/>
          <w:lang w:val="ro-RO"/>
        </w:rPr>
        <w:t>diferențiază</w:t>
      </w:r>
      <w:r w:rsidR="003A46E7" w:rsidRPr="0010057E">
        <w:rPr>
          <w:color w:val="000000" w:themeColor="text1"/>
          <w:lang w:val="ro-RO"/>
        </w:rPr>
        <w:t xml:space="preserve"> în funcţie de: </w:t>
      </w:r>
    </w:p>
    <w:p w14:paraId="3D3691A0" w14:textId="0E742C71" w:rsidR="003A46E7" w:rsidRPr="0010057E" w:rsidRDefault="003A46E7" w:rsidP="00616E0F">
      <w:pPr>
        <w:pStyle w:val="Bodytext20"/>
        <w:numPr>
          <w:ilvl w:val="0"/>
          <w:numId w:val="15"/>
        </w:numPr>
        <w:shd w:val="clear" w:color="auto" w:fill="auto"/>
        <w:tabs>
          <w:tab w:val="left" w:pos="426"/>
        </w:tabs>
        <w:spacing w:before="0" w:after="0" w:line="276" w:lineRule="auto"/>
        <w:rPr>
          <w:color w:val="000000" w:themeColor="text1"/>
          <w:lang w:val="ro-RO"/>
        </w:rPr>
      </w:pPr>
      <w:r w:rsidRPr="0010057E">
        <w:rPr>
          <w:color w:val="000000" w:themeColor="text1"/>
          <w:lang w:val="ro-RO"/>
        </w:rPr>
        <w:t>ciclul de învățământ superior: licenţă, master, doctorat;</w:t>
      </w:r>
    </w:p>
    <w:p w14:paraId="513EEF31" w14:textId="7BC58314" w:rsidR="003A46E7" w:rsidRPr="0010057E" w:rsidRDefault="003A46E7" w:rsidP="00616E0F">
      <w:pPr>
        <w:pStyle w:val="Bodytext20"/>
        <w:numPr>
          <w:ilvl w:val="0"/>
          <w:numId w:val="15"/>
        </w:numPr>
        <w:shd w:val="clear" w:color="auto" w:fill="auto"/>
        <w:tabs>
          <w:tab w:val="left" w:pos="426"/>
        </w:tabs>
        <w:spacing w:before="0" w:after="0" w:line="276" w:lineRule="auto"/>
        <w:rPr>
          <w:color w:val="000000" w:themeColor="text1"/>
          <w:lang w:val="ro-RO"/>
        </w:rPr>
      </w:pPr>
      <w:r w:rsidRPr="0010057E">
        <w:rPr>
          <w:color w:val="000000" w:themeColor="text1"/>
          <w:lang w:val="ro-RO"/>
        </w:rPr>
        <w:t>forma de organizare</w:t>
      </w:r>
      <w:r w:rsidR="006D06AD" w:rsidRPr="0010057E">
        <w:rPr>
          <w:color w:val="000000" w:themeColor="text1"/>
          <w:lang w:val="ro-RO"/>
        </w:rPr>
        <w:t xml:space="preserve"> a învățământului: cu frecvenţă</w:t>
      </w:r>
      <w:r w:rsidRPr="0010057E">
        <w:rPr>
          <w:color w:val="000000" w:themeColor="text1"/>
          <w:lang w:val="ro-RO"/>
        </w:rPr>
        <w:t>, cu frecvenţă redusă, la distanţă;</w:t>
      </w:r>
    </w:p>
    <w:p w14:paraId="4500888A" w14:textId="77777777" w:rsidR="00FF4C0D" w:rsidRPr="0010057E" w:rsidRDefault="003A46E7" w:rsidP="00616E0F">
      <w:pPr>
        <w:pStyle w:val="Bodytext20"/>
        <w:numPr>
          <w:ilvl w:val="0"/>
          <w:numId w:val="15"/>
        </w:numPr>
        <w:shd w:val="clear" w:color="auto" w:fill="auto"/>
        <w:tabs>
          <w:tab w:val="left" w:pos="426"/>
        </w:tabs>
        <w:spacing w:before="0" w:after="0" w:line="276" w:lineRule="auto"/>
        <w:rPr>
          <w:color w:val="000000" w:themeColor="text1"/>
          <w:lang w:val="ro-RO"/>
        </w:rPr>
      </w:pPr>
      <w:r w:rsidRPr="0010057E">
        <w:rPr>
          <w:color w:val="000000" w:themeColor="text1"/>
          <w:lang w:val="ro-RO"/>
        </w:rPr>
        <w:t>domeniul de formare profesională: conform legislaţiei în vigoare</w:t>
      </w:r>
      <w:r w:rsidR="00FF4C0D" w:rsidRPr="0010057E">
        <w:rPr>
          <w:color w:val="000000" w:themeColor="text1"/>
          <w:lang w:val="ro-RO"/>
        </w:rPr>
        <w:t>;</w:t>
      </w:r>
    </w:p>
    <w:p w14:paraId="751FCE9D" w14:textId="29CED139" w:rsidR="006D2C0C" w:rsidRPr="0010057E" w:rsidRDefault="00FF4C0D" w:rsidP="00616E0F">
      <w:pPr>
        <w:pStyle w:val="Bodytext20"/>
        <w:numPr>
          <w:ilvl w:val="0"/>
          <w:numId w:val="15"/>
        </w:numPr>
        <w:shd w:val="clear" w:color="auto" w:fill="auto"/>
        <w:tabs>
          <w:tab w:val="left" w:pos="426"/>
        </w:tabs>
        <w:spacing w:before="0" w:after="0" w:line="276" w:lineRule="auto"/>
        <w:rPr>
          <w:color w:val="000000" w:themeColor="text1"/>
          <w:lang w:val="ro-RO"/>
        </w:rPr>
      </w:pPr>
      <w:r w:rsidRPr="0010057E">
        <w:rPr>
          <w:color w:val="000000" w:themeColor="text1"/>
          <w:lang w:val="ro-RO"/>
        </w:rPr>
        <w:lastRenderedPageBreak/>
        <w:t>alte criterii: p</w:t>
      </w:r>
      <w:r w:rsidR="00DA7A28" w:rsidRPr="0010057E">
        <w:rPr>
          <w:color w:val="000000" w:themeColor="text1"/>
          <w:lang w:val="ro-RO"/>
        </w:rPr>
        <w:t xml:space="preserve">rograme </w:t>
      </w:r>
      <w:r w:rsidRPr="0010057E">
        <w:rPr>
          <w:color w:val="000000" w:themeColor="text1"/>
          <w:lang w:val="ro-RO"/>
        </w:rPr>
        <w:t xml:space="preserve">comune </w:t>
      </w:r>
      <w:r w:rsidR="00DA7A28" w:rsidRPr="0010057E">
        <w:rPr>
          <w:color w:val="000000" w:themeColor="text1"/>
          <w:lang w:val="ro-RO"/>
        </w:rPr>
        <w:t>de studii superioare</w:t>
      </w:r>
      <w:r w:rsidRPr="0010057E">
        <w:rPr>
          <w:color w:val="000000" w:themeColor="text1"/>
          <w:lang w:val="ro-RO"/>
        </w:rPr>
        <w:t xml:space="preserve">, </w:t>
      </w:r>
      <w:r w:rsidR="00A326BD" w:rsidRPr="0010057E">
        <w:rPr>
          <w:color w:val="000000" w:themeColor="text1"/>
          <w:lang w:val="ro-RO"/>
        </w:rPr>
        <w:t xml:space="preserve">programe de studii superioare de licenţă la specialităţile duble, </w:t>
      </w:r>
      <w:r w:rsidRPr="0010057E">
        <w:rPr>
          <w:color w:val="000000" w:themeColor="text1"/>
          <w:lang w:val="ro-RO"/>
        </w:rPr>
        <w:t xml:space="preserve">programe de studii superioare integrate, programe de </w:t>
      </w:r>
      <w:proofErr w:type="spellStart"/>
      <w:r w:rsidRPr="0010057E">
        <w:rPr>
          <w:color w:val="000000" w:themeColor="text1"/>
          <w:lang w:val="ro-RO"/>
        </w:rPr>
        <w:t>postdoctorat</w:t>
      </w:r>
      <w:proofErr w:type="spellEnd"/>
      <w:r w:rsidRPr="0010057E">
        <w:rPr>
          <w:color w:val="000000" w:themeColor="text1"/>
          <w:lang w:val="ro-RO"/>
        </w:rPr>
        <w:t xml:space="preserve"> (nivelul 8, conform ISCED–2011)</w:t>
      </w:r>
      <w:r w:rsidR="003A46E7" w:rsidRPr="0010057E">
        <w:rPr>
          <w:color w:val="000000" w:themeColor="text1"/>
          <w:lang w:val="ro-RO"/>
        </w:rPr>
        <w:t xml:space="preserve"> </w:t>
      </w:r>
      <w:r w:rsidR="001D1191" w:rsidRPr="0010057E">
        <w:rPr>
          <w:color w:val="000000" w:themeColor="text1"/>
          <w:lang w:val="ro-RO"/>
        </w:rPr>
        <w:t>.</w:t>
      </w:r>
    </w:p>
    <w:p w14:paraId="43BF43EF" w14:textId="60ACA65A" w:rsidR="00DE1BFD" w:rsidRPr="0010057E" w:rsidRDefault="001D1191" w:rsidP="001D1191">
      <w:pPr>
        <w:pStyle w:val="Bodytext20"/>
        <w:shd w:val="clear" w:color="auto" w:fill="auto"/>
        <w:tabs>
          <w:tab w:val="left" w:pos="476"/>
        </w:tabs>
        <w:spacing w:before="0" w:after="0" w:line="276" w:lineRule="auto"/>
        <w:ind w:firstLine="0"/>
        <w:rPr>
          <w:color w:val="000000" w:themeColor="text1"/>
          <w:lang w:val="ro-RO"/>
        </w:rPr>
      </w:pPr>
      <w:r w:rsidRPr="0010057E">
        <w:rPr>
          <w:color w:val="000000" w:themeColor="text1"/>
          <w:lang w:val="ro-RO"/>
        </w:rPr>
        <w:tab/>
        <w:t xml:space="preserve">9. </w:t>
      </w:r>
      <w:r w:rsidR="00DE1BFD" w:rsidRPr="0010057E">
        <w:rPr>
          <w:color w:val="000000" w:themeColor="text1"/>
          <w:lang w:val="ro-RO"/>
        </w:rPr>
        <w:t xml:space="preserve">Programele de formare </w:t>
      </w:r>
      <w:r w:rsidR="007B748C" w:rsidRPr="0010057E">
        <w:rPr>
          <w:color w:val="000000" w:themeColor="text1"/>
          <w:lang w:val="ro-RO"/>
        </w:rPr>
        <w:t xml:space="preserve">profesională </w:t>
      </w:r>
      <w:r w:rsidR="00DE1BFD" w:rsidRPr="0010057E">
        <w:rPr>
          <w:color w:val="000000" w:themeColor="text1"/>
          <w:lang w:val="ro-RO"/>
        </w:rPr>
        <w:t xml:space="preserve">continuă </w:t>
      </w:r>
      <w:r w:rsidR="00D45F0D" w:rsidRPr="0010057E">
        <w:rPr>
          <w:color w:val="000000" w:themeColor="text1"/>
          <w:lang w:val="ro-RO"/>
        </w:rPr>
        <w:t xml:space="preserve">a adulților </w:t>
      </w:r>
      <w:r w:rsidR="00DE1BFD" w:rsidRPr="0010057E">
        <w:rPr>
          <w:color w:val="000000" w:themeColor="text1"/>
          <w:lang w:val="ro-RO"/>
        </w:rPr>
        <w:t xml:space="preserve">se diferenţiază în funcţie de: </w:t>
      </w:r>
    </w:p>
    <w:p w14:paraId="529968CD" w14:textId="1918698F" w:rsidR="00D45F0D" w:rsidRPr="0010057E" w:rsidRDefault="00DE1BFD" w:rsidP="00616E0F">
      <w:pPr>
        <w:pStyle w:val="Bodytext20"/>
        <w:numPr>
          <w:ilvl w:val="0"/>
          <w:numId w:val="16"/>
        </w:numPr>
        <w:shd w:val="clear" w:color="auto" w:fill="auto"/>
        <w:tabs>
          <w:tab w:val="left" w:pos="426"/>
        </w:tabs>
        <w:spacing w:before="0" w:after="0" w:line="276" w:lineRule="auto"/>
        <w:rPr>
          <w:color w:val="auto"/>
          <w:lang w:val="ro-RO"/>
        </w:rPr>
      </w:pPr>
      <w:r w:rsidRPr="0010057E">
        <w:rPr>
          <w:color w:val="auto"/>
          <w:lang w:val="ro-RO"/>
        </w:rPr>
        <w:t xml:space="preserve">forma de organizare a </w:t>
      </w:r>
      <w:r w:rsidR="00D45F0D" w:rsidRPr="0010057E">
        <w:rPr>
          <w:color w:val="auto"/>
          <w:lang w:val="ro-RO"/>
        </w:rPr>
        <w:t>formării continue a adulților</w:t>
      </w:r>
      <w:r w:rsidRPr="0010057E">
        <w:rPr>
          <w:color w:val="auto"/>
          <w:lang w:val="ro-RO"/>
        </w:rPr>
        <w:t xml:space="preserve">: </w:t>
      </w:r>
      <w:r w:rsidR="00D45F0D" w:rsidRPr="0010057E">
        <w:rPr>
          <w:color w:val="auto"/>
          <w:lang w:val="ro-RO"/>
        </w:rPr>
        <w:t>cu</w:t>
      </w:r>
      <w:r w:rsidR="001D1191" w:rsidRPr="0010057E">
        <w:rPr>
          <w:color w:val="auto"/>
          <w:lang w:val="ro-RO"/>
        </w:rPr>
        <w:t xml:space="preserve"> frecvenţă, cu frecvenţă redusă și</w:t>
      </w:r>
      <w:r w:rsidR="00D45F0D" w:rsidRPr="0010057E">
        <w:rPr>
          <w:color w:val="auto"/>
          <w:lang w:val="ro-RO"/>
        </w:rPr>
        <w:t xml:space="preserve"> la distanţă;</w:t>
      </w:r>
    </w:p>
    <w:p w14:paraId="44E7E41A" w14:textId="625673EF" w:rsidR="00DE1BFD" w:rsidRPr="0010057E" w:rsidRDefault="00DE1BFD" w:rsidP="00616E0F">
      <w:pPr>
        <w:pStyle w:val="Bodytext20"/>
        <w:numPr>
          <w:ilvl w:val="0"/>
          <w:numId w:val="16"/>
        </w:numPr>
        <w:shd w:val="clear" w:color="auto" w:fill="auto"/>
        <w:tabs>
          <w:tab w:val="left" w:pos="426"/>
        </w:tabs>
        <w:spacing w:before="0" w:after="0" w:line="276" w:lineRule="auto"/>
        <w:rPr>
          <w:rStyle w:val="Bodytext2Italic"/>
          <w:i w:val="0"/>
          <w:iCs w:val="0"/>
          <w:color w:val="auto"/>
          <w:lang w:val="ro-RO"/>
        </w:rPr>
      </w:pPr>
      <w:r w:rsidRPr="0010057E">
        <w:rPr>
          <w:color w:val="auto"/>
          <w:lang w:val="ro-RO"/>
        </w:rPr>
        <w:t>domeniul de formare profesională: conform legislaţiei în vigoare.</w:t>
      </w:r>
    </w:p>
    <w:p w14:paraId="497F3E5F" w14:textId="37839733" w:rsidR="00E2085F" w:rsidRPr="0010057E" w:rsidRDefault="001D1191" w:rsidP="001D1191">
      <w:pPr>
        <w:pStyle w:val="Bodytext20"/>
        <w:shd w:val="clear" w:color="auto" w:fill="auto"/>
        <w:tabs>
          <w:tab w:val="left" w:pos="476"/>
        </w:tabs>
        <w:spacing w:before="0" w:after="0" w:line="276" w:lineRule="auto"/>
        <w:ind w:firstLine="0"/>
        <w:rPr>
          <w:color w:val="000000" w:themeColor="text1"/>
          <w:lang w:val="ro-RO"/>
        </w:rPr>
      </w:pPr>
      <w:r w:rsidRPr="0010057E">
        <w:rPr>
          <w:color w:val="000000" w:themeColor="text1"/>
          <w:lang w:val="ro-RO"/>
        </w:rPr>
        <w:tab/>
        <w:t xml:space="preserve">10. </w:t>
      </w:r>
      <w:r w:rsidR="00E2085F" w:rsidRPr="0010057E">
        <w:rPr>
          <w:color w:val="000000" w:themeColor="text1"/>
          <w:lang w:val="ro-RO"/>
        </w:rPr>
        <w:t>În sensul prezentei Metodologii</w:t>
      </w:r>
      <w:r w:rsidR="007657DE">
        <w:rPr>
          <w:color w:val="000000" w:themeColor="text1"/>
          <w:lang w:val="ro-RO"/>
        </w:rPr>
        <w:t>,</w:t>
      </w:r>
      <w:r w:rsidR="00E2085F" w:rsidRPr="0010057E">
        <w:rPr>
          <w:color w:val="000000" w:themeColor="text1"/>
          <w:lang w:val="ro-RO"/>
        </w:rPr>
        <w:t xml:space="preserve"> toate tipurile de </w:t>
      </w:r>
      <w:r w:rsidR="00E2085F" w:rsidRPr="0010057E">
        <w:rPr>
          <w:iCs/>
          <w:color w:val="000000" w:themeColor="text1"/>
          <w:lang w:val="ro-RO"/>
        </w:rPr>
        <w:t>programe de studii</w:t>
      </w:r>
      <w:r w:rsidR="007657DE">
        <w:rPr>
          <w:iCs/>
          <w:color w:val="000000" w:themeColor="text1"/>
          <w:lang w:val="ro-RO"/>
        </w:rPr>
        <w:t xml:space="preserve"> </w:t>
      </w:r>
      <w:r w:rsidR="00E2085F" w:rsidRPr="0010057E">
        <w:rPr>
          <w:iCs/>
          <w:color w:val="000000" w:themeColor="text1"/>
          <w:lang w:val="ro-RO"/>
        </w:rPr>
        <w:t>/</w:t>
      </w:r>
      <w:r w:rsidR="007657DE">
        <w:rPr>
          <w:iCs/>
          <w:color w:val="000000" w:themeColor="text1"/>
          <w:lang w:val="ro-RO"/>
        </w:rPr>
        <w:t xml:space="preserve"> </w:t>
      </w:r>
      <w:r w:rsidR="00E2085F" w:rsidRPr="0010057E">
        <w:rPr>
          <w:iCs/>
          <w:color w:val="000000" w:themeColor="text1"/>
          <w:lang w:val="ro-RO"/>
        </w:rPr>
        <w:t>programe de formare profesională</w:t>
      </w:r>
      <w:r w:rsidR="007657DE">
        <w:rPr>
          <w:iCs/>
          <w:color w:val="000000" w:themeColor="text1"/>
          <w:lang w:val="ro-RO"/>
        </w:rPr>
        <w:t xml:space="preserve"> </w:t>
      </w:r>
      <w:r w:rsidR="00E2085F" w:rsidRPr="0010057E">
        <w:rPr>
          <w:iCs/>
          <w:color w:val="000000" w:themeColor="text1"/>
          <w:lang w:val="ro-RO"/>
        </w:rPr>
        <w:t>/</w:t>
      </w:r>
      <w:r w:rsidR="007657DE">
        <w:rPr>
          <w:iCs/>
          <w:color w:val="000000" w:themeColor="text1"/>
          <w:lang w:val="ro-RO"/>
        </w:rPr>
        <w:t xml:space="preserve"> </w:t>
      </w:r>
      <w:r w:rsidR="00E2085F" w:rsidRPr="0010057E">
        <w:rPr>
          <w:color w:val="000000" w:themeColor="text1"/>
          <w:lang w:val="ro-RO"/>
        </w:rPr>
        <w:t xml:space="preserve">programe de formare </w:t>
      </w:r>
      <w:r w:rsidR="007B748C" w:rsidRPr="0010057E">
        <w:rPr>
          <w:color w:val="000000" w:themeColor="text1"/>
          <w:lang w:val="ro-RO"/>
        </w:rPr>
        <w:t xml:space="preserve">profesională </w:t>
      </w:r>
      <w:r w:rsidR="00E2085F" w:rsidRPr="0010057E">
        <w:rPr>
          <w:color w:val="000000" w:themeColor="text1"/>
          <w:lang w:val="ro-RO"/>
        </w:rPr>
        <w:t>continuă a adulților</w:t>
      </w:r>
      <w:r w:rsidR="00E2085F" w:rsidRPr="0010057E">
        <w:rPr>
          <w:iCs/>
          <w:color w:val="000000" w:themeColor="text1"/>
          <w:lang w:val="ro-RO"/>
        </w:rPr>
        <w:t xml:space="preserve"> </w:t>
      </w:r>
      <w:r w:rsidR="00E2085F" w:rsidRPr="0010057E">
        <w:rPr>
          <w:color w:val="000000" w:themeColor="text1"/>
          <w:lang w:val="ro-RO"/>
        </w:rPr>
        <w:t>sunt denumite în continuare „</w:t>
      </w:r>
      <w:r w:rsidR="00E2085F" w:rsidRPr="0010057E">
        <w:rPr>
          <w:iCs/>
          <w:color w:val="000000" w:themeColor="text1"/>
          <w:lang w:val="ro-RO"/>
        </w:rPr>
        <w:t xml:space="preserve">Program </w:t>
      </w:r>
      <w:r w:rsidR="00E2085F" w:rsidRPr="0010057E">
        <w:rPr>
          <w:color w:val="000000" w:themeColor="text1"/>
          <w:lang w:val="ro-RO"/>
        </w:rPr>
        <w:t>de studiu”.</w:t>
      </w:r>
      <w:r w:rsidR="00452E5F" w:rsidRPr="0010057E">
        <w:rPr>
          <w:color w:val="000000" w:themeColor="text1"/>
          <w:lang w:val="ro-RO"/>
        </w:rPr>
        <w:t xml:space="preserve"> </w:t>
      </w:r>
    </w:p>
    <w:p w14:paraId="1F1D90A3" w14:textId="05D03B70" w:rsidR="00021988" w:rsidRPr="0010057E" w:rsidRDefault="001D1191" w:rsidP="001D1191">
      <w:pPr>
        <w:pStyle w:val="Bodytext20"/>
        <w:shd w:val="clear" w:color="auto" w:fill="auto"/>
        <w:tabs>
          <w:tab w:val="left" w:pos="476"/>
        </w:tabs>
        <w:spacing w:before="0" w:after="0" w:line="276" w:lineRule="auto"/>
        <w:ind w:firstLine="0"/>
        <w:rPr>
          <w:color w:val="000000" w:themeColor="text1"/>
          <w:lang w:val="ro-RO"/>
        </w:rPr>
      </w:pPr>
      <w:r w:rsidRPr="0010057E">
        <w:rPr>
          <w:color w:val="000000" w:themeColor="text1"/>
          <w:lang w:val="ro-RO"/>
        </w:rPr>
        <w:tab/>
        <w:t xml:space="preserve">11. </w:t>
      </w:r>
      <w:r w:rsidR="00A445E6" w:rsidRPr="0010057E">
        <w:rPr>
          <w:color w:val="000000" w:themeColor="text1"/>
          <w:lang w:val="ro-RO"/>
        </w:rPr>
        <w:t>Instituţiile de învățământ şi programele de studii sunt supuse evaluării externe a calității  o dată la 5 ani</w:t>
      </w:r>
      <w:r w:rsidR="00650D2C">
        <w:rPr>
          <w:color w:val="000000" w:themeColor="text1"/>
          <w:lang w:val="ro-RO"/>
        </w:rPr>
        <w:t xml:space="preserve"> sau la expirarea termenului autorizării de funcționare provizorie sau acreditării acestora</w:t>
      </w:r>
      <w:r w:rsidR="00A445E6" w:rsidRPr="0010057E">
        <w:rPr>
          <w:color w:val="000000" w:themeColor="text1"/>
          <w:lang w:val="ro-RO"/>
        </w:rPr>
        <w:t xml:space="preserve">, în baza </w:t>
      </w:r>
      <w:r w:rsidR="00650D2C">
        <w:rPr>
          <w:color w:val="000000" w:themeColor="text1"/>
          <w:lang w:val="ro-RO"/>
        </w:rPr>
        <w:t xml:space="preserve">prezentei </w:t>
      </w:r>
      <w:r w:rsidR="00AD1987" w:rsidRPr="0010057E">
        <w:rPr>
          <w:color w:val="000000" w:themeColor="text1"/>
          <w:lang w:val="ro-RO"/>
        </w:rPr>
        <w:t>M</w:t>
      </w:r>
      <w:r w:rsidR="00650D2C">
        <w:rPr>
          <w:color w:val="000000" w:themeColor="text1"/>
          <w:lang w:val="ro-RO"/>
        </w:rPr>
        <w:t>etodologi</w:t>
      </w:r>
      <w:r w:rsidR="00A445E6" w:rsidRPr="0010057E">
        <w:rPr>
          <w:color w:val="000000" w:themeColor="text1"/>
          <w:lang w:val="ro-RO"/>
        </w:rPr>
        <w:t>i.</w:t>
      </w:r>
      <w:r w:rsidR="00AC391B" w:rsidRPr="0010057E">
        <w:rPr>
          <w:color w:val="000000" w:themeColor="text1"/>
          <w:lang w:val="ro-RO"/>
        </w:rPr>
        <w:t xml:space="preserve"> </w:t>
      </w:r>
    </w:p>
    <w:p w14:paraId="26D0C04E" w14:textId="4E4254A1" w:rsidR="00FC1E15" w:rsidRPr="0010057E" w:rsidRDefault="001D1191" w:rsidP="001D1191">
      <w:pPr>
        <w:pStyle w:val="Bodytext20"/>
        <w:shd w:val="clear" w:color="auto" w:fill="auto"/>
        <w:tabs>
          <w:tab w:val="left" w:pos="476"/>
        </w:tabs>
        <w:spacing w:before="0" w:after="0" w:line="276" w:lineRule="auto"/>
        <w:ind w:firstLine="0"/>
        <w:rPr>
          <w:color w:val="000000" w:themeColor="text1"/>
          <w:lang w:val="ro-RO"/>
        </w:rPr>
      </w:pPr>
      <w:r w:rsidRPr="0010057E">
        <w:rPr>
          <w:color w:val="000000" w:themeColor="text1"/>
          <w:lang w:val="ro-RO"/>
        </w:rPr>
        <w:tab/>
        <w:t xml:space="preserve">12. </w:t>
      </w:r>
      <w:r w:rsidR="00FC1E15" w:rsidRPr="0010057E">
        <w:rPr>
          <w:color w:val="000000" w:themeColor="text1"/>
          <w:lang w:val="ro-RO"/>
        </w:rPr>
        <w:t xml:space="preserve">Evaluarea internă (autoevaluarea) a calității în vederea autorizării de funcționare provizorie și acreditării programelor de studii și a instituțiilor de învățământ este realizată în mod autonom de către  instituția de învățământ, în baza prezentei Metodologii și a „Ghidului de evaluare externă a calităţii” elaborat de către ANACIP. </w:t>
      </w:r>
    </w:p>
    <w:p w14:paraId="7D6041C0" w14:textId="1E3AE92A" w:rsidR="00FC1E15" w:rsidRPr="0010057E" w:rsidRDefault="001D1191" w:rsidP="001D1191">
      <w:pPr>
        <w:pStyle w:val="Bodytext20"/>
        <w:shd w:val="clear" w:color="auto" w:fill="auto"/>
        <w:tabs>
          <w:tab w:val="left" w:pos="476"/>
        </w:tabs>
        <w:spacing w:before="0" w:after="0" w:line="276" w:lineRule="auto"/>
        <w:ind w:firstLine="0"/>
        <w:rPr>
          <w:color w:val="000000" w:themeColor="text1"/>
          <w:lang w:val="ro-RO"/>
        </w:rPr>
      </w:pPr>
      <w:r w:rsidRPr="0010057E">
        <w:rPr>
          <w:color w:val="000000" w:themeColor="text1"/>
          <w:lang w:val="ro-RO"/>
        </w:rPr>
        <w:tab/>
        <w:t xml:space="preserve">13. </w:t>
      </w:r>
      <w:r w:rsidR="00FC1E15" w:rsidRPr="0010057E">
        <w:rPr>
          <w:color w:val="000000" w:themeColor="text1"/>
          <w:lang w:val="ro-RO"/>
        </w:rPr>
        <w:t xml:space="preserve">Perioada de referință pentru elaborarea Raportului de evaluare internă (autoevaluare) a calității cuprinde ultimii cinci ani de </w:t>
      </w:r>
      <w:r w:rsidR="00650D2C">
        <w:rPr>
          <w:color w:val="000000" w:themeColor="text1"/>
          <w:lang w:val="ro-RO"/>
        </w:rPr>
        <w:t>activitate a instituției / programului de studi</w:t>
      </w:r>
      <w:r w:rsidR="00B453C4">
        <w:rPr>
          <w:color w:val="000000" w:themeColor="text1"/>
          <w:lang w:val="ro-RO"/>
        </w:rPr>
        <w:t>u</w:t>
      </w:r>
      <w:r w:rsidR="00FC1E15" w:rsidRPr="0010057E">
        <w:rPr>
          <w:color w:val="000000" w:themeColor="text1"/>
          <w:lang w:val="ro-RO"/>
        </w:rPr>
        <w:t>. În cazul primei evaluări</w:t>
      </w:r>
      <w:r w:rsidR="00B453C4">
        <w:rPr>
          <w:color w:val="000000" w:themeColor="text1"/>
          <w:lang w:val="ro-RO"/>
        </w:rPr>
        <w:t>,</w:t>
      </w:r>
      <w:r w:rsidR="00FC1E15" w:rsidRPr="0010057E">
        <w:rPr>
          <w:color w:val="000000" w:themeColor="text1"/>
          <w:lang w:val="ro-RO"/>
        </w:rPr>
        <w:t xml:space="preserve"> perioada de referință </w:t>
      </w:r>
      <w:r w:rsidR="006A32B8">
        <w:rPr>
          <w:color w:val="000000" w:themeColor="text1"/>
          <w:lang w:val="ro-RO"/>
        </w:rPr>
        <w:t>este</w:t>
      </w:r>
      <w:r w:rsidR="00FC1E15" w:rsidRPr="0010057E">
        <w:rPr>
          <w:color w:val="000000" w:themeColor="text1"/>
          <w:lang w:val="ro-RO"/>
        </w:rPr>
        <w:t xml:space="preserve"> de la obținerea autorizației de funcționare provizorie până la data evaluării solicitate, dar nu mai mare de cinci ani.</w:t>
      </w:r>
    </w:p>
    <w:p w14:paraId="1A541614" w14:textId="0D543051" w:rsidR="00FC1E15" w:rsidRPr="0010057E" w:rsidRDefault="001D1191" w:rsidP="001D1191">
      <w:pPr>
        <w:pStyle w:val="Bodytext20"/>
        <w:shd w:val="clear" w:color="auto" w:fill="auto"/>
        <w:tabs>
          <w:tab w:val="left" w:pos="476"/>
        </w:tabs>
        <w:spacing w:before="0" w:after="0" w:line="276" w:lineRule="auto"/>
        <w:ind w:firstLine="0"/>
        <w:rPr>
          <w:color w:val="000000" w:themeColor="text1"/>
          <w:lang w:val="ro-RO"/>
        </w:rPr>
      </w:pPr>
      <w:r w:rsidRPr="0010057E">
        <w:rPr>
          <w:color w:val="000000" w:themeColor="text1"/>
          <w:lang w:val="ro-RO"/>
        </w:rPr>
        <w:tab/>
        <w:t xml:space="preserve">14. </w:t>
      </w:r>
      <w:r w:rsidR="00FC1E15" w:rsidRPr="0010057E">
        <w:rPr>
          <w:color w:val="000000" w:themeColor="text1"/>
          <w:lang w:val="ro-RO"/>
        </w:rPr>
        <w:t xml:space="preserve">Evaluarea externă în vederea autorizării de funcționare provizorie și acreditării programelor de studii și a instituțiilor de învățământ este precedată de evaluarea internă (autoevaluarea) a calităţii, realizată de către structurile de asigurare a calităţii din cadrul instituțiilor de învățământ. </w:t>
      </w:r>
    </w:p>
    <w:p w14:paraId="5CCF9199" w14:textId="5AC3AEE5" w:rsidR="00021988" w:rsidRPr="0010057E" w:rsidRDefault="001D1191" w:rsidP="001D1191">
      <w:pPr>
        <w:pStyle w:val="Bodytext20"/>
        <w:shd w:val="clear" w:color="auto" w:fill="auto"/>
        <w:tabs>
          <w:tab w:val="left" w:pos="476"/>
        </w:tabs>
        <w:spacing w:before="0" w:after="0" w:line="276" w:lineRule="auto"/>
        <w:ind w:firstLine="0"/>
        <w:rPr>
          <w:color w:val="000000" w:themeColor="text1"/>
          <w:lang w:val="ro-RO"/>
        </w:rPr>
      </w:pPr>
      <w:r w:rsidRPr="0010057E">
        <w:rPr>
          <w:color w:val="000000" w:themeColor="text1"/>
          <w:lang w:val="ro-RO"/>
        </w:rPr>
        <w:tab/>
        <w:t xml:space="preserve">15. </w:t>
      </w:r>
      <w:r w:rsidR="005A7BB9" w:rsidRPr="0010057E">
        <w:rPr>
          <w:color w:val="000000" w:themeColor="text1"/>
          <w:lang w:val="ro-RO"/>
        </w:rPr>
        <w:t>Evaluarea extern</w:t>
      </w:r>
      <w:r w:rsidR="005E62BB" w:rsidRPr="0010057E">
        <w:rPr>
          <w:color w:val="000000" w:themeColor="text1"/>
          <w:lang w:val="ro-RO"/>
        </w:rPr>
        <w:t>ă</w:t>
      </w:r>
      <w:r w:rsidR="005A7BB9" w:rsidRPr="0010057E">
        <w:rPr>
          <w:color w:val="000000" w:themeColor="text1"/>
          <w:lang w:val="ro-RO"/>
        </w:rPr>
        <w:t xml:space="preserve"> </w:t>
      </w:r>
      <w:r w:rsidR="005E62BB" w:rsidRPr="0010057E">
        <w:rPr>
          <w:color w:val="000000" w:themeColor="text1"/>
          <w:lang w:val="ro-RO"/>
        </w:rPr>
        <w:t>î</w:t>
      </w:r>
      <w:r w:rsidR="005A7BB9" w:rsidRPr="0010057E">
        <w:rPr>
          <w:color w:val="000000" w:themeColor="text1"/>
          <w:lang w:val="ro-RO"/>
        </w:rPr>
        <w:t xml:space="preserve">n vederea </w:t>
      </w:r>
      <w:r w:rsidR="001B1F9C" w:rsidRPr="0010057E">
        <w:rPr>
          <w:color w:val="000000" w:themeColor="text1"/>
          <w:lang w:val="ro-RO"/>
        </w:rPr>
        <w:t xml:space="preserve">autorizării de funcționare provizorie </w:t>
      </w:r>
      <w:r w:rsidR="0010572D" w:rsidRPr="0010057E">
        <w:rPr>
          <w:color w:val="000000" w:themeColor="text1"/>
          <w:lang w:val="ro-RO"/>
        </w:rPr>
        <w:t xml:space="preserve">și </w:t>
      </w:r>
      <w:r w:rsidR="001B1F9C" w:rsidRPr="0010057E">
        <w:rPr>
          <w:color w:val="000000" w:themeColor="text1"/>
          <w:lang w:val="ro-RO"/>
        </w:rPr>
        <w:t>acredit</w:t>
      </w:r>
      <w:r w:rsidR="005B7ED8" w:rsidRPr="0010057E">
        <w:rPr>
          <w:color w:val="000000" w:themeColor="text1"/>
          <w:lang w:val="ro-RO"/>
        </w:rPr>
        <w:t>ării</w:t>
      </w:r>
      <w:r w:rsidR="001B1F9C" w:rsidRPr="0010057E">
        <w:rPr>
          <w:color w:val="000000" w:themeColor="text1"/>
          <w:lang w:val="ro-RO"/>
        </w:rPr>
        <w:t xml:space="preserve"> </w:t>
      </w:r>
      <w:r w:rsidR="002817D4" w:rsidRPr="0010057E">
        <w:rPr>
          <w:color w:val="000000" w:themeColor="text1"/>
          <w:lang w:val="ro-RO"/>
        </w:rPr>
        <w:t>programelor de studii sau</w:t>
      </w:r>
      <w:r w:rsidR="00B453C4">
        <w:rPr>
          <w:color w:val="000000" w:themeColor="text1"/>
          <w:lang w:val="ro-RO"/>
        </w:rPr>
        <w:t xml:space="preserve"> </w:t>
      </w:r>
      <w:r w:rsidR="002817D4" w:rsidRPr="0010057E">
        <w:rPr>
          <w:color w:val="000000" w:themeColor="text1"/>
          <w:lang w:val="ro-RO"/>
        </w:rPr>
        <w:t>/</w:t>
      </w:r>
      <w:r w:rsidR="00B453C4">
        <w:rPr>
          <w:color w:val="000000" w:themeColor="text1"/>
          <w:lang w:val="ro-RO"/>
        </w:rPr>
        <w:t xml:space="preserve"> </w:t>
      </w:r>
      <w:r w:rsidR="002817D4" w:rsidRPr="0010057E">
        <w:rPr>
          <w:color w:val="000000" w:themeColor="text1"/>
          <w:lang w:val="ro-RO"/>
        </w:rPr>
        <w:t>și a instituțiilor de învățământ</w:t>
      </w:r>
      <w:r w:rsidR="001B1F9C" w:rsidRPr="0010057E">
        <w:rPr>
          <w:color w:val="000000" w:themeColor="text1"/>
          <w:lang w:val="ro-RO"/>
        </w:rPr>
        <w:t xml:space="preserve"> </w:t>
      </w:r>
      <w:r w:rsidR="005A7BB9" w:rsidRPr="0010057E">
        <w:rPr>
          <w:color w:val="000000" w:themeColor="text1"/>
          <w:lang w:val="ro-RO"/>
        </w:rPr>
        <w:t>este realizat</w:t>
      </w:r>
      <w:r w:rsidR="005E62BB" w:rsidRPr="0010057E">
        <w:rPr>
          <w:color w:val="000000" w:themeColor="text1"/>
          <w:lang w:val="ro-RO"/>
        </w:rPr>
        <w:t>ă</w:t>
      </w:r>
      <w:r w:rsidR="005A7BB9" w:rsidRPr="0010057E">
        <w:rPr>
          <w:color w:val="000000" w:themeColor="text1"/>
          <w:lang w:val="ro-RO"/>
        </w:rPr>
        <w:t xml:space="preserve"> la solicitarea </w:t>
      </w:r>
      <w:r w:rsidR="00AA2D15" w:rsidRPr="0010057E">
        <w:rPr>
          <w:color w:val="000000" w:themeColor="text1"/>
          <w:lang w:val="ro-RO"/>
        </w:rPr>
        <w:t>instituțiilor</w:t>
      </w:r>
      <w:r w:rsidR="005A7BB9" w:rsidRPr="0010057E">
        <w:rPr>
          <w:color w:val="000000" w:themeColor="text1"/>
          <w:lang w:val="ro-RO"/>
        </w:rPr>
        <w:t xml:space="preserve"> de </w:t>
      </w:r>
      <w:r w:rsidR="00AA2D15" w:rsidRPr="0010057E">
        <w:rPr>
          <w:color w:val="000000" w:themeColor="text1"/>
          <w:lang w:val="ro-RO"/>
        </w:rPr>
        <w:t>învățământ</w:t>
      </w:r>
      <w:r w:rsidR="00055237" w:rsidRPr="0010057E">
        <w:rPr>
          <w:color w:val="000000" w:themeColor="text1"/>
          <w:lang w:val="ro-RO"/>
        </w:rPr>
        <w:t>, persoanelor juridice, publice sau private interesate în oferirea de programe de studii</w:t>
      </w:r>
      <w:r w:rsidR="00B453C4">
        <w:rPr>
          <w:color w:val="000000" w:themeColor="text1"/>
          <w:lang w:val="ro-RO"/>
        </w:rPr>
        <w:t xml:space="preserve"> </w:t>
      </w:r>
      <w:r w:rsidR="002817D4" w:rsidRPr="0010057E">
        <w:rPr>
          <w:color w:val="000000" w:themeColor="text1"/>
          <w:lang w:val="ro-RO"/>
        </w:rPr>
        <w:t>/</w:t>
      </w:r>
      <w:r w:rsidR="00B453C4">
        <w:rPr>
          <w:color w:val="000000" w:themeColor="text1"/>
          <w:lang w:val="ro-RO"/>
        </w:rPr>
        <w:t xml:space="preserve"> </w:t>
      </w:r>
      <w:r w:rsidR="00055237" w:rsidRPr="0010057E">
        <w:rPr>
          <w:color w:val="000000" w:themeColor="text1"/>
          <w:lang w:val="ro-RO"/>
        </w:rPr>
        <w:t>servicii educaționale</w:t>
      </w:r>
      <w:r w:rsidR="00D37BFC" w:rsidRPr="0010057E">
        <w:rPr>
          <w:color w:val="000000" w:themeColor="text1"/>
          <w:lang w:val="ro-RO"/>
        </w:rPr>
        <w:t>, precum şi la solicitarea</w:t>
      </w:r>
      <w:r w:rsidR="005A7BB9" w:rsidRPr="0010057E">
        <w:rPr>
          <w:color w:val="000000" w:themeColor="text1"/>
          <w:lang w:val="ro-RO"/>
        </w:rPr>
        <w:t xml:space="preserve"> Ministerului </w:t>
      </w:r>
      <w:r w:rsidR="00315C2A" w:rsidRPr="0010057E">
        <w:rPr>
          <w:color w:val="000000" w:themeColor="text1"/>
          <w:lang w:val="ro-RO"/>
        </w:rPr>
        <w:t>Educației</w:t>
      </w:r>
      <w:r w:rsidR="0021759B" w:rsidRPr="0010057E">
        <w:rPr>
          <w:color w:val="000000" w:themeColor="text1"/>
          <w:lang w:val="ro-RO"/>
        </w:rPr>
        <w:t>.</w:t>
      </w:r>
    </w:p>
    <w:p w14:paraId="27D29247" w14:textId="000802F5" w:rsidR="00877D4C" w:rsidRPr="0010057E" w:rsidRDefault="001D1191" w:rsidP="001D1191">
      <w:pPr>
        <w:pStyle w:val="Bodytext20"/>
        <w:shd w:val="clear" w:color="auto" w:fill="auto"/>
        <w:tabs>
          <w:tab w:val="left" w:pos="476"/>
        </w:tabs>
        <w:spacing w:before="0" w:after="0" w:line="276" w:lineRule="auto"/>
        <w:ind w:firstLine="0"/>
        <w:rPr>
          <w:color w:val="000000" w:themeColor="text1"/>
          <w:lang w:val="ro-RO"/>
        </w:rPr>
      </w:pPr>
      <w:r w:rsidRPr="0010057E">
        <w:rPr>
          <w:color w:val="000000" w:themeColor="text1"/>
          <w:lang w:val="ro-RO"/>
        </w:rPr>
        <w:tab/>
        <w:t xml:space="preserve">16. </w:t>
      </w:r>
      <w:r w:rsidR="001671B2" w:rsidRPr="0010057E">
        <w:rPr>
          <w:color w:val="000000" w:themeColor="text1"/>
          <w:lang w:val="ro-RO"/>
        </w:rPr>
        <w:t>Evaluării externe în vederea autorizării de funcționare provizorie</w:t>
      </w:r>
      <w:r w:rsidR="0010572D" w:rsidRPr="0010057E">
        <w:rPr>
          <w:color w:val="000000" w:themeColor="text1"/>
          <w:lang w:val="ro-RO"/>
        </w:rPr>
        <w:t xml:space="preserve"> și acreditării</w:t>
      </w:r>
      <w:r w:rsidR="001671B2" w:rsidRPr="0010057E">
        <w:rPr>
          <w:color w:val="000000" w:themeColor="text1"/>
          <w:lang w:val="ro-RO"/>
        </w:rPr>
        <w:t xml:space="preserve"> se supun şi </w:t>
      </w:r>
      <w:r w:rsidR="00C41388" w:rsidRPr="0010057E">
        <w:rPr>
          <w:color w:val="000000" w:themeColor="text1"/>
          <w:lang w:val="ro-RO"/>
        </w:rPr>
        <w:t xml:space="preserve">programele de studii ale </w:t>
      </w:r>
      <w:r w:rsidR="001671B2" w:rsidRPr="0010057E">
        <w:rPr>
          <w:color w:val="000000" w:themeColor="text1"/>
          <w:lang w:val="ro-RO"/>
        </w:rPr>
        <w:t>consorţiil</w:t>
      </w:r>
      <w:r w:rsidR="00C41388" w:rsidRPr="0010057E">
        <w:rPr>
          <w:color w:val="000000" w:themeColor="text1"/>
          <w:lang w:val="ro-RO"/>
        </w:rPr>
        <w:t>or</w:t>
      </w:r>
      <w:r w:rsidR="00B453C4">
        <w:rPr>
          <w:color w:val="000000" w:themeColor="text1"/>
          <w:lang w:val="ro-RO"/>
        </w:rPr>
        <w:t xml:space="preserve"> </w:t>
      </w:r>
      <w:r w:rsidR="0010572D" w:rsidRPr="0010057E">
        <w:rPr>
          <w:color w:val="000000" w:themeColor="text1"/>
          <w:lang w:val="ro-RO"/>
        </w:rPr>
        <w:t>/</w:t>
      </w:r>
      <w:r w:rsidR="00B453C4">
        <w:rPr>
          <w:color w:val="000000" w:themeColor="text1"/>
          <w:lang w:val="ro-RO"/>
        </w:rPr>
        <w:t xml:space="preserve"> </w:t>
      </w:r>
      <w:r w:rsidR="0010572D" w:rsidRPr="0010057E">
        <w:rPr>
          <w:color w:val="000000" w:themeColor="text1"/>
          <w:lang w:val="ro-RO"/>
        </w:rPr>
        <w:t>parteneriatelor</w:t>
      </w:r>
      <w:r w:rsidR="001671B2" w:rsidRPr="0010057E">
        <w:rPr>
          <w:color w:val="000000" w:themeColor="text1"/>
          <w:lang w:val="ro-RO"/>
        </w:rPr>
        <w:t xml:space="preserve"> create de instituţiile de învățământ din țară şi de peste hotare, </w:t>
      </w:r>
      <w:r w:rsidR="00C41388" w:rsidRPr="0010057E">
        <w:rPr>
          <w:color w:val="000000" w:themeColor="text1"/>
          <w:lang w:val="ro-RO"/>
        </w:rPr>
        <w:t xml:space="preserve">ale </w:t>
      </w:r>
      <w:r w:rsidR="001671B2" w:rsidRPr="0010057E">
        <w:rPr>
          <w:color w:val="000000" w:themeColor="text1"/>
          <w:lang w:val="ro-RO"/>
        </w:rPr>
        <w:t>filialel</w:t>
      </w:r>
      <w:r w:rsidR="00C41388" w:rsidRPr="0010057E">
        <w:rPr>
          <w:color w:val="000000" w:themeColor="text1"/>
          <w:lang w:val="ro-RO"/>
        </w:rPr>
        <w:t>or</w:t>
      </w:r>
      <w:r w:rsidR="001671B2" w:rsidRPr="0010057E">
        <w:rPr>
          <w:color w:val="000000" w:themeColor="text1"/>
          <w:lang w:val="ro-RO"/>
        </w:rPr>
        <w:t xml:space="preserve"> unor instituţii de învățământ din țară sau de peste hotare, </w:t>
      </w:r>
      <w:r w:rsidR="00C41388" w:rsidRPr="0010057E">
        <w:rPr>
          <w:color w:val="000000" w:themeColor="text1"/>
          <w:lang w:val="ro-RO"/>
        </w:rPr>
        <w:t xml:space="preserve">ale </w:t>
      </w:r>
      <w:r w:rsidR="001671B2" w:rsidRPr="0010057E">
        <w:rPr>
          <w:color w:val="000000" w:themeColor="text1"/>
          <w:lang w:val="ro-RO"/>
        </w:rPr>
        <w:t>consorţii</w:t>
      </w:r>
      <w:r w:rsidR="003F366A" w:rsidRPr="0010057E">
        <w:rPr>
          <w:color w:val="000000" w:themeColor="text1"/>
          <w:lang w:val="ro-RO"/>
        </w:rPr>
        <w:t>l</w:t>
      </w:r>
      <w:r w:rsidR="00C41388" w:rsidRPr="0010057E">
        <w:rPr>
          <w:color w:val="000000" w:themeColor="text1"/>
          <w:lang w:val="ro-RO"/>
        </w:rPr>
        <w:t>or</w:t>
      </w:r>
      <w:r w:rsidR="001671B2" w:rsidRPr="0010057E">
        <w:rPr>
          <w:color w:val="000000" w:themeColor="text1"/>
          <w:lang w:val="ro-RO"/>
        </w:rPr>
        <w:t xml:space="preserve"> create de instituţiile de învățământ cu organizaţiile de cercetare, </w:t>
      </w:r>
      <w:r w:rsidR="001671B2" w:rsidRPr="00460A66">
        <w:rPr>
          <w:color w:val="000000" w:themeColor="text1"/>
          <w:lang w:val="ro-RO"/>
        </w:rPr>
        <w:t xml:space="preserve">dezvoltare, inovare sau de creaţie artistică, </w:t>
      </w:r>
      <w:r w:rsidR="00116E19" w:rsidRPr="00460A66">
        <w:rPr>
          <w:color w:val="000000" w:themeColor="text1"/>
          <w:lang w:val="ro-RO"/>
        </w:rPr>
        <w:t>precum şi ale altor asociaţii ale instituţiilor de învățământ cu statut de persoană juridică, conform legislaţiei în vigoare. În astfel de cazuri</w:t>
      </w:r>
      <w:r w:rsidR="00B453C4" w:rsidRPr="00460A66">
        <w:rPr>
          <w:color w:val="000000" w:themeColor="text1"/>
          <w:lang w:val="ro-RO"/>
        </w:rPr>
        <w:t>,</w:t>
      </w:r>
      <w:r w:rsidR="00116E19" w:rsidRPr="00460A66">
        <w:rPr>
          <w:color w:val="000000" w:themeColor="text1"/>
          <w:lang w:val="ro-RO"/>
        </w:rPr>
        <w:t xml:space="preserve"> instituţiile de învățământ vizate </w:t>
      </w:r>
      <w:r w:rsidR="00B453C4" w:rsidRPr="00460A66">
        <w:rPr>
          <w:color w:val="000000" w:themeColor="text1"/>
          <w:lang w:val="ro-RO"/>
        </w:rPr>
        <w:t>prezintă</w:t>
      </w:r>
      <w:r w:rsidR="00116E19" w:rsidRPr="00460A66">
        <w:rPr>
          <w:color w:val="000000" w:themeColor="text1"/>
          <w:lang w:val="ro-RO"/>
        </w:rPr>
        <w:t xml:space="preserve"> dovada că </w:t>
      </w:r>
      <w:r w:rsidR="00BC4C4C" w:rsidRPr="00460A66">
        <w:rPr>
          <w:color w:val="000000" w:themeColor="text1"/>
          <w:lang w:val="ro-RO"/>
        </w:rPr>
        <w:t xml:space="preserve">sunt autorizate provizoriu sau acreditate în țara de origine, </w:t>
      </w:r>
      <w:r w:rsidR="00116E19" w:rsidRPr="00460A66">
        <w:rPr>
          <w:color w:val="000000" w:themeColor="text1"/>
          <w:lang w:val="ro-RO"/>
        </w:rPr>
        <w:t xml:space="preserve">dispun de </w:t>
      </w:r>
      <w:r w:rsidR="001671B2" w:rsidRPr="00460A66">
        <w:rPr>
          <w:color w:val="000000" w:themeColor="text1"/>
          <w:lang w:val="ro-RO"/>
        </w:rPr>
        <w:t xml:space="preserve">un contract de </w:t>
      </w:r>
      <w:r w:rsidR="00BC4C4C" w:rsidRPr="00460A66">
        <w:rPr>
          <w:color w:val="000000" w:themeColor="text1"/>
          <w:lang w:val="ro-RO"/>
        </w:rPr>
        <w:t>creare a consorţiului</w:t>
      </w:r>
      <w:r w:rsidR="00B453C4" w:rsidRPr="00460A66">
        <w:rPr>
          <w:color w:val="000000" w:themeColor="text1"/>
          <w:lang w:val="ro-RO"/>
        </w:rPr>
        <w:t xml:space="preserve"> </w:t>
      </w:r>
      <w:r w:rsidR="00BC4C4C" w:rsidRPr="00460A66">
        <w:rPr>
          <w:color w:val="000000" w:themeColor="text1"/>
          <w:lang w:val="ro-RO"/>
        </w:rPr>
        <w:t>/</w:t>
      </w:r>
      <w:r w:rsidR="00B453C4" w:rsidRPr="00460A66">
        <w:rPr>
          <w:color w:val="000000" w:themeColor="text1"/>
          <w:lang w:val="ro-RO"/>
        </w:rPr>
        <w:t xml:space="preserve"> </w:t>
      </w:r>
      <w:r w:rsidR="00BC4C4C" w:rsidRPr="00460A66">
        <w:rPr>
          <w:color w:val="000000" w:themeColor="text1"/>
          <w:lang w:val="ro-RO"/>
        </w:rPr>
        <w:t xml:space="preserve">de </w:t>
      </w:r>
      <w:r w:rsidR="001671B2" w:rsidRPr="00460A66">
        <w:rPr>
          <w:color w:val="000000" w:themeColor="text1"/>
          <w:lang w:val="ro-RO"/>
        </w:rPr>
        <w:t>parteneriat</w:t>
      </w:r>
      <w:r w:rsidR="00BC4C4C" w:rsidRPr="00460A66">
        <w:rPr>
          <w:color w:val="000000" w:themeColor="text1"/>
          <w:lang w:val="ro-RO"/>
        </w:rPr>
        <w:t xml:space="preserve">, iar </w:t>
      </w:r>
      <w:r w:rsidR="00116E19" w:rsidRPr="00460A66">
        <w:rPr>
          <w:color w:val="000000" w:themeColor="text1"/>
          <w:lang w:val="ro-RO"/>
        </w:rPr>
        <w:t>fiecare membru al consorțiului</w:t>
      </w:r>
      <w:r w:rsidR="00B453C4" w:rsidRPr="00460A66">
        <w:rPr>
          <w:color w:val="000000" w:themeColor="text1"/>
          <w:lang w:val="ro-RO"/>
        </w:rPr>
        <w:t xml:space="preserve"> </w:t>
      </w:r>
      <w:r w:rsidR="00BC4C4C" w:rsidRPr="00460A66">
        <w:rPr>
          <w:color w:val="000000" w:themeColor="text1"/>
          <w:lang w:val="ro-RO"/>
        </w:rPr>
        <w:t>/</w:t>
      </w:r>
      <w:r w:rsidR="00B453C4" w:rsidRPr="00460A66">
        <w:rPr>
          <w:color w:val="000000" w:themeColor="text1"/>
          <w:lang w:val="ro-RO"/>
        </w:rPr>
        <w:t xml:space="preserve"> </w:t>
      </w:r>
      <w:r w:rsidR="00BC4C4C" w:rsidRPr="00460A66">
        <w:rPr>
          <w:color w:val="000000" w:themeColor="text1"/>
          <w:lang w:val="ro-RO"/>
        </w:rPr>
        <w:t>parteneriatului</w:t>
      </w:r>
      <w:r w:rsidR="00116E19" w:rsidRPr="0010057E">
        <w:rPr>
          <w:color w:val="000000" w:themeColor="text1"/>
          <w:lang w:val="ro-RO"/>
        </w:rPr>
        <w:t xml:space="preserve"> dispune de permisiunea autorităților naționale abilitate în acest scop pentru organizarea programului </w:t>
      </w:r>
      <w:r w:rsidR="00BC4C4C" w:rsidRPr="0010057E">
        <w:rPr>
          <w:color w:val="000000" w:themeColor="text1"/>
          <w:lang w:val="ro-RO"/>
        </w:rPr>
        <w:t>de studi</w:t>
      </w:r>
      <w:r w:rsidR="00B453C4">
        <w:rPr>
          <w:color w:val="000000" w:themeColor="text1"/>
          <w:lang w:val="ro-RO"/>
        </w:rPr>
        <w:t>u</w:t>
      </w:r>
      <w:r w:rsidR="00BC4C4C" w:rsidRPr="0010057E">
        <w:rPr>
          <w:color w:val="000000" w:themeColor="text1"/>
          <w:lang w:val="ro-RO"/>
        </w:rPr>
        <w:t xml:space="preserve"> </w:t>
      </w:r>
      <w:r w:rsidR="00116E19" w:rsidRPr="0010057E">
        <w:rPr>
          <w:color w:val="000000" w:themeColor="text1"/>
          <w:lang w:val="ro-RO"/>
        </w:rPr>
        <w:t>comun</w:t>
      </w:r>
      <w:r w:rsidR="00BC4C4C" w:rsidRPr="0010057E">
        <w:rPr>
          <w:color w:val="000000" w:themeColor="text1"/>
          <w:lang w:val="ro-RO"/>
        </w:rPr>
        <w:t>.</w:t>
      </w:r>
      <w:r w:rsidR="00116E19" w:rsidRPr="0010057E">
        <w:rPr>
          <w:color w:val="000000" w:themeColor="text1"/>
          <w:lang w:val="ro-RO"/>
        </w:rPr>
        <w:t xml:space="preserve"> </w:t>
      </w:r>
    </w:p>
    <w:p w14:paraId="3DC32C55" w14:textId="3AF69397" w:rsidR="00FC1E15" w:rsidRPr="0010057E" w:rsidRDefault="001D1191" w:rsidP="001D1191">
      <w:pPr>
        <w:pStyle w:val="Bodytext20"/>
        <w:shd w:val="clear" w:color="auto" w:fill="auto"/>
        <w:tabs>
          <w:tab w:val="left" w:pos="476"/>
        </w:tabs>
        <w:spacing w:before="0" w:after="0" w:line="276" w:lineRule="auto"/>
        <w:ind w:firstLine="0"/>
        <w:rPr>
          <w:color w:val="000000" w:themeColor="text1"/>
          <w:lang w:val="ro-RO"/>
        </w:rPr>
      </w:pPr>
      <w:r w:rsidRPr="0010057E">
        <w:rPr>
          <w:color w:val="000000" w:themeColor="text1"/>
          <w:lang w:val="ro-RO"/>
        </w:rPr>
        <w:tab/>
        <w:t xml:space="preserve">17. </w:t>
      </w:r>
      <w:r w:rsidR="005A7BB9" w:rsidRPr="0010057E">
        <w:rPr>
          <w:color w:val="000000" w:themeColor="text1"/>
          <w:lang w:val="ro-RO"/>
        </w:rPr>
        <w:t xml:space="preserve">Programul de evaluare </w:t>
      </w:r>
      <w:r w:rsidR="005B7ED8" w:rsidRPr="0010057E">
        <w:rPr>
          <w:color w:val="000000" w:themeColor="text1"/>
          <w:lang w:val="ro-RO"/>
        </w:rPr>
        <w:t xml:space="preserve">externă </w:t>
      </w:r>
      <w:r w:rsidR="00B03232" w:rsidRPr="0010057E">
        <w:rPr>
          <w:color w:val="000000" w:themeColor="text1"/>
          <w:lang w:val="ro-RO"/>
        </w:rPr>
        <w:t xml:space="preserve">a calităţii </w:t>
      </w:r>
      <w:r w:rsidR="005A7BB9" w:rsidRPr="0010057E">
        <w:rPr>
          <w:color w:val="000000" w:themeColor="text1"/>
          <w:lang w:val="ro-RO"/>
        </w:rPr>
        <w:t>se elabor</w:t>
      </w:r>
      <w:r w:rsidR="00E07352" w:rsidRPr="0010057E">
        <w:rPr>
          <w:color w:val="000000" w:themeColor="text1"/>
          <w:lang w:val="ro-RO"/>
        </w:rPr>
        <w:t xml:space="preserve">ează </w:t>
      </w:r>
      <w:r w:rsidR="005A7BB9" w:rsidRPr="0010057E">
        <w:rPr>
          <w:color w:val="000000" w:themeColor="text1"/>
          <w:lang w:val="ro-RO"/>
        </w:rPr>
        <w:t xml:space="preserve">de </w:t>
      </w:r>
      <w:r w:rsidR="00FD3AE8" w:rsidRPr="0010057E">
        <w:rPr>
          <w:color w:val="000000" w:themeColor="text1"/>
          <w:lang w:val="ro-RO"/>
        </w:rPr>
        <w:t xml:space="preserve">către </w:t>
      </w:r>
      <w:r w:rsidR="005A7BB9" w:rsidRPr="0010057E">
        <w:rPr>
          <w:color w:val="000000" w:themeColor="text1"/>
          <w:lang w:val="ro-RO"/>
        </w:rPr>
        <w:t>ANACIP</w:t>
      </w:r>
      <w:r w:rsidR="00660BE6" w:rsidRPr="0010057E">
        <w:rPr>
          <w:color w:val="000000" w:themeColor="text1"/>
          <w:lang w:val="ro-RO"/>
        </w:rPr>
        <w:t xml:space="preserve"> în conformitate cu procedurile sale interne.</w:t>
      </w:r>
      <w:r w:rsidR="00E07B69" w:rsidRPr="0010057E">
        <w:rPr>
          <w:color w:val="000000" w:themeColor="text1"/>
          <w:lang w:val="ro-RO"/>
        </w:rPr>
        <w:t xml:space="preserve"> </w:t>
      </w:r>
    </w:p>
    <w:p w14:paraId="30606E3D" w14:textId="5B4EE691" w:rsidR="00B07AD0" w:rsidRPr="0010057E" w:rsidRDefault="001D1191" w:rsidP="001D1191">
      <w:pPr>
        <w:pStyle w:val="Bodytext20"/>
        <w:shd w:val="clear" w:color="auto" w:fill="auto"/>
        <w:tabs>
          <w:tab w:val="left" w:pos="476"/>
        </w:tabs>
        <w:spacing w:before="0" w:after="0" w:line="276" w:lineRule="auto"/>
        <w:ind w:firstLine="0"/>
        <w:rPr>
          <w:color w:val="000000" w:themeColor="text1"/>
          <w:lang w:val="ro-RO"/>
        </w:rPr>
      </w:pPr>
      <w:r w:rsidRPr="0010057E">
        <w:rPr>
          <w:color w:val="000000" w:themeColor="text1"/>
          <w:lang w:val="ro-RO"/>
        </w:rPr>
        <w:tab/>
        <w:t xml:space="preserve">18. </w:t>
      </w:r>
      <w:r w:rsidR="00B03232" w:rsidRPr="0010057E">
        <w:rPr>
          <w:color w:val="000000" w:themeColor="text1"/>
          <w:lang w:val="ro-RO"/>
        </w:rPr>
        <w:t xml:space="preserve">Aspectele operaţionale şi instrumentale evaluării externe a calităţii </w:t>
      </w:r>
      <w:r w:rsidR="00B453C4">
        <w:rPr>
          <w:color w:val="000000" w:themeColor="text1"/>
          <w:lang w:val="ro-RO"/>
        </w:rPr>
        <w:t>sunt</w:t>
      </w:r>
      <w:r w:rsidR="00B03232" w:rsidRPr="0010057E">
        <w:rPr>
          <w:color w:val="000000" w:themeColor="text1"/>
          <w:lang w:val="ro-RO"/>
        </w:rPr>
        <w:t xml:space="preserve"> detaliate în „Ghidul de evaluare externă a calităţii” elaborat de către ANACIP în consultare cu instituțiile de învățământ </w:t>
      </w:r>
      <w:r w:rsidR="00B453C4" w:rsidRPr="0010057E">
        <w:rPr>
          <w:color w:val="000000" w:themeColor="text1"/>
          <w:lang w:val="ro-RO"/>
        </w:rPr>
        <w:t>profesional tehnic</w:t>
      </w:r>
      <w:r w:rsidR="00B453C4">
        <w:rPr>
          <w:color w:val="000000" w:themeColor="text1"/>
          <w:lang w:val="ro-RO"/>
        </w:rPr>
        <w:t>,</w:t>
      </w:r>
      <w:r w:rsidR="00B453C4" w:rsidRPr="0010057E">
        <w:rPr>
          <w:color w:val="000000" w:themeColor="text1"/>
          <w:lang w:val="ro-RO"/>
        </w:rPr>
        <w:t xml:space="preserve"> </w:t>
      </w:r>
      <w:r w:rsidR="00B03232" w:rsidRPr="0010057E">
        <w:rPr>
          <w:color w:val="000000" w:themeColor="text1"/>
          <w:lang w:val="ro-RO"/>
        </w:rPr>
        <w:t>superior și de formare continuă</w:t>
      </w:r>
      <w:r w:rsidR="001948B6" w:rsidRPr="0010057E">
        <w:rPr>
          <w:color w:val="000000" w:themeColor="text1"/>
          <w:lang w:val="ro-RO"/>
        </w:rPr>
        <w:t>, cu Ministerul Educaţiei,</w:t>
      </w:r>
      <w:r w:rsidR="00B03232" w:rsidRPr="0010057E">
        <w:rPr>
          <w:color w:val="000000" w:themeColor="text1"/>
          <w:lang w:val="ro-RO"/>
        </w:rPr>
        <w:t xml:space="preserve"> </w:t>
      </w:r>
      <w:r w:rsidR="001948B6" w:rsidRPr="0010057E">
        <w:rPr>
          <w:color w:val="000000" w:themeColor="text1"/>
          <w:lang w:val="ro-RO"/>
        </w:rPr>
        <w:t>cu alţi actori interesaţi</w:t>
      </w:r>
      <w:r w:rsidR="00B453C4">
        <w:rPr>
          <w:color w:val="000000" w:themeColor="text1"/>
          <w:lang w:val="ro-RO"/>
        </w:rPr>
        <w:t>,</w:t>
      </w:r>
      <w:r w:rsidR="001948B6" w:rsidRPr="0010057E">
        <w:rPr>
          <w:color w:val="000000" w:themeColor="text1"/>
          <w:lang w:val="ro-RO"/>
        </w:rPr>
        <w:t xml:space="preserve"> şi </w:t>
      </w:r>
      <w:r w:rsidR="00B03232" w:rsidRPr="0010057E">
        <w:rPr>
          <w:color w:val="000000" w:themeColor="text1"/>
          <w:lang w:val="ro-RO"/>
        </w:rPr>
        <w:t>aprobat de Consiliul de Conducere al ANACIP.</w:t>
      </w:r>
    </w:p>
    <w:p w14:paraId="7034945E" w14:textId="77777777" w:rsidR="0021759B" w:rsidRPr="0010057E" w:rsidRDefault="0021759B" w:rsidP="00DC0DAB">
      <w:pPr>
        <w:pStyle w:val="Bodytext20"/>
        <w:shd w:val="clear" w:color="auto" w:fill="auto"/>
        <w:tabs>
          <w:tab w:val="left" w:pos="481"/>
        </w:tabs>
        <w:spacing w:before="0" w:after="0" w:line="276" w:lineRule="auto"/>
        <w:ind w:firstLine="0"/>
        <w:rPr>
          <w:lang w:val="ro-RO"/>
        </w:rPr>
      </w:pPr>
    </w:p>
    <w:p w14:paraId="31A09136" w14:textId="77777777" w:rsidR="00613587" w:rsidRPr="0010057E" w:rsidRDefault="00613587" w:rsidP="00DC0DAB">
      <w:pPr>
        <w:pStyle w:val="Bodytext20"/>
        <w:shd w:val="clear" w:color="auto" w:fill="auto"/>
        <w:tabs>
          <w:tab w:val="left" w:pos="481"/>
        </w:tabs>
        <w:spacing w:before="0" w:after="0" w:line="276" w:lineRule="auto"/>
        <w:ind w:firstLine="0"/>
        <w:rPr>
          <w:color w:val="000000" w:themeColor="text1"/>
          <w:lang w:val="ro-RO"/>
        </w:rPr>
      </w:pPr>
    </w:p>
    <w:p w14:paraId="2C2CC440" w14:textId="4DCAD491" w:rsidR="0021759B" w:rsidRPr="00871B94" w:rsidRDefault="002A21E4" w:rsidP="00742CB2">
      <w:pPr>
        <w:pStyle w:val="Heading20"/>
        <w:keepNext/>
        <w:keepLines/>
        <w:numPr>
          <w:ilvl w:val="0"/>
          <w:numId w:val="1"/>
        </w:numPr>
        <w:shd w:val="clear" w:color="auto" w:fill="auto"/>
        <w:tabs>
          <w:tab w:val="left" w:pos="360"/>
        </w:tabs>
        <w:spacing w:after="0" w:line="276" w:lineRule="auto"/>
        <w:rPr>
          <w:rFonts w:ascii="Times New Roman" w:hAnsi="Times New Roman" w:cs="Times New Roman"/>
          <w:b/>
          <w:color w:val="000000" w:themeColor="text1"/>
          <w:lang w:val="ro-RO"/>
        </w:rPr>
      </w:pPr>
      <w:r w:rsidRPr="00871B94">
        <w:rPr>
          <w:rFonts w:ascii="Times New Roman" w:hAnsi="Times New Roman" w:cs="Times New Roman"/>
          <w:b/>
          <w:color w:val="000000" w:themeColor="text1"/>
          <w:lang w:val="ro-RO"/>
        </w:rPr>
        <w:lastRenderedPageBreak/>
        <w:t xml:space="preserve">PRINCIPII, </w:t>
      </w:r>
      <w:r w:rsidR="001948B6" w:rsidRPr="00871B94">
        <w:rPr>
          <w:rFonts w:ascii="Times New Roman" w:hAnsi="Times New Roman" w:cs="Times New Roman"/>
          <w:b/>
          <w:color w:val="000000" w:themeColor="text1"/>
          <w:lang w:val="ro-RO"/>
        </w:rPr>
        <w:t>STANDARDE DE ACREDITARE, CRITERII</w:t>
      </w:r>
      <w:r w:rsidRPr="00871B94">
        <w:rPr>
          <w:rFonts w:ascii="Times New Roman" w:hAnsi="Times New Roman" w:cs="Times New Roman"/>
          <w:b/>
          <w:color w:val="000000" w:themeColor="text1"/>
          <w:lang w:val="ro-RO"/>
        </w:rPr>
        <w:t xml:space="preserve"> ŞI INDICATORI DE PERFORMANŢĂ PENTRU ASIGURAREA CALITĂŢII PROGRAMELOR DE STUDI</w:t>
      </w:r>
      <w:r w:rsidR="00181CBB" w:rsidRPr="00871B94">
        <w:rPr>
          <w:rFonts w:ascii="Times New Roman" w:hAnsi="Times New Roman" w:cs="Times New Roman"/>
          <w:b/>
          <w:color w:val="000000" w:themeColor="text1"/>
          <w:lang w:val="ro-RO"/>
        </w:rPr>
        <w:t>I</w:t>
      </w:r>
      <w:r w:rsidRPr="00871B94">
        <w:rPr>
          <w:rFonts w:ascii="Times New Roman" w:hAnsi="Times New Roman" w:cs="Times New Roman"/>
          <w:b/>
          <w:color w:val="000000" w:themeColor="text1"/>
          <w:lang w:val="ro-RO"/>
        </w:rPr>
        <w:t xml:space="preserve"> ȘI A INSTITUȚIILOR DE ÎNVĂȚĂMÂNT</w:t>
      </w:r>
    </w:p>
    <w:p w14:paraId="3F93F294" w14:textId="77777777" w:rsidR="002A21E4" w:rsidRPr="0010057E" w:rsidRDefault="002A21E4" w:rsidP="001D1191">
      <w:pPr>
        <w:rPr>
          <w:rFonts w:ascii="Times New Roman" w:hAnsi="Times New Roman" w:cs="Times New Roman"/>
          <w:lang w:val="ro-RO"/>
        </w:rPr>
      </w:pPr>
    </w:p>
    <w:p w14:paraId="64BAED8A" w14:textId="35DA206B" w:rsidR="002A21E4" w:rsidRPr="0010057E" w:rsidRDefault="001D1191" w:rsidP="001D1191">
      <w:pPr>
        <w:pStyle w:val="Bodytext20"/>
        <w:shd w:val="clear" w:color="auto" w:fill="auto"/>
        <w:tabs>
          <w:tab w:val="left" w:pos="476"/>
        </w:tabs>
        <w:spacing w:before="0" w:after="0" w:line="276" w:lineRule="auto"/>
        <w:ind w:firstLine="0"/>
        <w:rPr>
          <w:color w:val="000000" w:themeColor="text1"/>
          <w:lang w:val="ro-RO"/>
        </w:rPr>
      </w:pPr>
      <w:r w:rsidRPr="0010057E">
        <w:rPr>
          <w:color w:val="000000" w:themeColor="text1"/>
          <w:lang w:val="ro-RO"/>
        </w:rPr>
        <w:tab/>
        <w:t xml:space="preserve">19. </w:t>
      </w:r>
      <w:r w:rsidR="00587D36" w:rsidRPr="0010057E">
        <w:rPr>
          <w:color w:val="000000" w:themeColor="text1"/>
          <w:lang w:val="ro-RO"/>
        </w:rPr>
        <w:t xml:space="preserve">Procesul de </w:t>
      </w:r>
      <w:r w:rsidR="00587D36" w:rsidRPr="0010057E">
        <w:rPr>
          <w:iCs/>
          <w:color w:val="000000" w:themeColor="text1"/>
          <w:lang w:val="ro-RO"/>
        </w:rPr>
        <w:t xml:space="preserve">evaluare </w:t>
      </w:r>
      <w:r w:rsidR="00587D36" w:rsidRPr="0010057E">
        <w:rPr>
          <w:color w:val="000000" w:themeColor="text1"/>
          <w:lang w:val="ro-RO"/>
        </w:rPr>
        <w:t xml:space="preserve">a calității </w:t>
      </w:r>
      <w:r w:rsidR="00131EDF" w:rsidRPr="0010057E">
        <w:rPr>
          <w:color w:val="000000" w:themeColor="text1"/>
          <w:lang w:val="ro-RO"/>
        </w:rPr>
        <w:t xml:space="preserve">unei instituții de învățământ </w:t>
      </w:r>
      <w:r w:rsidR="00B453C4" w:rsidRPr="0010057E">
        <w:rPr>
          <w:color w:val="000000" w:themeColor="text1"/>
          <w:lang w:val="ro-RO"/>
        </w:rPr>
        <w:t>profesional tehnic</w:t>
      </w:r>
      <w:r w:rsidR="00B453C4">
        <w:rPr>
          <w:color w:val="000000" w:themeColor="text1"/>
          <w:lang w:val="ro-RO"/>
        </w:rPr>
        <w:t>,</w:t>
      </w:r>
      <w:r w:rsidR="00B453C4" w:rsidRPr="0010057E">
        <w:rPr>
          <w:color w:val="000000" w:themeColor="text1"/>
          <w:lang w:val="ro-RO"/>
        </w:rPr>
        <w:t xml:space="preserve"> </w:t>
      </w:r>
      <w:r w:rsidR="00587D36" w:rsidRPr="0010057E">
        <w:rPr>
          <w:color w:val="000000" w:themeColor="text1"/>
          <w:lang w:val="ro-RO"/>
        </w:rPr>
        <w:t xml:space="preserve">superior și de formare continuă </w:t>
      </w:r>
      <w:r w:rsidR="00131EDF" w:rsidRPr="0010057E">
        <w:rPr>
          <w:color w:val="000000" w:themeColor="text1"/>
          <w:lang w:val="ro-RO"/>
        </w:rPr>
        <w:t>sau</w:t>
      </w:r>
      <w:r w:rsidR="00B453C4">
        <w:rPr>
          <w:color w:val="000000" w:themeColor="text1"/>
          <w:lang w:val="ro-RO"/>
        </w:rPr>
        <w:t xml:space="preserve"> </w:t>
      </w:r>
      <w:r w:rsidR="00131EDF" w:rsidRPr="0010057E">
        <w:rPr>
          <w:color w:val="000000" w:themeColor="text1"/>
          <w:lang w:val="ro-RO"/>
        </w:rPr>
        <w:t>/</w:t>
      </w:r>
      <w:r w:rsidR="00B453C4">
        <w:rPr>
          <w:color w:val="000000" w:themeColor="text1"/>
          <w:lang w:val="ro-RO"/>
        </w:rPr>
        <w:t xml:space="preserve"> </w:t>
      </w:r>
      <w:r w:rsidR="00131EDF" w:rsidRPr="0010057E">
        <w:rPr>
          <w:color w:val="000000" w:themeColor="text1"/>
          <w:lang w:val="ro-RO"/>
        </w:rPr>
        <w:t xml:space="preserve">şi a unui program de studiu oferit de către o astfel de instituție de învățământ </w:t>
      </w:r>
      <w:r w:rsidR="002A21E4" w:rsidRPr="0010057E">
        <w:rPr>
          <w:color w:val="000000" w:themeColor="text1"/>
          <w:lang w:val="ro-RO"/>
        </w:rPr>
        <w:t xml:space="preserve">se </w:t>
      </w:r>
      <w:r w:rsidR="00587D36" w:rsidRPr="0010057E">
        <w:rPr>
          <w:color w:val="000000" w:themeColor="text1"/>
          <w:lang w:val="ro-RO"/>
        </w:rPr>
        <w:t>bazeaz</w:t>
      </w:r>
      <w:r w:rsidR="002A21E4" w:rsidRPr="0010057E">
        <w:rPr>
          <w:color w:val="000000" w:themeColor="text1"/>
          <w:lang w:val="ro-RO"/>
        </w:rPr>
        <w:t>ă pe următoarele principii fundamentale:</w:t>
      </w:r>
    </w:p>
    <w:p w14:paraId="010047E3" w14:textId="6F079A74" w:rsidR="00AF5ADF" w:rsidRPr="0010057E" w:rsidRDefault="00002EAD" w:rsidP="00616E0F">
      <w:pPr>
        <w:pStyle w:val="Bodytext20"/>
        <w:numPr>
          <w:ilvl w:val="0"/>
          <w:numId w:val="17"/>
        </w:numPr>
        <w:shd w:val="clear" w:color="auto" w:fill="auto"/>
        <w:tabs>
          <w:tab w:val="left" w:pos="481"/>
        </w:tabs>
        <w:spacing w:before="0" w:after="0" w:line="276" w:lineRule="auto"/>
        <w:rPr>
          <w:color w:val="auto"/>
          <w:shd w:val="clear" w:color="auto" w:fill="FFFFFF"/>
          <w:lang w:val="ro-RO"/>
        </w:rPr>
      </w:pPr>
      <w:r w:rsidRPr="0010057E">
        <w:rPr>
          <w:b/>
          <w:i/>
          <w:color w:val="auto"/>
          <w:shd w:val="clear" w:color="auto" w:fill="FFFFFF"/>
          <w:lang w:val="ro-RO"/>
        </w:rPr>
        <w:t>r</w:t>
      </w:r>
      <w:r w:rsidR="00AF5ADF" w:rsidRPr="0010057E">
        <w:rPr>
          <w:b/>
          <w:i/>
          <w:color w:val="auto"/>
          <w:shd w:val="clear" w:color="auto" w:fill="FFFFFF"/>
          <w:lang w:val="ro-RO"/>
        </w:rPr>
        <w:t>esponsabilitate</w:t>
      </w:r>
      <w:r w:rsidRPr="0010057E">
        <w:rPr>
          <w:b/>
          <w:i/>
          <w:color w:val="auto"/>
          <w:shd w:val="clear" w:color="auto" w:fill="FFFFFF"/>
          <w:lang w:val="ro-RO"/>
        </w:rPr>
        <w:t xml:space="preserve"> </w:t>
      </w:r>
      <w:r w:rsidR="00AF5ADF" w:rsidRPr="0010057E">
        <w:rPr>
          <w:color w:val="auto"/>
          <w:shd w:val="clear" w:color="auto" w:fill="FFFFFF"/>
          <w:lang w:val="ro-RO"/>
        </w:rPr>
        <w:t xml:space="preserve">– asigurarea calităţii ţine de competenţa </w:t>
      </w:r>
      <w:r w:rsidR="00716AA6" w:rsidRPr="0010057E">
        <w:rPr>
          <w:color w:val="auto"/>
          <w:shd w:val="clear" w:color="auto" w:fill="FFFFFF"/>
          <w:lang w:val="ro-RO"/>
        </w:rPr>
        <w:t xml:space="preserve">fiecărei instituţii de învăţământ care este </w:t>
      </w:r>
      <w:r w:rsidR="00AF5ADF" w:rsidRPr="0010057E">
        <w:rPr>
          <w:color w:val="auto"/>
          <w:shd w:val="clear" w:color="auto" w:fill="FFFFFF"/>
          <w:lang w:val="ro-RO"/>
        </w:rPr>
        <w:t>responsabil</w:t>
      </w:r>
      <w:r w:rsidR="00716AA6" w:rsidRPr="0010057E">
        <w:rPr>
          <w:color w:val="auto"/>
          <w:shd w:val="clear" w:color="auto" w:fill="FFFFFF"/>
          <w:lang w:val="ro-RO"/>
        </w:rPr>
        <w:t>ă public</w:t>
      </w:r>
      <w:r w:rsidR="002B56A3" w:rsidRPr="0010057E">
        <w:rPr>
          <w:color w:val="auto"/>
          <w:shd w:val="clear" w:color="auto" w:fill="FFFFFF"/>
          <w:lang w:val="ro-RO"/>
        </w:rPr>
        <w:t xml:space="preserve"> </w:t>
      </w:r>
      <w:r w:rsidR="00716AA6" w:rsidRPr="0010057E">
        <w:rPr>
          <w:color w:val="auto"/>
          <w:shd w:val="clear" w:color="auto" w:fill="FFFFFF"/>
          <w:lang w:val="ro-RO"/>
        </w:rPr>
        <w:t xml:space="preserve">de </w:t>
      </w:r>
      <w:r w:rsidR="00441267" w:rsidRPr="0010057E">
        <w:rPr>
          <w:color w:val="auto"/>
          <w:shd w:val="clear" w:color="auto" w:fill="FFFFFF"/>
          <w:lang w:val="ro-RO"/>
        </w:rPr>
        <w:t xml:space="preserve">rezultatele şi </w:t>
      </w:r>
      <w:r w:rsidR="00716AA6" w:rsidRPr="0010057E">
        <w:rPr>
          <w:color w:val="auto"/>
          <w:shd w:val="clear" w:color="auto" w:fill="FFFFFF"/>
          <w:lang w:val="ro-RO"/>
        </w:rPr>
        <w:t>performanțele sale</w:t>
      </w:r>
      <w:r w:rsidR="00441267" w:rsidRPr="0010057E">
        <w:rPr>
          <w:color w:val="auto"/>
          <w:shd w:val="clear" w:color="auto" w:fill="FFFFFF"/>
          <w:lang w:val="ro-RO"/>
        </w:rPr>
        <w:t>, de informaţiile oferite în rapoartele de autoevaluare şi în alte documente pasibile evaluării calităţii</w:t>
      </w:r>
      <w:r w:rsidR="00184DB5" w:rsidRPr="0010057E">
        <w:rPr>
          <w:color w:val="auto"/>
          <w:shd w:val="clear" w:color="auto" w:fill="FFFFFF"/>
          <w:lang w:val="ro-RO"/>
        </w:rPr>
        <w:t xml:space="preserve"> şi este obligată să corecteze în termen rezonabil eventualele neaju</w:t>
      </w:r>
      <w:r w:rsidR="006B5FB0" w:rsidRPr="0010057E">
        <w:rPr>
          <w:color w:val="auto"/>
          <w:shd w:val="clear" w:color="auto" w:fill="FFFFFF"/>
          <w:lang w:val="ro-RO"/>
        </w:rPr>
        <w:t>nsuri depistate în cadrul evaluării externe</w:t>
      </w:r>
      <w:r w:rsidR="00AF5ADF" w:rsidRPr="0010057E">
        <w:rPr>
          <w:color w:val="auto"/>
          <w:shd w:val="clear" w:color="auto" w:fill="FFFFFF"/>
          <w:lang w:val="ro-RO"/>
        </w:rPr>
        <w:t xml:space="preserve">;  </w:t>
      </w:r>
    </w:p>
    <w:p w14:paraId="2BED2E57" w14:textId="370BAB65" w:rsidR="00310138" w:rsidRPr="0010057E" w:rsidRDefault="00310138" w:rsidP="00616E0F">
      <w:pPr>
        <w:pStyle w:val="Bodytext20"/>
        <w:numPr>
          <w:ilvl w:val="0"/>
          <w:numId w:val="17"/>
        </w:numPr>
        <w:shd w:val="clear" w:color="auto" w:fill="auto"/>
        <w:tabs>
          <w:tab w:val="left" w:pos="481"/>
        </w:tabs>
        <w:spacing w:before="0" w:after="0" w:line="276" w:lineRule="auto"/>
        <w:rPr>
          <w:color w:val="auto"/>
          <w:shd w:val="clear" w:color="auto" w:fill="FFFFFF"/>
          <w:lang w:val="ro-RO"/>
        </w:rPr>
      </w:pPr>
      <w:r w:rsidRPr="0010057E">
        <w:rPr>
          <w:b/>
          <w:i/>
          <w:color w:val="auto"/>
          <w:shd w:val="clear" w:color="auto" w:fill="FFFFFF"/>
          <w:lang w:val="ro-RO"/>
        </w:rPr>
        <w:t>referinţă europeană</w:t>
      </w:r>
      <w:r w:rsidRPr="0010057E">
        <w:rPr>
          <w:color w:val="auto"/>
          <w:shd w:val="clear" w:color="auto" w:fill="FFFFFF"/>
          <w:lang w:val="ro-RO"/>
        </w:rPr>
        <w:t xml:space="preserve"> – instituţiile de </w:t>
      </w:r>
      <w:r w:rsidRPr="0010057E">
        <w:rPr>
          <w:color w:val="auto"/>
          <w:lang w:val="ro-RO"/>
        </w:rPr>
        <w:t>învăț</w:t>
      </w:r>
      <w:r w:rsidRPr="0010057E">
        <w:rPr>
          <w:rFonts w:eastAsia="Arial Unicode MS"/>
          <w:color w:val="auto"/>
          <w:lang w:val="ro-RO"/>
        </w:rPr>
        <w:t>ă</w:t>
      </w:r>
      <w:r w:rsidRPr="0010057E">
        <w:rPr>
          <w:color w:val="auto"/>
          <w:lang w:val="ro-RO"/>
        </w:rPr>
        <w:t>m</w:t>
      </w:r>
      <w:r w:rsidRPr="0010057E">
        <w:rPr>
          <w:rFonts w:eastAsia="Arial Unicode MS"/>
          <w:color w:val="auto"/>
          <w:lang w:val="ro-RO"/>
        </w:rPr>
        <w:t>â</w:t>
      </w:r>
      <w:r w:rsidRPr="0010057E">
        <w:rPr>
          <w:color w:val="auto"/>
          <w:lang w:val="ro-RO"/>
        </w:rPr>
        <w:t xml:space="preserve">nt </w:t>
      </w:r>
      <w:r w:rsidR="00B16260" w:rsidRPr="0010057E">
        <w:rPr>
          <w:color w:val="auto"/>
          <w:lang w:val="ro-RO"/>
        </w:rPr>
        <w:t>profesional tehnic</w:t>
      </w:r>
      <w:r w:rsidR="00B16260">
        <w:rPr>
          <w:color w:val="auto"/>
          <w:lang w:val="ro-RO"/>
        </w:rPr>
        <w:t>,</w:t>
      </w:r>
      <w:r w:rsidR="00B16260" w:rsidRPr="0010057E">
        <w:rPr>
          <w:color w:val="auto"/>
          <w:lang w:val="ro-RO"/>
        </w:rPr>
        <w:t xml:space="preserve"> </w:t>
      </w:r>
      <w:r w:rsidRPr="0010057E">
        <w:rPr>
          <w:color w:val="auto"/>
          <w:lang w:val="ro-RO"/>
        </w:rPr>
        <w:t>superior și de formare continuă din Republica Moldova asigură standardele de calitate conforme prevederilor Procesului Bologna, celor din Spațiul European al Învățământului Superior şi din Aria Europeană a Cercetării pentru a realiza încrederea în calitatea studiilor, mobilitatea academică şi recunoaşterea actelor de studii</w:t>
      </w:r>
      <w:r w:rsidRPr="0010057E">
        <w:rPr>
          <w:color w:val="auto"/>
          <w:shd w:val="clear" w:color="auto" w:fill="FFFFFF"/>
          <w:lang w:val="ro-RO"/>
        </w:rPr>
        <w:t>;</w:t>
      </w:r>
    </w:p>
    <w:p w14:paraId="461BFBC2" w14:textId="77777777" w:rsidR="00310138" w:rsidRPr="0010057E" w:rsidRDefault="00310138" w:rsidP="00616E0F">
      <w:pPr>
        <w:pStyle w:val="Bodytext20"/>
        <w:numPr>
          <w:ilvl w:val="0"/>
          <w:numId w:val="17"/>
        </w:numPr>
        <w:shd w:val="clear" w:color="auto" w:fill="auto"/>
        <w:tabs>
          <w:tab w:val="left" w:pos="481"/>
        </w:tabs>
        <w:spacing w:before="0" w:after="0" w:line="276" w:lineRule="auto"/>
        <w:rPr>
          <w:rStyle w:val="Strong"/>
          <w:b w:val="0"/>
          <w:bCs w:val="0"/>
          <w:color w:val="auto"/>
          <w:shd w:val="clear" w:color="auto" w:fill="FFFFFF"/>
          <w:lang w:val="ro-RO"/>
        </w:rPr>
      </w:pPr>
      <w:r w:rsidRPr="0010057E">
        <w:rPr>
          <w:b/>
          <w:i/>
          <w:color w:val="auto"/>
          <w:shd w:val="clear" w:color="auto" w:fill="FFFFFF"/>
          <w:lang w:val="ro-RO"/>
        </w:rPr>
        <w:t xml:space="preserve">autonomie instituțională – </w:t>
      </w:r>
      <w:r w:rsidRPr="0010057E">
        <w:rPr>
          <w:color w:val="auto"/>
          <w:shd w:val="clear" w:color="auto" w:fill="FFFFFF"/>
          <w:lang w:val="ro-RO"/>
        </w:rPr>
        <w:t>în procesul de evaluare externă a calităţii este respectată autonomia instituţiilor de învăţământ în</w:t>
      </w:r>
      <w:r w:rsidRPr="0010057E">
        <w:rPr>
          <w:rStyle w:val="Strong"/>
          <w:color w:val="auto"/>
          <w:lang w:val="ro-RO"/>
        </w:rPr>
        <w:t xml:space="preserve"> </w:t>
      </w:r>
      <w:r w:rsidRPr="0010057E">
        <w:rPr>
          <w:rStyle w:val="Strong"/>
          <w:b w:val="0"/>
          <w:color w:val="auto"/>
          <w:lang w:val="ro-RO"/>
        </w:rPr>
        <w:t>administrarea instituţională, gestionarea patrimoniului, a politicii de personal şi a resurselor, stabilirea misiunii educaţionale şi de cercetare asumate, organizarea şi funcţionarea independent de orice ingerinţe ideologice, politice sau religioase;</w:t>
      </w:r>
    </w:p>
    <w:p w14:paraId="53E430F9" w14:textId="3A96165F" w:rsidR="00B1242C" w:rsidRPr="0010057E" w:rsidRDefault="00B1242C" w:rsidP="00616E0F">
      <w:pPr>
        <w:pStyle w:val="Bodytext20"/>
        <w:numPr>
          <w:ilvl w:val="0"/>
          <w:numId w:val="17"/>
        </w:numPr>
        <w:shd w:val="clear" w:color="auto" w:fill="auto"/>
        <w:tabs>
          <w:tab w:val="left" w:pos="481"/>
        </w:tabs>
        <w:spacing w:before="0" w:after="0" w:line="276" w:lineRule="auto"/>
        <w:rPr>
          <w:color w:val="auto"/>
          <w:shd w:val="clear" w:color="auto" w:fill="FFFFFF"/>
          <w:lang w:val="ro-RO"/>
        </w:rPr>
      </w:pPr>
      <w:r w:rsidRPr="0010057E">
        <w:rPr>
          <w:b/>
          <w:i/>
          <w:color w:val="auto"/>
          <w:shd w:val="clear" w:color="auto" w:fill="FFFFFF"/>
          <w:lang w:val="ro-RO"/>
        </w:rPr>
        <w:t>îmbunătăţirea continuă a calității</w:t>
      </w:r>
      <w:r w:rsidRPr="0010057E">
        <w:rPr>
          <w:color w:val="auto"/>
          <w:shd w:val="clear" w:color="auto" w:fill="FFFFFF"/>
          <w:lang w:val="ro-RO"/>
        </w:rPr>
        <w:t xml:space="preserve"> – activitățile d</w:t>
      </w:r>
      <w:r w:rsidR="007A4835" w:rsidRPr="0010057E">
        <w:rPr>
          <w:color w:val="auto"/>
          <w:shd w:val="clear" w:color="auto" w:fill="FFFFFF"/>
          <w:lang w:val="ro-RO"/>
        </w:rPr>
        <w:t>in sistemul d</w:t>
      </w:r>
      <w:r w:rsidRPr="0010057E">
        <w:rPr>
          <w:color w:val="auto"/>
          <w:shd w:val="clear" w:color="auto" w:fill="FFFFFF"/>
          <w:lang w:val="ro-RO"/>
        </w:rPr>
        <w:t>e învățământ se raportează sistematic la standardele naționale de referință și la bunele practici naționale și internaționale</w:t>
      </w:r>
      <w:r w:rsidR="00157C9B" w:rsidRPr="0010057E">
        <w:rPr>
          <w:color w:val="auto"/>
          <w:shd w:val="clear" w:color="auto" w:fill="FFFFFF"/>
          <w:lang w:val="ro-RO"/>
        </w:rPr>
        <w:t xml:space="preserve"> în domeniul asigurării calităţii</w:t>
      </w:r>
      <w:r w:rsidR="001376CE" w:rsidRPr="0010057E">
        <w:rPr>
          <w:color w:val="auto"/>
          <w:shd w:val="clear" w:color="auto" w:fill="FFFFFF"/>
          <w:lang w:val="ro-RO"/>
        </w:rPr>
        <w:t xml:space="preserve"> şi a promovării culturii calităţii</w:t>
      </w:r>
      <w:r w:rsidRPr="0010057E">
        <w:rPr>
          <w:color w:val="auto"/>
          <w:shd w:val="clear" w:color="auto" w:fill="FFFFFF"/>
          <w:lang w:val="ro-RO"/>
        </w:rPr>
        <w:t>;</w:t>
      </w:r>
    </w:p>
    <w:p w14:paraId="7D7843EA" w14:textId="4D1DA46B" w:rsidR="00D71675" w:rsidRPr="0010057E" w:rsidRDefault="00D71675" w:rsidP="00616E0F">
      <w:pPr>
        <w:pStyle w:val="Bodytext20"/>
        <w:numPr>
          <w:ilvl w:val="0"/>
          <w:numId w:val="17"/>
        </w:numPr>
        <w:shd w:val="clear" w:color="auto" w:fill="auto"/>
        <w:tabs>
          <w:tab w:val="left" w:pos="481"/>
        </w:tabs>
        <w:spacing w:before="0" w:after="0" w:line="276" w:lineRule="auto"/>
        <w:rPr>
          <w:b/>
          <w:i/>
          <w:color w:val="auto"/>
          <w:shd w:val="clear" w:color="auto" w:fill="FFFFFF"/>
          <w:lang w:val="ro-RO"/>
        </w:rPr>
      </w:pPr>
      <w:r w:rsidRPr="0010057E">
        <w:rPr>
          <w:rStyle w:val="Strong"/>
          <w:bCs w:val="0"/>
          <w:i/>
          <w:color w:val="auto"/>
          <w:shd w:val="clear" w:color="auto" w:fill="FFFFFF"/>
          <w:lang w:val="ro-RO"/>
        </w:rPr>
        <w:t xml:space="preserve">transparenţă </w:t>
      </w:r>
      <w:r w:rsidR="00B62D16" w:rsidRPr="0010057E">
        <w:rPr>
          <w:rStyle w:val="hps"/>
          <w:color w:val="auto"/>
          <w:lang w:val="ro-RO"/>
        </w:rPr>
        <w:t>– asigurarea calității se realizează de către toţi actorii implicaţi prin p</w:t>
      </w:r>
      <w:r w:rsidR="00B62D16" w:rsidRPr="0010057E">
        <w:rPr>
          <w:color w:val="auto"/>
          <w:lang w:val="ro-RO"/>
        </w:rPr>
        <w:t xml:space="preserve">romovarea unor </w:t>
      </w:r>
      <w:r w:rsidR="00B62D16" w:rsidRPr="0010057E">
        <w:rPr>
          <w:rStyle w:val="hps"/>
          <w:color w:val="auto"/>
          <w:lang w:val="ro-RO"/>
        </w:rPr>
        <w:t>proceduri transparente</w:t>
      </w:r>
      <w:r w:rsidR="00E53988" w:rsidRPr="0010057E">
        <w:rPr>
          <w:rStyle w:val="hps"/>
          <w:color w:val="auto"/>
          <w:lang w:val="ro-RO"/>
        </w:rPr>
        <w:t>, făcute publice</w:t>
      </w:r>
      <w:r w:rsidR="00B62D16" w:rsidRPr="0010057E">
        <w:rPr>
          <w:rStyle w:val="hps"/>
          <w:color w:val="auto"/>
          <w:lang w:val="ro-RO"/>
        </w:rPr>
        <w:t xml:space="preserve"> și</w:t>
      </w:r>
      <w:r w:rsidR="00B62D16" w:rsidRPr="0010057E">
        <w:rPr>
          <w:color w:val="auto"/>
          <w:lang w:val="ro-RO"/>
        </w:rPr>
        <w:t xml:space="preserve"> </w:t>
      </w:r>
      <w:r w:rsidR="00B62D16" w:rsidRPr="0010057E">
        <w:rPr>
          <w:rStyle w:val="hps"/>
          <w:color w:val="auto"/>
          <w:lang w:val="ro-RO"/>
        </w:rPr>
        <w:t>responsabile</w:t>
      </w:r>
      <w:r w:rsidR="00B62D16" w:rsidRPr="0010057E">
        <w:rPr>
          <w:color w:val="auto"/>
          <w:lang w:val="ro-RO"/>
        </w:rPr>
        <w:t xml:space="preserve"> </w:t>
      </w:r>
      <w:r w:rsidR="00B62D16" w:rsidRPr="0010057E">
        <w:rPr>
          <w:rStyle w:val="hps"/>
          <w:color w:val="auto"/>
          <w:lang w:val="ro-RO"/>
        </w:rPr>
        <w:t>pentru</w:t>
      </w:r>
      <w:r w:rsidR="00B62D16" w:rsidRPr="0010057E">
        <w:rPr>
          <w:color w:val="auto"/>
          <w:lang w:val="ro-RO"/>
        </w:rPr>
        <w:t xml:space="preserve"> întreg procesul educaţional</w:t>
      </w:r>
      <w:r w:rsidR="007A4835" w:rsidRPr="0010057E">
        <w:rPr>
          <w:color w:val="auto"/>
          <w:lang w:val="ro-RO"/>
        </w:rPr>
        <w:t xml:space="preserve"> evaluat;</w:t>
      </w:r>
    </w:p>
    <w:p w14:paraId="27B5831B" w14:textId="3CBA3EE7" w:rsidR="007A4835" w:rsidRPr="0010057E" w:rsidRDefault="007A4835" w:rsidP="00616E0F">
      <w:pPr>
        <w:pStyle w:val="Bodytext20"/>
        <w:numPr>
          <w:ilvl w:val="0"/>
          <w:numId w:val="17"/>
        </w:numPr>
        <w:shd w:val="clear" w:color="auto" w:fill="auto"/>
        <w:tabs>
          <w:tab w:val="left" w:pos="481"/>
        </w:tabs>
        <w:spacing w:before="0" w:after="0" w:line="276" w:lineRule="auto"/>
        <w:rPr>
          <w:b/>
          <w:i/>
          <w:color w:val="auto"/>
          <w:shd w:val="clear" w:color="auto" w:fill="FFFFFF"/>
          <w:lang w:val="ro-RO"/>
        </w:rPr>
      </w:pPr>
      <w:r w:rsidRPr="0010057E">
        <w:rPr>
          <w:rStyle w:val="Strong"/>
          <w:bCs w:val="0"/>
          <w:i/>
          <w:color w:val="auto"/>
          <w:shd w:val="clear" w:color="auto" w:fill="FFFFFF"/>
          <w:lang w:val="ro-RO"/>
        </w:rPr>
        <w:t xml:space="preserve">obiectivitate </w:t>
      </w:r>
      <w:r w:rsidRPr="0010057E">
        <w:rPr>
          <w:rStyle w:val="Strong"/>
          <w:b w:val="0"/>
          <w:bCs w:val="0"/>
          <w:color w:val="auto"/>
          <w:shd w:val="clear" w:color="auto" w:fill="FFFFFF"/>
          <w:lang w:val="ro-RO"/>
        </w:rPr>
        <w:t xml:space="preserve">– în cadrul procesului de </w:t>
      </w:r>
      <w:r w:rsidRPr="0010057E">
        <w:rPr>
          <w:rStyle w:val="Bodytext2Italic"/>
          <w:rFonts w:eastAsia="Arial Unicode MS"/>
          <w:i w:val="0"/>
          <w:color w:val="auto"/>
          <w:lang w:val="ro-RO"/>
        </w:rPr>
        <w:t xml:space="preserve">evaluare externă </w:t>
      </w:r>
      <w:r w:rsidRPr="0010057E">
        <w:rPr>
          <w:color w:val="auto"/>
          <w:lang w:val="ro-RO"/>
        </w:rPr>
        <w:t>a calității ANACIP asigură obiectivitatea</w:t>
      </w:r>
      <w:r w:rsidR="00A74803" w:rsidRPr="0010057E">
        <w:rPr>
          <w:color w:val="auto"/>
          <w:lang w:val="ro-RO"/>
        </w:rPr>
        <w:t>, corectitudinea</w:t>
      </w:r>
      <w:r w:rsidRPr="0010057E">
        <w:rPr>
          <w:color w:val="auto"/>
          <w:lang w:val="ro-RO"/>
        </w:rPr>
        <w:t xml:space="preserve"> şi validitatea rezultatelor şi performanţelor </w:t>
      </w:r>
      <w:r w:rsidR="00A74803" w:rsidRPr="0010057E">
        <w:rPr>
          <w:color w:val="auto"/>
          <w:lang w:val="ro-RO"/>
        </w:rPr>
        <w:t xml:space="preserve">reale </w:t>
      </w:r>
      <w:r w:rsidRPr="0010057E">
        <w:rPr>
          <w:color w:val="auto"/>
          <w:lang w:val="ro-RO"/>
        </w:rPr>
        <w:t>în strictă conformitate cu Metodologia aprobată</w:t>
      </w:r>
      <w:r w:rsidR="00A74803" w:rsidRPr="0010057E">
        <w:rPr>
          <w:color w:val="auto"/>
          <w:lang w:val="ro-RO"/>
        </w:rPr>
        <w:t>, iar actorii implicaţi identific</w:t>
      </w:r>
      <w:r w:rsidR="00B16260">
        <w:rPr>
          <w:color w:val="auto"/>
          <w:lang w:val="ro-RO"/>
        </w:rPr>
        <w:t>ă</w:t>
      </w:r>
      <w:r w:rsidR="00A74803" w:rsidRPr="0010057E">
        <w:rPr>
          <w:color w:val="auto"/>
          <w:lang w:val="ro-RO"/>
        </w:rPr>
        <w:t xml:space="preserve"> onest şi riguros realizările şi neajunsurile</w:t>
      </w:r>
      <w:r w:rsidRPr="0010057E">
        <w:rPr>
          <w:color w:val="auto"/>
          <w:lang w:val="ro-RO"/>
        </w:rPr>
        <w:t xml:space="preserve">; </w:t>
      </w:r>
    </w:p>
    <w:p w14:paraId="14A1D6D2" w14:textId="76221F61" w:rsidR="006F20C7" w:rsidRPr="0010057E" w:rsidRDefault="00F25395" w:rsidP="00616E0F">
      <w:pPr>
        <w:pStyle w:val="Bodytext20"/>
        <w:numPr>
          <w:ilvl w:val="0"/>
          <w:numId w:val="17"/>
        </w:numPr>
        <w:shd w:val="clear" w:color="auto" w:fill="auto"/>
        <w:tabs>
          <w:tab w:val="left" w:pos="481"/>
        </w:tabs>
        <w:spacing w:before="0" w:after="0" w:line="276" w:lineRule="auto"/>
        <w:rPr>
          <w:b/>
          <w:i/>
          <w:color w:val="auto"/>
          <w:shd w:val="clear" w:color="auto" w:fill="FFFFFF"/>
          <w:lang w:val="ro-RO"/>
        </w:rPr>
      </w:pPr>
      <w:r w:rsidRPr="0010057E">
        <w:rPr>
          <w:rStyle w:val="Strong"/>
          <w:bCs w:val="0"/>
          <w:i/>
          <w:color w:val="auto"/>
          <w:shd w:val="clear" w:color="auto" w:fill="FFFFFF"/>
          <w:lang w:val="ro-RO"/>
        </w:rPr>
        <w:t>cooperare</w:t>
      </w:r>
      <w:r w:rsidRPr="0010057E">
        <w:rPr>
          <w:rStyle w:val="Strong"/>
          <w:b w:val="0"/>
          <w:bCs w:val="0"/>
          <w:color w:val="auto"/>
          <w:shd w:val="clear" w:color="auto" w:fill="FFFFFF"/>
          <w:lang w:val="ro-RO"/>
        </w:rPr>
        <w:t xml:space="preserve"> –  </w:t>
      </w:r>
      <w:r w:rsidRPr="0010057E">
        <w:rPr>
          <w:rStyle w:val="Bodytext2Italic"/>
          <w:rFonts w:eastAsia="Arial Unicode MS"/>
          <w:i w:val="0"/>
          <w:color w:val="auto"/>
          <w:lang w:val="ro-RO"/>
        </w:rPr>
        <w:t>evaluare</w:t>
      </w:r>
      <w:r w:rsidRPr="0010057E">
        <w:rPr>
          <w:color w:val="auto"/>
          <w:lang w:val="ro-RO"/>
        </w:rPr>
        <w:t xml:space="preserve">a calității de către ANACIP se bazează pe relaţii de cooperare cu toţi actorii implicaţi, de conlucrare şi încredere reciprocă </w:t>
      </w:r>
      <w:r w:rsidR="00441267" w:rsidRPr="0010057E">
        <w:rPr>
          <w:color w:val="auto"/>
          <w:lang w:val="ro-RO"/>
        </w:rPr>
        <w:t>î</w:t>
      </w:r>
      <w:r w:rsidRPr="0010057E">
        <w:rPr>
          <w:color w:val="auto"/>
          <w:lang w:val="ro-RO"/>
        </w:rPr>
        <w:t xml:space="preserve">ntre </w:t>
      </w:r>
      <w:r w:rsidR="00B16260">
        <w:rPr>
          <w:color w:val="auto"/>
          <w:lang w:val="ro-RO"/>
        </w:rPr>
        <w:t>actorii</w:t>
      </w:r>
      <w:r w:rsidRPr="0010057E">
        <w:rPr>
          <w:color w:val="auto"/>
          <w:lang w:val="ro-RO"/>
        </w:rPr>
        <w:t xml:space="preserve"> implica</w:t>
      </w:r>
      <w:r w:rsidR="00B16260">
        <w:rPr>
          <w:color w:val="auto"/>
          <w:lang w:val="ro-RO"/>
        </w:rPr>
        <w:t>ți</w:t>
      </w:r>
      <w:r w:rsidR="00D024D1" w:rsidRPr="0010057E">
        <w:rPr>
          <w:color w:val="auto"/>
          <w:lang w:val="ro-RO"/>
        </w:rPr>
        <w:t xml:space="preserve">, având drept scop comun </w:t>
      </w:r>
      <w:r w:rsidR="00D024D1" w:rsidRPr="0010057E">
        <w:rPr>
          <w:color w:val="auto"/>
          <w:shd w:val="clear" w:color="auto" w:fill="FFFFFF"/>
          <w:lang w:val="ro-RO"/>
        </w:rPr>
        <w:t>asigurarea calităţii în învăţământ</w:t>
      </w:r>
      <w:r w:rsidR="006F20C7" w:rsidRPr="0010057E">
        <w:rPr>
          <w:color w:val="auto"/>
          <w:shd w:val="clear" w:color="auto" w:fill="FFFFFF"/>
          <w:lang w:val="ro-RO"/>
        </w:rPr>
        <w:t>;</w:t>
      </w:r>
    </w:p>
    <w:p w14:paraId="37CA3E93" w14:textId="56D55749" w:rsidR="00FD3AE8" w:rsidRPr="0010057E" w:rsidRDefault="006F20C7" w:rsidP="00616E0F">
      <w:pPr>
        <w:pStyle w:val="Bodytext20"/>
        <w:numPr>
          <w:ilvl w:val="0"/>
          <w:numId w:val="17"/>
        </w:numPr>
        <w:shd w:val="clear" w:color="auto" w:fill="auto"/>
        <w:tabs>
          <w:tab w:val="left" w:pos="481"/>
        </w:tabs>
        <w:spacing w:before="0" w:after="0" w:line="276" w:lineRule="auto"/>
        <w:rPr>
          <w:b/>
          <w:i/>
          <w:color w:val="auto"/>
          <w:shd w:val="clear" w:color="auto" w:fill="FFFFFF"/>
          <w:lang w:val="ro-RO"/>
        </w:rPr>
      </w:pPr>
      <w:r w:rsidRPr="0010057E">
        <w:rPr>
          <w:rStyle w:val="Strong"/>
          <w:bCs w:val="0"/>
          <w:i/>
          <w:color w:val="auto"/>
          <w:shd w:val="clear" w:color="auto" w:fill="FFFFFF"/>
          <w:lang w:val="ro-RO"/>
        </w:rPr>
        <w:t>n</w:t>
      </w:r>
      <w:r w:rsidR="00E53988" w:rsidRPr="0010057E">
        <w:rPr>
          <w:rStyle w:val="Strong"/>
          <w:bCs w:val="0"/>
          <w:i/>
          <w:color w:val="auto"/>
          <w:shd w:val="clear" w:color="auto" w:fill="FFFFFF"/>
          <w:lang w:val="ro-RO"/>
        </w:rPr>
        <w:t>e</w:t>
      </w:r>
      <w:r w:rsidRPr="0010057E">
        <w:rPr>
          <w:rStyle w:val="Strong"/>
          <w:bCs w:val="0"/>
          <w:i/>
          <w:color w:val="auto"/>
          <w:shd w:val="clear" w:color="auto" w:fill="FFFFFF"/>
          <w:lang w:val="ro-RO"/>
        </w:rPr>
        <w:t xml:space="preserve">discriminare </w:t>
      </w:r>
      <w:r w:rsidRPr="0010057E">
        <w:rPr>
          <w:color w:val="auto"/>
          <w:lang w:val="ro-RO"/>
        </w:rPr>
        <w:t xml:space="preserve">– </w:t>
      </w:r>
      <w:r w:rsidRPr="0010057E">
        <w:rPr>
          <w:rStyle w:val="Strong"/>
          <w:b w:val="0"/>
          <w:bCs w:val="0"/>
          <w:color w:val="auto"/>
          <w:shd w:val="clear" w:color="auto" w:fill="FFFFFF"/>
          <w:lang w:val="ro-RO"/>
        </w:rPr>
        <w:t xml:space="preserve">procesul de </w:t>
      </w:r>
      <w:r w:rsidRPr="0010057E">
        <w:rPr>
          <w:rStyle w:val="Bodytext2Italic"/>
          <w:rFonts w:eastAsia="Arial Unicode MS"/>
          <w:i w:val="0"/>
          <w:color w:val="auto"/>
          <w:lang w:val="ro-RO"/>
        </w:rPr>
        <w:t xml:space="preserve">evaluare </w:t>
      </w:r>
      <w:r w:rsidRPr="0010057E">
        <w:rPr>
          <w:color w:val="auto"/>
          <w:lang w:val="ro-RO"/>
        </w:rPr>
        <w:t xml:space="preserve">a calității asigură excluderea oricăror fapte de discriminare </w:t>
      </w:r>
      <w:r w:rsidR="004B46F5" w:rsidRPr="0010057E">
        <w:rPr>
          <w:rStyle w:val="def"/>
          <w:color w:val="auto"/>
          <w:lang w:val="ro-RO"/>
        </w:rPr>
        <w:t>pe baza unor considerente neîntemeiate şi nelegitime</w:t>
      </w:r>
      <w:r w:rsidR="004B46F5" w:rsidRPr="0010057E">
        <w:rPr>
          <w:color w:val="auto"/>
          <w:lang w:val="ro-RO"/>
        </w:rPr>
        <w:t xml:space="preserve"> </w:t>
      </w:r>
      <w:r w:rsidRPr="0010057E">
        <w:rPr>
          <w:color w:val="auto"/>
          <w:lang w:val="ro-RO"/>
        </w:rPr>
        <w:t xml:space="preserve">a </w:t>
      </w:r>
      <w:r w:rsidRPr="0010057E">
        <w:rPr>
          <w:color w:val="auto"/>
          <w:shd w:val="clear" w:color="auto" w:fill="FFFFFF"/>
          <w:lang w:val="ro-RO"/>
        </w:rPr>
        <w:t>instituţiilor de învăţământ</w:t>
      </w:r>
      <w:r w:rsidR="004B46F5" w:rsidRPr="0010057E">
        <w:rPr>
          <w:color w:val="auto"/>
          <w:shd w:val="clear" w:color="auto" w:fill="FFFFFF"/>
          <w:lang w:val="ro-RO"/>
        </w:rPr>
        <w:t>,</w:t>
      </w:r>
      <w:r w:rsidRPr="0010057E">
        <w:rPr>
          <w:color w:val="auto"/>
          <w:lang w:val="ro-RO"/>
        </w:rPr>
        <w:t xml:space="preserve"> a programelor de studi</w:t>
      </w:r>
      <w:r w:rsidR="00B16260">
        <w:rPr>
          <w:color w:val="auto"/>
          <w:lang w:val="ro-RO"/>
        </w:rPr>
        <w:t>i</w:t>
      </w:r>
      <w:r w:rsidRPr="0010057E">
        <w:rPr>
          <w:color w:val="auto"/>
          <w:lang w:val="ro-RO"/>
        </w:rPr>
        <w:t xml:space="preserve"> oferite </w:t>
      </w:r>
      <w:r w:rsidR="004B46F5" w:rsidRPr="0010057E">
        <w:rPr>
          <w:color w:val="auto"/>
          <w:lang w:val="ro-RO"/>
        </w:rPr>
        <w:t xml:space="preserve">şi a tuturor actorilor implicaţi, </w:t>
      </w:r>
      <w:r w:rsidRPr="0010057E">
        <w:rPr>
          <w:color w:val="auto"/>
          <w:lang w:val="ro-RO"/>
        </w:rPr>
        <w:t xml:space="preserve">şi </w:t>
      </w:r>
      <w:r w:rsidR="004B46F5" w:rsidRPr="0010057E">
        <w:rPr>
          <w:color w:val="auto"/>
          <w:lang w:val="ro-RO"/>
        </w:rPr>
        <w:t>se desfăş</w:t>
      </w:r>
      <w:r w:rsidR="00B16260">
        <w:rPr>
          <w:color w:val="auto"/>
          <w:lang w:val="ro-RO"/>
        </w:rPr>
        <w:t>oară</w:t>
      </w:r>
      <w:r w:rsidR="004B46F5" w:rsidRPr="0010057E">
        <w:rPr>
          <w:color w:val="auto"/>
          <w:lang w:val="ro-RO"/>
        </w:rPr>
        <w:t xml:space="preserve"> </w:t>
      </w:r>
      <w:r w:rsidRPr="0010057E">
        <w:rPr>
          <w:color w:val="auto"/>
          <w:lang w:val="ro-RO"/>
        </w:rPr>
        <w:t>respect</w:t>
      </w:r>
      <w:r w:rsidR="004B46F5" w:rsidRPr="0010057E">
        <w:rPr>
          <w:color w:val="auto"/>
          <w:lang w:val="ro-RO"/>
        </w:rPr>
        <w:t xml:space="preserve">ând </w:t>
      </w:r>
      <w:r w:rsidRPr="0010057E">
        <w:rPr>
          <w:color w:val="auto"/>
          <w:lang w:val="ro-RO"/>
        </w:rPr>
        <w:t>drepturil</w:t>
      </w:r>
      <w:r w:rsidR="004B46F5" w:rsidRPr="0010057E">
        <w:rPr>
          <w:color w:val="auto"/>
          <w:lang w:val="ro-RO"/>
        </w:rPr>
        <w:t>e</w:t>
      </w:r>
      <w:r w:rsidRPr="0010057E">
        <w:rPr>
          <w:color w:val="auto"/>
          <w:lang w:val="ro-RO"/>
        </w:rPr>
        <w:t xml:space="preserve"> omului, egalit</w:t>
      </w:r>
      <w:r w:rsidR="004B46F5" w:rsidRPr="0010057E">
        <w:rPr>
          <w:color w:val="auto"/>
          <w:lang w:val="ro-RO"/>
        </w:rPr>
        <w:t xml:space="preserve">atea </w:t>
      </w:r>
      <w:r w:rsidRPr="0010057E">
        <w:rPr>
          <w:color w:val="auto"/>
          <w:lang w:val="ro-RO"/>
        </w:rPr>
        <w:t>de şanse, de gen</w:t>
      </w:r>
      <w:r w:rsidR="004B46F5" w:rsidRPr="0010057E">
        <w:rPr>
          <w:color w:val="auto"/>
          <w:lang w:val="ro-RO"/>
        </w:rPr>
        <w:t>, de vârstă, de apartenenţă rasială, etnică, lingvistică, religioasă</w:t>
      </w:r>
      <w:r w:rsidR="00D170F5" w:rsidRPr="0010057E">
        <w:rPr>
          <w:color w:val="auto"/>
          <w:lang w:val="ro-RO"/>
        </w:rPr>
        <w:t>, culturală</w:t>
      </w:r>
      <w:r w:rsidR="004B46F5" w:rsidRPr="0010057E">
        <w:rPr>
          <w:color w:val="auto"/>
          <w:lang w:val="ro-RO"/>
        </w:rPr>
        <w:t xml:space="preserve"> şi politică</w:t>
      </w:r>
      <w:r w:rsidRPr="0010057E">
        <w:rPr>
          <w:color w:val="auto"/>
          <w:lang w:val="ro-RO"/>
        </w:rPr>
        <w:t xml:space="preserve"> </w:t>
      </w:r>
      <w:r w:rsidR="004B46F5" w:rsidRPr="0010057E">
        <w:rPr>
          <w:color w:val="auto"/>
          <w:lang w:val="ro-RO"/>
        </w:rPr>
        <w:t>a persoanelor, în conformitate cu prevederile legislaţiei în vigoare.</w:t>
      </w:r>
      <w:r w:rsidRPr="0010057E">
        <w:rPr>
          <w:color w:val="auto"/>
          <w:lang w:val="ro-RO"/>
        </w:rPr>
        <w:t xml:space="preserve"> </w:t>
      </w:r>
    </w:p>
    <w:p w14:paraId="0060316D" w14:textId="569D2C5A" w:rsidR="00002EAD" w:rsidRPr="0010057E" w:rsidRDefault="001D1191" w:rsidP="00002EAD">
      <w:pPr>
        <w:pStyle w:val="Bodytext20"/>
        <w:shd w:val="clear" w:color="auto" w:fill="auto"/>
        <w:tabs>
          <w:tab w:val="left" w:pos="481"/>
        </w:tabs>
        <w:spacing w:before="0" w:after="0" w:line="276" w:lineRule="auto"/>
        <w:ind w:firstLine="0"/>
        <w:rPr>
          <w:color w:val="000000" w:themeColor="text1"/>
          <w:lang w:val="ro-RO"/>
        </w:rPr>
      </w:pPr>
      <w:r w:rsidRPr="0010057E">
        <w:rPr>
          <w:lang w:val="ro-RO"/>
        </w:rPr>
        <w:tab/>
        <w:t>20.</w:t>
      </w:r>
      <w:r w:rsidR="00002EAD" w:rsidRPr="0010057E">
        <w:rPr>
          <w:lang w:val="ro-RO"/>
        </w:rPr>
        <w:t xml:space="preserve"> </w:t>
      </w:r>
      <w:r w:rsidR="00002EAD" w:rsidRPr="0010057E">
        <w:rPr>
          <w:color w:val="000000" w:themeColor="text1"/>
          <w:lang w:val="ro-RO"/>
        </w:rPr>
        <w:t>Evaluarea calităţii în învățământul profesional tehnic și de formare continuă vizează:</w:t>
      </w:r>
    </w:p>
    <w:p w14:paraId="0554DA80" w14:textId="77777777" w:rsidR="00002EAD" w:rsidRPr="0010057E" w:rsidRDefault="00002EAD" w:rsidP="00616E0F">
      <w:pPr>
        <w:pStyle w:val="NoSpacing"/>
        <w:numPr>
          <w:ilvl w:val="0"/>
          <w:numId w:val="18"/>
        </w:numPr>
        <w:jc w:val="both"/>
        <w:rPr>
          <w:color w:val="000000" w:themeColor="text1"/>
          <w:sz w:val="24"/>
          <w:szCs w:val="24"/>
          <w:lang w:val="ro-RO"/>
        </w:rPr>
      </w:pPr>
      <w:r w:rsidRPr="0010057E">
        <w:rPr>
          <w:color w:val="000000" w:themeColor="text1"/>
          <w:sz w:val="24"/>
          <w:szCs w:val="24"/>
          <w:lang w:val="ro-RO"/>
        </w:rPr>
        <w:t>capacitatea instituţională;</w:t>
      </w:r>
    </w:p>
    <w:p w14:paraId="234F00F3" w14:textId="77777777" w:rsidR="00002EAD" w:rsidRPr="0010057E" w:rsidRDefault="00002EAD" w:rsidP="00616E0F">
      <w:pPr>
        <w:pStyle w:val="NoSpacing"/>
        <w:numPr>
          <w:ilvl w:val="0"/>
          <w:numId w:val="18"/>
        </w:numPr>
        <w:jc w:val="both"/>
        <w:rPr>
          <w:color w:val="000000" w:themeColor="text1"/>
          <w:sz w:val="24"/>
          <w:szCs w:val="24"/>
          <w:lang w:val="ro-RO"/>
        </w:rPr>
      </w:pPr>
      <w:r w:rsidRPr="0010057E">
        <w:rPr>
          <w:color w:val="000000" w:themeColor="text1"/>
          <w:sz w:val="24"/>
          <w:szCs w:val="24"/>
          <w:lang w:val="ro-RO"/>
        </w:rPr>
        <w:t>eficienţa educaţională, inclusiv rezultatele școlare;</w:t>
      </w:r>
    </w:p>
    <w:p w14:paraId="28E41EB7" w14:textId="77777777" w:rsidR="00002EAD" w:rsidRPr="0010057E" w:rsidRDefault="00002EAD" w:rsidP="00616E0F">
      <w:pPr>
        <w:pStyle w:val="NoSpacing"/>
        <w:numPr>
          <w:ilvl w:val="0"/>
          <w:numId w:val="18"/>
        </w:numPr>
        <w:jc w:val="both"/>
        <w:rPr>
          <w:color w:val="000000" w:themeColor="text1"/>
          <w:sz w:val="24"/>
          <w:szCs w:val="24"/>
          <w:lang w:val="ro-RO"/>
        </w:rPr>
      </w:pPr>
      <w:r w:rsidRPr="0010057E">
        <w:rPr>
          <w:color w:val="000000" w:themeColor="text1"/>
          <w:sz w:val="24"/>
          <w:szCs w:val="24"/>
          <w:lang w:val="ro-RO"/>
        </w:rPr>
        <w:t>calitatea programelor de formare profesională;</w:t>
      </w:r>
    </w:p>
    <w:p w14:paraId="527B1B1F" w14:textId="77777777" w:rsidR="00002EAD" w:rsidRPr="0010057E" w:rsidRDefault="00002EAD" w:rsidP="00616E0F">
      <w:pPr>
        <w:pStyle w:val="NoSpacing"/>
        <w:numPr>
          <w:ilvl w:val="0"/>
          <w:numId w:val="18"/>
        </w:numPr>
        <w:jc w:val="both"/>
        <w:rPr>
          <w:color w:val="000000" w:themeColor="text1"/>
          <w:sz w:val="24"/>
          <w:szCs w:val="24"/>
          <w:lang w:val="ro-RO"/>
        </w:rPr>
      </w:pPr>
      <w:r w:rsidRPr="0010057E">
        <w:rPr>
          <w:color w:val="000000" w:themeColor="text1"/>
          <w:sz w:val="24"/>
          <w:szCs w:val="24"/>
          <w:lang w:val="ro-RO"/>
        </w:rPr>
        <w:t>managementul instituţional al calităţii;</w:t>
      </w:r>
    </w:p>
    <w:p w14:paraId="77AB3178" w14:textId="145ADAE6" w:rsidR="00002EAD" w:rsidRPr="0010057E" w:rsidRDefault="00002EAD" w:rsidP="00616E0F">
      <w:pPr>
        <w:pStyle w:val="NoSpacing"/>
        <w:numPr>
          <w:ilvl w:val="0"/>
          <w:numId w:val="18"/>
        </w:numPr>
        <w:jc w:val="both"/>
        <w:rPr>
          <w:rStyle w:val="apple-converted-space"/>
          <w:color w:val="000000" w:themeColor="text1"/>
          <w:sz w:val="24"/>
          <w:szCs w:val="24"/>
          <w:lang w:val="ro-RO"/>
        </w:rPr>
      </w:pPr>
      <w:r w:rsidRPr="0010057E">
        <w:rPr>
          <w:color w:val="000000" w:themeColor="text1"/>
          <w:sz w:val="24"/>
          <w:szCs w:val="24"/>
          <w:lang w:val="ro-RO"/>
        </w:rPr>
        <w:t xml:space="preserve">concordanţa dintre evaluarea internă şi situaţia reală. </w:t>
      </w:r>
    </w:p>
    <w:p w14:paraId="07A3170D" w14:textId="651EBCCC" w:rsidR="00002EAD" w:rsidRPr="0010057E" w:rsidRDefault="00A61A28" w:rsidP="00002EAD">
      <w:pPr>
        <w:pStyle w:val="Bodytext20"/>
        <w:shd w:val="clear" w:color="auto" w:fill="auto"/>
        <w:tabs>
          <w:tab w:val="left" w:pos="481"/>
        </w:tabs>
        <w:spacing w:before="0" w:after="0" w:line="276" w:lineRule="auto"/>
        <w:ind w:firstLine="0"/>
        <w:rPr>
          <w:lang w:val="ro-RO"/>
        </w:rPr>
      </w:pPr>
      <w:r w:rsidRPr="0010057E">
        <w:rPr>
          <w:lang w:val="ro-RO"/>
        </w:rPr>
        <w:lastRenderedPageBreak/>
        <w:tab/>
      </w:r>
      <w:r w:rsidR="001D1191" w:rsidRPr="0010057E">
        <w:rPr>
          <w:lang w:val="ro-RO"/>
        </w:rPr>
        <w:t>21.</w:t>
      </w:r>
      <w:r w:rsidR="00002EAD" w:rsidRPr="0010057E">
        <w:rPr>
          <w:lang w:val="ro-RO"/>
        </w:rPr>
        <w:t xml:space="preserve"> Evaluarea calităţii în învățământul superior vizează:</w:t>
      </w:r>
    </w:p>
    <w:p w14:paraId="0C47FF9A" w14:textId="206FF779" w:rsidR="00A61A28" w:rsidRPr="0010057E" w:rsidRDefault="00002EAD" w:rsidP="00616E0F">
      <w:pPr>
        <w:pStyle w:val="NoSpacing"/>
        <w:numPr>
          <w:ilvl w:val="0"/>
          <w:numId w:val="19"/>
        </w:numPr>
        <w:jc w:val="both"/>
        <w:rPr>
          <w:color w:val="000000" w:themeColor="text1"/>
          <w:sz w:val="24"/>
          <w:szCs w:val="24"/>
          <w:lang w:val="ro-RO"/>
        </w:rPr>
      </w:pPr>
      <w:r w:rsidRPr="0010057E">
        <w:rPr>
          <w:color w:val="000000" w:themeColor="text1"/>
          <w:sz w:val="24"/>
          <w:szCs w:val="24"/>
          <w:lang w:val="ro-RO"/>
        </w:rPr>
        <w:t>capacitatea instituţională;</w:t>
      </w:r>
    </w:p>
    <w:p w14:paraId="108E26CD" w14:textId="0275A198" w:rsidR="00A61A28" w:rsidRPr="0010057E" w:rsidRDefault="00002EAD" w:rsidP="00616E0F">
      <w:pPr>
        <w:pStyle w:val="NoSpacing"/>
        <w:numPr>
          <w:ilvl w:val="0"/>
          <w:numId w:val="19"/>
        </w:numPr>
        <w:jc w:val="both"/>
        <w:rPr>
          <w:color w:val="000000" w:themeColor="text1"/>
          <w:sz w:val="24"/>
          <w:szCs w:val="24"/>
          <w:lang w:val="ro-RO"/>
        </w:rPr>
      </w:pPr>
      <w:r w:rsidRPr="0010057E">
        <w:rPr>
          <w:color w:val="000000" w:themeColor="text1"/>
          <w:sz w:val="24"/>
          <w:szCs w:val="24"/>
          <w:lang w:val="ro-RO"/>
        </w:rPr>
        <w:t>eficienţa educaţională, inclusiv rezultatele academice;</w:t>
      </w:r>
    </w:p>
    <w:p w14:paraId="2BC0E23E" w14:textId="75C50661" w:rsidR="00A61A28" w:rsidRPr="0010057E" w:rsidRDefault="00002EAD" w:rsidP="00616E0F">
      <w:pPr>
        <w:pStyle w:val="NoSpacing"/>
        <w:numPr>
          <w:ilvl w:val="0"/>
          <w:numId w:val="19"/>
        </w:numPr>
        <w:jc w:val="both"/>
        <w:rPr>
          <w:color w:val="000000" w:themeColor="text1"/>
          <w:sz w:val="24"/>
          <w:szCs w:val="24"/>
          <w:lang w:val="ro-RO"/>
        </w:rPr>
      </w:pPr>
      <w:r w:rsidRPr="0010057E">
        <w:rPr>
          <w:color w:val="000000" w:themeColor="text1"/>
          <w:sz w:val="24"/>
          <w:szCs w:val="24"/>
          <w:lang w:val="ro-RO"/>
        </w:rPr>
        <w:t>calitatea programelor de formare profesională iniţială şi continuă;</w:t>
      </w:r>
    </w:p>
    <w:p w14:paraId="4ED100BA" w14:textId="22929FFE" w:rsidR="00A61A28" w:rsidRPr="0010057E" w:rsidRDefault="00002EAD" w:rsidP="00616E0F">
      <w:pPr>
        <w:pStyle w:val="NoSpacing"/>
        <w:numPr>
          <w:ilvl w:val="0"/>
          <w:numId w:val="19"/>
        </w:numPr>
        <w:jc w:val="both"/>
        <w:rPr>
          <w:color w:val="000000" w:themeColor="text1"/>
          <w:sz w:val="24"/>
          <w:szCs w:val="24"/>
          <w:lang w:val="ro-RO"/>
        </w:rPr>
      </w:pPr>
      <w:r w:rsidRPr="0010057E">
        <w:rPr>
          <w:color w:val="000000" w:themeColor="text1"/>
          <w:sz w:val="24"/>
          <w:szCs w:val="24"/>
          <w:lang w:val="ro-RO"/>
        </w:rPr>
        <w:t>managementul instituţional al calităţii;</w:t>
      </w:r>
    </w:p>
    <w:p w14:paraId="4827037F" w14:textId="163D20A5" w:rsidR="00A61A28" w:rsidRPr="0010057E" w:rsidRDefault="00002EAD" w:rsidP="00616E0F">
      <w:pPr>
        <w:pStyle w:val="NoSpacing"/>
        <w:numPr>
          <w:ilvl w:val="0"/>
          <w:numId w:val="19"/>
        </w:numPr>
        <w:jc w:val="both"/>
        <w:rPr>
          <w:color w:val="000000" w:themeColor="text1"/>
          <w:sz w:val="24"/>
          <w:szCs w:val="24"/>
          <w:lang w:val="ro-RO"/>
        </w:rPr>
      </w:pPr>
      <w:r w:rsidRPr="0010057E">
        <w:rPr>
          <w:color w:val="000000" w:themeColor="text1"/>
          <w:sz w:val="24"/>
          <w:szCs w:val="24"/>
          <w:lang w:val="ro-RO"/>
        </w:rPr>
        <w:t>rezultatele cercetărilor ştiinţifice şi</w:t>
      </w:r>
      <w:r w:rsidR="00B16260">
        <w:rPr>
          <w:color w:val="000000" w:themeColor="text1"/>
          <w:sz w:val="24"/>
          <w:szCs w:val="24"/>
          <w:lang w:val="ro-RO"/>
        </w:rPr>
        <w:t xml:space="preserve"> </w:t>
      </w:r>
      <w:r w:rsidRPr="0010057E">
        <w:rPr>
          <w:color w:val="000000" w:themeColor="text1"/>
          <w:sz w:val="24"/>
          <w:szCs w:val="24"/>
          <w:lang w:val="ro-RO"/>
        </w:rPr>
        <w:t>/</w:t>
      </w:r>
      <w:r w:rsidR="00B16260">
        <w:rPr>
          <w:color w:val="000000" w:themeColor="text1"/>
          <w:sz w:val="24"/>
          <w:szCs w:val="24"/>
          <w:lang w:val="ro-RO"/>
        </w:rPr>
        <w:t xml:space="preserve"> </w:t>
      </w:r>
      <w:r w:rsidRPr="0010057E">
        <w:rPr>
          <w:color w:val="000000" w:themeColor="text1"/>
          <w:sz w:val="24"/>
          <w:szCs w:val="24"/>
          <w:lang w:val="ro-RO"/>
        </w:rPr>
        <w:t>sau ale creaţiei artistice;</w:t>
      </w:r>
    </w:p>
    <w:p w14:paraId="16B80FF6" w14:textId="0E21E1FD" w:rsidR="00002EAD" w:rsidRPr="0010057E" w:rsidRDefault="00002EAD" w:rsidP="00616E0F">
      <w:pPr>
        <w:pStyle w:val="NoSpacing"/>
        <w:numPr>
          <w:ilvl w:val="0"/>
          <w:numId w:val="19"/>
        </w:numPr>
        <w:jc w:val="both"/>
        <w:rPr>
          <w:color w:val="000000" w:themeColor="text1"/>
          <w:sz w:val="24"/>
          <w:szCs w:val="24"/>
          <w:lang w:val="ro-RO"/>
        </w:rPr>
      </w:pPr>
      <w:r w:rsidRPr="0010057E">
        <w:rPr>
          <w:color w:val="000000" w:themeColor="text1"/>
          <w:sz w:val="24"/>
          <w:szCs w:val="24"/>
          <w:lang w:val="ro-RO"/>
        </w:rPr>
        <w:t>concordanţa dintre evaluarea internă şi situaţia reală.</w:t>
      </w:r>
    </w:p>
    <w:p w14:paraId="5BBC532A" w14:textId="4E661472" w:rsidR="00E96C7C" w:rsidRPr="0010057E" w:rsidRDefault="00A61A28" w:rsidP="00A61A28">
      <w:pPr>
        <w:pStyle w:val="Bodytext20"/>
        <w:shd w:val="clear" w:color="auto" w:fill="auto"/>
        <w:tabs>
          <w:tab w:val="left" w:pos="481"/>
        </w:tabs>
        <w:spacing w:before="0" w:after="0" w:line="276" w:lineRule="auto"/>
        <w:ind w:firstLine="0"/>
        <w:rPr>
          <w:lang w:val="ro-RO"/>
        </w:rPr>
      </w:pPr>
      <w:r w:rsidRPr="0010057E">
        <w:rPr>
          <w:lang w:val="ro-RO"/>
        </w:rPr>
        <w:tab/>
        <w:t xml:space="preserve">22. </w:t>
      </w:r>
      <w:r w:rsidR="005605E4" w:rsidRPr="0010057E">
        <w:rPr>
          <w:lang w:val="ro-RO"/>
        </w:rPr>
        <w:t>Evaluarea externă a calității în vederea autorizării de funcționare provizorie</w:t>
      </w:r>
      <w:r w:rsidR="00E96C7C" w:rsidRPr="0010057E">
        <w:rPr>
          <w:lang w:val="ro-RO"/>
        </w:rPr>
        <w:t xml:space="preserve"> și</w:t>
      </w:r>
      <w:r w:rsidR="005605E4" w:rsidRPr="0010057E">
        <w:rPr>
          <w:lang w:val="ro-RO"/>
        </w:rPr>
        <w:t xml:space="preserve"> acreditării programelor de studii </w:t>
      </w:r>
      <w:r w:rsidR="00E96C7C" w:rsidRPr="0010057E">
        <w:rPr>
          <w:lang w:val="ro-RO"/>
        </w:rPr>
        <w:t>ş</w:t>
      </w:r>
      <w:r w:rsidR="005605E4" w:rsidRPr="0010057E">
        <w:rPr>
          <w:lang w:val="ro-RO"/>
        </w:rPr>
        <w:t xml:space="preserve">i a instituțiilor </w:t>
      </w:r>
      <w:r w:rsidR="005605E4" w:rsidRPr="00460A66">
        <w:rPr>
          <w:lang w:val="ro-RO"/>
        </w:rPr>
        <w:t xml:space="preserve">de învățământ este realizată în baza </w:t>
      </w:r>
      <w:r w:rsidR="00E96C7C" w:rsidRPr="00460A66">
        <w:rPr>
          <w:lang w:val="ro-RO"/>
        </w:rPr>
        <w:t>standardelor de acreditare</w:t>
      </w:r>
      <w:r w:rsidR="005605E4" w:rsidRPr="00460A66">
        <w:rPr>
          <w:lang w:val="ro-RO"/>
        </w:rPr>
        <w:t xml:space="preserve">, criteriilor, indicatorilor de performanţă și a </w:t>
      </w:r>
      <w:r w:rsidR="00B16260" w:rsidRPr="00460A66">
        <w:rPr>
          <w:lang w:val="ro-RO"/>
        </w:rPr>
        <w:t>standardelor de evaluare</w:t>
      </w:r>
      <w:r w:rsidR="005605E4" w:rsidRPr="00460A66">
        <w:rPr>
          <w:lang w:val="ro-RO"/>
        </w:rPr>
        <w:t xml:space="preserve"> </w:t>
      </w:r>
      <w:r w:rsidR="00AE3216" w:rsidRPr="00460A66">
        <w:rPr>
          <w:lang w:val="ro-RO"/>
        </w:rPr>
        <w:t>aproba</w:t>
      </w:r>
      <w:r w:rsidR="00002EAD" w:rsidRPr="00460A66">
        <w:rPr>
          <w:lang w:val="ro-RO"/>
        </w:rPr>
        <w:t>ți</w:t>
      </w:r>
      <w:r w:rsidR="00AE3216" w:rsidRPr="00460A66">
        <w:rPr>
          <w:lang w:val="ro-RO"/>
        </w:rPr>
        <w:t xml:space="preserve"> de </w:t>
      </w:r>
      <w:r w:rsidR="00036E20" w:rsidRPr="00460A66">
        <w:rPr>
          <w:lang w:val="ro-RO"/>
        </w:rPr>
        <w:t xml:space="preserve">către </w:t>
      </w:r>
      <w:r w:rsidR="00AE3216" w:rsidRPr="00460A66">
        <w:rPr>
          <w:lang w:val="ro-RO"/>
        </w:rPr>
        <w:t xml:space="preserve">Consiliul de Conducere al ANACIP, </w:t>
      </w:r>
      <w:r w:rsidR="00921887" w:rsidRPr="00460A66">
        <w:rPr>
          <w:lang w:val="ro-RO"/>
        </w:rPr>
        <w:t xml:space="preserve">în </w:t>
      </w:r>
      <w:r w:rsidR="00AE3216" w:rsidRPr="00460A66">
        <w:rPr>
          <w:lang w:val="ro-RO"/>
        </w:rPr>
        <w:t>conformitate cu</w:t>
      </w:r>
      <w:r w:rsidR="00921887" w:rsidRPr="00460A66">
        <w:rPr>
          <w:lang w:val="ro-RO"/>
        </w:rPr>
        <w:t xml:space="preserve"> </w:t>
      </w:r>
      <w:r w:rsidR="00AE3216" w:rsidRPr="00460A66">
        <w:rPr>
          <w:lang w:val="ro-RO"/>
        </w:rPr>
        <w:t>prevederi</w:t>
      </w:r>
      <w:r w:rsidR="00921887" w:rsidRPr="00460A66">
        <w:rPr>
          <w:lang w:val="ro-RO"/>
        </w:rPr>
        <w:t>l</w:t>
      </w:r>
      <w:r w:rsidR="00AE3216" w:rsidRPr="00460A66">
        <w:rPr>
          <w:lang w:val="ro-RO"/>
        </w:rPr>
        <w:t>e</w:t>
      </w:r>
      <w:r w:rsidR="00921887" w:rsidRPr="00460A66">
        <w:rPr>
          <w:lang w:val="ro-RO"/>
        </w:rPr>
        <w:t xml:space="preserve"> Codului Educației, a Standardelor și </w:t>
      </w:r>
      <w:r w:rsidR="00E96C7C" w:rsidRPr="00460A66">
        <w:rPr>
          <w:lang w:val="ro-RO"/>
        </w:rPr>
        <w:t>L</w:t>
      </w:r>
      <w:r w:rsidR="00921887" w:rsidRPr="00460A66">
        <w:rPr>
          <w:lang w:val="ro-RO"/>
        </w:rPr>
        <w:t xml:space="preserve">iniilor </w:t>
      </w:r>
      <w:r w:rsidR="00E96C7C" w:rsidRPr="00460A66">
        <w:rPr>
          <w:lang w:val="ro-RO"/>
        </w:rPr>
        <w:t>D</w:t>
      </w:r>
      <w:r w:rsidR="00921887" w:rsidRPr="00460A66">
        <w:rPr>
          <w:lang w:val="ro-RO"/>
        </w:rPr>
        <w:t xml:space="preserve">irectoare pentru </w:t>
      </w:r>
      <w:r w:rsidR="00E96C7C" w:rsidRPr="00460A66">
        <w:rPr>
          <w:lang w:val="ro-RO"/>
        </w:rPr>
        <w:t>A</w:t>
      </w:r>
      <w:r w:rsidR="00921887" w:rsidRPr="00460A66">
        <w:rPr>
          <w:lang w:val="ro-RO"/>
        </w:rPr>
        <w:t xml:space="preserve">sigurarea </w:t>
      </w:r>
      <w:r w:rsidR="00E96C7C" w:rsidRPr="00460A66">
        <w:rPr>
          <w:lang w:val="ro-RO"/>
        </w:rPr>
        <w:t>C</w:t>
      </w:r>
      <w:r w:rsidR="00921887" w:rsidRPr="00460A66">
        <w:rPr>
          <w:lang w:val="ro-RO"/>
        </w:rPr>
        <w:t>alității în Spațiul European al Învățământului</w:t>
      </w:r>
      <w:r w:rsidR="00921887" w:rsidRPr="0010057E">
        <w:rPr>
          <w:lang w:val="ro-RO"/>
        </w:rPr>
        <w:t xml:space="preserve"> Superior (</w:t>
      </w:r>
      <w:proofErr w:type="spellStart"/>
      <w:r w:rsidR="00921887" w:rsidRPr="0010057E">
        <w:rPr>
          <w:lang w:val="ro-RO"/>
        </w:rPr>
        <w:t>Standards</w:t>
      </w:r>
      <w:proofErr w:type="spellEnd"/>
      <w:r w:rsidR="00921887" w:rsidRPr="0010057E">
        <w:rPr>
          <w:lang w:val="ro-RO"/>
        </w:rPr>
        <w:t xml:space="preserve"> </w:t>
      </w:r>
      <w:proofErr w:type="spellStart"/>
      <w:r w:rsidR="00921887" w:rsidRPr="0010057E">
        <w:rPr>
          <w:lang w:val="ro-RO"/>
        </w:rPr>
        <w:t>and</w:t>
      </w:r>
      <w:proofErr w:type="spellEnd"/>
      <w:r w:rsidR="00921887" w:rsidRPr="0010057E">
        <w:rPr>
          <w:lang w:val="ro-RO"/>
        </w:rPr>
        <w:t xml:space="preserve"> </w:t>
      </w:r>
      <w:proofErr w:type="spellStart"/>
      <w:r w:rsidR="00921887" w:rsidRPr="0010057E">
        <w:rPr>
          <w:lang w:val="ro-RO"/>
        </w:rPr>
        <w:t>Guidelines</w:t>
      </w:r>
      <w:proofErr w:type="spellEnd"/>
      <w:r w:rsidR="00921887" w:rsidRPr="0010057E">
        <w:rPr>
          <w:lang w:val="ro-RO"/>
        </w:rPr>
        <w:t xml:space="preserve"> for Quality </w:t>
      </w:r>
      <w:proofErr w:type="spellStart"/>
      <w:r w:rsidR="00921887" w:rsidRPr="0010057E">
        <w:rPr>
          <w:lang w:val="ro-RO"/>
        </w:rPr>
        <w:t>Assurance</w:t>
      </w:r>
      <w:proofErr w:type="spellEnd"/>
      <w:r w:rsidR="00921887" w:rsidRPr="0010057E">
        <w:rPr>
          <w:lang w:val="ro-RO"/>
        </w:rPr>
        <w:t xml:space="preserve"> in </w:t>
      </w:r>
      <w:proofErr w:type="spellStart"/>
      <w:r w:rsidR="00921887" w:rsidRPr="0010057E">
        <w:rPr>
          <w:lang w:val="ro-RO"/>
        </w:rPr>
        <w:t>the</w:t>
      </w:r>
      <w:proofErr w:type="spellEnd"/>
      <w:r w:rsidR="00921887" w:rsidRPr="0010057E">
        <w:rPr>
          <w:lang w:val="ro-RO"/>
        </w:rPr>
        <w:t xml:space="preserve"> </w:t>
      </w:r>
      <w:proofErr w:type="spellStart"/>
      <w:r w:rsidR="00921887" w:rsidRPr="0010057E">
        <w:rPr>
          <w:lang w:val="ro-RO"/>
        </w:rPr>
        <w:t>Higher</w:t>
      </w:r>
      <w:proofErr w:type="spellEnd"/>
      <w:r w:rsidR="00921887" w:rsidRPr="0010057E">
        <w:rPr>
          <w:lang w:val="ro-RO"/>
        </w:rPr>
        <w:t xml:space="preserve"> </w:t>
      </w:r>
      <w:proofErr w:type="spellStart"/>
      <w:r w:rsidR="00921887" w:rsidRPr="0010057E">
        <w:rPr>
          <w:lang w:val="ro-RO"/>
        </w:rPr>
        <w:t>Education</w:t>
      </w:r>
      <w:proofErr w:type="spellEnd"/>
      <w:r w:rsidR="00921887" w:rsidRPr="0010057E">
        <w:rPr>
          <w:lang w:val="ro-RO"/>
        </w:rPr>
        <w:t xml:space="preserve"> </w:t>
      </w:r>
      <w:proofErr w:type="spellStart"/>
      <w:r w:rsidR="00921887" w:rsidRPr="0010057E">
        <w:rPr>
          <w:lang w:val="ro-RO"/>
        </w:rPr>
        <w:t>Area</w:t>
      </w:r>
      <w:proofErr w:type="spellEnd"/>
      <w:r w:rsidR="00921887" w:rsidRPr="0010057E">
        <w:rPr>
          <w:lang w:val="ro-RO"/>
        </w:rPr>
        <w:t xml:space="preserve">) elaborate de Asociația Europeană pentru Asigurarea Calității în Învățământului Superior (ENQA) și aprobate în cadrul Conferinței ministeriale </w:t>
      </w:r>
      <w:r w:rsidR="00E96C7C" w:rsidRPr="0010057E">
        <w:rPr>
          <w:lang w:val="ro-RO"/>
        </w:rPr>
        <w:t xml:space="preserve">a Spațiului European al Învățământului Superior </w:t>
      </w:r>
      <w:r w:rsidR="00921887" w:rsidRPr="0010057E">
        <w:rPr>
          <w:lang w:val="ro-RO"/>
        </w:rPr>
        <w:t>din mai 2015 de la Erevan, a Recomandării Parlamentului European și a Consiliului din 18 iunie 2009 privind stabilirea unui cadru european de referință pentru asigurarea calității în educație și formar</w:t>
      </w:r>
      <w:r w:rsidR="00AE3216" w:rsidRPr="0010057E">
        <w:rPr>
          <w:lang w:val="ro-RO"/>
        </w:rPr>
        <w:t>e profesională (2009/C 155/01).</w:t>
      </w:r>
      <w:r w:rsidR="00921887" w:rsidRPr="0010057E">
        <w:rPr>
          <w:lang w:val="ro-RO"/>
        </w:rPr>
        <w:t xml:space="preserve"> </w:t>
      </w:r>
      <w:r w:rsidR="002B56A3" w:rsidRPr="0010057E">
        <w:rPr>
          <w:lang w:val="ro-RO"/>
        </w:rPr>
        <w:t xml:space="preserve"> </w:t>
      </w:r>
    </w:p>
    <w:p w14:paraId="09751E6C" w14:textId="7BE65A86" w:rsidR="00E96C7C" w:rsidRPr="00162B4F" w:rsidRDefault="00A61A28" w:rsidP="00A61A28">
      <w:pPr>
        <w:pStyle w:val="Bodytext20"/>
        <w:shd w:val="clear" w:color="auto" w:fill="auto"/>
        <w:tabs>
          <w:tab w:val="left" w:pos="481"/>
        </w:tabs>
        <w:spacing w:before="0" w:after="0" w:line="276" w:lineRule="auto"/>
        <w:ind w:firstLine="0"/>
        <w:rPr>
          <w:color w:val="000000" w:themeColor="text1"/>
          <w:lang w:val="ro-RO"/>
        </w:rPr>
      </w:pPr>
      <w:r w:rsidRPr="0010057E">
        <w:rPr>
          <w:lang w:val="ro-RO"/>
        </w:rPr>
        <w:tab/>
      </w:r>
      <w:r w:rsidRPr="00162B4F">
        <w:rPr>
          <w:lang w:val="ro-RO"/>
        </w:rPr>
        <w:t>23</w:t>
      </w:r>
      <w:r w:rsidR="00E96C7C" w:rsidRPr="00162B4F">
        <w:rPr>
          <w:lang w:val="ro-RO"/>
        </w:rPr>
        <w:t xml:space="preserve">. </w:t>
      </w:r>
      <w:r w:rsidR="0042053E" w:rsidRPr="00162B4F">
        <w:rPr>
          <w:lang w:val="ro-RO"/>
        </w:rPr>
        <w:t>Standardele de acreditare,</w:t>
      </w:r>
      <w:r w:rsidR="00E96C7C" w:rsidRPr="00162B4F">
        <w:rPr>
          <w:lang w:val="ro-RO"/>
        </w:rPr>
        <w:t xml:space="preserve"> criteriile şi indicatorii de performanţă pentru evaluarea externă a calității în vederea autorizării de funcționare provizorie</w:t>
      </w:r>
      <w:r w:rsidR="0042053E" w:rsidRPr="00162B4F">
        <w:rPr>
          <w:lang w:val="ro-RO"/>
        </w:rPr>
        <w:t xml:space="preserve"> şi acreditării </w:t>
      </w:r>
      <w:r w:rsidR="00E96C7C" w:rsidRPr="00162B4F">
        <w:rPr>
          <w:lang w:val="ro-RO"/>
        </w:rPr>
        <w:t xml:space="preserve">instituțiilor de învățământ profesional tehnic sunt </w:t>
      </w:r>
      <w:r w:rsidR="00E96C7C" w:rsidRPr="00162B4F">
        <w:rPr>
          <w:color w:val="000000" w:themeColor="text1"/>
          <w:lang w:val="ro-RO"/>
        </w:rPr>
        <w:t xml:space="preserve">prezentate în anexa </w:t>
      </w:r>
      <w:r w:rsidR="00EC246F">
        <w:rPr>
          <w:color w:val="000000" w:themeColor="text1"/>
          <w:lang w:val="ro-RO"/>
        </w:rPr>
        <w:t>2</w:t>
      </w:r>
      <w:r w:rsidR="00E96C7C" w:rsidRPr="00162B4F">
        <w:rPr>
          <w:color w:val="000000" w:themeColor="text1"/>
          <w:lang w:val="ro-RO"/>
        </w:rPr>
        <w:t>, iar a programelor de studii și a programelor de formare p</w:t>
      </w:r>
      <w:r w:rsidR="0042053E" w:rsidRPr="00162B4F">
        <w:rPr>
          <w:color w:val="000000" w:themeColor="text1"/>
          <w:lang w:val="ro-RO"/>
        </w:rPr>
        <w:t xml:space="preserve">rofesională oferite de acestea </w:t>
      </w:r>
      <w:r w:rsidR="00B16260">
        <w:rPr>
          <w:color w:val="000000" w:themeColor="text1"/>
          <w:lang w:val="ro-RO"/>
        </w:rPr>
        <w:t xml:space="preserve">- </w:t>
      </w:r>
      <w:r w:rsidR="00E96C7C" w:rsidRPr="00162B4F">
        <w:rPr>
          <w:color w:val="000000" w:themeColor="text1"/>
          <w:lang w:val="ro-RO"/>
        </w:rPr>
        <w:t xml:space="preserve">în anexa </w:t>
      </w:r>
      <w:r w:rsidR="00EC246F">
        <w:rPr>
          <w:color w:val="000000" w:themeColor="text1"/>
          <w:lang w:val="ro-RO"/>
        </w:rPr>
        <w:t>3</w:t>
      </w:r>
      <w:r w:rsidR="00E96C7C" w:rsidRPr="00162B4F">
        <w:rPr>
          <w:color w:val="000000" w:themeColor="text1"/>
          <w:lang w:val="ro-RO"/>
        </w:rPr>
        <w:t>.</w:t>
      </w:r>
    </w:p>
    <w:p w14:paraId="7BC5C63C" w14:textId="45F78D0A" w:rsidR="00E96C7C" w:rsidRPr="00162B4F" w:rsidRDefault="00A61A28" w:rsidP="00A61A28">
      <w:pPr>
        <w:pStyle w:val="Bodytext20"/>
        <w:shd w:val="clear" w:color="auto" w:fill="auto"/>
        <w:tabs>
          <w:tab w:val="left" w:pos="481"/>
        </w:tabs>
        <w:spacing w:before="0" w:after="0" w:line="276" w:lineRule="auto"/>
        <w:ind w:firstLine="0"/>
        <w:rPr>
          <w:color w:val="000000" w:themeColor="text1"/>
          <w:lang w:val="ro-RO"/>
        </w:rPr>
      </w:pPr>
      <w:r w:rsidRPr="00162B4F">
        <w:rPr>
          <w:color w:val="000000" w:themeColor="text1"/>
          <w:lang w:val="ro-RO"/>
        </w:rPr>
        <w:tab/>
        <w:t>24</w:t>
      </w:r>
      <w:r w:rsidR="00E96C7C" w:rsidRPr="00162B4F">
        <w:rPr>
          <w:color w:val="000000" w:themeColor="text1"/>
          <w:lang w:val="ro-RO"/>
        </w:rPr>
        <w:t>. Standardele de acreditare</w:t>
      </w:r>
      <w:r w:rsidR="00036E20" w:rsidRPr="00162B4F">
        <w:rPr>
          <w:color w:val="000000" w:themeColor="text1"/>
          <w:lang w:val="ro-RO"/>
        </w:rPr>
        <w:t>, c</w:t>
      </w:r>
      <w:r w:rsidR="00D534C1" w:rsidRPr="00162B4F">
        <w:rPr>
          <w:color w:val="000000" w:themeColor="text1"/>
          <w:lang w:val="ro-RO"/>
        </w:rPr>
        <w:t xml:space="preserve">riteriile şi indicatorii de performanţă pentru evaluarea externă </w:t>
      </w:r>
      <w:r w:rsidR="005E51AD" w:rsidRPr="00162B4F">
        <w:rPr>
          <w:color w:val="000000" w:themeColor="text1"/>
          <w:lang w:val="ro-RO"/>
        </w:rPr>
        <w:t xml:space="preserve">a calității </w:t>
      </w:r>
      <w:r w:rsidR="00D534C1" w:rsidRPr="00162B4F">
        <w:rPr>
          <w:color w:val="000000" w:themeColor="text1"/>
          <w:lang w:val="ro-RO"/>
        </w:rPr>
        <w:t>în vederea autorizării de funcționare provizorie</w:t>
      </w:r>
      <w:r w:rsidR="00E96C7C" w:rsidRPr="00162B4F">
        <w:rPr>
          <w:color w:val="000000" w:themeColor="text1"/>
          <w:lang w:val="ro-RO"/>
        </w:rPr>
        <w:t xml:space="preserve"> şi </w:t>
      </w:r>
      <w:r w:rsidR="00D534C1" w:rsidRPr="00162B4F">
        <w:rPr>
          <w:color w:val="000000" w:themeColor="text1"/>
          <w:lang w:val="ro-RO"/>
        </w:rPr>
        <w:t xml:space="preserve">acreditării </w:t>
      </w:r>
      <w:r w:rsidR="000B218E" w:rsidRPr="00162B4F">
        <w:rPr>
          <w:color w:val="000000" w:themeColor="text1"/>
          <w:lang w:val="ro-RO"/>
        </w:rPr>
        <w:t xml:space="preserve">instituțiilor de învățământ superior sunt prezentate în anexa </w:t>
      </w:r>
      <w:r w:rsidR="001F459A">
        <w:rPr>
          <w:color w:val="000000" w:themeColor="text1"/>
          <w:lang w:val="ro-RO"/>
        </w:rPr>
        <w:t>4</w:t>
      </w:r>
      <w:r w:rsidR="000B218E" w:rsidRPr="00162B4F">
        <w:rPr>
          <w:color w:val="000000" w:themeColor="text1"/>
          <w:lang w:val="ro-RO"/>
        </w:rPr>
        <w:t xml:space="preserve">, iar a </w:t>
      </w:r>
      <w:r w:rsidR="00D534C1" w:rsidRPr="00162B4F">
        <w:rPr>
          <w:color w:val="000000" w:themeColor="text1"/>
          <w:lang w:val="ro-RO"/>
        </w:rPr>
        <w:t xml:space="preserve">programelor de studii </w:t>
      </w:r>
      <w:r w:rsidR="000B218E" w:rsidRPr="00162B4F">
        <w:rPr>
          <w:color w:val="000000" w:themeColor="text1"/>
          <w:lang w:val="ro-RO"/>
        </w:rPr>
        <w:t xml:space="preserve">oferite de acestea  – în anexa </w:t>
      </w:r>
      <w:r w:rsidR="001F459A">
        <w:rPr>
          <w:color w:val="000000" w:themeColor="text1"/>
          <w:lang w:val="ro-RO"/>
        </w:rPr>
        <w:t>5</w:t>
      </w:r>
      <w:r w:rsidR="005F3332" w:rsidRPr="00162B4F">
        <w:rPr>
          <w:color w:val="000000" w:themeColor="text1"/>
          <w:lang w:val="ro-RO"/>
        </w:rPr>
        <w:t>.</w:t>
      </w:r>
    </w:p>
    <w:p w14:paraId="675E2670" w14:textId="76DB957A" w:rsidR="0042053E" w:rsidRPr="00460A66" w:rsidRDefault="00A61A28" w:rsidP="00A61A28">
      <w:pPr>
        <w:pStyle w:val="Bodytext20"/>
        <w:shd w:val="clear" w:color="auto" w:fill="auto"/>
        <w:tabs>
          <w:tab w:val="left" w:pos="481"/>
        </w:tabs>
        <w:spacing w:before="0" w:after="0" w:line="276" w:lineRule="auto"/>
        <w:ind w:firstLine="0"/>
        <w:rPr>
          <w:color w:val="000000" w:themeColor="text1"/>
          <w:lang w:val="ro-RO"/>
        </w:rPr>
      </w:pPr>
      <w:r w:rsidRPr="00162B4F">
        <w:rPr>
          <w:color w:val="000000" w:themeColor="text1"/>
          <w:lang w:val="ro-RO"/>
        </w:rPr>
        <w:tab/>
        <w:t>25</w:t>
      </w:r>
      <w:r w:rsidR="00E96C7C" w:rsidRPr="00162B4F">
        <w:rPr>
          <w:color w:val="000000" w:themeColor="text1"/>
          <w:lang w:val="ro-RO"/>
        </w:rPr>
        <w:t xml:space="preserve">. </w:t>
      </w:r>
      <w:r w:rsidR="0042053E" w:rsidRPr="00162B4F">
        <w:rPr>
          <w:color w:val="000000" w:themeColor="text1"/>
          <w:lang w:val="ro-RO"/>
        </w:rPr>
        <w:t>Standardele de acreditare, criteriile şi indicatorii de performanţă pentru evaluarea externă a calității în vederea autorizării de funcționare provizorie şi acreditării</w:t>
      </w:r>
      <w:r w:rsidR="000B218E" w:rsidRPr="00162B4F">
        <w:rPr>
          <w:color w:val="000000" w:themeColor="text1"/>
          <w:lang w:val="ro-RO"/>
        </w:rPr>
        <w:t xml:space="preserve"> instituțiilor de </w:t>
      </w:r>
      <w:r w:rsidR="007B748C" w:rsidRPr="00162B4F">
        <w:rPr>
          <w:color w:val="000000" w:themeColor="text1"/>
          <w:lang w:val="ro-RO"/>
        </w:rPr>
        <w:t>formare continuă</w:t>
      </w:r>
      <w:r w:rsidR="000B218E" w:rsidRPr="00162B4F">
        <w:rPr>
          <w:color w:val="000000" w:themeColor="text1"/>
          <w:lang w:val="ro-RO"/>
        </w:rPr>
        <w:t xml:space="preserve"> </w:t>
      </w:r>
      <w:r w:rsidR="007B748C" w:rsidRPr="00162B4F">
        <w:rPr>
          <w:color w:val="000000" w:themeColor="text1"/>
          <w:lang w:val="ro-RO"/>
        </w:rPr>
        <w:t xml:space="preserve">a adulților </w:t>
      </w:r>
      <w:r w:rsidR="000B218E" w:rsidRPr="00162B4F">
        <w:rPr>
          <w:color w:val="000000" w:themeColor="text1"/>
          <w:lang w:val="ro-RO"/>
        </w:rPr>
        <w:t xml:space="preserve">sunt prezentate în anexa </w:t>
      </w:r>
      <w:r w:rsidR="001F459A">
        <w:rPr>
          <w:color w:val="000000" w:themeColor="text1"/>
          <w:lang w:val="ro-RO"/>
        </w:rPr>
        <w:t>6</w:t>
      </w:r>
      <w:r w:rsidR="000B218E" w:rsidRPr="00162B4F">
        <w:rPr>
          <w:color w:val="000000" w:themeColor="text1"/>
          <w:lang w:val="ro-RO"/>
        </w:rPr>
        <w:t xml:space="preserve">, iar a programelor de studii și a programelor de formare </w:t>
      </w:r>
      <w:r w:rsidR="000B218E" w:rsidRPr="00460A66">
        <w:rPr>
          <w:color w:val="000000" w:themeColor="text1"/>
          <w:lang w:val="ro-RO"/>
        </w:rPr>
        <w:t xml:space="preserve">profesională </w:t>
      </w:r>
      <w:r w:rsidR="007B748C" w:rsidRPr="00460A66">
        <w:rPr>
          <w:color w:val="000000" w:themeColor="text1"/>
          <w:lang w:val="ro-RO"/>
        </w:rPr>
        <w:t xml:space="preserve">continuă a adulților </w:t>
      </w:r>
      <w:r w:rsidR="000B218E" w:rsidRPr="00460A66">
        <w:rPr>
          <w:color w:val="000000" w:themeColor="text1"/>
          <w:lang w:val="ro-RO"/>
        </w:rPr>
        <w:t xml:space="preserve">oferite de acestea  – în anexa </w:t>
      </w:r>
      <w:r w:rsidR="001F459A" w:rsidRPr="00460A66">
        <w:rPr>
          <w:color w:val="000000" w:themeColor="text1"/>
          <w:lang w:val="ro-RO"/>
        </w:rPr>
        <w:t>7</w:t>
      </w:r>
      <w:r w:rsidR="000B218E" w:rsidRPr="00460A66">
        <w:rPr>
          <w:color w:val="000000" w:themeColor="text1"/>
          <w:lang w:val="ro-RO"/>
        </w:rPr>
        <w:t>.</w:t>
      </w:r>
      <w:r w:rsidR="002B56A3" w:rsidRPr="00460A66">
        <w:rPr>
          <w:color w:val="000000" w:themeColor="text1"/>
          <w:lang w:val="ro-RO"/>
        </w:rPr>
        <w:t xml:space="preserve"> </w:t>
      </w:r>
    </w:p>
    <w:p w14:paraId="10FECA8B" w14:textId="4E1525CD" w:rsidR="0042053E" w:rsidRPr="00162B4F" w:rsidRDefault="00A61A28" w:rsidP="00A61A28">
      <w:pPr>
        <w:pStyle w:val="Bodytext20"/>
        <w:shd w:val="clear" w:color="auto" w:fill="auto"/>
        <w:tabs>
          <w:tab w:val="left" w:pos="481"/>
        </w:tabs>
        <w:spacing w:before="0" w:after="0" w:line="276" w:lineRule="auto"/>
        <w:ind w:firstLine="0"/>
        <w:rPr>
          <w:color w:val="000000" w:themeColor="text1"/>
          <w:lang w:val="ro-RO"/>
        </w:rPr>
      </w:pPr>
      <w:r w:rsidRPr="00460A66">
        <w:rPr>
          <w:color w:val="000000" w:themeColor="text1"/>
          <w:lang w:val="ro-RO"/>
        </w:rPr>
        <w:tab/>
        <w:t>26</w:t>
      </w:r>
      <w:r w:rsidR="0042053E" w:rsidRPr="00460A66">
        <w:rPr>
          <w:color w:val="000000" w:themeColor="text1"/>
          <w:lang w:val="ro-RO"/>
        </w:rPr>
        <w:t xml:space="preserve">. </w:t>
      </w:r>
      <w:r w:rsidR="00460A66" w:rsidRPr="00460A66">
        <w:rPr>
          <w:color w:val="000000" w:themeColor="text1"/>
          <w:lang w:val="ro-RO"/>
        </w:rPr>
        <w:t>S</w:t>
      </w:r>
      <w:r w:rsidR="00B16260" w:rsidRPr="00460A66">
        <w:rPr>
          <w:lang w:val="ro-RO"/>
        </w:rPr>
        <w:t>tandardele</w:t>
      </w:r>
      <w:r w:rsidR="00460A66" w:rsidRPr="00460A66">
        <w:rPr>
          <w:lang w:val="ro-RO"/>
        </w:rPr>
        <w:t xml:space="preserve"> </w:t>
      </w:r>
      <w:r w:rsidR="00B16260" w:rsidRPr="00460A66">
        <w:rPr>
          <w:lang w:val="ro-RO"/>
        </w:rPr>
        <w:t xml:space="preserve"> de evaluare asociate</w:t>
      </w:r>
      <w:r w:rsidR="00AE3216" w:rsidRPr="00460A66">
        <w:rPr>
          <w:color w:val="000000" w:themeColor="text1"/>
          <w:lang w:val="ro-RO"/>
        </w:rPr>
        <w:t xml:space="preserve"> indicatorilor</w:t>
      </w:r>
      <w:r w:rsidR="00AE3216" w:rsidRPr="00162B4F">
        <w:rPr>
          <w:color w:val="000000" w:themeColor="text1"/>
          <w:lang w:val="ro-RO"/>
        </w:rPr>
        <w:t xml:space="preserve"> de performanţă </w:t>
      </w:r>
      <w:r w:rsidR="00384D24" w:rsidRPr="00162B4F">
        <w:rPr>
          <w:color w:val="000000" w:themeColor="text1"/>
          <w:lang w:val="ro-RO"/>
        </w:rPr>
        <w:t xml:space="preserve">se prezintă </w:t>
      </w:r>
      <w:r w:rsidR="0010167A" w:rsidRPr="00162B4F">
        <w:rPr>
          <w:color w:val="000000" w:themeColor="text1"/>
          <w:lang w:val="ro-RO"/>
        </w:rPr>
        <w:t xml:space="preserve">în „Ghidul de evaluare externă a calităţii” </w:t>
      </w:r>
      <w:r w:rsidR="00384D24" w:rsidRPr="00162B4F">
        <w:rPr>
          <w:color w:val="000000" w:themeColor="text1"/>
          <w:lang w:val="ro-RO"/>
        </w:rPr>
        <w:t>aprobat</w:t>
      </w:r>
      <w:r w:rsidR="00036E20" w:rsidRPr="00162B4F">
        <w:rPr>
          <w:color w:val="000000" w:themeColor="text1"/>
          <w:lang w:val="ro-RO"/>
        </w:rPr>
        <w:t xml:space="preserve"> de către Consiliul de Conducere al ANACIP</w:t>
      </w:r>
      <w:r w:rsidR="007E2A8D" w:rsidRPr="00162B4F">
        <w:rPr>
          <w:color w:val="000000" w:themeColor="text1"/>
          <w:lang w:val="ro-RO"/>
        </w:rPr>
        <w:t xml:space="preserve">. </w:t>
      </w:r>
    </w:p>
    <w:p w14:paraId="1278F4FB" w14:textId="77DE4782" w:rsidR="00D534C1" w:rsidRPr="0010057E" w:rsidRDefault="00D534C1" w:rsidP="00D534C1">
      <w:pPr>
        <w:pStyle w:val="Bodytext20"/>
        <w:shd w:val="clear" w:color="auto" w:fill="auto"/>
        <w:tabs>
          <w:tab w:val="left" w:pos="481"/>
        </w:tabs>
        <w:spacing w:before="0" w:after="0" w:line="276" w:lineRule="auto"/>
        <w:ind w:firstLine="0"/>
        <w:rPr>
          <w:color w:val="FF0000"/>
          <w:lang w:val="ro-RO"/>
        </w:rPr>
      </w:pPr>
      <w:r w:rsidRPr="0010057E">
        <w:rPr>
          <w:color w:val="FF0000"/>
          <w:lang w:val="ro-RO"/>
        </w:rPr>
        <w:t xml:space="preserve">  </w:t>
      </w:r>
    </w:p>
    <w:p w14:paraId="02883CDF" w14:textId="5FA0FCE0" w:rsidR="002A21E4" w:rsidRPr="0010057E" w:rsidRDefault="00D534C1" w:rsidP="002A21E4">
      <w:pPr>
        <w:pStyle w:val="Bodytext20"/>
        <w:shd w:val="clear" w:color="auto" w:fill="auto"/>
        <w:tabs>
          <w:tab w:val="left" w:pos="481"/>
        </w:tabs>
        <w:spacing w:before="0" w:after="0" w:line="276" w:lineRule="auto"/>
        <w:ind w:firstLine="0"/>
        <w:rPr>
          <w:color w:val="FF0000"/>
          <w:lang w:val="ro-RO"/>
        </w:rPr>
      </w:pPr>
      <w:r w:rsidRPr="0010057E">
        <w:rPr>
          <w:color w:val="FF0000"/>
          <w:lang w:val="ro-RO"/>
        </w:rPr>
        <w:t xml:space="preserve"> </w:t>
      </w:r>
    </w:p>
    <w:p w14:paraId="4C718685" w14:textId="77A4A37F" w:rsidR="006C359D" w:rsidRPr="0010057E" w:rsidRDefault="00497ACB" w:rsidP="00742CB2">
      <w:pPr>
        <w:pStyle w:val="Heading20"/>
        <w:keepNext/>
        <w:keepLines/>
        <w:numPr>
          <w:ilvl w:val="0"/>
          <w:numId w:val="1"/>
        </w:numPr>
        <w:shd w:val="clear" w:color="auto" w:fill="auto"/>
        <w:tabs>
          <w:tab w:val="left" w:pos="360"/>
        </w:tabs>
        <w:spacing w:after="0" w:line="276" w:lineRule="auto"/>
        <w:rPr>
          <w:rFonts w:ascii="Times New Roman" w:hAnsi="Times New Roman" w:cs="Times New Roman"/>
          <w:b/>
          <w:color w:val="000000" w:themeColor="text1"/>
          <w:lang w:val="ro-RO"/>
        </w:rPr>
      </w:pPr>
      <w:bookmarkStart w:id="4" w:name="bookmark4"/>
      <w:bookmarkStart w:id="5" w:name="bookmark5"/>
      <w:r w:rsidRPr="0010057E">
        <w:rPr>
          <w:rFonts w:ascii="Times New Roman" w:hAnsi="Times New Roman" w:cs="Times New Roman"/>
          <w:b/>
          <w:color w:val="000000" w:themeColor="text1"/>
          <w:lang w:val="ro-RO"/>
        </w:rPr>
        <w:t>PROCEDUR</w:t>
      </w:r>
      <w:r w:rsidR="00D33104" w:rsidRPr="0010057E">
        <w:rPr>
          <w:rFonts w:ascii="Times New Roman" w:hAnsi="Times New Roman" w:cs="Times New Roman"/>
          <w:b/>
          <w:color w:val="000000" w:themeColor="text1"/>
          <w:lang w:val="ro-RO"/>
        </w:rPr>
        <w:t>I</w:t>
      </w:r>
      <w:r w:rsidRPr="0010057E">
        <w:rPr>
          <w:rFonts w:ascii="Times New Roman" w:hAnsi="Times New Roman" w:cs="Times New Roman"/>
          <w:b/>
          <w:color w:val="000000" w:themeColor="text1"/>
          <w:lang w:val="ro-RO"/>
        </w:rPr>
        <w:t xml:space="preserve"> DE INIȚIERE A EVALUĂRII EXTERNE ÎN VEDEREA AUTORIZĂRII DE FUNCŢIONARE PROVIZORIE A PROGRAMELOR DE </w:t>
      </w:r>
      <w:bookmarkEnd w:id="4"/>
      <w:bookmarkEnd w:id="5"/>
      <w:r w:rsidRPr="0010057E">
        <w:rPr>
          <w:rFonts w:ascii="Times New Roman" w:hAnsi="Times New Roman" w:cs="Times New Roman"/>
          <w:b/>
          <w:color w:val="000000" w:themeColor="text1"/>
          <w:lang w:val="ro-RO"/>
        </w:rPr>
        <w:t>STUDI</w:t>
      </w:r>
      <w:r w:rsidR="00D33104" w:rsidRPr="0010057E">
        <w:rPr>
          <w:rFonts w:ascii="Times New Roman" w:hAnsi="Times New Roman" w:cs="Times New Roman"/>
          <w:b/>
          <w:color w:val="000000" w:themeColor="text1"/>
          <w:lang w:val="ro-RO"/>
        </w:rPr>
        <w:t>I</w:t>
      </w:r>
      <w:r w:rsidRPr="0010057E">
        <w:rPr>
          <w:rFonts w:ascii="Times New Roman" w:hAnsi="Times New Roman" w:cs="Times New Roman"/>
          <w:b/>
          <w:color w:val="000000" w:themeColor="text1"/>
          <w:lang w:val="ro-RO"/>
        </w:rPr>
        <w:t xml:space="preserve"> ȘI A INSTITUȚIILOR DE ÎNVĂȚĂMÂNT</w:t>
      </w:r>
    </w:p>
    <w:p w14:paraId="62FFFA69" w14:textId="77777777" w:rsidR="005C5AFD" w:rsidRPr="0010057E" w:rsidRDefault="005C5AFD" w:rsidP="00EA5C9F">
      <w:pPr>
        <w:pStyle w:val="Bodytext20"/>
        <w:shd w:val="clear" w:color="auto" w:fill="auto"/>
        <w:tabs>
          <w:tab w:val="left" w:pos="481"/>
        </w:tabs>
        <w:spacing w:before="0" w:after="0" w:line="276" w:lineRule="auto"/>
        <w:ind w:firstLine="0"/>
        <w:rPr>
          <w:lang w:val="ro-RO"/>
        </w:rPr>
      </w:pPr>
    </w:p>
    <w:p w14:paraId="2586330D" w14:textId="4B669A71" w:rsidR="00055237" w:rsidRPr="0010057E" w:rsidRDefault="0010057E" w:rsidP="0010057E">
      <w:pPr>
        <w:pStyle w:val="Bodytext20"/>
        <w:shd w:val="clear" w:color="auto" w:fill="auto"/>
        <w:tabs>
          <w:tab w:val="left" w:pos="476"/>
        </w:tabs>
        <w:spacing w:before="0" w:after="0" w:line="276" w:lineRule="auto"/>
        <w:ind w:firstLine="0"/>
        <w:rPr>
          <w:lang w:val="ro-RO"/>
        </w:rPr>
      </w:pPr>
      <w:r w:rsidRPr="0010057E">
        <w:rPr>
          <w:lang w:val="ro-RO"/>
        </w:rPr>
        <w:tab/>
        <w:t xml:space="preserve">27. </w:t>
      </w:r>
      <w:r w:rsidR="00055237" w:rsidRPr="0010057E">
        <w:rPr>
          <w:lang w:val="ro-RO"/>
        </w:rPr>
        <w:t>Orice persoană juridică, publică sau privată, interesată în oferirea de programe de studii și servicii educaționale se supune obligatoriu procesului de evaluare externă</w:t>
      </w:r>
      <w:r w:rsidR="00116E19" w:rsidRPr="0010057E">
        <w:rPr>
          <w:lang w:val="ro-RO"/>
        </w:rPr>
        <w:t xml:space="preserve"> a calităţii</w:t>
      </w:r>
      <w:r w:rsidR="00055237" w:rsidRPr="0010057E">
        <w:rPr>
          <w:lang w:val="ro-RO"/>
        </w:rPr>
        <w:t>, în vederea autorizării de funcționare provizorie, înainte de a începe să activeze.</w:t>
      </w:r>
      <w:r w:rsidR="00E30D30" w:rsidRPr="0010057E">
        <w:rPr>
          <w:lang w:val="ro-RO"/>
        </w:rPr>
        <w:t xml:space="preserve"> </w:t>
      </w:r>
    </w:p>
    <w:p w14:paraId="35119CB7" w14:textId="3F9DD35E" w:rsidR="00657B8B" w:rsidRPr="0010057E" w:rsidRDefault="0010057E" w:rsidP="0010057E">
      <w:pPr>
        <w:pStyle w:val="Bodytext20"/>
        <w:shd w:val="clear" w:color="auto" w:fill="auto"/>
        <w:tabs>
          <w:tab w:val="left" w:pos="476"/>
        </w:tabs>
        <w:spacing w:before="0" w:after="0" w:line="276" w:lineRule="auto"/>
        <w:ind w:firstLine="0"/>
        <w:rPr>
          <w:lang w:val="ro-RO"/>
        </w:rPr>
      </w:pPr>
      <w:r w:rsidRPr="0010057E">
        <w:rPr>
          <w:lang w:val="ro-RO"/>
        </w:rPr>
        <w:tab/>
        <w:t>28.</w:t>
      </w:r>
      <w:r w:rsidR="00657B8B" w:rsidRPr="0010057E">
        <w:rPr>
          <w:lang w:val="ro-RO"/>
        </w:rPr>
        <w:t xml:space="preserve"> Instituția de învățământ inițiază procedura de evaluare externă a calităţii în vederea autorizării de funcționare provizorie a programelor de studii și a instituțiilor de învățământ cu cel puțin </w:t>
      </w:r>
      <w:r w:rsidR="001221F8" w:rsidRPr="0010057E">
        <w:rPr>
          <w:lang w:val="ro-RO"/>
        </w:rPr>
        <w:t xml:space="preserve">10 luni </w:t>
      </w:r>
      <w:r w:rsidR="00657B8B" w:rsidRPr="0010057E">
        <w:rPr>
          <w:lang w:val="ro-RO"/>
        </w:rPr>
        <w:t xml:space="preserve">înainte de </w:t>
      </w:r>
      <w:r w:rsidR="001221F8" w:rsidRPr="0010057E">
        <w:rPr>
          <w:lang w:val="ro-RO"/>
        </w:rPr>
        <w:t xml:space="preserve">începutul anului </w:t>
      </w:r>
      <w:r w:rsidR="00657B8B" w:rsidRPr="0010057E">
        <w:rPr>
          <w:lang w:val="ro-RO"/>
        </w:rPr>
        <w:t>de studii</w:t>
      </w:r>
      <w:r w:rsidR="001221F8" w:rsidRPr="0010057E">
        <w:rPr>
          <w:lang w:val="ro-RO"/>
        </w:rPr>
        <w:t xml:space="preserve"> ulterior datei de inițiere a procedurii</w:t>
      </w:r>
      <w:r w:rsidR="00657B8B" w:rsidRPr="0010057E">
        <w:rPr>
          <w:lang w:val="ro-RO"/>
        </w:rPr>
        <w:t>.</w:t>
      </w:r>
    </w:p>
    <w:p w14:paraId="16385F43" w14:textId="68CDC156" w:rsidR="00B4146F" w:rsidRPr="0010057E" w:rsidRDefault="0010057E" w:rsidP="0010057E">
      <w:pPr>
        <w:pStyle w:val="Bodytext20"/>
        <w:shd w:val="clear" w:color="auto" w:fill="auto"/>
        <w:tabs>
          <w:tab w:val="left" w:pos="476"/>
        </w:tabs>
        <w:spacing w:before="0" w:after="0" w:line="276" w:lineRule="auto"/>
        <w:ind w:firstLine="0"/>
        <w:rPr>
          <w:lang w:val="ro-RO"/>
        </w:rPr>
      </w:pPr>
      <w:r w:rsidRPr="0010057E">
        <w:rPr>
          <w:lang w:val="ro-RO"/>
        </w:rPr>
        <w:tab/>
        <w:t xml:space="preserve">29. </w:t>
      </w:r>
      <w:r w:rsidR="00B4146F" w:rsidRPr="0010057E">
        <w:rPr>
          <w:lang w:val="ro-RO"/>
        </w:rPr>
        <w:t>Inițierea procedurii de evaluare externă în vederea autorizării de funcționare provizorie a programului de studiu și</w:t>
      </w:r>
      <w:r w:rsidR="007321F5">
        <w:rPr>
          <w:lang w:val="ro-RO"/>
        </w:rPr>
        <w:t xml:space="preserve"> </w:t>
      </w:r>
      <w:r w:rsidR="00B4146F" w:rsidRPr="0010057E">
        <w:rPr>
          <w:lang w:val="ro-RO"/>
        </w:rPr>
        <w:t>/</w:t>
      </w:r>
      <w:r w:rsidR="007321F5">
        <w:rPr>
          <w:lang w:val="ro-RO"/>
        </w:rPr>
        <w:t xml:space="preserve"> </w:t>
      </w:r>
      <w:r w:rsidR="00B4146F" w:rsidRPr="0010057E">
        <w:rPr>
          <w:lang w:val="ro-RO"/>
        </w:rPr>
        <w:t xml:space="preserve">sau a instituției de </w:t>
      </w:r>
      <w:r w:rsidRPr="0010057E">
        <w:rPr>
          <w:lang w:val="ro-RO"/>
        </w:rPr>
        <w:t>învățământ profesional t</w:t>
      </w:r>
      <w:r w:rsidR="00EA5C9F">
        <w:rPr>
          <w:lang w:val="ro-RO"/>
        </w:rPr>
        <w:t>e</w:t>
      </w:r>
      <w:r w:rsidRPr="0010057E">
        <w:rPr>
          <w:lang w:val="ro-RO"/>
        </w:rPr>
        <w:t xml:space="preserve">hnic, </w:t>
      </w:r>
      <w:r w:rsidR="00B4146F" w:rsidRPr="0010057E">
        <w:rPr>
          <w:lang w:val="ro-RO"/>
        </w:rPr>
        <w:t xml:space="preserve">superior </w:t>
      </w:r>
      <w:r w:rsidRPr="0010057E">
        <w:rPr>
          <w:lang w:val="ro-RO"/>
        </w:rPr>
        <w:t>şi formare</w:t>
      </w:r>
      <w:r w:rsidR="00B4146F" w:rsidRPr="0010057E">
        <w:rPr>
          <w:lang w:val="ro-RO"/>
        </w:rPr>
        <w:t xml:space="preserve"> continuă se realizează dacă sunt îndeplinite următoarele condiții:</w:t>
      </w:r>
    </w:p>
    <w:p w14:paraId="662938E4" w14:textId="77777777" w:rsidR="00B4146F" w:rsidRPr="0010057E" w:rsidRDefault="00B4146F" w:rsidP="00616E0F">
      <w:pPr>
        <w:pStyle w:val="Bodytext20"/>
        <w:numPr>
          <w:ilvl w:val="0"/>
          <w:numId w:val="2"/>
        </w:numPr>
        <w:shd w:val="clear" w:color="auto" w:fill="auto"/>
        <w:spacing w:before="0" w:after="0" w:line="276" w:lineRule="auto"/>
        <w:rPr>
          <w:color w:val="auto"/>
          <w:lang w:val="ro-RO"/>
        </w:rPr>
      </w:pPr>
      <w:r w:rsidRPr="0010057E">
        <w:rPr>
          <w:color w:val="auto"/>
          <w:lang w:val="ro-RO"/>
        </w:rPr>
        <w:t>Instituția de învățământ profesional tehnic:</w:t>
      </w:r>
    </w:p>
    <w:p w14:paraId="56787B2A" w14:textId="79FEF591" w:rsidR="00B4146F" w:rsidRPr="0010057E" w:rsidRDefault="00B4146F" w:rsidP="00616E0F">
      <w:pPr>
        <w:pStyle w:val="Bodytext20"/>
        <w:numPr>
          <w:ilvl w:val="0"/>
          <w:numId w:val="20"/>
        </w:numPr>
        <w:shd w:val="clear" w:color="auto" w:fill="auto"/>
        <w:tabs>
          <w:tab w:val="left" w:pos="851"/>
        </w:tabs>
        <w:spacing w:before="0" w:after="0" w:line="276" w:lineRule="auto"/>
        <w:rPr>
          <w:color w:val="auto"/>
          <w:lang w:val="ro-RO"/>
        </w:rPr>
      </w:pPr>
      <w:r w:rsidRPr="0010057E">
        <w:rPr>
          <w:color w:val="auto"/>
          <w:lang w:val="ro-RO"/>
        </w:rPr>
        <w:lastRenderedPageBreak/>
        <w:t>solicită un nou program de formare profesională, care se regăsește în Nomenclatorul domeniilor de formare profesională și al meseriilor</w:t>
      </w:r>
      <w:r w:rsidR="007321F5">
        <w:rPr>
          <w:color w:val="auto"/>
          <w:lang w:val="ro-RO"/>
        </w:rPr>
        <w:t xml:space="preserve"> </w:t>
      </w:r>
      <w:r w:rsidRPr="0010057E">
        <w:rPr>
          <w:color w:val="auto"/>
          <w:lang w:val="ro-RO"/>
        </w:rPr>
        <w:t>/</w:t>
      </w:r>
      <w:r w:rsidR="007321F5">
        <w:rPr>
          <w:color w:val="auto"/>
          <w:lang w:val="ro-RO"/>
        </w:rPr>
        <w:t xml:space="preserve"> </w:t>
      </w:r>
      <w:r w:rsidRPr="0010057E">
        <w:rPr>
          <w:color w:val="auto"/>
          <w:lang w:val="ro-RO"/>
        </w:rPr>
        <w:t>profesiilor, în Nomenclatorul domeniilor de formare profesională, al specialităților și calificărilor aprobate de Guvern, în Clasificatorul Ocupațiilor şi este înscris în Registrul Naţional al Calificărilor;</w:t>
      </w:r>
    </w:p>
    <w:p w14:paraId="6719E029" w14:textId="77777777" w:rsidR="00B4146F" w:rsidRPr="0010057E" w:rsidRDefault="00B4146F" w:rsidP="00616E0F">
      <w:pPr>
        <w:pStyle w:val="Bodytext20"/>
        <w:numPr>
          <w:ilvl w:val="0"/>
          <w:numId w:val="20"/>
        </w:numPr>
        <w:shd w:val="clear" w:color="auto" w:fill="auto"/>
        <w:tabs>
          <w:tab w:val="left" w:pos="851"/>
        </w:tabs>
        <w:spacing w:before="0" w:after="0" w:line="276" w:lineRule="auto"/>
        <w:rPr>
          <w:color w:val="auto"/>
          <w:lang w:val="ro-RO"/>
        </w:rPr>
      </w:pPr>
      <w:r w:rsidRPr="0010057E">
        <w:rPr>
          <w:color w:val="auto"/>
          <w:lang w:val="ro-RO"/>
        </w:rPr>
        <w:t xml:space="preserve">este interesată în iniţierea şi desfăşurarea activităţii de învăţământ şi furnizare de educaţie şi este fondată în baza legislaţiei în vigoare.                   </w:t>
      </w:r>
    </w:p>
    <w:p w14:paraId="0BAB531A" w14:textId="77777777" w:rsidR="00B4146F" w:rsidRPr="0010057E" w:rsidRDefault="00B4146F" w:rsidP="00616E0F">
      <w:pPr>
        <w:pStyle w:val="Bodytext20"/>
        <w:numPr>
          <w:ilvl w:val="0"/>
          <w:numId w:val="2"/>
        </w:numPr>
        <w:shd w:val="clear" w:color="auto" w:fill="auto"/>
        <w:spacing w:before="0" w:after="0" w:line="276" w:lineRule="auto"/>
        <w:rPr>
          <w:color w:val="000000" w:themeColor="text1"/>
          <w:lang w:val="ro-RO"/>
        </w:rPr>
      </w:pPr>
      <w:r w:rsidRPr="0010057E">
        <w:rPr>
          <w:color w:val="000000" w:themeColor="text1"/>
          <w:lang w:val="ro-RO"/>
        </w:rPr>
        <w:t>Instituția de învățământ superior:</w:t>
      </w:r>
    </w:p>
    <w:p w14:paraId="469FC40B" w14:textId="77777777" w:rsidR="00B4146F" w:rsidRPr="0010057E" w:rsidRDefault="00B4146F" w:rsidP="00616E0F">
      <w:pPr>
        <w:pStyle w:val="Bodytext20"/>
        <w:numPr>
          <w:ilvl w:val="0"/>
          <w:numId w:val="21"/>
        </w:numPr>
        <w:shd w:val="clear" w:color="auto" w:fill="auto"/>
        <w:tabs>
          <w:tab w:val="left" w:pos="851"/>
        </w:tabs>
        <w:spacing w:before="0" w:after="0" w:line="276" w:lineRule="auto"/>
        <w:rPr>
          <w:color w:val="000000" w:themeColor="text1"/>
          <w:lang w:val="ro-RO"/>
        </w:rPr>
      </w:pPr>
      <w:r w:rsidRPr="0010057E">
        <w:rPr>
          <w:color w:val="000000" w:themeColor="text1"/>
          <w:lang w:val="ro-RO"/>
        </w:rPr>
        <w:t xml:space="preserve">solicită un nou program de studiu la ciclul I: învățământ superior de licenţă, care este înscris în Nomenclatorul domeniilor de formare profesională și al specialităților </w:t>
      </w:r>
      <w:r w:rsidRPr="0010057E">
        <w:rPr>
          <w:bCs/>
          <w:color w:val="000000" w:themeColor="text1"/>
          <w:lang w:val="ro-RO" w:bidi="ar-SA"/>
        </w:rPr>
        <w:t>pentru pregătirea cadrelor în instituţiile de învățământ superior, ciclul I</w:t>
      </w:r>
      <w:r w:rsidRPr="0010057E">
        <w:rPr>
          <w:color w:val="000000" w:themeColor="text1"/>
          <w:lang w:val="ro-RO"/>
        </w:rPr>
        <w:t xml:space="preserve">; </w:t>
      </w:r>
    </w:p>
    <w:p w14:paraId="7A30AB4A" w14:textId="747C2064" w:rsidR="00B4146F" w:rsidRPr="0010057E" w:rsidRDefault="00B4146F" w:rsidP="00616E0F">
      <w:pPr>
        <w:pStyle w:val="Bodytext20"/>
        <w:numPr>
          <w:ilvl w:val="0"/>
          <w:numId w:val="21"/>
        </w:numPr>
        <w:shd w:val="clear" w:color="auto" w:fill="auto"/>
        <w:tabs>
          <w:tab w:val="left" w:pos="851"/>
        </w:tabs>
        <w:spacing w:before="0" w:after="0" w:line="276" w:lineRule="auto"/>
        <w:rPr>
          <w:color w:val="000000" w:themeColor="text1"/>
          <w:lang w:val="ro-RO"/>
        </w:rPr>
      </w:pPr>
      <w:r w:rsidRPr="0010057E">
        <w:rPr>
          <w:color w:val="000000" w:themeColor="text1"/>
          <w:lang w:val="ro-RO"/>
        </w:rPr>
        <w:t>are programe de studi</w:t>
      </w:r>
      <w:r w:rsidR="00013136">
        <w:rPr>
          <w:color w:val="000000" w:themeColor="text1"/>
          <w:lang w:val="ro-RO"/>
        </w:rPr>
        <w:t>i</w:t>
      </w:r>
      <w:r w:rsidRPr="0010057E">
        <w:rPr>
          <w:color w:val="000000" w:themeColor="text1"/>
          <w:lang w:val="ro-RO"/>
        </w:rPr>
        <w:t xml:space="preserve"> autorizate</w:t>
      </w:r>
      <w:r w:rsidR="002051DF">
        <w:rPr>
          <w:color w:val="000000" w:themeColor="text1"/>
          <w:lang w:val="ro-RO"/>
        </w:rPr>
        <w:t xml:space="preserve"> </w:t>
      </w:r>
      <w:r w:rsidRPr="0010057E">
        <w:rPr>
          <w:color w:val="000000" w:themeColor="text1"/>
          <w:lang w:val="ro-RO"/>
        </w:rPr>
        <w:t>/</w:t>
      </w:r>
      <w:r w:rsidR="002051DF">
        <w:rPr>
          <w:color w:val="000000" w:themeColor="text1"/>
          <w:lang w:val="ro-RO"/>
        </w:rPr>
        <w:t xml:space="preserve"> </w:t>
      </w:r>
      <w:r w:rsidRPr="0010057E">
        <w:rPr>
          <w:color w:val="000000" w:themeColor="text1"/>
          <w:lang w:val="ro-RO"/>
        </w:rPr>
        <w:t>acreditate</w:t>
      </w:r>
      <w:r w:rsidR="002051DF">
        <w:rPr>
          <w:color w:val="000000" w:themeColor="text1"/>
          <w:lang w:val="ro-RO"/>
        </w:rPr>
        <w:t xml:space="preserve"> </w:t>
      </w:r>
      <w:r w:rsidRPr="0010057E">
        <w:rPr>
          <w:color w:val="000000" w:themeColor="text1"/>
          <w:lang w:val="ro-RO"/>
        </w:rPr>
        <w:t>/</w:t>
      </w:r>
      <w:r w:rsidR="002051DF">
        <w:rPr>
          <w:color w:val="000000" w:themeColor="text1"/>
          <w:lang w:val="ro-RO"/>
        </w:rPr>
        <w:t xml:space="preserve"> </w:t>
      </w:r>
      <w:r w:rsidRPr="0010057E">
        <w:rPr>
          <w:color w:val="000000" w:themeColor="text1"/>
          <w:lang w:val="ro-RO"/>
        </w:rPr>
        <w:t>reacreditate la ciclul I: învățământ superior de licenţă în domeniul în care solicită obținerea autorizării programului de studiu la ciclul II: învățământ superior de master;</w:t>
      </w:r>
    </w:p>
    <w:p w14:paraId="38283928" w14:textId="58F39470" w:rsidR="00B4146F" w:rsidRPr="0010057E" w:rsidRDefault="00B4146F" w:rsidP="00616E0F">
      <w:pPr>
        <w:pStyle w:val="Bodytext20"/>
        <w:numPr>
          <w:ilvl w:val="0"/>
          <w:numId w:val="21"/>
        </w:numPr>
        <w:shd w:val="clear" w:color="auto" w:fill="auto"/>
        <w:tabs>
          <w:tab w:val="left" w:pos="851"/>
        </w:tabs>
        <w:spacing w:before="0" w:after="0" w:line="276" w:lineRule="auto"/>
        <w:rPr>
          <w:color w:val="000000" w:themeColor="text1"/>
          <w:lang w:val="ro-RO"/>
        </w:rPr>
      </w:pPr>
      <w:r w:rsidRPr="0010057E">
        <w:rPr>
          <w:color w:val="000000" w:themeColor="text1"/>
          <w:lang w:val="ro-RO"/>
        </w:rPr>
        <w:t>are programe de studi</w:t>
      </w:r>
      <w:r w:rsidR="00013136">
        <w:rPr>
          <w:color w:val="000000" w:themeColor="text1"/>
          <w:lang w:val="ro-RO"/>
        </w:rPr>
        <w:t>i</w:t>
      </w:r>
      <w:r w:rsidRPr="0010057E">
        <w:rPr>
          <w:color w:val="000000" w:themeColor="text1"/>
          <w:lang w:val="ro-RO"/>
        </w:rPr>
        <w:t xml:space="preserve"> autorizate</w:t>
      </w:r>
      <w:r w:rsidR="002051DF">
        <w:rPr>
          <w:color w:val="000000" w:themeColor="text1"/>
          <w:lang w:val="ro-RO"/>
        </w:rPr>
        <w:t xml:space="preserve"> </w:t>
      </w:r>
      <w:r w:rsidRPr="0010057E">
        <w:rPr>
          <w:color w:val="000000" w:themeColor="text1"/>
          <w:lang w:val="ro-RO"/>
        </w:rPr>
        <w:t>/</w:t>
      </w:r>
      <w:r w:rsidR="002051DF">
        <w:rPr>
          <w:color w:val="000000" w:themeColor="text1"/>
          <w:lang w:val="ro-RO"/>
        </w:rPr>
        <w:t xml:space="preserve"> </w:t>
      </w:r>
      <w:r w:rsidRPr="0010057E">
        <w:rPr>
          <w:color w:val="000000" w:themeColor="text1"/>
          <w:lang w:val="ro-RO"/>
        </w:rPr>
        <w:t>acreditate</w:t>
      </w:r>
      <w:r w:rsidR="002051DF">
        <w:rPr>
          <w:color w:val="000000" w:themeColor="text1"/>
          <w:lang w:val="ro-RO"/>
        </w:rPr>
        <w:t xml:space="preserve"> </w:t>
      </w:r>
      <w:r w:rsidRPr="0010057E">
        <w:rPr>
          <w:color w:val="000000" w:themeColor="text1"/>
          <w:lang w:val="ro-RO"/>
        </w:rPr>
        <w:t>/</w:t>
      </w:r>
      <w:r w:rsidR="002051DF">
        <w:rPr>
          <w:color w:val="000000" w:themeColor="text1"/>
          <w:lang w:val="ro-RO"/>
        </w:rPr>
        <w:t xml:space="preserve"> </w:t>
      </w:r>
      <w:r w:rsidRPr="0010057E">
        <w:rPr>
          <w:color w:val="000000" w:themeColor="text1"/>
          <w:lang w:val="ro-RO"/>
        </w:rPr>
        <w:t>reacreditate la ciclul I: învățământ superior de licenţă și ciclul II: învățământ superior de master în domeniul în care solicită obținerea autorizării programului de studiu la ciclul III: învățământ superior de doctorat;</w:t>
      </w:r>
    </w:p>
    <w:p w14:paraId="7A25965C" w14:textId="77777777" w:rsidR="00B4146F" w:rsidRPr="0010057E" w:rsidRDefault="00B4146F" w:rsidP="00616E0F">
      <w:pPr>
        <w:pStyle w:val="Bodytext20"/>
        <w:numPr>
          <w:ilvl w:val="0"/>
          <w:numId w:val="21"/>
        </w:numPr>
        <w:shd w:val="clear" w:color="auto" w:fill="auto"/>
        <w:tabs>
          <w:tab w:val="left" w:pos="851"/>
        </w:tabs>
        <w:spacing w:before="0" w:after="0" w:line="276" w:lineRule="auto"/>
        <w:rPr>
          <w:color w:val="000000" w:themeColor="text1"/>
          <w:lang w:val="ro-RO"/>
        </w:rPr>
      </w:pPr>
      <w:r w:rsidRPr="0010057E">
        <w:rPr>
          <w:color w:val="000000" w:themeColor="text1"/>
          <w:lang w:val="ro-RO"/>
        </w:rPr>
        <w:t xml:space="preserve">este interesată în iniţierea şi desfăşurarea activităţii de învăţământ şi furnizare de educaţie şi este fondată în baza legislaţiei în vigoare.   </w:t>
      </w:r>
    </w:p>
    <w:p w14:paraId="302FBA78" w14:textId="77777777" w:rsidR="00B4146F" w:rsidRPr="0010057E" w:rsidRDefault="00B4146F" w:rsidP="00616E0F">
      <w:pPr>
        <w:pStyle w:val="Bodytext20"/>
        <w:numPr>
          <w:ilvl w:val="0"/>
          <w:numId w:val="2"/>
        </w:numPr>
        <w:shd w:val="clear" w:color="auto" w:fill="auto"/>
        <w:tabs>
          <w:tab w:val="left" w:pos="1459"/>
        </w:tabs>
        <w:spacing w:before="0" w:after="0" w:line="276" w:lineRule="auto"/>
        <w:rPr>
          <w:color w:val="auto"/>
          <w:lang w:val="ro-RO"/>
        </w:rPr>
      </w:pPr>
      <w:r w:rsidRPr="0010057E">
        <w:rPr>
          <w:color w:val="auto"/>
          <w:lang w:val="ro-RO"/>
        </w:rPr>
        <w:t>Instituția de învățământ în domeniul formării continue a adulților:</w:t>
      </w:r>
    </w:p>
    <w:p w14:paraId="321156E0" w14:textId="77777777" w:rsidR="00B4146F" w:rsidRPr="0010057E" w:rsidRDefault="00B4146F" w:rsidP="00616E0F">
      <w:pPr>
        <w:pStyle w:val="Bodytext20"/>
        <w:numPr>
          <w:ilvl w:val="0"/>
          <w:numId w:val="22"/>
        </w:numPr>
        <w:shd w:val="clear" w:color="auto" w:fill="auto"/>
        <w:tabs>
          <w:tab w:val="left" w:pos="851"/>
        </w:tabs>
        <w:spacing w:before="0" w:after="0" w:line="276" w:lineRule="auto"/>
        <w:rPr>
          <w:color w:val="auto"/>
          <w:lang w:val="ro-RO"/>
        </w:rPr>
      </w:pPr>
      <w:r w:rsidRPr="0010057E">
        <w:rPr>
          <w:color w:val="auto"/>
          <w:lang w:val="ro-RO"/>
        </w:rPr>
        <w:t>solicită un nou program de formare profesională continuă, care se regăsește în Clasificatorul Ocupațiilor şi este înscris în Registrul Naţional al Calificărilor;</w:t>
      </w:r>
    </w:p>
    <w:p w14:paraId="5E3E9B93" w14:textId="77777777" w:rsidR="00B4146F" w:rsidRPr="0010057E" w:rsidRDefault="00B4146F" w:rsidP="00616E0F">
      <w:pPr>
        <w:pStyle w:val="Bodytext20"/>
        <w:numPr>
          <w:ilvl w:val="0"/>
          <w:numId w:val="22"/>
        </w:numPr>
        <w:shd w:val="clear" w:color="auto" w:fill="auto"/>
        <w:tabs>
          <w:tab w:val="left" w:pos="851"/>
        </w:tabs>
        <w:spacing w:before="0" w:after="0" w:line="276" w:lineRule="auto"/>
        <w:rPr>
          <w:color w:val="auto"/>
          <w:lang w:val="ro-RO"/>
        </w:rPr>
      </w:pPr>
      <w:r w:rsidRPr="0010057E">
        <w:rPr>
          <w:color w:val="auto"/>
          <w:lang w:val="ro-RO"/>
        </w:rPr>
        <w:t>este interesată în iniţierea şi desfăşurarea activităţii de învăţământ şi furnizare de educaţie şi este fondată în baza legislaţiei în vigoare.</w:t>
      </w:r>
    </w:p>
    <w:p w14:paraId="6997DB0C" w14:textId="36129D10" w:rsidR="00657B8B" w:rsidRPr="00EA5C9F" w:rsidRDefault="00EA5C9F" w:rsidP="00EA5C9F">
      <w:pPr>
        <w:pStyle w:val="Bodytext20"/>
        <w:shd w:val="clear" w:color="auto" w:fill="auto"/>
        <w:tabs>
          <w:tab w:val="left" w:pos="476"/>
        </w:tabs>
        <w:spacing w:before="0" w:after="0" w:line="276" w:lineRule="auto"/>
        <w:ind w:firstLine="0"/>
        <w:rPr>
          <w:lang w:val="ro-RO"/>
        </w:rPr>
      </w:pPr>
      <w:r>
        <w:rPr>
          <w:lang w:val="ro-RO"/>
        </w:rPr>
        <w:tab/>
      </w:r>
      <w:r w:rsidRPr="00EA5C9F">
        <w:rPr>
          <w:lang w:val="ro-RO"/>
        </w:rPr>
        <w:t xml:space="preserve">30. </w:t>
      </w:r>
      <w:r w:rsidR="00657B8B" w:rsidRPr="00EA5C9F">
        <w:rPr>
          <w:lang w:val="ro-RO"/>
        </w:rPr>
        <w:t>Procedura de evaluare externă a calităţii în vederea autorizării de funcționare provizorie a programelor de studii și a instituțiilor de învățământ se finalizează de către ANACIP în termen de până la 6 luni de la data înregistrării cererii.</w:t>
      </w:r>
    </w:p>
    <w:p w14:paraId="20E1638B" w14:textId="03203F11" w:rsidR="005418D5" w:rsidRPr="00EA5C9F" w:rsidRDefault="00EA5C9F" w:rsidP="00EA5C9F">
      <w:pPr>
        <w:pStyle w:val="Bodytext20"/>
        <w:shd w:val="clear" w:color="auto" w:fill="auto"/>
        <w:tabs>
          <w:tab w:val="left" w:pos="476"/>
        </w:tabs>
        <w:spacing w:before="0" w:after="0" w:line="276" w:lineRule="auto"/>
        <w:ind w:firstLine="0"/>
        <w:rPr>
          <w:lang w:val="ro-RO"/>
        </w:rPr>
      </w:pPr>
      <w:r>
        <w:rPr>
          <w:lang w:val="ro-RO"/>
        </w:rPr>
        <w:tab/>
      </w:r>
      <w:r w:rsidRPr="00EA5C9F">
        <w:rPr>
          <w:lang w:val="ro-RO"/>
        </w:rPr>
        <w:t xml:space="preserve">31. </w:t>
      </w:r>
      <w:r w:rsidR="00E35E32" w:rsidRPr="00EA5C9F">
        <w:rPr>
          <w:lang w:val="ro-RO"/>
        </w:rPr>
        <w:t>Autorizaţia de funcțion</w:t>
      </w:r>
      <w:r w:rsidR="00F91E28" w:rsidRPr="00EA5C9F">
        <w:rPr>
          <w:lang w:val="ro-RO"/>
        </w:rPr>
        <w:t>are provizorie a unei instituți</w:t>
      </w:r>
      <w:r w:rsidR="00E35E32" w:rsidRPr="00EA5C9F">
        <w:rPr>
          <w:lang w:val="ro-RO"/>
        </w:rPr>
        <w:t xml:space="preserve">i de învățământ </w:t>
      </w:r>
      <w:r w:rsidR="0027503E" w:rsidRPr="00EA5C9F">
        <w:rPr>
          <w:lang w:val="ro-RO"/>
        </w:rPr>
        <w:t xml:space="preserve">nou create </w:t>
      </w:r>
      <w:r w:rsidR="00E35E32" w:rsidRPr="00EA5C9F">
        <w:rPr>
          <w:lang w:val="ro-RO"/>
        </w:rPr>
        <w:t xml:space="preserve">se acordă cu cel puţin 6 luni înainte de începerea unui an </w:t>
      </w:r>
      <w:r w:rsidR="00F96310" w:rsidRPr="00EA5C9F">
        <w:rPr>
          <w:lang w:val="ro-RO"/>
        </w:rPr>
        <w:t>de studiu</w:t>
      </w:r>
      <w:r w:rsidR="00E35E32" w:rsidRPr="00EA5C9F">
        <w:rPr>
          <w:lang w:val="ro-RO"/>
        </w:rPr>
        <w:t xml:space="preserve"> nou, </w:t>
      </w:r>
      <w:r w:rsidR="00F96310" w:rsidRPr="00EA5C9F">
        <w:rPr>
          <w:lang w:val="ro-RO"/>
        </w:rPr>
        <w:t xml:space="preserve">în următoarele condiții: </w:t>
      </w:r>
      <w:r w:rsidR="00E35E32" w:rsidRPr="00EA5C9F">
        <w:rPr>
          <w:lang w:val="ro-RO"/>
        </w:rPr>
        <w:t xml:space="preserve"> </w:t>
      </w:r>
    </w:p>
    <w:p w14:paraId="0767C118" w14:textId="73710F55" w:rsidR="00EA5C9F" w:rsidRPr="0010057E" w:rsidRDefault="00EA5C9F" w:rsidP="00616E0F">
      <w:pPr>
        <w:pStyle w:val="Bodytext20"/>
        <w:numPr>
          <w:ilvl w:val="0"/>
          <w:numId w:val="23"/>
        </w:numPr>
        <w:shd w:val="clear" w:color="auto" w:fill="auto"/>
        <w:tabs>
          <w:tab w:val="left" w:pos="476"/>
        </w:tabs>
        <w:spacing w:before="0" w:after="0" w:line="276" w:lineRule="auto"/>
        <w:rPr>
          <w:color w:val="000000" w:themeColor="text1"/>
          <w:lang w:val="ro-RO"/>
        </w:rPr>
      </w:pPr>
      <w:r w:rsidRPr="0010057E">
        <w:rPr>
          <w:color w:val="000000" w:themeColor="text1"/>
          <w:lang w:val="ro-RO"/>
        </w:rPr>
        <w:t>pentru învăţământul profesional tehnic: instituția de învățământ a iniţiat programe de studii</w:t>
      </w:r>
      <w:r w:rsidR="002051DF">
        <w:rPr>
          <w:color w:val="000000" w:themeColor="text1"/>
          <w:lang w:val="ro-RO"/>
        </w:rPr>
        <w:t xml:space="preserve"> </w:t>
      </w:r>
      <w:r w:rsidRPr="0010057E">
        <w:rPr>
          <w:color w:val="000000" w:themeColor="text1"/>
          <w:lang w:val="ro-RO"/>
        </w:rPr>
        <w:t>/</w:t>
      </w:r>
      <w:r w:rsidR="002051DF">
        <w:rPr>
          <w:color w:val="000000" w:themeColor="text1"/>
          <w:lang w:val="ro-RO"/>
        </w:rPr>
        <w:t xml:space="preserve"> </w:t>
      </w:r>
      <w:r w:rsidRPr="0010057E">
        <w:rPr>
          <w:color w:val="000000" w:themeColor="text1"/>
          <w:lang w:val="ro-RO"/>
        </w:rPr>
        <w:t>programe de formare profesională propuse şi autorizate să funcţioneze provizoriu de către ANACIP;</w:t>
      </w:r>
    </w:p>
    <w:p w14:paraId="02A7CA75" w14:textId="2510B1C8" w:rsidR="00055237" w:rsidRPr="0010057E" w:rsidRDefault="00F41192" w:rsidP="00616E0F">
      <w:pPr>
        <w:pStyle w:val="Bodytext20"/>
        <w:numPr>
          <w:ilvl w:val="0"/>
          <w:numId w:val="23"/>
        </w:numPr>
        <w:shd w:val="clear" w:color="auto" w:fill="auto"/>
        <w:tabs>
          <w:tab w:val="left" w:pos="476"/>
        </w:tabs>
        <w:spacing w:before="0" w:after="0" w:line="276" w:lineRule="auto"/>
        <w:rPr>
          <w:color w:val="000000" w:themeColor="text1"/>
          <w:lang w:val="ro-RO"/>
        </w:rPr>
      </w:pPr>
      <w:r w:rsidRPr="0010057E">
        <w:rPr>
          <w:color w:val="000000" w:themeColor="text1"/>
          <w:lang w:val="ro-RO"/>
        </w:rPr>
        <w:t>p</w:t>
      </w:r>
      <w:r w:rsidR="005418D5" w:rsidRPr="0010057E">
        <w:rPr>
          <w:color w:val="000000" w:themeColor="text1"/>
          <w:lang w:val="ro-RO"/>
        </w:rPr>
        <w:t xml:space="preserve">entru </w:t>
      </w:r>
      <w:r w:rsidR="000E2E3D" w:rsidRPr="0010057E">
        <w:rPr>
          <w:color w:val="000000" w:themeColor="text1"/>
          <w:lang w:val="ro-RO"/>
        </w:rPr>
        <w:t>î</w:t>
      </w:r>
      <w:r w:rsidR="005418D5" w:rsidRPr="0010057E">
        <w:rPr>
          <w:color w:val="000000" w:themeColor="text1"/>
          <w:lang w:val="ro-RO"/>
        </w:rPr>
        <w:t>nv</w:t>
      </w:r>
      <w:r w:rsidR="000E2E3D" w:rsidRPr="0010057E">
        <w:rPr>
          <w:color w:val="000000" w:themeColor="text1"/>
          <w:lang w:val="ro-RO"/>
        </w:rPr>
        <w:t>ăţă</w:t>
      </w:r>
      <w:r w:rsidR="005418D5" w:rsidRPr="0010057E">
        <w:rPr>
          <w:color w:val="000000" w:themeColor="text1"/>
          <w:lang w:val="ro-RO"/>
        </w:rPr>
        <w:t>m</w:t>
      </w:r>
      <w:r w:rsidR="000E2E3D" w:rsidRPr="0010057E">
        <w:rPr>
          <w:color w:val="000000" w:themeColor="text1"/>
          <w:lang w:val="ro-RO"/>
        </w:rPr>
        <w:t>â</w:t>
      </w:r>
      <w:r w:rsidR="005418D5" w:rsidRPr="0010057E">
        <w:rPr>
          <w:color w:val="000000" w:themeColor="text1"/>
          <w:lang w:val="ro-RO"/>
        </w:rPr>
        <w:t>nt</w:t>
      </w:r>
      <w:r w:rsidR="000E2E3D" w:rsidRPr="0010057E">
        <w:rPr>
          <w:color w:val="000000" w:themeColor="text1"/>
          <w:lang w:val="ro-RO"/>
        </w:rPr>
        <w:t>ul</w:t>
      </w:r>
      <w:r w:rsidR="005418D5" w:rsidRPr="0010057E">
        <w:rPr>
          <w:color w:val="000000" w:themeColor="text1"/>
          <w:lang w:val="ro-RO"/>
        </w:rPr>
        <w:t xml:space="preserve"> superior</w:t>
      </w:r>
      <w:r w:rsidR="00B51923" w:rsidRPr="0010057E">
        <w:rPr>
          <w:color w:val="000000" w:themeColor="text1"/>
          <w:lang w:val="ro-RO"/>
        </w:rPr>
        <w:t>:</w:t>
      </w:r>
      <w:r w:rsidRPr="0010057E">
        <w:rPr>
          <w:color w:val="000000" w:themeColor="text1"/>
          <w:lang w:val="ro-RO"/>
        </w:rPr>
        <w:t xml:space="preserve"> </w:t>
      </w:r>
      <w:r w:rsidR="00675F85" w:rsidRPr="0010057E">
        <w:rPr>
          <w:color w:val="000000" w:themeColor="text1"/>
          <w:lang w:val="ro-RO"/>
        </w:rPr>
        <w:t xml:space="preserve">instituția de învățământ a </w:t>
      </w:r>
      <w:r w:rsidR="00E35E32" w:rsidRPr="0010057E">
        <w:rPr>
          <w:color w:val="000000" w:themeColor="text1"/>
          <w:lang w:val="ro-RO"/>
        </w:rPr>
        <w:t>iniţia</w:t>
      </w:r>
      <w:r w:rsidR="00675F85" w:rsidRPr="0010057E">
        <w:rPr>
          <w:color w:val="000000" w:themeColor="text1"/>
          <w:lang w:val="ro-RO"/>
        </w:rPr>
        <w:t>t programe de studi</w:t>
      </w:r>
      <w:r w:rsidR="00D33104" w:rsidRPr="0010057E">
        <w:rPr>
          <w:color w:val="000000" w:themeColor="text1"/>
          <w:lang w:val="ro-RO"/>
        </w:rPr>
        <w:t>i</w:t>
      </w:r>
      <w:r w:rsidR="00E35E32" w:rsidRPr="0010057E">
        <w:rPr>
          <w:color w:val="000000" w:themeColor="text1"/>
          <w:lang w:val="ro-RO"/>
        </w:rPr>
        <w:t xml:space="preserve"> </w:t>
      </w:r>
      <w:r w:rsidR="00C044F4" w:rsidRPr="0010057E">
        <w:rPr>
          <w:color w:val="000000" w:themeColor="text1"/>
          <w:lang w:val="ro-RO"/>
        </w:rPr>
        <w:t xml:space="preserve">la ciclul I: învățământ superior de licenţă </w:t>
      </w:r>
      <w:r w:rsidR="00675F85" w:rsidRPr="0010057E">
        <w:rPr>
          <w:color w:val="000000" w:themeColor="text1"/>
          <w:lang w:val="ro-RO"/>
        </w:rPr>
        <w:t xml:space="preserve">propuse </w:t>
      </w:r>
      <w:r w:rsidR="00E35E32" w:rsidRPr="0010057E">
        <w:rPr>
          <w:color w:val="000000" w:themeColor="text1"/>
          <w:lang w:val="ro-RO"/>
        </w:rPr>
        <w:t>şi</w:t>
      </w:r>
      <w:r w:rsidR="00675F85" w:rsidRPr="0010057E">
        <w:rPr>
          <w:color w:val="000000" w:themeColor="text1"/>
          <w:lang w:val="ro-RO"/>
        </w:rPr>
        <w:t xml:space="preserve"> </w:t>
      </w:r>
      <w:r w:rsidR="00B4146F" w:rsidRPr="0010057E">
        <w:rPr>
          <w:color w:val="000000" w:themeColor="text1"/>
          <w:lang w:val="ro-RO"/>
        </w:rPr>
        <w:t>autorizate</w:t>
      </w:r>
      <w:r w:rsidR="00675F85" w:rsidRPr="0010057E">
        <w:rPr>
          <w:color w:val="000000" w:themeColor="text1"/>
          <w:lang w:val="ro-RO"/>
        </w:rPr>
        <w:t xml:space="preserve"> să funcţioneze provizoriu de către ANACIP</w:t>
      </w:r>
      <w:r w:rsidR="00FF2CCC" w:rsidRPr="0010057E">
        <w:rPr>
          <w:color w:val="000000" w:themeColor="text1"/>
          <w:lang w:val="ro-RO"/>
        </w:rPr>
        <w:t>;</w:t>
      </w:r>
    </w:p>
    <w:p w14:paraId="68EFAF77" w14:textId="073DC865" w:rsidR="002A0F0C" w:rsidRPr="0010057E" w:rsidRDefault="00FF2CCC" w:rsidP="00616E0F">
      <w:pPr>
        <w:pStyle w:val="Bodytext20"/>
        <w:numPr>
          <w:ilvl w:val="0"/>
          <w:numId w:val="23"/>
        </w:numPr>
        <w:shd w:val="clear" w:color="auto" w:fill="auto"/>
        <w:tabs>
          <w:tab w:val="left" w:pos="476"/>
        </w:tabs>
        <w:spacing w:before="0" w:after="0" w:line="276" w:lineRule="auto"/>
        <w:rPr>
          <w:color w:val="000000" w:themeColor="text1"/>
          <w:lang w:val="ro-RO"/>
        </w:rPr>
      </w:pPr>
      <w:r w:rsidRPr="0010057E">
        <w:rPr>
          <w:color w:val="000000" w:themeColor="text1"/>
          <w:lang w:val="ro-RO"/>
        </w:rPr>
        <w:t>pentru formarea continuă</w:t>
      </w:r>
      <w:r w:rsidR="00B51923" w:rsidRPr="0010057E">
        <w:rPr>
          <w:color w:val="000000" w:themeColor="text1"/>
          <w:lang w:val="ro-RO"/>
        </w:rPr>
        <w:t>:</w:t>
      </w:r>
      <w:r w:rsidRPr="0010057E">
        <w:rPr>
          <w:color w:val="000000" w:themeColor="text1"/>
          <w:lang w:val="ro-RO"/>
        </w:rPr>
        <w:t xml:space="preserve"> instituția de învățământ a iniţiat program</w:t>
      </w:r>
      <w:r w:rsidR="007A6C84" w:rsidRPr="0010057E">
        <w:rPr>
          <w:color w:val="000000" w:themeColor="text1"/>
          <w:lang w:val="ro-RO"/>
        </w:rPr>
        <w:t>e</w:t>
      </w:r>
      <w:r w:rsidRPr="0010057E">
        <w:rPr>
          <w:color w:val="000000" w:themeColor="text1"/>
          <w:lang w:val="ro-RO"/>
        </w:rPr>
        <w:t xml:space="preserve"> de studi</w:t>
      </w:r>
      <w:r w:rsidR="007A6C84" w:rsidRPr="0010057E">
        <w:rPr>
          <w:color w:val="000000" w:themeColor="text1"/>
          <w:lang w:val="ro-RO"/>
        </w:rPr>
        <w:t>i</w:t>
      </w:r>
      <w:r w:rsidRPr="0010057E">
        <w:rPr>
          <w:color w:val="000000" w:themeColor="text1"/>
          <w:lang w:val="ro-RO"/>
        </w:rPr>
        <w:t xml:space="preserve"> propus</w:t>
      </w:r>
      <w:r w:rsidR="007A6C84" w:rsidRPr="0010057E">
        <w:rPr>
          <w:color w:val="000000" w:themeColor="text1"/>
          <w:lang w:val="ro-RO"/>
        </w:rPr>
        <w:t>e</w:t>
      </w:r>
      <w:r w:rsidRPr="0010057E">
        <w:rPr>
          <w:color w:val="000000" w:themeColor="text1"/>
          <w:lang w:val="ro-RO"/>
        </w:rPr>
        <w:t xml:space="preserve"> şi </w:t>
      </w:r>
      <w:r w:rsidR="00B4146F" w:rsidRPr="0010057E">
        <w:rPr>
          <w:color w:val="000000" w:themeColor="text1"/>
          <w:lang w:val="ro-RO"/>
        </w:rPr>
        <w:t xml:space="preserve">autorizate </w:t>
      </w:r>
      <w:r w:rsidRPr="0010057E">
        <w:rPr>
          <w:color w:val="000000" w:themeColor="text1"/>
          <w:lang w:val="ro-RO"/>
        </w:rPr>
        <w:t>să funcţioneze provizoriu de către ANACI</w:t>
      </w:r>
      <w:r w:rsidR="007A6C84" w:rsidRPr="0010057E">
        <w:rPr>
          <w:color w:val="000000" w:themeColor="text1"/>
          <w:lang w:val="ro-RO"/>
        </w:rPr>
        <w:t>P</w:t>
      </w:r>
      <w:r w:rsidR="00E83E6B" w:rsidRPr="0010057E">
        <w:rPr>
          <w:color w:val="000000" w:themeColor="text1"/>
          <w:lang w:val="ro-RO"/>
        </w:rPr>
        <w:t>.</w:t>
      </w:r>
    </w:p>
    <w:p w14:paraId="14A6BFE4" w14:textId="0FA34629" w:rsidR="009F6E5F" w:rsidRPr="00EA5C9F" w:rsidRDefault="00EA5C9F" w:rsidP="00EA5C9F">
      <w:pPr>
        <w:pStyle w:val="Bodytext20"/>
        <w:shd w:val="clear" w:color="auto" w:fill="auto"/>
        <w:tabs>
          <w:tab w:val="left" w:pos="476"/>
        </w:tabs>
        <w:spacing w:before="0" w:after="0" w:line="276" w:lineRule="auto"/>
        <w:ind w:firstLine="0"/>
        <w:rPr>
          <w:lang w:val="ro-RO"/>
        </w:rPr>
      </w:pPr>
      <w:r w:rsidRPr="00EA5C9F">
        <w:rPr>
          <w:lang w:val="ro-RO"/>
        </w:rPr>
        <w:tab/>
        <w:t>32.</w:t>
      </w:r>
      <w:r w:rsidR="00FC0A9B" w:rsidRPr="00EA5C9F">
        <w:rPr>
          <w:lang w:val="ro-RO"/>
        </w:rPr>
        <w:t xml:space="preserve"> </w:t>
      </w:r>
      <w:r w:rsidR="009F6E5F" w:rsidRPr="00EA5C9F">
        <w:rPr>
          <w:lang w:val="ro-RO"/>
        </w:rPr>
        <w:t xml:space="preserve">Autorizaţia de funcționare provizorie a instituțiilor de învățământ </w:t>
      </w:r>
      <w:r w:rsidR="00A773AD" w:rsidRPr="00EA5C9F">
        <w:rPr>
          <w:lang w:val="ro-RO"/>
        </w:rPr>
        <w:t>este necesar</w:t>
      </w:r>
      <w:r w:rsidR="002051DF">
        <w:rPr>
          <w:lang w:val="ro-RO"/>
        </w:rPr>
        <w:t>ă</w:t>
      </w:r>
      <w:r w:rsidR="00B4146F" w:rsidRPr="00EA5C9F">
        <w:rPr>
          <w:lang w:val="ro-RO"/>
        </w:rPr>
        <w:t xml:space="preserve"> </w:t>
      </w:r>
      <w:r w:rsidR="009F6E5F" w:rsidRPr="00EA5C9F">
        <w:rPr>
          <w:lang w:val="ro-RO"/>
        </w:rPr>
        <w:t>în următoarele cazuri:</w:t>
      </w:r>
    </w:p>
    <w:p w14:paraId="5C1C4918" w14:textId="77777777" w:rsidR="009F6E5F" w:rsidRPr="0010057E" w:rsidRDefault="009F6E5F" w:rsidP="00616E0F">
      <w:pPr>
        <w:pStyle w:val="Bodytext20"/>
        <w:numPr>
          <w:ilvl w:val="0"/>
          <w:numId w:val="24"/>
        </w:numPr>
        <w:shd w:val="clear" w:color="auto" w:fill="auto"/>
        <w:tabs>
          <w:tab w:val="left" w:pos="476"/>
        </w:tabs>
        <w:spacing w:before="0" w:after="0" w:line="276" w:lineRule="auto"/>
        <w:rPr>
          <w:color w:val="000000" w:themeColor="text1"/>
          <w:lang w:val="ro-RO"/>
        </w:rPr>
      </w:pPr>
      <w:r w:rsidRPr="0010057E">
        <w:rPr>
          <w:color w:val="000000" w:themeColor="text1"/>
          <w:lang w:val="ro-RO"/>
        </w:rPr>
        <w:t>crearea unei noi instituții de învățământ;</w:t>
      </w:r>
    </w:p>
    <w:p w14:paraId="442D118F" w14:textId="5C29A513" w:rsidR="009F6E5F" w:rsidRPr="0010057E" w:rsidRDefault="009261BD" w:rsidP="00616E0F">
      <w:pPr>
        <w:pStyle w:val="Bodytext20"/>
        <w:numPr>
          <w:ilvl w:val="0"/>
          <w:numId w:val="24"/>
        </w:numPr>
        <w:shd w:val="clear" w:color="auto" w:fill="auto"/>
        <w:tabs>
          <w:tab w:val="left" w:pos="476"/>
        </w:tabs>
        <w:spacing w:before="0" w:after="0" w:line="276" w:lineRule="auto"/>
        <w:rPr>
          <w:color w:val="000000" w:themeColor="text1"/>
          <w:lang w:val="ro-RO"/>
        </w:rPr>
      </w:pPr>
      <w:r w:rsidRPr="0010057E">
        <w:rPr>
          <w:color w:val="000000" w:themeColor="text1"/>
          <w:lang w:val="ro-RO"/>
        </w:rPr>
        <w:t>modificarea formei</w:t>
      </w:r>
      <w:r w:rsidR="009F6E5F" w:rsidRPr="0010057E">
        <w:rPr>
          <w:color w:val="000000" w:themeColor="text1"/>
          <w:lang w:val="ro-RO"/>
        </w:rPr>
        <w:t xml:space="preserve"> juridic</w:t>
      </w:r>
      <w:r w:rsidRPr="0010057E">
        <w:rPr>
          <w:color w:val="000000" w:themeColor="text1"/>
          <w:lang w:val="ro-RO"/>
        </w:rPr>
        <w:t>e</w:t>
      </w:r>
      <w:r w:rsidR="009F6E5F" w:rsidRPr="0010057E">
        <w:rPr>
          <w:color w:val="000000" w:themeColor="text1"/>
          <w:lang w:val="ro-RO"/>
        </w:rPr>
        <w:t xml:space="preserve"> </w:t>
      </w:r>
      <w:r w:rsidRPr="0010057E">
        <w:rPr>
          <w:color w:val="000000" w:themeColor="text1"/>
          <w:lang w:val="ro-RO"/>
        </w:rPr>
        <w:t xml:space="preserve">de organizare </w:t>
      </w:r>
      <w:r w:rsidR="009F6E5F" w:rsidRPr="0010057E">
        <w:rPr>
          <w:color w:val="000000" w:themeColor="text1"/>
          <w:lang w:val="ro-RO"/>
        </w:rPr>
        <w:t>a instituției de învățământ;</w:t>
      </w:r>
    </w:p>
    <w:p w14:paraId="0DF014DF" w14:textId="61340DFD" w:rsidR="009F6E5F" w:rsidRPr="0010057E" w:rsidRDefault="009F6E5F" w:rsidP="00616E0F">
      <w:pPr>
        <w:pStyle w:val="Bodytext20"/>
        <w:numPr>
          <w:ilvl w:val="0"/>
          <w:numId w:val="24"/>
        </w:numPr>
        <w:shd w:val="clear" w:color="auto" w:fill="auto"/>
        <w:tabs>
          <w:tab w:val="left" w:pos="476"/>
        </w:tabs>
        <w:spacing w:before="0" w:after="0" w:line="276" w:lineRule="auto"/>
        <w:rPr>
          <w:color w:val="000000" w:themeColor="text1"/>
          <w:lang w:val="ro-RO"/>
        </w:rPr>
      </w:pPr>
      <w:r w:rsidRPr="0010057E">
        <w:rPr>
          <w:color w:val="000000" w:themeColor="text1"/>
          <w:lang w:val="ro-RO"/>
        </w:rPr>
        <w:t>alte cazuri prevăzute de legislația în vigoare.</w:t>
      </w:r>
    </w:p>
    <w:p w14:paraId="6F66DD9E" w14:textId="475F6DA4" w:rsidR="00BF1BAC" w:rsidRPr="0079539A" w:rsidRDefault="0079539A" w:rsidP="0079539A">
      <w:pPr>
        <w:pStyle w:val="Bodytext20"/>
        <w:shd w:val="clear" w:color="auto" w:fill="auto"/>
        <w:tabs>
          <w:tab w:val="left" w:pos="476"/>
        </w:tabs>
        <w:spacing w:before="0" w:after="0" w:line="276" w:lineRule="auto"/>
        <w:ind w:firstLine="0"/>
        <w:rPr>
          <w:lang w:val="ro-RO"/>
        </w:rPr>
      </w:pPr>
      <w:r>
        <w:rPr>
          <w:lang w:val="ro-RO"/>
        </w:rPr>
        <w:tab/>
      </w:r>
      <w:r w:rsidRPr="0079539A">
        <w:rPr>
          <w:lang w:val="ro-RO"/>
        </w:rPr>
        <w:t xml:space="preserve">33. </w:t>
      </w:r>
      <w:r w:rsidR="00FF2CCC" w:rsidRPr="0079539A">
        <w:rPr>
          <w:lang w:val="ro-RO"/>
        </w:rPr>
        <w:t>Autorizaţia</w:t>
      </w:r>
      <w:r w:rsidR="0021759B" w:rsidRPr="0079539A">
        <w:rPr>
          <w:lang w:val="ro-RO"/>
        </w:rPr>
        <w:t xml:space="preserve"> de funcționare provizorie a program</w:t>
      </w:r>
      <w:r w:rsidR="00FF2CCC" w:rsidRPr="0079539A">
        <w:rPr>
          <w:lang w:val="ro-RO"/>
        </w:rPr>
        <w:t>elor</w:t>
      </w:r>
      <w:r w:rsidR="0021759B" w:rsidRPr="0079539A">
        <w:rPr>
          <w:lang w:val="ro-RO"/>
        </w:rPr>
        <w:t xml:space="preserve"> de studi</w:t>
      </w:r>
      <w:r w:rsidR="00FF2CCC" w:rsidRPr="0079539A">
        <w:rPr>
          <w:lang w:val="ro-RO"/>
        </w:rPr>
        <w:t>i</w:t>
      </w:r>
      <w:r w:rsidR="00B51923" w:rsidRPr="0079539A">
        <w:rPr>
          <w:lang w:val="ro-RO"/>
        </w:rPr>
        <w:t xml:space="preserve"> </w:t>
      </w:r>
      <w:r w:rsidR="00A773AD" w:rsidRPr="0079539A">
        <w:rPr>
          <w:lang w:val="ro-RO"/>
        </w:rPr>
        <w:t>este necesar</w:t>
      </w:r>
      <w:r w:rsidR="002051DF">
        <w:rPr>
          <w:lang w:val="ro-RO"/>
        </w:rPr>
        <w:t>ă</w:t>
      </w:r>
      <w:r w:rsidR="00B4146F" w:rsidRPr="0079539A">
        <w:rPr>
          <w:lang w:val="ro-RO"/>
        </w:rPr>
        <w:t xml:space="preserve"> </w:t>
      </w:r>
      <w:r w:rsidR="00BF1BAC" w:rsidRPr="0079539A">
        <w:rPr>
          <w:lang w:val="ro-RO"/>
        </w:rPr>
        <w:t>în următoarele cazuri:</w:t>
      </w:r>
    </w:p>
    <w:p w14:paraId="5850F374" w14:textId="57BC245C" w:rsidR="00BF1BAC" w:rsidRPr="0010057E" w:rsidRDefault="00BF1BAC" w:rsidP="00616E0F">
      <w:pPr>
        <w:pStyle w:val="Bodytext20"/>
        <w:numPr>
          <w:ilvl w:val="0"/>
          <w:numId w:val="25"/>
        </w:numPr>
        <w:shd w:val="clear" w:color="auto" w:fill="auto"/>
        <w:tabs>
          <w:tab w:val="left" w:pos="476"/>
        </w:tabs>
        <w:spacing w:before="0" w:after="0" w:line="276" w:lineRule="auto"/>
        <w:rPr>
          <w:color w:val="000000" w:themeColor="text1"/>
          <w:lang w:val="ro-RO"/>
        </w:rPr>
      </w:pPr>
      <w:r w:rsidRPr="0010057E">
        <w:rPr>
          <w:color w:val="000000" w:themeColor="text1"/>
          <w:lang w:val="ro-RO"/>
        </w:rPr>
        <w:t>inițierea unui nou program de studiu;</w:t>
      </w:r>
    </w:p>
    <w:p w14:paraId="7663C4B0" w14:textId="4EB05959" w:rsidR="00BF1BAC" w:rsidRPr="0010057E" w:rsidRDefault="00BF1BAC" w:rsidP="00616E0F">
      <w:pPr>
        <w:pStyle w:val="Bodytext20"/>
        <w:numPr>
          <w:ilvl w:val="0"/>
          <w:numId w:val="25"/>
        </w:numPr>
        <w:shd w:val="clear" w:color="auto" w:fill="auto"/>
        <w:tabs>
          <w:tab w:val="left" w:pos="476"/>
        </w:tabs>
        <w:spacing w:before="0" w:after="0" w:line="276" w:lineRule="auto"/>
        <w:rPr>
          <w:color w:val="000000" w:themeColor="text1"/>
          <w:lang w:val="ro-RO"/>
        </w:rPr>
      </w:pPr>
      <w:r w:rsidRPr="0010057E">
        <w:rPr>
          <w:color w:val="000000" w:themeColor="text1"/>
          <w:lang w:val="ro-RO"/>
        </w:rPr>
        <w:lastRenderedPageBreak/>
        <w:t>alte cazuri prevăzute de legislația în vigoare.</w:t>
      </w:r>
    </w:p>
    <w:p w14:paraId="1F540763" w14:textId="591A8815" w:rsidR="00E83E6B" w:rsidRPr="0079539A" w:rsidRDefault="0079539A" w:rsidP="0079539A">
      <w:pPr>
        <w:pStyle w:val="Bodytext20"/>
        <w:shd w:val="clear" w:color="auto" w:fill="auto"/>
        <w:tabs>
          <w:tab w:val="left" w:pos="476"/>
        </w:tabs>
        <w:spacing w:before="0" w:after="0" w:line="276" w:lineRule="auto"/>
        <w:ind w:firstLine="0"/>
        <w:rPr>
          <w:lang w:val="ro-RO"/>
        </w:rPr>
      </w:pPr>
      <w:r>
        <w:rPr>
          <w:lang w:val="ro-RO"/>
        </w:rPr>
        <w:tab/>
      </w:r>
      <w:r w:rsidRPr="0079539A">
        <w:rPr>
          <w:lang w:val="ro-RO"/>
        </w:rPr>
        <w:t xml:space="preserve">34. </w:t>
      </w:r>
      <w:r w:rsidR="00645C74" w:rsidRPr="0079539A">
        <w:rPr>
          <w:lang w:val="ro-RO"/>
        </w:rPr>
        <w:t>Autoriza</w:t>
      </w:r>
      <w:r w:rsidR="00FF2CCC" w:rsidRPr="0079539A">
        <w:rPr>
          <w:lang w:val="ro-RO"/>
        </w:rPr>
        <w:t>ţia</w:t>
      </w:r>
      <w:r w:rsidR="00645C74" w:rsidRPr="0079539A">
        <w:rPr>
          <w:lang w:val="ro-RO"/>
        </w:rPr>
        <w:t xml:space="preserve"> de funcționare provizorie </w:t>
      </w:r>
      <w:r w:rsidR="00B4146F" w:rsidRPr="0079539A">
        <w:rPr>
          <w:lang w:val="ro-RO"/>
        </w:rPr>
        <w:t>este necesar</w:t>
      </w:r>
      <w:r w:rsidR="002051DF">
        <w:rPr>
          <w:lang w:val="ro-RO"/>
        </w:rPr>
        <w:t>ă</w:t>
      </w:r>
      <w:r w:rsidR="00B4146F" w:rsidRPr="0079539A">
        <w:rPr>
          <w:lang w:val="ro-RO"/>
        </w:rPr>
        <w:t xml:space="preserve"> </w:t>
      </w:r>
      <w:r w:rsidR="00645C74" w:rsidRPr="0079539A">
        <w:rPr>
          <w:lang w:val="ro-RO"/>
        </w:rPr>
        <w:t>şi se acordă, în mod individual</w:t>
      </w:r>
      <w:r w:rsidR="0027503E" w:rsidRPr="0079539A">
        <w:rPr>
          <w:lang w:val="ro-RO"/>
        </w:rPr>
        <w:t>:</w:t>
      </w:r>
      <w:r w:rsidR="00645C74" w:rsidRPr="0079539A">
        <w:rPr>
          <w:lang w:val="ro-RO"/>
        </w:rPr>
        <w:t xml:space="preserve"> </w:t>
      </w:r>
    </w:p>
    <w:p w14:paraId="0E369299" w14:textId="77777777" w:rsidR="0079539A" w:rsidRPr="0010057E" w:rsidRDefault="0079539A" w:rsidP="00616E0F">
      <w:pPr>
        <w:pStyle w:val="Bodytext20"/>
        <w:numPr>
          <w:ilvl w:val="0"/>
          <w:numId w:val="26"/>
        </w:numPr>
        <w:shd w:val="clear" w:color="auto" w:fill="auto"/>
        <w:tabs>
          <w:tab w:val="left" w:pos="709"/>
        </w:tabs>
        <w:spacing w:before="0" w:after="0" w:line="276" w:lineRule="auto"/>
        <w:rPr>
          <w:color w:val="000000" w:themeColor="text1"/>
          <w:lang w:val="ro-RO"/>
        </w:rPr>
      </w:pPr>
      <w:r w:rsidRPr="0010057E">
        <w:rPr>
          <w:color w:val="000000" w:themeColor="text1"/>
          <w:lang w:val="ro-RO"/>
        </w:rPr>
        <w:t xml:space="preserve">pentru învățământul profesional tehnic şi formarea continuă: pentru fiecare program de studiu, program de formare profesională, program de formare profesională continuă.  </w:t>
      </w:r>
    </w:p>
    <w:p w14:paraId="2B2C61D9" w14:textId="542A9695" w:rsidR="0027503E" w:rsidRPr="0010057E" w:rsidRDefault="0027503E" w:rsidP="00616E0F">
      <w:pPr>
        <w:pStyle w:val="Bodytext20"/>
        <w:numPr>
          <w:ilvl w:val="0"/>
          <w:numId w:val="26"/>
        </w:numPr>
        <w:shd w:val="clear" w:color="auto" w:fill="auto"/>
        <w:tabs>
          <w:tab w:val="left" w:pos="709"/>
        </w:tabs>
        <w:spacing w:before="0" w:after="0" w:line="276" w:lineRule="auto"/>
        <w:rPr>
          <w:color w:val="000000" w:themeColor="text1"/>
          <w:lang w:val="ro-RO"/>
        </w:rPr>
      </w:pPr>
      <w:r w:rsidRPr="0010057E">
        <w:rPr>
          <w:color w:val="000000" w:themeColor="text1"/>
          <w:lang w:val="ro-RO"/>
        </w:rPr>
        <w:t>p</w:t>
      </w:r>
      <w:r w:rsidR="00E83E6B" w:rsidRPr="0010057E">
        <w:rPr>
          <w:color w:val="000000" w:themeColor="text1"/>
          <w:lang w:val="ro-RO"/>
        </w:rPr>
        <w:t xml:space="preserve">entru </w:t>
      </w:r>
      <w:r w:rsidR="00FF2CCC" w:rsidRPr="0010057E">
        <w:rPr>
          <w:color w:val="000000" w:themeColor="text1"/>
          <w:lang w:val="ro-RO"/>
        </w:rPr>
        <w:t>învățământ</w:t>
      </w:r>
      <w:r w:rsidRPr="0010057E">
        <w:rPr>
          <w:color w:val="000000" w:themeColor="text1"/>
          <w:lang w:val="ro-RO"/>
        </w:rPr>
        <w:t>ul</w:t>
      </w:r>
      <w:r w:rsidR="00E83E6B" w:rsidRPr="0010057E">
        <w:rPr>
          <w:color w:val="000000" w:themeColor="text1"/>
          <w:lang w:val="ro-RO"/>
        </w:rPr>
        <w:t xml:space="preserve"> superior</w:t>
      </w:r>
      <w:r w:rsidR="00B51923" w:rsidRPr="0010057E">
        <w:rPr>
          <w:color w:val="000000" w:themeColor="text1"/>
          <w:lang w:val="ro-RO"/>
        </w:rPr>
        <w:t>:</w:t>
      </w:r>
      <w:r w:rsidRPr="0010057E">
        <w:rPr>
          <w:color w:val="000000" w:themeColor="text1"/>
          <w:lang w:val="ro-RO"/>
        </w:rPr>
        <w:t xml:space="preserve"> </w:t>
      </w:r>
      <w:r w:rsidR="00645C74" w:rsidRPr="0010057E">
        <w:rPr>
          <w:color w:val="000000" w:themeColor="text1"/>
          <w:lang w:val="ro-RO"/>
        </w:rPr>
        <w:t>pentru fiecare program de studiu de la ciclul I: învățământ superior de licenţă, ciclul II: învățământ superior de master şi ciclul III: învățământ superior de doct</w:t>
      </w:r>
      <w:r w:rsidRPr="0010057E">
        <w:rPr>
          <w:color w:val="000000" w:themeColor="text1"/>
          <w:lang w:val="ro-RO"/>
        </w:rPr>
        <w:t>orat</w:t>
      </w:r>
      <w:r w:rsidR="00A256BA" w:rsidRPr="0010057E">
        <w:rPr>
          <w:color w:val="000000" w:themeColor="text1"/>
          <w:lang w:val="ro-RO"/>
        </w:rPr>
        <w:t>, care conduce la o calificare universitară distinctă</w:t>
      </w:r>
      <w:r w:rsidR="002051DF">
        <w:rPr>
          <w:color w:val="000000" w:themeColor="text1"/>
          <w:lang w:val="ro-RO"/>
        </w:rPr>
        <w:t>.</w:t>
      </w:r>
      <w:r w:rsidR="00A256BA" w:rsidRPr="0010057E">
        <w:rPr>
          <w:color w:val="000000" w:themeColor="text1"/>
          <w:lang w:val="ro-RO"/>
        </w:rPr>
        <w:t xml:space="preserve"> </w:t>
      </w:r>
    </w:p>
    <w:p w14:paraId="7E63C72B" w14:textId="5A8DF901" w:rsidR="0079539A" w:rsidRDefault="0079539A" w:rsidP="0079539A">
      <w:pPr>
        <w:pStyle w:val="Bodytext20"/>
        <w:shd w:val="clear" w:color="auto" w:fill="auto"/>
        <w:tabs>
          <w:tab w:val="left" w:pos="476"/>
        </w:tabs>
        <w:spacing w:before="0" w:after="0" w:line="276" w:lineRule="auto"/>
        <w:ind w:firstLine="0"/>
        <w:rPr>
          <w:lang w:val="ro-RO"/>
        </w:rPr>
      </w:pPr>
      <w:r>
        <w:rPr>
          <w:lang w:val="ro-RO"/>
        </w:rPr>
        <w:tab/>
      </w:r>
      <w:r w:rsidRPr="0079539A">
        <w:rPr>
          <w:lang w:val="ro-RO"/>
        </w:rPr>
        <w:t xml:space="preserve">35. </w:t>
      </w:r>
      <w:r w:rsidR="00170A6E" w:rsidRPr="0079539A">
        <w:rPr>
          <w:lang w:val="ro-RO"/>
        </w:rPr>
        <w:t>Autorizaţia de funcționare provizorie a unui program de studiu și a unei instituții de învăţământ se acordă</w:t>
      </w:r>
      <w:r w:rsidRPr="0079539A">
        <w:rPr>
          <w:lang w:val="ro-RO"/>
        </w:rPr>
        <w:t>:</w:t>
      </w:r>
    </w:p>
    <w:p w14:paraId="75ADFF6D" w14:textId="0A388B4B" w:rsidR="006D12C7" w:rsidRDefault="006D12C7" w:rsidP="00616E0F">
      <w:pPr>
        <w:pStyle w:val="Bodytext20"/>
        <w:numPr>
          <w:ilvl w:val="0"/>
          <w:numId w:val="27"/>
        </w:numPr>
        <w:shd w:val="clear" w:color="auto" w:fill="auto"/>
        <w:tabs>
          <w:tab w:val="left" w:pos="476"/>
        </w:tabs>
        <w:spacing w:before="0" w:after="0" w:line="276" w:lineRule="auto"/>
        <w:rPr>
          <w:color w:val="auto"/>
          <w:lang w:val="ro-RO"/>
        </w:rPr>
      </w:pPr>
      <w:r>
        <w:rPr>
          <w:color w:val="auto"/>
          <w:lang w:val="ro-RO"/>
        </w:rPr>
        <w:t xml:space="preserve">pentru </w:t>
      </w:r>
      <w:r w:rsidR="004D7998">
        <w:rPr>
          <w:color w:val="auto"/>
          <w:lang w:val="ro-RO"/>
        </w:rPr>
        <w:t>învățământul</w:t>
      </w:r>
      <w:r>
        <w:rPr>
          <w:color w:val="auto"/>
          <w:lang w:val="ro-RO"/>
        </w:rPr>
        <w:t xml:space="preserve"> profesional tehnic și superior: </w:t>
      </w:r>
      <w:r w:rsidRPr="0010057E">
        <w:rPr>
          <w:color w:val="auto"/>
          <w:lang w:val="ro-RO"/>
        </w:rPr>
        <w:t xml:space="preserve">prin hotărâre de Guvern, la propunerea Ministerului Educaţiei, în baza </w:t>
      </w:r>
      <w:r w:rsidR="00CD1143">
        <w:rPr>
          <w:color w:val="auto"/>
          <w:lang w:val="ro-RO"/>
        </w:rPr>
        <w:t>deciziei Consiliului de Conducere al</w:t>
      </w:r>
      <w:r w:rsidRPr="0010057E">
        <w:rPr>
          <w:color w:val="auto"/>
          <w:lang w:val="ro-RO"/>
        </w:rPr>
        <w:t xml:space="preserve"> ANACIP. </w:t>
      </w:r>
    </w:p>
    <w:p w14:paraId="1A8F46B4" w14:textId="52C7FF77" w:rsidR="00170A6E" w:rsidRPr="006D12C7" w:rsidRDefault="006D12C7" w:rsidP="00616E0F">
      <w:pPr>
        <w:pStyle w:val="Bodytext20"/>
        <w:numPr>
          <w:ilvl w:val="0"/>
          <w:numId w:val="27"/>
        </w:numPr>
        <w:shd w:val="clear" w:color="auto" w:fill="auto"/>
        <w:tabs>
          <w:tab w:val="left" w:pos="476"/>
        </w:tabs>
        <w:spacing w:before="0" w:after="0" w:line="276" w:lineRule="auto"/>
        <w:rPr>
          <w:lang w:val="ro-RO"/>
        </w:rPr>
      </w:pPr>
      <w:r>
        <w:rPr>
          <w:color w:val="auto"/>
          <w:lang w:val="ro-RO"/>
        </w:rPr>
        <w:t>pentru formare</w:t>
      </w:r>
      <w:r w:rsidR="002051DF">
        <w:rPr>
          <w:color w:val="auto"/>
          <w:lang w:val="ro-RO"/>
        </w:rPr>
        <w:t xml:space="preserve">a </w:t>
      </w:r>
      <w:r>
        <w:rPr>
          <w:color w:val="auto"/>
          <w:lang w:val="ro-RO"/>
        </w:rPr>
        <w:t xml:space="preserve">continuă: prin </w:t>
      </w:r>
      <w:r>
        <w:rPr>
          <w:lang w:val="ro-RO"/>
        </w:rPr>
        <w:t>decizia</w:t>
      </w:r>
      <w:r w:rsidRPr="006D12C7">
        <w:rPr>
          <w:lang w:val="ro-RO"/>
        </w:rPr>
        <w:t xml:space="preserve"> Ministerul</w:t>
      </w:r>
      <w:r>
        <w:rPr>
          <w:lang w:val="ro-RO"/>
        </w:rPr>
        <w:t>ui</w:t>
      </w:r>
      <w:r w:rsidRPr="006D12C7">
        <w:rPr>
          <w:lang w:val="ro-RO"/>
        </w:rPr>
        <w:t xml:space="preserve"> Educaţiei, în baza </w:t>
      </w:r>
      <w:r w:rsidR="00CD1143">
        <w:rPr>
          <w:color w:val="auto"/>
          <w:lang w:val="ro-RO"/>
        </w:rPr>
        <w:t>deciziei Consiliului de Conducere al</w:t>
      </w:r>
      <w:r w:rsidRPr="0010057E">
        <w:rPr>
          <w:color w:val="auto"/>
          <w:lang w:val="ro-RO"/>
        </w:rPr>
        <w:t xml:space="preserve"> ANACIP</w:t>
      </w:r>
      <w:r w:rsidRPr="006D12C7">
        <w:rPr>
          <w:lang w:val="ro-RO"/>
        </w:rPr>
        <w:t>.</w:t>
      </w:r>
    </w:p>
    <w:p w14:paraId="33E82AD6" w14:textId="77777777" w:rsidR="00F43B0F" w:rsidRPr="0010057E" w:rsidRDefault="00F43B0F" w:rsidP="00F43B0F">
      <w:pPr>
        <w:pStyle w:val="Bodytext20"/>
        <w:shd w:val="clear" w:color="auto" w:fill="auto"/>
        <w:tabs>
          <w:tab w:val="left" w:pos="851"/>
        </w:tabs>
        <w:spacing w:before="0" w:after="0" w:line="276" w:lineRule="auto"/>
        <w:ind w:firstLine="0"/>
        <w:rPr>
          <w:color w:val="auto"/>
          <w:lang w:val="ro-RO"/>
        </w:rPr>
      </w:pPr>
    </w:p>
    <w:p w14:paraId="0D45054E" w14:textId="3564A7CD" w:rsidR="00F43B0F" w:rsidRPr="006D12C7" w:rsidRDefault="00F43B0F" w:rsidP="00742CB2">
      <w:pPr>
        <w:pStyle w:val="Heading20"/>
        <w:keepNext/>
        <w:keepLines/>
        <w:numPr>
          <w:ilvl w:val="0"/>
          <w:numId w:val="1"/>
        </w:numPr>
        <w:shd w:val="clear" w:color="auto" w:fill="auto"/>
        <w:tabs>
          <w:tab w:val="left" w:pos="360"/>
        </w:tabs>
        <w:spacing w:after="0" w:line="276" w:lineRule="auto"/>
        <w:rPr>
          <w:rFonts w:ascii="Times New Roman" w:hAnsi="Times New Roman" w:cs="Times New Roman"/>
          <w:b/>
          <w:color w:val="000000" w:themeColor="text1"/>
          <w:lang w:val="ro-RO"/>
        </w:rPr>
      </w:pPr>
      <w:r w:rsidRPr="006D12C7">
        <w:rPr>
          <w:rFonts w:ascii="Times New Roman" w:hAnsi="Times New Roman" w:cs="Times New Roman"/>
          <w:b/>
          <w:color w:val="000000" w:themeColor="text1"/>
          <w:lang w:val="ro-RO"/>
        </w:rPr>
        <w:t>PROCEDUR</w:t>
      </w:r>
      <w:r w:rsidR="008F1AB4" w:rsidRPr="006D12C7">
        <w:rPr>
          <w:rFonts w:ascii="Times New Roman" w:hAnsi="Times New Roman" w:cs="Times New Roman"/>
          <w:b/>
          <w:color w:val="000000" w:themeColor="text1"/>
          <w:lang w:val="ro-RO"/>
        </w:rPr>
        <w:t>I</w:t>
      </w:r>
      <w:r w:rsidRPr="006D12C7">
        <w:rPr>
          <w:rFonts w:ascii="Times New Roman" w:hAnsi="Times New Roman" w:cs="Times New Roman"/>
          <w:b/>
          <w:color w:val="000000" w:themeColor="text1"/>
          <w:lang w:val="ro-RO"/>
        </w:rPr>
        <w:t xml:space="preserve"> DE INIȚIERE A EVALUĂRII EXTERNE ÎN VEDEREA ACREDITĂRII PROGRAMELOR DE STUDI</w:t>
      </w:r>
      <w:r w:rsidR="00505B39">
        <w:rPr>
          <w:rFonts w:ascii="Times New Roman" w:hAnsi="Times New Roman" w:cs="Times New Roman"/>
          <w:b/>
          <w:color w:val="000000" w:themeColor="text1"/>
          <w:lang w:val="ro-RO"/>
        </w:rPr>
        <w:t>I</w:t>
      </w:r>
      <w:r w:rsidR="006D12C7">
        <w:rPr>
          <w:rFonts w:ascii="Times New Roman" w:hAnsi="Times New Roman" w:cs="Times New Roman"/>
          <w:b/>
          <w:color w:val="000000" w:themeColor="text1"/>
          <w:lang w:val="ro-RO"/>
        </w:rPr>
        <w:t xml:space="preserve"> </w:t>
      </w:r>
      <w:r w:rsidRPr="006D12C7">
        <w:rPr>
          <w:rFonts w:ascii="Times New Roman" w:hAnsi="Times New Roman" w:cs="Times New Roman"/>
          <w:b/>
          <w:color w:val="000000" w:themeColor="text1"/>
          <w:lang w:val="ro-RO"/>
        </w:rPr>
        <w:t>ȘI A INSTITUȚIILOR DE ÎNVĂȚĂMÂNT</w:t>
      </w:r>
    </w:p>
    <w:p w14:paraId="6CC03380" w14:textId="77777777" w:rsidR="00F43B0F" w:rsidRPr="0010057E" w:rsidRDefault="00F43B0F" w:rsidP="00F43B0F">
      <w:pPr>
        <w:pStyle w:val="Bodytext20"/>
        <w:shd w:val="clear" w:color="auto" w:fill="auto"/>
        <w:tabs>
          <w:tab w:val="left" w:pos="851"/>
        </w:tabs>
        <w:spacing w:before="0" w:after="0" w:line="276" w:lineRule="auto"/>
        <w:ind w:firstLine="0"/>
        <w:rPr>
          <w:color w:val="auto"/>
          <w:lang w:val="ro-RO"/>
        </w:rPr>
      </w:pPr>
    </w:p>
    <w:p w14:paraId="5FCC772D" w14:textId="5D266CD0" w:rsidR="00F60049" w:rsidRPr="006D12C7" w:rsidRDefault="006D12C7" w:rsidP="006D12C7">
      <w:pPr>
        <w:pStyle w:val="Bodytext20"/>
        <w:shd w:val="clear" w:color="auto" w:fill="auto"/>
        <w:tabs>
          <w:tab w:val="left" w:pos="476"/>
        </w:tabs>
        <w:spacing w:before="0" w:after="0" w:line="276" w:lineRule="auto"/>
        <w:ind w:firstLine="0"/>
        <w:rPr>
          <w:lang w:val="ro-RO"/>
        </w:rPr>
      </w:pPr>
      <w:bookmarkStart w:id="6" w:name="bookmark6"/>
      <w:r>
        <w:rPr>
          <w:lang w:val="ro-RO"/>
        </w:rPr>
        <w:tab/>
      </w:r>
      <w:r w:rsidRPr="006D12C7">
        <w:rPr>
          <w:lang w:val="ro-RO"/>
        </w:rPr>
        <w:t xml:space="preserve">36. </w:t>
      </w:r>
      <w:r w:rsidR="00F60049" w:rsidRPr="006D12C7">
        <w:rPr>
          <w:lang w:val="ro-RO"/>
        </w:rPr>
        <w:t>Acreditarea programelor de studi</w:t>
      </w:r>
      <w:r w:rsidR="00FE1BEC">
        <w:rPr>
          <w:lang w:val="ro-RO"/>
        </w:rPr>
        <w:t>i</w:t>
      </w:r>
      <w:r w:rsidR="00F60049" w:rsidRPr="006D12C7">
        <w:rPr>
          <w:lang w:val="ro-RO"/>
        </w:rPr>
        <w:t xml:space="preserve"> și a instituțiilor de învățământ se realizează în baza unei cereri de inițiere a procedurii de evaluare externă în vederea acreditarii depuse la Direcția de specialitate a ANACIP de către instituția de învățământ</w:t>
      </w:r>
      <w:r w:rsidR="00FE1BEC">
        <w:rPr>
          <w:lang w:val="ro-RO"/>
        </w:rPr>
        <w:t xml:space="preserve"> </w:t>
      </w:r>
      <w:r w:rsidR="00F60049" w:rsidRPr="006D12C7">
        <w:rPr>
          <w:lang w:val="ro-RO"/>
        </w:rPr>
        <w:t>/</w:t>
      </w:r>
      <w:r w:rsidR="00FE1BEC">
        <w:rPr>
          <w:lang w:val="ro-RO"/>
        </w:rPr>
        <w:t xml:space="preserve"> </w:t>
      </w:r>
      <w:r w:rsidR="00F60049" w:rsidRPr="006D12C7">
        <w:rPr>
          <w:lang w:val="ro-RO"/>
        </w:rPr>
        <w:t>consorţiul</w:t>
      </w:r>
      <w:r w:rsidR="00FE1BEC">
        <w:rPr>
          <w:lang w:val="ro-RO"/>
        </w:rPr>
        <w:t xml:space="preserve"> </w:t>
      </w:r>
      <w:r w:rsidR="00F60049" w:rsidRPr="006D12C7">
        <w:rPr>
          <w:lang w:val="ro-RO"/>
        </w:rPr>
        <w:t>/</w:t>
      </w:r>
      <w:r w:rsidR="00FE1BEC">
        <w:rPr>
          <w:lang w:val="ro-RO"/>
        </w:rPr>
        <w:t xml:space="preserve"> </w:t>
      </w:r>
      <w:r w:rsidR="00F60049" w:rsidRPr="006D12C7">
        <w:rPr>
          <w:lang w:val="ro-RO"/>
        </w:rPr>
        <w:t>parteneriatul</w:t>
      </w:r>
      <w:r w:rsidR="00FE1BEC">
        <w:rPr>
          <w:lang w:val="ro-RO"/>
        </w:rPr>
        <w:t xml:space="preserve"> </w:t>
      </w:r>
      <w:r w:rsidR="00F60049" w:rsidRPr="006D12C7">
        <w:rPr>
          <w:lang w:val="ro-RO"/>
        </w:rPr>
        <w:t>/</w:t>
      </w:r>
      <w:r w:rsidR="00FE1BEC">
        <w:rPr>
          <w:lang w:val="ro-RO"/>
        </w:rPr>
        <w:t xml:space="preserve"> </w:t>
      </w:r>
      <w:r w:rsidR="00F60049" w:rsidRPr="006D12C7">
        <w:rPr>
          <w:lang w:val="ro-RO"/>
        </w:rPr>
        <w:t xml:space="preserve">filiala sau de Ministerul Educației. </w:t>
      </w:r>
    </w:p>
    <w:p w14:paraId="7A1CE462" w14:textId="42C9DE3E" w:rsidR="00E53988" w:rsidRPr="006D12C7" w:rsidRDefault="006D12C7" w:rsidP="006D12C7">
      <w:pPr>
        <w:pStyle w:val="Bodytext20"/>
        <w:shd w:val="clear" w:color="auto" w:fill="auto"/>
        <w:tabs>
          <w:tab w:val="left" w:pos="476"/>
        </w:tabs>
        <w:spacing w:before="0" w:after="0" w:line="276" w:lineRule="auto"/>
        <w:ind w:firstLine="0"/>
        <w:rPr>
          <w:lang w:val="ro-RO"/>
        </w:rPr>
      </w:pPr>
      <w:r>
        <w:rPr>
          <w:lang w:val="ro-RO"/>
        </w:rPr>
        <w:tab/>
      </w:r>
      <w:r w:rsidRPr="006D12C7">
        <w:rPr>
          <w:lang w:val="ro-RO"/>
        </w:rPr>
        <w:t xml:space="preserve">37. </w:t>
      </w:r>
      <w:r w:rsidR="007F6513" w:rsidRPr="006D12C7">
        <w:rPr>
          <w:lang w:val="ro-RO"/>
        </w:rPr>
        <w:t>Acreditarea unui program de</w:t>
      </w:r>
      <w:r w:rsidR="006F40AE" w:rsidRPr="006D12C7">
        <w:rPr>
          <w:lang w:val="ro-RO"/>
        </w:rPr>
        <w:t xml:space="preserve"> studiu și a unei instituți</w:t>
      </w:r>
      <w:r w:rsidR="007F6513" w:rsidRPr="006D12C7">
        <w:rPr>
          <w:lang w:val="ro-RO"/>
        </w:rPr>
        <w:t xml:space="preserve">i de învăţământ </w:t>
      </w:r>
      <w:r w:rsidR="00FE1BEC">
        <w:rPr>
          <w:lang w:val="ro-RO"/>
        </w:rPr>
        <w:t>se inițiază</w:t>
      </w:r>
      <w:r w:rsidR="007F6513" w:rsidRPr="006D12C7">
        <w:rPr>
          <w:lang w:val="ro-RO"/>
        </w:rPr>
        <w:t xml:space="preserve"> </w:t>
      </w:r>
      <w:r w:rsidR="008F1AB4" w:rsidRPr="006D12C7">
        <w:rPr>
          <w:lang w:val="ro-RO"/>
        </w:rPr>
        <w:t xml:space="preserve">la expirarea autorizației de funcționare provizorie după prima promoție de absolvenți. </w:t>
      </w:r>
    </w:p>
    <w:p w14:paraId="627C97D9" w14:textId="2A88465E" w:rsidR="00873ED5" w:rsidRPr="006D12C7" w:rsidRDefault="006D12C7" w:rsidP="006D12C7">
      <w:pPr>
        <w:pStyle w:val="Bodytext20"/>
        <w:shd w:val="clear" w:color="auto" w:fill="auto"/>
        <w:tabs>
          <w:tab w:val="left" w:pos="476"/>
        </w:tabs>
        <w:spacing w:before="0" w:after="0" w:line="276" w:lineRule="auto"/>
        <w:ind w:firstLine="0"/>
        <w:rPr>
          <w:lang w:val="ro-RO"/>
        </w:rPr>
      </w:pPr>
      <w:r>
        <w:rPr>
          <w:lang w:val="ro-RO"/>
        </w:rPr>
        <w:tab/>
      </w:r>
      <w:r w:rsidRPr="006D12C7">
        <w:rPr>
          <w:lang w:val="ro-RO"/>
        </w:rPr>
        <w:t xml:space="preserve">38. </w:t>
      </w:r>
      <w:r w:rsidR="00873ED5" w:rsidRPr="006D12C7">
        <w:rPr>
          <w:lang w:val="ro-RO"/>
        </w:rPr>
        <w:t xml:space="preserve">Inițierea procedurii de </w:t>
      </w:r>
      <w:r w:rsidR="00873ED5" w:rsidRPr="006D12C7">
        <w:rPr>
          <w:b/>
          <w:lang w:val="ro-RO"/>
        </w:rPr>
        <w:t>evaluare externă în vederea acreditării programelor de studii</w:t>
      </w:r>
      <w:r w:rsidR="00873ED5" w:rsidRPr="006D12C7">
        <w:rPr>
          <w:lang w:val="ro-RO"/>
        </w:rPr>
        <w:t xml:space="preserve"> se realizează dacă sunt îndeplinite următoarele condiții:</w:t>
      </w:r>
    </w:p>
    <w:p w14:paraId="60DA4B34" w14:textId="77777777" w:rsidR="00873ED5" w:rsidRPr="0010057E" w:rsidRDefault="00873ED5" w:rsidP="00616E0F">
      <w:pPr>
        <w:pStyle w:val="Bodytext20"/>
        <w:numPr>
          <w:ilvl w:val="0"/>
          <w:numId w:val="4"/>
        </w:numPr>
        <w:shd w:val="clear" w:color="auto" w:fill="auto"/>
        <w:spacing w:before="0" w:after="0" w:line="276" w:lineRule="auto"/>
        <w:ind w:left="1080"/>
        <w:rPr>
          <w:color w:val="000000" w:themeColor="text1"/>
          <w:lang w:val="ro-RO"/>
        </w:rPr>
      </w:pPr>
      <w:r w:rsidRPr="0010057E">
        <w:rPr>
          <w:color w:val="auto"/>
          <w:lang w:val="ro-RO"/>
        </w:rPr>
        <w:t xml:space="preserve">Pentru învățământul profesional tehnic (secundar, </w:t>
      </w:r>
      <w:proofErr w:type="spellStart"/>
      <w:r w:rsidRPr="0010057E">
        <w:rPr>
          <w:color w:val="auto"/>
          <w:lang w:val="ro-RO"/>
        </w:rPr>
        <w:t>postsecundar</w:t>
      </w:r>
      <w:proofErr w:type="spellEnd"/>
      <w:r w:rsidRPr="0010057E">
        <w:rPr>
          <w:color w:val="auto"/>
          <w:lang w:val="ro-RO"/>
        </w:rPr>
        <w:t xml:space="preserve"> și </w:t>
      </w:r>
      <w:proofErr w:type="spellStart"/>
      <w:r w:rsidRPr="0010057E">
        <w:rPr>
          <w:color w:val="auto"/>
          <w:lang w:val="ro-RO"/>
        </w:rPr>
        <w:t>postsecundar</w:t>
      </w:r>
      <w:proofErr w:type="spellEnd"/>
      <w:r w:rsidRPr="0010057E">
        <w:rPr>
          <w:color w:val="auto"/>
          <w:lang w:val="ro-RO"/>
        </w:rPr>
        <w:t xml:space="preserve"> </w:t>
      </w:r>
      <w:proofErr w:type="spellStart"/>
      <w:r w:rsidRPr="0010057E">
        <w:rPr>
          <w:color w:val="000000" w:themeColor="text1"/>
          <w:lang w:val="ro-RO"/>
        </w:rPr>
        <w:t>nonterțiar</w:t>
      </w:r>
      <w:proofErr w:type="spellEnd"/>
      <w:r w:rsidRPr="0010057E">
        <w:rPr>
          <w:color w:val="000000" w:themeColor="text1"/>
          <w:lang w:val="ro-RO"/>
        </w:rPr>
        <w:t>):</w:t>
      </w:r>
    </w:p>
    <w:p w14:paraId="3183EEE5" w14:textId="77777777" w:rsidR="00873ED5" w:rsidRPr="0010057E" w:rsidRDefault="00873ED5" w:rsidP="00616E0F">
      <w:pPr>
        <w:pStyle w:val="Bodytext20"/>
        <w:numPr>
          <w:ilvl w:val="0"/>
          <w:numId w:val="28"/>
        </w:numPr>
        <w:shd w:val="clear" w:color="auto" w:fill="auto"/>
        <w:tabs>
          <w:tab w:val="left" w:pos="1459"/>
        </w:tabs>
        <w:spacing w:before="0" w:after="0" w:line="276" w:lineRule="auto"/>
        <w:rPr>
          <w:color w:val="000000" w:themeColor="text1"/>
          <w:lang w:val="ro-RO"/>
        </w:rPr>
      </w:pPr>
      <w:r w:rsidRPr="0010057E">
        <w:rPr>
          <w:color w:val="000000" w:themeColor="text1"/>
          <w:lang w:val="ro-RO"/>
        </w:rPr>
        <w:t>instituția de învățământ dispune de autorizație de funcționare provizorie;</w:t>
      </w:r>
    </w:p>
    <w:p w14:paraId="2D709B56" w14:textId="58393411" w:rsidR="00873ED5" w:rsidRPr="0010057E" w:rsidRDefault="00873ED5" w:rsidP="00616E0F">
      <w:pPr>
        <w:pStyle w:val="Bodytext20"/>
        <w:numPr>
          <w:ilvl w:val="0"/>
          <w:numId w:val="28"/>
        </w:numPr>
        <w:shd w:val="clear" w:color="auto" w:fill="auto"/>
        <w:tabs>
          <w:tab w:val="left" w:pos="1459"/>
        </w:tabs>
        <w:spacing w:before="0" w:after="0" w:line="276" w:lineRule="auto"/>
        <w:rPr>
          <w:color w:val="000000" w:themeColor="text1"/>
          <w:lang w:val="ro-RO"/>
        </w:rPr>
      </w:pPr>
      <w:r w:rsidRPr="0010057E">
        <w:rPr>
          <w:color w:val="000000" w:themeColor="text1"/>
          <w:lang w:val="ro-RO"/>
        </w:rPr>
        <w:t>instituția de învățământ are autorizat provizoriu programul de studiu</w:t>
      </w:r>
      <w:r w:rsidR="00FE1BEC">
        <w:rPr>
          <w:color w:val="000000" w:themeColor="text1"/>
          <w:lang w:val="ro-RO"/>
        </w:rPr>
        <w:t xml:space="preserve"> </w:t>
      </w:r>
      <w:r w:rsidRPr="0010057E">
        <w:rPr>
          <w:color w:val="000000" w:themeColor="text1"/>
          <w:lang w:val="ro-RO"/>
        </w:rPr>
        <w:t>/</w:t>
      </w:r>
      <w:r w:rsidR="00FE1BEC">
        <w:rPr>
          <w:color w:val="000000" w:themeColor="text1"/>
          <w:lang w:val="ro-RO"/>
        </w:rPr>
        <w:t xml:space="preserve"> </w:t>
      </w:r>
      <w:r w:rsidRPr="0010057E">
        <w:rPr>
          <w:color w:val="000000" w:themeColor="text1"/>
          <w:lang w:val="ro-RO"/>
        </w:rPr>
        <w:t>programul de formare profesională la care solicită obținerea acreditarii;</w:t>
      </w:r>
    </w:p>
    <w:p w14:paraId="57A9BF8A" w14:textId="77777777" w:rsidR="00873ED5" w:rsidRPr="0010057E" w:rsidRDefault="00873ED5" w:rsidP="00616E0F">
      <w:pPr>
        <w:pStyle w:val="Bodytext20"/>
        <w:numPr>
          <w:ilvl w:val="0"/>
          <w:numId w:val="28"/>
        </w:numPr>
        <w:shd w:val="clear" w:color="auto" w:fill="auto"/>
        <w:tabs>
          <w:tab w:val="left" w:pos="1459"/>
        </w:tabs>
        <w:spacing w:before="0" w:after="0" w:line="276" w:lineRule="auto"/>
        <w:rPr>
          <w:color w:val="000000" w:themeColor="text1"/>
          <w:lang w:val="ro-RO"/>
        </w:rPr>
      </w:pPr>
      <w:r w:rsidRPr="0010057E">
        <w:rPr>
          <w:color w:val="000000" w:themeColor="text1"/>
          <w:lang w:val="ro-RO"/>
        </w:rPr>
        <w:t>alte cazuri prevăzute de legislația în vigoare.</w:t>
      </w:r>
    </w:p>
    <w:p w14:paraId="54040B68" w14:textId="77777777" w:rsidR="00873ED5" w:rsidRPr="0010057E" w:rsidRDefault="00873ED5" w:rsidP="00616E0F">
      <w:pPr>
        <w:pStyle w:val="Bodytext20"/>
        <w:numPr>
          <w:ilvl w:val="0"/>
          <w:numId w:val="4"/>
        </w:numPr>
        <w:shd w:val="clear" w:color="auto" w:fill="auto"/>
        <w:spacing w:before="0" w:after="0" w:line="276" w:lineRule="auto"/>
        <w:ind w:left="1080"/>
        <w:rPr>
          <w:color w:val="auto"/>
          <w:lang w:val="ro-RO"/>
        </w:rPr>
      </w:pPr>
      <w:r w:rsidRPr="0010057E">
        <w:rPr>
          <w:color w:val="auto"/>
          <w:lang w:val="ro-RO"/>
        </w:rPr>
        <w:t>Pentru învățământul superior:</w:t>
      </w:r>
    </w:p>
    <w:p w14:paraId="3A367477" w14:textId="77777777" w:rsidR="00873ED5" w:rsidRPr="0010057E" w:rsidRDefault="00873ED5" w:rsidP="00616E0F">
      <w:pPr>
        <w:pStyle w:val="Bodytext20"/>
        <w:numPr>
          <w:ilvl w:val="0"/>
          <w:numId w:val="29"/>
        </w:numPr>
        <w:shd w:val="clear" w:color="auto" w:fill="auto"/>
        <w:tabs>
          <w:tab w:val="left" w:pos="1459"/>
        </w:tabs>
        <w:spacing w:before="0" w:after="0" w:line="276" w:lineRule="auto"/>
        <w:rPr>
          <w:color w:val="000000" w:themeColor="text1"/>
          <w:lang w:val="ro-RO"/>
        </w:rPr>
      </w:pPr>
      <w:r w:rsidRPr="0010057E">
        <w:rPr>
          <w:color w:val="000000" w:themeColor="text1"/>
          <w:lang w:val="ro-RO"/>
        </w:rPr>
        <w:t>instituția de învățământ dispune de autorizație de funcționare provizorie;</w:t>
      </w:r>
    </w:p>
    <w:p w14:paraId="561ED158" w14:textId="77777777" w:rsidR="00873ED5" w:rsidRPr="0010057E" w:rsidRDefault="00873ED5" w:rsidP="00616E0F">
      <w:pPr>
        <w:pStyle w:val="Bodytext20"/>
        <w:numPr>
          <w:ilvl w:val="0"/>
          <w:numId w:val="29"/>
        </w:numPr>
        <w:shd w:val="clear" w:color="auto" w:fill="auto"/>
        <w:tabs>
          <w:tab w:val="left" w:pos="1459"/>
        </w:tabs>
        <w:spacing w:before="0" w:after="0" w:line="276" w:lineRule="auto"/>
        <w:rPr>
          <w:color w:val="000000" w:themeColor="text1"/>
          <w:lang w:val="ro-RO"/>
        </w:rPr>
      </w:pPr>
      <w:r w:rsidRPr="0010057E">
        <w:rPr>
          <w:color w:val="000000" w:themeColor="text1"/>
          <w:lang w:val="ro-RO"/>
        </w:rPr>
        <w:t>instituția de învățământ are autorizat provizoriu programul de studiu la ciclul I: învățământ superior de licenţă la care solicită obținerea acreditarii;</w:t>
      </w:r>
    </w:p>
    <w:p w14:paraId="77520E2F" w14:textId="77777777" w:rsidR="00873ED5" w:rsidRPr="0010057E" w:rsidRDefault="00873ED5" w:rsidP="00616E0F">
      <w:pPr>
        <w:pStyle w:val="Bodytext20"/>
        <w:numPr>
          <w:ilvl w:val="0"/>
          <w:numId w:val="29"/>
        </w:numPr>
        <w:shd w:val="clear" w:color="auto" w:fill="auto"/>
        <w:tabs>
          <w:tab w:val="left" w:pos="1459"/>
        </w:tabs>
        <w:spacing w:before="0" w:after="0" w:line="276" w:lineRule="auto"/>
        <w:rPr>
          <w:color w:val="000000" w:themeColor="text1"/>
          <w:lang w:val="ro-RO"/>
        </w:rPr>
      </w:pPr>
      <w:r w:rsidRPr="0010057E">
        <w:rPr>
          <w:color w:val="000000" w:themeColor="text1"/>
          <w:lang w:val="ro-RO"/>
        </w:rPr>
        <w:t>instituția de învățământ are programul de studiu acreditat la ciclul I: învățământ superior de licenţă în domeniul în care solicită obținerea acreditarii programului de studiu la ciclul II: învățământ superior de master;</w:t>
      </w:r>
    </w:p>
    <w:p w14:paraId="21F70C86" w14:textId="77777777" w:rsidR="00873ED5" w:rsidRPr="0010057E" w:rsidRDefault="00873ED5" w:rsidP="00616E0F">
      <w:pPr>
        <w:pStyle w:val="Bodytext20"/>
        <w:numPr>
          <w:ilvl w:val="0"/>
          <w:numId w:val="29"/>
        </w:numPr>
        <w:shd w:val="clear" w:color="auto" w:fill="auto"/>
        <w:tabs>
          <w:tab w:val="left" w:pos="1459"/>
        </w:tabs>
        <w:spacing w:before="0" w:after="0" w:line="276" w:lineRule="auto"/>
        <w:rPr>
          <w:color w:val="000000" w:themeColor="text1"/>
          <w:lang w:val="ro-RO"/>
        </w:rPr>
      </w:pPr>
      <w:r w:rsidRPr="0010057E">
        <w:rPr>
          <w:color w:val="000000" w:themeColor="text1"/>
          <w:lang w:val="ro-RO"/>
        </w:rPr>
        <w:t>instituția de învățământ are programul de studiu acreditat la ciclul I: învățământ superior de licenţă și la ciclul II: învățământ superior de master în domeniul în care solicită obținerea acreditarii programului de studiu la ciclul III: învățământ superior de doctorat;</w:t>
      </w:r>
    </w:p>
    <w:p w14:paraId="1DA83671" w14:textId="77777777" w:rsidR="00873ED5" w:rsidRPr="0010057E" w:rsidRDefault="00873ED5" w:rsidP="00616E0F">
      <w:pPr>
        <w:pStyle w:val="Bodytext20"/>
        <w:numPr>
          <w:ilvl w:val="0"/>
          <w:numId w:val="29"/>
        </w:numPr>
        <w:shd w:val="clear" w:color="auto" w:fill="auto"/>
        <w:tabs>
          <w:tab w:val="left" w:pos="1459"/>
        </w:tabs>
        <w:spacing w:before="0" w:after="0" w:line="276" w:lineRule="auto"/>
        <w:rPr>
          <w:color w:val="000000" w:themeColor="text1"/>
          <w:lang w:val="ro-RO"/>
        </w:rPr>
      </w:pPr>
      <w:r w:rsidRPr="0010057E">
        <w:rPr>
          <w:color w:val="000000" w:themeColor="text1"/>
          <w:lang w:val="ro-RO"/>
        </w:rPr>
        <w:t>alte cazuri prevăzute de legislația în vigoare.</w:t>
      </w:r>
    </w:p>
    <w:p w14:paraId="593D44A5" w14:textId="77777777" w:rsidR="00873ED5" w:rsidRPr="0010057E" w:rsidRDefault="00873ED5" w:rsidP="00616E0F">
      <w:pPr>
        <w:pStyle w:val="Bodytext20"/>
        <w:numPr>
          <w:ilvl w:val="0"/>
          <w:numId w:val="4"/>
        </w:numPr>
        <w:shd w:val="clear" w:color="auto" w:fill="auto"/>
        <w:spacing w:before="0" w:after="0" w:line="276" w:lineRule="auto"/>
        <w:ind w:left="1080"/>
        <w:rPr>
          <w:color w:val="auto"/>
          <w:lang w:val="ro-RO"/>
        </w:rPr>
      </w:pPr>
      <w:r w:rsidRPr="0010057E">
        <w:rPr>
          <w:color w:val="auto"/>
          <w:lang w:val="ro-RO"/>
        </w:rPr>
        <w:t>Pentru formarea continuă:</w:t>
      </w:r>
    </w:p>
    <w:p w14:paraId="1E7F659B" w14:textId="77777777" w:rsidR="00873ED5" w:rsidRPr="0010057E" w:rsidRDefault="00873ED5" w:rsidP="00616E0F">
      <w:pPr>
        <w:pStyle w:val="Bodytext20"/>
        <w:numPr>
          <w:ilvl w:val="0"/>
          <w:numId w:val="30"/>
        </w:numPr>
        <w:shd w:val="clear" w:color="auto" w:fill="auto"/>
        <w:tabs>
          <w:tab w:val="left" w:pos="1843"/>
        </w:tabs>
        <w:spacing w:before="0" w:after="0" w:line="276" w:lineRule="auto"/>
        <w:rPr>
          <w:color w:val="000000" w:themeColor="text1"/>
          <w:lang w:val="ro-RO"/>
        </w:rPr>
      </w:pPr>
      <w:r w:rsidRPr="0010057E">
        <w:rPr>
          <w:color w:val="000000" w:themeColor="text1"/>
          <w:lang w:val="ro-RO"/>
        </w:rPr>
        <w:t>instituția de învățământ dispune de autorizație de funcționare provizorie;</w:t>
      </w:r>
    </w:p>
    <w:p w14:paraId="1869A1DC" w14:textId="1A7DE112" w:rsidR="00873ED5" w:rsidRPr="0010057E" w:rsidRDefault="00873ED5" w:rsidP="00616E0F">
      <w:pPr>
        <w:pStyle w:val="Bodytext20"/>
        <w:numPr>
          <w:ilvl w:val="0"/>
          <w:numId w:val="30"/>
        </w:numPr>
        <w:shd w:val="clear" w:color="auto" w:fill="auto"/>
        <w:tabs>
          <w:tab w:val="left" w:pos="1843"/>
        </w:tabs>
        <w:spacing w:before="0" w:after="0" w:line="276" w:lineRule="auto"/>
        <w:rPr>
          <w:color w:val="000000" w:themeColor="text1"/>
          <w:lang w:val="ro-RO"/>
        </w:rPr>
      </w:pPr>
      <w:r w:rsidRPr="0010057E">
        <w:rPr>
          <w:color w:val="000000" w:themeColor="text1"/>
          <w:lang w:val="ro-RO"/>
        </w:rPr>
        <w:t xml:space="preserve">instituția de învățământ are autorizat provizoriu programul de formare profesională </w:t>
      </w:r>
      <w:r w:rsidRPr="0010057E">
        <w:rPr>
          <w:color w:val="000000" w:themeColor="text1"/>
          <w:lang w:val="ro-RO"/>
        </w:rPr>
        <w:lastRenderedPageBreak/>
        <w:t>continuă la care solicită obținerea acreditarii;</w:t>
      </w:r>
    </w:p>
    <w:p w14:paraId="6A30342C" w14:textId="77777777" w:rsidR="00873ED5" w:rsidRPr="0010057E" w:rsidRDefault="00873ED5" w:rsidP="00616E0F">
      <w:pPr>
        <w:pStyle w:val="Bodytext20"/>
        <w:numPr>
          <w:ilvl w:val="0"/>
          <w:numId w:val="30"/>
        </w:numPr>
        <w:shd w:val="clear" w:color="auto" w:fill="auto"/>
        <w:tabs>
          <w:tab w:val="left" w:pos="1459"/>
        </w:tabs>
        <w:spacing w:before="0" w:after="0" w:line="276" w:lineRule="auto"/>
        <w:rPr>
          <w:color w:val="000000" w:themeColor="text1"/>
          <w:lang w:val="ro-RO"/>
        </w:rPr>
      </w:pPr>
      <w:r w:rsidRPr="0010057E">
        <w:rPr>
          <w:color w:val="000000" w:themeColor="text1"/>
          <w:lang w:val="ro-RO"/>
        </w:rPr>
        <w:t>în alte cazuri prevăzute de legislația în vigoare.</w:t>
      </w:r>
    </w:p>
    <w:p w14:paraId="27733164" w14:textId="4910EEAF" w:rsidR="00873ED5" w:rsidRPr="006D12C7" w:rsidRDefault="006D12C7" w:rsidP="006D12C7">
      <w:pPr>
        <w:pStyle w:val="Bodytext20"/>
        <w:shd w:val="clear" w:color="auto" w:fill="auto"/>
        <w:tabs>
          <w:tab w:val="left" w:pos="476"/>
        </w:tabs>
        <w:spacing w:before="0" w:after="0" w:line="276" w:lineRule="auto"/>
        <w:ind w:firstLine="0"/>
        <w:rPr>
          <w:lang w:val="ro-RO"/>
        </w:rPr>
      </w:pPr>
      <w:r>
        <w:rPr>
          <w:lang w:val="ro-RO"/>
        </w:rPr>
        <w:tab/>
      </w:r>
      <w:r w:rsidRPr="006D12C7">
        <w:rPr>
          <w:lang w:val="ro-RO"/>
        </w:rPr>
        <w:t xml:space="preserve">39. </w:t>
      </w:r>
      <w:r w:rsidR="00873ED5" w:rsidRPr="006D12C7">
        <w:rPr>
          <w:lang w:val="ro-RO"/>
        </w:rPr>
        <w:t xml:space="preserve">Inițierea procedurii de </w:t>
      </w:r>
      <w:r w:rsidR="00873ED5" w:rsidRPr="006D12C7">
        <w:rPr>
          <w:b/>
          <w:lang w:val="ro-RO"/>
        </w:rPr>
        <w:t>evaluare externă în vederea acreditării instituțiilor de învățământ</w:t>
      </w:r>
      <w:r w:rsidR="00873ED5" w:rsidRPr="006D12C7">
        <w:rPr>
          <w:lang w:val="ro-RO"/>
        </w:rPr>
        <w:t xml:space="preserve"> se realizează dacă sunt îndeplinite următoarele condiții:</w:t>
      </w:r>
    </w:p>
    <w:p w14:paraId="06143871" w14:textId="77777777" w:rsidR="00873ED5" w:rsidRPr="0010057E" w:rsidRDefault="00873ED5" w:rsidP="00616E0F">
      <w:pPr>
        <w:pStyle w:val="Bodytext20"/>
        <w:numPr>
          <w:ilvl w:val="0"/>
          <w:numId w:val="8"/>
        </w:numPr>
        <w:shd w:val="clear" w:color="auto" w:fill="auto"/>
        <w:spacing w:before="0" w:after="0" w:line="276" w:lineRule="auto"/>
        <w:ind w:left="1080"/>
        <w:rPr>
          <w:color w:val="auto"/>
          <w:lang w:val="ro-RO"/>
        </w:rPr>
      </w:pPr>
      <w:r w:rsidRPr="0010057E">
        <w:rPr>
          <w:color w:val="auto"/>
          <w:lang w:val="ro-RO"/>
        </w:rPr>
        <w:t>Pentru învățământul profesional tehnic:</w:t>
      </w:r>
    </w:p>
    <w:p w14:paraId="50C6041E" w14:textId="77777777" w:rsidR="00873ED5" w:rsidRPr="0010057E" w:rsidRDefault="00873ED5" w:rsidP="00616E0F">
      <w:pPr>
        <w:pStyle w:val="Bodytext20"/>
        <w:numPr>
          <w:ilvl w:val="0"/>
          <w:numId w:val="31"/>
        </w:numPr>
        <w:shd w:val="clear" w:color="auto" w:fill="auto"/>
        <w:tabs>
          <w:tab w:val="left" w:pos="1459"/>
        </w:tabs>
        <w:spacing w:before="0" w:after="0" w:line="276" w:lineRule="auto"/>
        <w:rPr>
          <w:color w:val="000000" w:themeColor="text1"/>
          <w:lang w:val="ro-RO"/>
        </w:rPr>
      </w:pPr>
      <w:r w:rsidRPr="0010057E">
        <w:rPr>
          <w:color w:val="000000" w:themeColor="text1"/>
          <w:lang w:val="ro-RO"/>
        </w:rPr>
        <w:t>instituția de învățământ dispune de autorizație de funcționare provizorie;</w:t>
      </w:r>
    </w:p>
    <w:p w14:paraId="5798CE29" w14:textId="77777777" w:rsidR="00873ED5" w:rsidRDefault="00873ED5" w:rsidP="00616E0F">
      <w:pPr>
        <w:pStyle w:val="Bodytext20"/>
        <w:numPr>
          <w:ilvl w:val="0"/>
          <w:numId w:val="31"/>
        </w:numPr>
        <w:shd w:val="clear" w:color="auto" w:fill="auto"/>
        <w:tabs>
          <w:tab w:val="left" w:pos="1459"/>
        </w:tabs>
        <w:spacing w:before="0" w:after="0" w:line="276" w:lineRule="auto"/>
        <w:rPr>
          <w:color w:val="000000" w:themeColor="text1"/>
          <w:lang w:val="ro-RO"/>
        </w:rPr>
      </w:pPr>
      <w:r w:rsidRPr="0010057E">
        <w:rPr>
          <w:color w:val="000000" w:themeColor="text1"/>
          <w:lang w:val="ro-RO"/>
        </w:rPr>
        <w:t>instituția de învățământ are acreditate cel puţin jumătate din programele de studii;</w:t>
      </w:r>
    </w:p>
    <w:p w14:paraId="192669C7" w14:textId="3E6C322F" w:rsidR="004D7998" w:rsidRPr="0010057E" w:rsidRDefault="004D7998" w:rsidP="00616E0F">
      <w:pPr>
        <w:pStyle w:val="Bodytext20"/>
        <w:numPr>
          <w:ilvl w:val="0"/>
          <w:numId w:val="31"/>
        </w:numPr>
        <w:shd w:val="clear" w:color="auto" w:fill="auto"/>
        <w:tabs>
          <w:tab w:val="left" w:pos="1459"/>
        </w:tabs>
        <w:spacing w:before="0" w:after="0" w:line="276" w:lineRule="auto"/>
        <w:rPr>
          <w:color w:val="000000" w:themeColor="text1"/>
          <w:lang w:val="ro-RO"/>
        </w:rPr>
      </w:pPr>
      <w:r w:rsidRPr="0010057E">
        <w:rPr>
          <w:color w:val="000000" w:themeColor="text1"/>
          <w:lang w:val="ro-RO"/>
        </w:rPr>
        <w:t>la solicitarea Guvernului sau a Ministerului Educaţiei</w:t>
      </w:r>
      <w:r>
        <w:rPr>
          <w:color w:val="000000" w:themeColor="text1"/>
          <w:lang w:val="ro-RO"/>
        </w:rPr>
        <w:t>;</w:t>
      </w:r>
    </w:p>
    <w:p w14:paraId="320C73A4" w14:textId="77777777" w:rsidR="00873ED5" w:rsidRPr="0010057E" w:rsidRDefault="00873ED5" w:rsidP="00616E0F">
      <w:pPr>
        <w:pStyle w:val="Bodytext20"/>
        <w:numPr>
          <w:ilvl w:val="0"/>
          <w:numId w:val="31"/>
        </w:numPr>
        <w:shd w:val="clear" w:color="auto" w:fill="auto"/>
        <w:tabs>
          <w:tab w:val="left" w:pos="1459"/>
        </w:tabs>
        <w:spacing w:before="0" w:after="0" w:line="276" w:lineRule="auto"/>
        <w:rPr>
          <w:color w:val="000000" w:themeColor="text1"/>
          <w:lang w:val="ro-RO"/>
        </w:rPr>
      </w:pPr>
      <w:r w:rsidRPr="0010057E">
        <w:rPr>
          <w:color w:val="000000" w:themeColor="text1"/>
          <w:lang w:val="ro-RO"/>
        </w:rPr>
        <w:t>în alte cazuri prevăzute de legislația în vigoare.</w:t>
      </w:r>
    </w:p>
    <w:p w14:paraId="093A9336" w14:textId="77777777" w:rsidR="00873ED5" w:rsidRPr="0010057E" w:rsidRDefault="00873ED5" w:rsidP="00616E0F">
      <w:pPr>
        <w:pStyle w:val="Bodytext20"/>
        <w:numPr>
          <w:ilvl w:val="0"/>
          <w:numId w:val="8"/>
        </w:numPr>
        <w:shd w:val="clear" w:color="auto" w:fill="auto"/>
        <w:spacing w:before="0" w:after="0" w:line="276" w:lineRule="auto"/>
        <w:ind w:left="1080"/>
        <w:rPr>
          <w:color w:val="auto"/>
          <w:lang w:val="ro-RO"/>
        </w:rPr>
      </w:pPr>
      <w:r w:rsidRPr="0010057E">
        <w:rPr>
          <w:color w:val="auto"/>
          <w:lang w:val="ro-RO"/>
        </w:rPr>
        <w:t>Pentru învățământul superior:</w:t>
      </w:r>
    </w:p>
    <w:p w14:paraId="272E35D7" w14:textId="77777777" w:rsidR="00873ED5" w:rsidRPr="0010057E" w:rsidRDefault="00873ED5" w:rsidP="00616E0F">
      <w:pPr>
        <w:pStyle w:val="Bodytext20"/>
        <w:numPr>
          <w:ilvl w:val="0"/>
          <w:numId w:val="32"/>
        </w:numPr>
        <w:shd w:val="clear" w:color="auto" w:fill="auto"/>
        <w:tabs>
          <w:tab w:val="left" w:pos="1459"/>
        </w:tabs>
        <w:spacing w:before="0" w:after="0" w:line="276" w:lineRule="auto"/>
        <w:rPr>
          <w:color w:val="000000" w:themeColor="text1"/>
          <w:lang w:val="ro-RO"/>
        </w:rPr>
      </w:pPr>
      <w:r w:rsidRPr="0010057E">
        <w:rPr>
          <w:color w:val="000000" w:themeColor="text1"/>
          <w:lang w:val="ro-RO"/>
        </w:rPr>
        <w:t>instituția de învățământ dispune de autorizație de funcționare provizorie;</w:t>
      </w:r>
    </w:p>
    <w:p w14:paraId="32D44DED" w14:textId="77777777" w:rsidR="00873ED5" w:rsidRPr="0010057E" w:rsidRDefault="00873ED5" w:rsidP="00616E0F">
      <w:pPr>
        <w:pStyle w:val="Bodytext20"/>
        <w:numPr>
          <w:ilvl w:val="0"/>
          <w:numId w:val="32"/>
        </w:numPr>
        <w:shd w:val="clear" w:color="auto" w:fill="auto"/>
        <w:tabs>
          <w:tab w:val="left" w:pos="1459"/>
        </w:tabs>
        <w:spacing w:before="0" w:after="0" w:line="276" w:lineRule="auto"/>
        <w:rPr>
          <w:color w:val="000000" w:themeColor="text1"/>
          <w:lang w:val="ro-RO"/>
        </w:rPr>
      </w:pPr>
      <w:r w:rsidRPr="0010057E">
        <w:rPr>
          <w:color w:val="000000" w:themeColor="text1"/>
          <w:lang w:val="ro-RO"/>
        </w:rPr>
        <w:t>instituția de învățământ are acreditate cel puţin jumătate din programele de studii la ciclul I: învățământ superior de licenţă şi cel puţin jumătate din programele de studii la ciclul II: învățământ superior de master;</w:t>
      </w:r>
    </w:p>
    <w:p w14:paraId="15BE4841" w14:textId="56F4B05D" w:rsidR="00873ED5" w:rsidRPr="0010057E" w:rsidRDefault="00873ED5" w:rsidP="00616E0F">
      <w:pPr>
        <w:pStyle w:val="Bodytext20"/>
        <w:numPr>
          <w:ilvl w:val="0"/>
          <w:numId w:val="32"/>
        </w:numPr>
        <w:shd w:val="clear" w:color="auto" w:fill="auto"/>
        <w:tabs>
          <w:tab w:val="left" w:pos="1459"/>
        </w:tabs>
        <w:spacing w:before="0" w:after="0" w:line="276" w:lineRule="auto"/>
        <w:rPr>
          <w:color w:val="000000" w:themeColor="text1"/>
          <w:lang w:val="ro-RO"/>
        </w:rPr>
      </w:pPr>
      <w:r w:rsidRPr="0010057E">
        <w:rPr>
          <w:color w:val="000000" w:themeColor="text1"/>
          <w:lang w:val="ro-RO"/>
        </w:rPr>
        <w:t>în cazul reorganizării instituției de învățământ;</w:t>
      </w:r>
    </w:p>
    <w:p w14:paraId="3FE6A035" w14:textId="77777777" w:rsidR="00873ED5" w:rsidRPr="0010057E" w:rsidRDefault="00873ED5" w:rsidP="00616E0F">
      <w:pPr>
        <w:pStyle w:val="Bodytext20"/>
        <w:numPr>
          <w:ilvl w:val="0"/>
          <w:numId w:val="32"/>
        </w:numPr>
        <w:shd w:val="clear" w:color="auto" w:fill="auto"/>
        <w:tabs>
          <w:tab w:val="left" w:pos="1459"/>
        </w:tabs>
        <w:spacing w:before="0" w:after="0" w:line="276" w:lineRule="auto"/>
        <w:rPr>
          <w:color w:val="000000" w:themeColor="text1"/>
          <w:lang w:val="ro-RO"/>
        </w:rPr>
      </w:pPr>
      <w:r w:rsidRPr="0010057E">
        <w:rPr>
          <w:color w:val="000000" w:themeColor="text1"/>
          <w:lang w:val="ro-RO"/>
        </w:rPr>
        <w:t>la solicitarea Guvernului sau a Ministerului Educaţiei;</w:t>
      </w:r>
    </w:p>
    <w:p w14:paraId="0D9CECBF" w14:textId="77777777" w:rsidR="00873ED5" w:rsidRPr="0010057E" w:rsidRDefault="00873ED5" w:rsidP="00616E0F">
      <w:pPr>
        <w:pStyle w:val="Bodytext20"/>
        <w:numPr>
          <w:ilvl w:val="0"/>
          <w:numId w:val="32"/>
        </w:numPr>
        <w:shd w:val="clear" w:color="auto" w:fill="auto"/>
        <w:tabs>
          <w:tab w:val="left" w:pos="1459"/>
        </w:tabs>
        <w:spacing w:before="0" w:after="0" w:line="276" w:lineRule="auto"/>
        <w:rPr>
          <w:color w:val="000000" w:themeColor="text1"/>
          <w:lang w:val="ro-RO"/>
        </w:rPr>
      </w:pPr>
      <w:r w:rsidRPr="0010057E">
        <w:rPr>
          <w:color w:val="000000" w:themeColor="text1"/>
          <w:lang w:val="ro-RO"/>
        </w:rPr>
        <w:t>în alte cazuri prevăzute de legislația în vigoare.</w:t>
      </w:r>
    </w:p>
    <w:p w14:paraId="20D96769" w14:textId="77777777" w:rsidR="00873ED5" w:rsidRPr="0010057E" w:rsidRDefault="00873ED5" w:rsidP="00616E0F">
      <w:pPr>
        <w:pStyle w:val="Bodytext20"/>
        <w:numPr>
          <w:ilvl w:val="0"/>
          <w:numId w:val="8"/>
        </w:numPr>
        <w:shd w:val="clear" w:color="auto" w:fill="auto"/>
        <w:spacing w:before="0" w:after="0" w:line="276" w:lineRule="auto"/>
        <w:ind w:left="1080"/>
        <w:rPr>
          <w:color w:val="auto"/>
          <w:lang w:val="ro-RO"/>
        </w:rPr>
      </w:pPr>
      <w:r w:rsidRPr="0010057E">
        <w:rPr>
          <w:color w:val="auto"/>
          <w:lang w:val="ro-RO"/>
        </w:rPr>
        <w:t>Pentru formarea continuă:</w:t>
      </w:r>
    </w:p>
    <w:p w14:paraId="4F60FA2A" w14:textId="77777777" w:rsidR="00873ED5" w:rsidRPr="0010057E" w:rsidRDefault="00873ED5" w:rsidP="00616E0F">
      <w:pPr>
        <w:pStyle w:val="Bodytext20"/>
        <w:numPr>
          <w:ilvl w:val="0"/>
          <w:numId w:val="33"/>
        </w:numPr>
        <w:shd w:val="clear" w:color="auto" w:fill="auto"/>
        <w:tabs>
          <w:tab w:val="left" w:pos="1459"/>
        </w:tabs>
        <w:spacing w:before="0" w:after="0" w:line="276" w:lineRule="auto"/>
        <w:rPr>
          <w:color w:val="000000" w:themeColor="text1"/>
          <w:lang w:val="ro-RO"/>
        </w:rPr>
      </w:pPr>
      <w:r w:rsidRPr="0010057E">
        <w:rPr>
          <w:color w:val="000000" w:themeColor="text1"/>
          <w:lang w:val="ro-RO"/>
        </w:rPr>
        <w:t>instituția de învățământ dispune de autorizație de funcționare provizorie;</w:t>
      </w:r>
    </w:p>
    <w:p w14:paraId="566A00FC" w14:textId="1CC95593" w:rsidR="00873ED5" w:rsidRDefault="00873ED5" w:rsidP="00616E0F">
      <w:pPr>
        <w:pStyle w:val="Bodytext20"/>
        <w:numPr>
          <w:ilvl w:val="0"/>
          <w:numId w:val="33"/>
        </w:numPr>
        <w:shd w:val="clear" w:color="auto" w:fill="auto"/>
        <w:tabs>
          <w:tab w:val="left" w:pos="1459"/>
        </w:tabs>
        <w:spacing w:before="0" w:after="0" w:line="276" w:lineRule="auto"/>
        <w:rPr>
          <w:color w:val="000000" w:themeColor="text1"/>
          <w:lang w:val="ro-RO"/>
        </w:rPr>
      </w:pPr>
      <w:r w:rsidRPr="0010057E">
        <w:rPr>
          <w:color w:val="000000" w:themeColor="text1"/>
          <w:lang w:val="ro-RO"/>
        </w:rPr>
        <w:t>instituția de învățământ are acreditate cel puţin jumătate din programele de formare profesională continuă;</w:t>
      </w:r>
    </w:p>
    <w:p w14:paraId="57CDFD87" w14:textId="68BB93D3" w:rsidR="004D7998" w:rsidRPr="0010057E" w:rsidRDefault="004D7998" w:rsidP="00616E0F">
      <w:pPr>
        <w:pStyle w:val="Bodytext20"/>
        <w:numPr>
          <w:ilvl w:val="0"/>
          <w:numId w:val="33"/>
        </w:numPr>
        <w:shd w:val="clear" w:color="auto" w:fill="auto"/>
        <w:tabs>
          <w:tab w:val="left" w:pos="1459"/>
        </w:tabs>
        <w:spacing w:before="0" w:after="0" w:line="276" w:lineRule="auto"/>
        <w:rPr>
          <w:color w:val="000000" w:themeColor="text1"/>
          <w:lang w:val="ro-RO"/>
        </w:rPr>
      </w:pPr>
      <w:r w:rsidRPr="0010057E">
        <w:rPr>
          <w:color w:val="000000" w:themeColor="text1"/>
          <w:lang w:val="ro-RO"/>
        </w:rPr>
        <w:t xml:space="preserve">la solicitarea </w:t>
      </w:r>
      <w:r w:rsidR="00460A66" w:rsidRPr="0010057E">
        <w:rPr>
          <w:color w:val="000000" w:themeColor="text1"/>
          <w:lang w:val="ro-RO"/>
        </w:rPr>
        <w:t xml:space="preserve">Guvernului sau a </w:t>
      </w:r>
      <w:r w:rsidRPr="0010057E">
        <w:rPr>
          <w:color w:val="000000" w:themeColor="text1"/>
          <w:lang w:val="ro-RO"/>
        </w:rPr>
        <w:t>Ministerului Educaţiei</w:t>
      </w:r>
      <w:r>
        <w:rPr>
          <w:color w:val="000000" w:themeColor="text1"/>
          <w:lang w:val="ro-RO"/>
        </w:rPr>
        <w:t>;</w:t>
      </w:r>
    </w:p>
    <w:p w14:paraId="72E4A2EB" w14:textId="77777777" w:rsidR="00873ED5" w:rsidRPr="0010057E" w:rsidRDefault="00873ED5" w:rsidP="00616E0F">
      <w:pPr>
        <w:pStyle w:val="Bodytext20"/>
        <w:numPr>
          <w:ilvl w:val="0"/>
          <w:numId w:val="33"/>
        </w:numPr>
        <w:shd w:val="clear" w:color="auto" w:fill="auto"/>
        <w:tabs>
          <w:tab w:val="left" w:pos="1459"/>
        </w:tabs>
        <w:spacing w:before="0" w:after="0" w:line="276" w:lineRule="auto"/>
        <w:rPr>
          <w:color w:val="000000" w:themeColor="text1"/>
          <w:lang w:val="ro-RO"/>
        </w:rPr>
      </w:pPr>
      <w:r w:rsidRPr="0010057E">
        <w:rPr>
          <w:color w:val="000000" w:themeColor="text1"/>
          <w:lang w:val="ro-RO"/>
        </w:rPr>
        <w:t>în alte cazuri prevăzute de legislația în vigoare.</w:t>
      </w:r>
    </w:p>
    <w:p w14:paraId="7FA5F588" w14:textId="77777777" w:rsidR="00873ED5" w:rsidRPr="0010057E" w:rsidRDefault="00873ED5" w:rsidP="00873ED5">
      <w:pPr>
        <w:pStyle w:val="Bodytext20"/>
        <w:shd w:val="clear" w:color="auto" w:fill="auto"/>
        <w:tabs>
          <w:tab w:val="left" w:pos="1459"/>
        </w:tabs>
        <w:spacing w:before="0" w:after="0" w:line="276" w:lineRule="auto"/>
        <w:ind w:left="1780" w:firstLine="0"/>
        <w:rPr>
          <w:color w:val="auto"/>
          <w:lang w:val="ro-RO"/>
        </w:rPr>
      </w:pPr>
    </w:p>
    <w:p w14:paraId="7EC01214" w14:textId="3971A02B" w:rsidR="009D710B" w:rsidRPr="006D12C7" w:rsidRDefault="006D12C7" w:rsidP="006D12C7">
      <w:pPr>
        <w:pStyle w:val="Bodytext20"/>
        <w:shd w:val="clear" w:color="auto" w:fill="auto"/>
        <w:tabs>
          <w:tab w:val="left" w:pos="476"/>
        </w:tabs>
        <w:spacing w:before="0" w:after="0" w:line="276" w:lineRule="auto"/>
        <w:ind w:firstLine="0"/>
        <w:rPr>
          <w:lang w:val="ro-RO"/>
        </w:rPr>
      </w:pPr>
      <w:r>
        <w:rPr>
          <w:lang w:val="ro-RO"/>
        </w:rPr>
        <w:tab/>
      </w:r>
      <w:r w:rsidRPr="006D12C7">
        <w:rPr>
          <w:lang w:val="ro-RO"/>
        </w:rPr>
        <w:t xml:space="preserve">40. </w:t>
      </w:r>
      <w:r w:rsidR="009D710B" w:rsidRPr="006D12C7">
        <w:rPr>
          <w:lang w:val="ro-RO"/>
        </w:rPr>
        <w:t xml:space="preserve">Instituția de învățământ inițiază procedura de evaluare externă a calităţii în vederea acreditării programelor de studii și a instituțiilor de învățământ cu cel puțin </w:t>
      </w:r>
      <w:r w:rsidR="001221F8" w:rsidRPr="006D12C7">
        <w:rPr>
          <w:lang w:val="ro-RO"/>
        </w:rPr>
        <w:t>10</w:t>
      </w:r>
      <w:r w:rsidR="009D710B" w:rsidRPr="006D12C7">
        <w:rPr>
          <w:lang w:val="ro-RO"/>
        </w:rPr>
        <w:t xml:space="preserve"> luni înainte de expirarea autoriz</w:t>
      </w:r>
      <w:r>
        <w:rPr>
          <w:lang w:val="ro-RO"/>
        </w:rPr>
        <w:t xml:space="preserve">ației de funcționare provizorie sau a </w:t>
      </w:r>
      <w:r w:rsidR="009D710B" w:rsidRPr="006D12C7">
        <w:rPr>
          <w:lang w:val="ro-RO"/>
        </w:rPr>
        <w:t>acreditării programelor de studii și a instituțiilor de învățământ.</w:t>
      </w:r>
    </w:p>
    <w:p w14:paraId="07096314" w14:textId="5BEB5524" w:rsidR="009D710B" w:rsidRPr="006D12C7" w:rsidRDefault="006D12C7" w:rsidP="006D12C7">
      <w:pPr>
        <w:pStyle w:val="Bodytext20"/>
        <w:shd w:val="clear" w:color="auto" w:fill="auto"/>
        <w:tabs>
          <w:tab w:val="left" w:pos="476"/>
        </w:tabs>
        <w:spacing w:before="0" w:after="0" w:line="276" w:lineRule="auto"/>
        <w:ind w:firstLine="0"/>
        <w:rPr>
          <w:lang w:val="ro-RO"/>
        </w:rPr>
      </w:pPr>
      <w:r>
        <w:rPr>
          <w:lang w:val="ro-RO"/>
        </w:rPr>
        <w:tab/>
      </w:r>
      <w:r w:rsidRPr="006D12C7">
        <w:rPr>
          <w:lang w:val="ro-RO"/>
        </w:rPr>
        <w:t xml:space="preserve">41. </w:t>
      </w:r>
      <w:r w:rsidR="009D710B" w:rsidRPr="006D12C7">
        <w:rPr>
          <w:lang w:val="ro-RO"/>
        </w:rPr>
        <w:t>Procedura de evaluare externă a calităţii în vederea acreditării programelor de studii și a instituțiilor de învățământ se finalizează de către ANACIP în termen de până la 6 luni de la data înregistrării cererii.</w:t>
      </w:r>
      <w:r w:rsidR="00F109D6" w:rsidRPr="006D12C7">
        <w:rPr>
          <w:lang w:val="ro-RO"/>
        </w:rPr>
        <w:t xml:space="preserve"> </w:t>
      </w:r>
    </w:p>
    <w:p w14:paraId="18D81813" w14:textId="6E2E3678" w:rsidR="005766DA" w:rsidRPr="006D12C7" w:rsidRDefault="006D12C7" w:rsidP="006D12C7">
      <w:pPr>
        <w:pStyle w:val="Bodytext20"/>
        <w:shd w:val="clear" w:color="auto" w:fill="auto"/>
        <w:tabs>
          <w:tab w:val="left" w:pos="476"/>
        </w:tabs>
        <w:spacing w:before="0" w:after="0" w:line="276" w:lineRule="auto"/>
        <w:ind w:firstLine="0"/>
        <w:rPr>
          <w:lang w:val="ro-RO"/>
        </w:rPr>
      </w:pPr>
      <w:r>
        <w:rPr>
          <w:lang w:val="ro-RO"/>
        </w:rPr>
        <w:tab/>
      </w:r>
      <w:r w:rsidRPr="006D12C7">
        <w:rPr>
          <w:lang w:val="ro-RO"/>
        </w:rPr>
        <w:t>42.</w:t>
      </w:r>
      <w:r w:rsidR="009D710B" w:rsidRPr="006D12C7">
        <w:rPr>
          <w:lang w:val="ro-RO"/>
        </w:rPr>
        <w:t xml:space="preserve"> </w:t>
      </w:r>
      <w:r w:rsidR="005766DA" w:rsidRPr="006D12C7">
        <w:rPr>
          <w:lang w:val="ro-RO"/>
        </w:rPr>
        <w:t>Acreditarea se solicită şi se acordă, în mod individual</w:t>
      </w:r>
      <w:r w:rsidR="00DA4EB6" w:rsidRPr="006D12C7">
        <w:rPr>
          <w:lang w:val="ro-RO"/>
        </w:rPr>
        <w:t>, pentru fiecare instituție de învăţământ și pentru fiecare program de studiu</w:t>
      </w:r>
      <w:r w:rsidR="00F60049" w:rsidRPr="006D12C7">
        <w:rPr>
          <w:lang w:val="ro-RO"/>
        </w:rPr>
        <w:t>,</w:t>
      </w:r>
      <w:r w:rsidR="00DA4EB6" w:rsidRPr="006D12C7">
        <w:rPr>
          <w:lang w:val="ro-RO"/>
        </w:rPr>
        <w:t xml:space="preserve"> </w:t>
      </w:r>
      <w:r w:rsidR="00F60049" w:rsidRPr="006D12C7">
        <w:rPr>
          <w:lang w:val="ro-RO"/>
        </w:rPr>
        <w:t>î</w:t>
      </w:r>
      <w:r w:rsidR="00FA502A" w:rsidRPr="006D12C7">
        <w:rPr>
          <w:lang w:val="ro-RO"/>
        </w:rPr>
        <w:t>n vederea ob</w:t>
      </w:r>
      <w:r w:rsidR="00F60049" w:rsidRPr="006D12C7">
        <w:rPr>
          <w:lang w:val="ro-RO"/>
        </w:rPr>
        <w:t>ț</w:t>
      </w:r>
      <w:r w:rsidR="00FA502A" w:rsidRPr="006D12C7">
        <w:rPr>
          <w:lang w:val="ro-RO"/>
        </w:rPr>
        <w:t>inerii unei calific</w:t>
      </w:r>
      <w:r w:rsidR="00F60049" w:rsidRPr="006D12C7">
        <w:rPr>
          <w:lang w:val="ro-RO"/>
        </w:rPr>
        <w:t>ă</w:t>
      </w:r>
      <w:r w:rsidR="00FA502A" w:rsidRPr="006D12C7">
        <w:rPr>
          <w:lang w:val="ro-RO"/>
        </w:rPr>
        <w:t>ri distincte</w:t>
      </w:r>
      <w:r w:rsidR="005766DA" w:rsidRPr="006D12C7">
        <w:rPr>
          <w:lang w:val="ro-RO"/>
        </w:rPr>
        <w:t xml:space="preserve">: </w:t>
      </w:r>
    </w:p>
    <w:p w14:paraId="27AECA57" w14:textId="780B7420" w:rsidR="006D12C7" w:rsidRPr="0010057E" w:rsidRDefault="006D12C7" w:rsidP="00616E0F">
      <w:pPr>
        <w:pStyle w:val="Bodytext20"/>
        <w:numPr>
          <w:ilvl w:val="0"/>
          <w:numId w:val="34"/>
        </w:numPr>
        <w:shd w:val="clear" w:color="auto" w:fill="auto"/>
        <w:tabs>
          <w:tab w:val="left" w:pos="709"/>
        </w:tabs>
        <w:spacing w:before="0" w:after="0" w:line="276" w:lineRule="auto"/>
        <w:rPr>
          <w:color w:val="auto"/>
          <w:lang w:val="ro-RO"/>
        </w:rPr>
      </w:pPr>
      <w:r w:rsidRPr="0010057E">
        <w:rPr>
          <w:color w:val="auto"/>
          <w:lang w:val="ro-RO"/>
        </w:rPr>
        <w:t>în învățământul profesional tehnic şi în formarea continuă: pentru fiecare program de studiu, program de formare profesională</w:t>
      </w:r>
      <w:r w:rsidR="004D7998">
        <w:rPr>
          <w:color w:val="auto"/>
          <w:lang w:val="ro-RO"/>
        </w:rPr>
        <w:t xml:space="preserve"> sau</w:t>
      </w:r>
      <w:r w:rsidRPr="0010057E">
        <w:rPr>
          <w:color w:val="auto"/>
          <w:lang w:val="ro-RO"/>
        </w:rPr>
        <w:t xml:space="preserve"> program de formare profesională continuă.</w:t>
      </w:r>
    </w:p>
    <w:p w14:paraId="676ACED8" w14:textId="24D80C89" w:rsidR="005766DA" w:rsidRPr="0010057E" w:rsidRDefault="00DA4EB6" w:rsidP="00616E0F">
      <w:pPr>
        <w:pStyle w:val="Bodytext20"/>
        <w:numPr>
          <w:ilvl w:val="0"/>
          <w:numId w:val="34"/>
        </w:numPr>
        <w:shd w:val="clear" w:color="auto" w:fill="auto"/>
        <w:tabs>
          <w:tab w:val="left" w:pos="709"/>
        </w:tabs>
        <w:spacing w:before="0" w:after="0" w:line="276" w:lineRule="auto"/>
        <w:rPr>
          <w:color w:val="000000" w:themeColor="text1"/>
          <w:lang w:val="ro-RO"/>
        </w:rPr>
      </w:pPr>
      <w:r w:rsidRPr="0010057E">
        <w:rPr>
          <w:color w:val="000000" w:themeColor="text1"/>
          <w:lang w:val="ro-RO"/>
        </w:rPr>
        <w:t xml:space="preserve">în </w:t>
      </w:r>
      <w:r w:rsidR="005766DA" w:rsidRPr="0010057E">
        <w:rPr>
          <w:color w:val="000000" w:themeColor="text1"/>
          <w:lang w:val="ro-RO"/>
        </w:rPr>
        <w:t>învățământul superior: pentru fiecare program de studiu de la ciclul I: învățământ superior de licenţă, ciclul II: învățământ superior de master şi ciclul III: învățământ superior de doctorat</w:t>
      </w:r>
      <w:r w:rsidR="00FE1BEC">
        <w:rPr>
          <w:color w:val="000000" w:themeColor="text1"/>
          <w:lang w:val="ro-RO"/>
        </w:rPr>
        <w:t>.</w:t>
      </w:r>
    </w:p>
    <w:p w14:paraId="3761E167" w14:textId="628B52DA" w:rsidR="001426EB" w:rsidRPr="00407982" w:rsidRDefault="00407982" w:rsidP="006D12C7">
      <w:pPr>
        <w:pStyle w:val="Bodytext20"/>
        <w:shd w:val="clear" w:color="auto" w:fill="auto"/>
        <w:tabs>
          <w:tab w:val="left" w:pos="476"/>
        </w:tabs>
        <w:spacing w:before="0" w:after="0" w:line="276" w:lineRule="auto"/>
        <w:ind w:firstLine="0"/>
        <w:rPr>
          <w:lang w:val="ro-RO"/>
        </w:rPr>
      </w:pPr>
      <w:r>
        <w:rPr>
          <w:lang w:val="ro-RO"/>
        </w:rPr>
        <w:tab/>
      </w:r>
      <w:r w:rsidR="006D12C7" w:rsidRPr="00407982">
        <w:rPr>
          <w:lang w:val="ro-RO"/>
        </w:rPr>
        <w:t xml:space="preserve">43. </w:t>
      </w:r>
      <w:r w:rsidR="00C55F10" w:rsidRPr="00407982">
        <w:rPr>
          <w:lang w:val="ro-RO"/>
        </w:rPr>
        <w:t>A</w:t>
      </w:r>
      <w:r w:rsidR="00CC6540" w:rsidRPr="00407982">
        <w:rPr>
          <w:lang w:val="ro-RO"/>
        </w:rPr>
        <w:t>creditarea programelor de studi</w:t>
      </w:r>
      <w:r w:rsidR="00FE1BEC">
        <w:rPr>
          <w:lang w:val="ro-RO"/>
        </w:rPr>
        <w:t>i</w:t>
      </w:r>
      <w:r w:rsidR="00CC6540" w:rsidRPr="00407982">
        <w:rPr>
          <w:lang w:val="ro-RO"/>
        </w:rPr>
        <w:t xml:space="preserve"> </w:t>
      </w:r>
      <w:r w:rsidR="00B87DD8" w:rsidRPr="00407982">
        <w:rPr>
          <w:lang w:val="ro-RO"/>
        </w:rPr>
        <w:t>sau</w:t>
      </w:r>
      <w:r w:rsidR="00FE1BEC">
        <w:rPr>
          <w:lang w:val="ro-RO"/>
        </w:rPr>
        <w:t xml:space="preserve"> </w:t>
      </w:r>
      <w:r w:rsidR="00B87DD8" w:rsidRPr="00407982">
        <w:rPr>
          <w:lang w:val="ro-RO"/>
        </w:rPr>
        <w:t>/</w:t>
      </w:r>
      <w:r w:rsidR="00FE1BEC">
        <w:rPr>
          <w:lang w:val="ro-RO"/>
        </w:rPr>
        <w:t xml:space="preserve"> </w:t>
      </w:r>
      <w:r w:rsidR="00B87DD8" w:rsidRPr="00407982">
        <w:rPr>
          <w:lang w:val="ro-RO"/>
        </w:rPr>
        <w:t>și</w:t>
      </w:r>
      <w:r w:rsidR="00CC6540" w:rsidRPr="00407982">
        <w:rPr>
          <w:lang w:val="ro-RO"/>
        </w:rPr>
        <w:t xml:space="preserve"> a instituțiilor de învățământ </w:t>
      </w:r>
      <w:r w:rsidR="00293C66" w:rsidRPr="00407982">
        <w:rPr>
          <w:lang w:val="ro-RO"/>
        </w:rPr>
        <w:t xml:space="preserve">se realizează conform procedurii de evaluare externă a calităţii din </w:t>
      </w:r>
      <w:r w:rsidRPr="00407982">
        <w:rPr>
          <w:color w:val="000000" w:themeColor="text1"/>
          <w:lang w:val="ro-RO"/>
        </w:rPr>
        <w:t>art. 47</w:t>
      </w:r>
      <w:r>
        <w:rPr>
          <w:color w:val="000000" w:themeColor="text1"/>
          <w:lang w:val="ro-RO"/>
        </w:rPr>
        <w:t xml:space="preserve"> </w:t>
      </w:r>
      <w:r w:rsidR="00293C66" w:rsidRPr="00407982">
        <w:rPr>
          <w:lang w:val="ro-RO"/>
        </w:rPr>
        <w:t>a</w:t>
      </w:r>
      <w:r w:rsidR="00711BB7" w:rsidRPr="00407982">
        <w:rPr>
          <w:lang w:val="ro-RO"/>
        </w:rPr>
        <w:t>l</w:t>
      </w:r>
      <w:r w:rsidR="00293C66" w:rsidRPr="00407982">
        <w:rPr>
          <w:lang w:val="ro-RO"/>
        </w:rPr>
        <w:t xml:space="preserve"> prezentei Metodologii.</w:t>
      </w:r>
    </w:p>
    <w:p w14:paraId="6C3336CF" w14:textId="48BAF216" w:rsidR="00407982" w:rsidRDefault="00407982" w:rsidP="00407982">
      <w:pPr>
        <w:pStyle w:val="Bodytext20"/>
        <w:shd w:val="clear" w:color="auto" w:fill="auto"/>
        <w:tabs>
          <w:tab w:val="left" w:pos="476"/>
        </w:tabs>
        <w:spacing w:before="0" w:after="0" w:line="276" w:lineRule="auto"/>
        <w:ind w:firstLine="0"/>
        <w:rPr>
          <w:lang w:val="ro-RO"/>
        </w:rPr>
      </w:pPr>
      <w:r>
        <w:rPr>
          <w:lang w:val="ro-RO"/>
        </w:rPr>
        <w:tab/>
      </w:r>
      <w:r w:rsidR="006D12C7" w:rsidRPr="00407982">
        <w:rPr>
          <w:lang w:val="ro-RO"/>
        </w:rPr>
        <w:t xml:space="preserve">44. </w:t>
      </w:r>
      <w:r w:rsidR="00873ED5" w:rsidRPr="00407982">
        <w:rPr>
          <w:lang w:val="ro-RO"/>
        </w:rPr>
        <w:t>Acreditarea unui program de studiu și a unei instituții de învăţământ se acordă</w:t>
      </w:r>
      <w:r>
        <w:rPr>
          <w:lang w:val="ro-RO"/>
        </w:rPr>
        <w:t>:</w:t>
      </w:r>
      <w:r w:rsidR="00873ED5" w:rsidRPr="00407982">
        <w:rPr>
          <w:lang w:val="ro-RO"/>
        </w:rPr>
        <w:t xml:space="preserve"> </w:t>
      </w:r>
    </w:p>
    <w:p w14:paraId="03CA9B3D" w14:textId="57D47969" w:rsidR="00407982" w:rsidRDefault="00407982" w:rsidP="00616E0F">
      <w:pPr>
        <w:pStyle w:val="Bodytext20"/>
        <w:numPr>
          <w:ilvl w:val="0"/>
          <w:numId w:val="35"/>
        </w:numPr>
        <w:shd w:val="clear" w:color="auto" w:fill="auto"/>
        <w:tabs>
          <w:tab w:val="left" w:pos="476"/>
        </w:tabs>
        <w:spacing w:before="0" w:after="0" w:line="276" w:lineRule="auto"/>
        <w:rPr>
          <w:color w:val="auto"/>
          <w:lang w:val="ro-RO"/>
        </w:rPr>
      </w:pPr>
      <w:r>
        <w:rPr>
          <w:color w:val="auto"/>
          <w:lang w:val="ro-RO"/>
        </w:rPr>
        <w:t xml:space="preserve">pentru </w:t>
      </w:r>
      <w:r w:rsidR="004D7998">
        <w:rPr>
          <w:color w:val="auto"/>
          <w:lang w:val="ro-RO"/>
        </w:rPr>
        <w:t>învățământul</w:t>
      </w:r>
      <w:r>
        <w:rPr>
          <w:color w:val="auto"/>
          <w:lang w:val="ro-RO"/>
        </w:rPr>
        <w:t xml:space="preserve"> profesional tehnic și superior: </w:t>
      </w:r>
      <w:r w:rsidRPr="0010057E">
        <w:rPr>
          <w:color w:val="auto"/>
          <w:lang w:val="ro-RO"/>
        </w:rPr>
        <w:t xml:space="preserve">prin hotărâre de Guvern, la propunerea Ministerului Educaţiei, în baza avizului favorabil al ANACIP. </w:t>
      </w:r>
    </w:p>
    <w:p w14:paraId="0EB22657" w14:textId="2919F1B7" w:rsidR="00407982" w:rsidRPr="006D12C7" w:rsidRDefault="00407982" w:rsidP="00616E0F">
      <w:pPr>
        <w:pStyle w:val="Bodytext20"/>
        <w:numPr>
          <w:ilvl w:val="0"/>
          <w:numId w:val="35"/>
        </w:numPr>
        <w:shd w:val="clear" w:color="auto" w:fill="auto"/>
        <w:tabs>
          <w:tab w:val="left" w:pos="476"/>
        </w:tabs>
        <w:spacing w:before="0" w:after="0" w:line="276" w:lineRule="auto"/>
        <w:rPr>
          <w:lang w:val="ro-RO"/>
        </w:rPr>
      </w:pPr>
      <w:r>
        <w:rPr>
          <w:color w:val="auto"/>
          <w:lang w:val="ro-RO"/>
        </w:rPr>
        <w:t>pentru formare</w:t>
      </w:r>
      <w:r w:rsidR="00FE1BEC">
        <w:rPr>
          <w:color w:val="auto"/>
          <w:lang w:val="ro-RO"/>
        </w:rPr>
        <w:t>a</w:t>
      </w:r>
      <w:r>
        <w:rPr>
          <w:color w:val="auto"/>
          <w:lang w:val="ro-RO"/>
        </w:rPr>
        <w:t xml:space="preserve"> continuă: prin </w:t>
      </w:r>
      <w:r>
        <w:rPr>
          <w:lang w:val="ro-RO"/>
        </w:rPr>
        <w:t>decizia</w:t>
      </w:r>
      <w:r w:rsidRPr="006D12C7">
        <w:rPr>
          <w:lang w:val="ro-RO"/>
        </w:rPr>
        <w:t xml:space="preserve"> Ministerul</w:t>
      </w:r>
      <w:r>
        <w:rPr>
          <w:lang w:val="ro-RO"/>
        </w:rPr>
        <w:t>ui</w:t>
      </w:r>
      <w:r w:rsidRPr="006D12C7">
        <w:rPr>
          <w:lang w:val="ro-RO"/>
        </w:rPr>
        <w:t xml:space="preserve"> Educaţiei, în baza </w:t>
      </w:r>
      <w:r w:rsidRPr="0010057E">
        <w:rPr>
          <w:color w:val="auto"/>
          <w:lang w:val="ro-RO"/>
        </w:rPr>
        <w:t>avizului favorabil al ANACIP</w:t>
      </w:r>
      <w:r w:rsidRPr="006D12C7">
        <w:rPr>
          <w:lang w:val="ro-RO"/>
        </w:rPr>
        <w:t>.</w:t>
      </w:r>
    </w:p>
    <w:p w14:paraId="290953EB" w14:textId="59FAC940" w:rsidR="00576864" w:rsidRPr="00407982" w:rsidRDefault="00407982" w:rsidP="006D12C7">
      <w:pPr>
        <w:pStyle w:val="Bodytext20"/>
        <w:shd w:val="clear" w:color="auto" w:fill="auto"/>
        <w:tabs>
          <w:tab w:val="left" w:pos="476"/>
        </w:tabs>
        <w:spacing w:before="0" w:after="0" w:line="276" w:lineRule="auto"/>
        <w:ind w:firstLine="0"/>
        <w:rPr>
          <w:lang w:val="ro-RO"/>
        </w:rPr>
      </w:pPr>
      <w:r>
        <w:rPr>
          <w:lang w:val="ro-RO"/>
        </w:rPr>
        <w:tab/>
      </w:r>
      <w:r w:rsidR="006D12C7" w:rsidRPr="00407982">
        <w:rPr>
          <w:lang w:val="ro-RO"/>
        </w:rPr>
        <w:t xml:space="preserve">45. </w:t>
      </w:r>
      <w:r w:rsidR="00576864" w:rsidRPr="00407982">
        <w:rPr>
          <w:lang w:val="ro-RO"/>
        </w:rPr>
        <w:t xml:space="preserve">După obţinerea acreditării, programele de studii şi instituţiile de învățământ sunt supuse </w:t>
      </w:r>
      <w:r w:rsidR="00FE1BEC" w:rsidRPr="00407982">
        <w:rPr>
          <w:lang w:val="ro-RO"/>
        </w:rPr>
        <w:lastRenderedPageBreak/>
        <w:t xml:space="preserve">periodic </w:t>
      </w:r>
      <w:r w:rsidR="00576864" w:rsidRPr="00407982">
        <w:rPr>
          <w:lang w:val="ro-RO"/>
        </w:rPr>
        <w:t xml:space="preserve">evaluării externe a calităţii, în vederea reacreditării, cel puţin o dată la 5 ani. </w:t>
      </w:r>
    </w:p>
    <w:p w14:paraId="65E5154B" w14:textId="41A0AB34" w:rsidR="00576864" w:rsidRPr="00407982" w:rsidRDefault="00407982" w:rsidP="00407982">
      <w:pPr>
        <w:pStyle w:val="Bodytext20"/>
        <w:shd w:val="clear" w:color="auto" w:fill="auto"/>
        <w:tabs>
          <w:tab w:val="left" w:pos="476"/>
        </w:tabs>
        <w:spacing w:before="0" w:after="0" w:line="276" w:lineRule="auto"/>
        <w:ind w:firstLine="0"/>
        <w:rPr>
          <w:lang w:val="ro-RO"/>
        </w:rPr>
      </w:pPr>
      <w:r>
        <w:rPr>
          <w:lang w:val="ro-RO"/>
        </w:rPr>
        <w:tab/>
      </w:r>
      <w:r w:rsidRPr="00407982">
        <w:rPr>
          <w:lang w:val="ro-RO"/>
        </w:rPr>
        <w:t xml:space="preserve">46. </w:t>
      </w:r>
      <w:r w:rsidR="00576864" w:rsidRPr="00407982">
        <w:rPr>
          <w:lang w:val="ro-RO"/>
        </w:rPr>
        <w:t>Reacreditarea programelor de studi</w:t>
      </w:r>
      <w:r w:rsidR="00FE1BEC">
        <w:rPr>
          <w:lang w:val="ro-RO"/>
        </w:rPr>
        <w:t>i</w:t>
      </w:r>
      <w:r w:rsidR="00576864" w:rsidRPr="00407982">
        <w:rPr>
          <w:lang w:val="ro-RO"/>
        </w:rPr>
        <w:t xml:space="preserve"> și a instituțiilor de învățământ se realizează în baza unei cereri de inițiere a procedurii de evaluare externă în vederea reacreditării depuse la ANACIP de către instituția de învățământ sau Ministerul Educației, dacă programele de studi</w:t>
      </w:r>
      <w:r w:rsidR="00FE1BEC">
        <w:rPr>
          <w:lang w:val="ro-RO"/>
        </w:rPr>
        <w:t>i</w:t>
      </w:r>
      <w:r w:rsidR="00576864" w:rsidRPr="00407982">
        <w:rPr>
          <w:lang w:val="ro-RO"/>
        </w:rPr>
        <w:t xml:space="preserve"> și instituția de învățământ sunt acreditate. Reacreditarea se realizează conform procedurii de evaluare externă a calităţii din </w:t>
      </w:r>
      <w:r w:rsidR="00576864" w:rsidRPr="00407982">
        <w:rPr>
          <w:color w:val="000000" w:themeColor="text1"/>
          <w:lang w:val="ro-RO"/>
        </w:rPr>
        <w:t xml:space="preserve">art. </w:t>
      </w:r>
      <w:r w:rsidRPr="00407982">
        <w:rPr>
          <w:color w:val="000000" w:themeColor="text1"/>
          <w:lang w:val="ro-RO"/>
        </w:rPr>
        <w:t>47</w:t>
      </w:r>
      <w:r>
        <w:rPr>
          <w:color w:val="000000" w:themeColor="text1"/>
          <w:lang w:val="ro-RO"/>
        </w:rPr>
        <w:t xml:space="preserve"> </w:t>
      </w:r>
      <w:r w:rsidR="00576864" w:rsidRPr="00407982">
        <w:rPr>
          <w:lang w:val="ro-RO"/>
        </w:rPr>
        <w:t>a</w:t>
      </w:r>
      <w:r w:rsidR="00A45360" w:rsidRPr="00407982">
        <w:rPr>
          <w:lang w:val="ro-RO"/>
        </w:rPr>
        <w:t>l</w:t>
      </w:r>
      <w:r w:rsidR="00576864" w:rsidRPr="00407982">
        <w:rPr>
          <w:lang w:val="ro-RO"/>
        </w:rPr>
        <w:t xml:space="preserve"> prezentei Metodologii. </w:t>
      </w:r>
      <w:r w:rsidR="00FE1BEC">
        <w:rPr>
          <w:lang w:val="ro-RO"/>
        </w:rPr>
        <w:t xml:space="preserve"> </w:t>
      </w:r>
    </w:p>
    <w:p w14:paraId="583EF1DA" w14:textId="77777777" w:rsidR="00873ED5" w:rsidRPr="0010057E" w:rsidRDefault="00873ED5" w:rsidP="00873ED5">
      <w:pPr>
        <w:pStyle w:val="Bodytext20"/>
        <w:shd w:val="clear" w:color="auto" w:fill="auto"/>
        <w:tabs>
          <w:tab w:val="left" w:pos="476"/>
        </w:tabs>
        <w:spacing w:before="0" w:after="0" w:line="276" w:lineRule="auto"/>
        <w:ind w:left="480" w:firstLine="0"/>
        <w:rPr>
          <w:b/>
          <w:color w:val="FF0000"/>
          <w:lang w:val="ro-RO"/>
        </w:rPr>
      </w:pPr>
    </w:p>
    <w:p w14:paraId="3D62D9AA" w14:textId="77777777" w:rsidR="006311C6" w:rsidRPr="0010057E" w:rsidRDefault="006311C6" w:rsidP="006311C6">
      <w:pPr>
        <w:pStyle w:val="Bodytext20"/>
        <w:shd w:val="clear" w:color="auto" w:fill="auto"/>
        <w:tabs>
          <w:tab w:val="left" w:pos="1459"/>
        </w:tabs>
        <w:spacing w:before="0" w:after="0" w:line="276" w:lineRule="auto"/>
        <w:ind w:firstLine="0"/>
        <w:rPr>
          <w:b/>
          <w:color w:val="FF0000"/>
          <w:lang w:val="ro-RO"/>
        </w:rPr>
      </w:pPr>
    </w:p>
    <w:p w14:paraId="1C8B7E8B" w14:textId="50783ADC" w:rsidR="009410E5" w:rsidRPr="00407982" w:rsidRDefault="00C914C6" w:rsidP="008F1AB4">
      <w:pPr>
        <w:pStyle w:val="Bodytext20"/>
        <w:numPr>
          <w:ilvl w:val="0"/>
          <w:numId w:val="1"/>
        </w:numPr>
        <w:shd w:val="clear" w:color="auto" w:fill="auto"/>
        <w:tabs>
          <w:tab w:val="left" w:pos="284"/>
        </w:tabs>
        <w:spacing w:before="0" w:after="0" w:line="276" w:lineRule="auto"/>
        <w:ind w:firstLine="0"/>
        <w:jc w:val="center"/>
        <w:rPr>
          <w:b/>
          <w:color w:val="000000" w:themeColor="text1"/>
          <w:lang w:val="ro-RO"/>
        </w:rPr>
      </w:pPr>
      <w:r w:rsidRPr="00407982">
        <w:rPr>
          <w:b/>
          <w:color w:val="000000" w:themeColor="text1"/>
          <w:lang w:val="ro-RO"/>
        </w:rPr>
        <w:t>PROCEDUR</w:t>
      </w:r>
      <w:r w:rsidR="00873ED5" w:rsidRPr="00407982">
        <w:rPr>
          <w:b/>
          <w:color w:val="000000" w:themeColor="text1"/>
          <w:lang w:val="ro-RO"/>
        </w:rPr>
        <w:t>A</w:t>
      </w:r>
      <w:r w:rsidRPr="00407982">
        <w:rPr>
          <w:b/>
          <w:color w:val="000000" w:themeColor="text1"/>
          <w:lang w:val="ro-RO"/>
        </w:rPr>
        <w:t xml:space="preserve"> DE EVALUARE EXTERNĂ ÎN VEDEREA AUTORIZĂRII DE FUNCȚIONARE PROVIZORIE</w:t>
      </w:r>
      <w:r w:rsidR="008F1AB4" w:rsidRPr="00407982">
        <w:rPr>
          <w:b/>
          <w:color w:val="000000" w:themeColor="text1"/>
          <w:lang w:val="ro-RO"/>
        </w:rPr>
        <w:t xml:space="preserve"> ȘI</w:t>
      </w:r>
      <w:r w:rsidRPr="00407982">
        <w:rPr>
          <w:b/>
          <w:color w:val="000000" w:themeColor="text1"/>
          <w:lang w:val="ro-RO"/>
        </w:rPr>
        <w:t xml:space="preserve"> ACREDITĂRII PROGRAMELOR DE STUDI</w:t>
      </w:r>
      <w:r w:rsidR="00451E49" w:rsidRPr="00407982">
        <w:rPr>
          <w:b/>
          <w:color w:val="000000" w:themeColor="text1"/>
          <w:lang w:val="ro-RO"/>
        </w:rPr>
        <w:t>I</w:t>
      </w:r>
      <w:r w:rsidRPr="00407982">
        <w:rPr>
          <w:b/>
          <w:color w:val="000000" w:themeColor="text1"/>
          <w:lang w:val="ro-RO"/>
        </w:rPr>
        <w:t xml:space="preserve"> ȘI A INSTITUȚIILOR DE ÎNVĂȚĂMÂNT</w:t>
      </w:r>
    </w:p>
    <w:p w14:paraId="594DD2ED" w14:textId="77777777" w:rsidR="006C7876" w:rsidRPr="0010057E" w:rsidRDefault="006C7876" w:rsidP="00DC0DAB">
      <w:pPr>
        <w:pStyle w:val="Bodytext20"/>
        <w:shd w:val="clear" w:color="auto" w:fill="auto"/>
        <w:tabs>
          <w:tab w:val="left" w:pos="1459"/>
        </w:tabs>
        <w:spacing w:before="0" w:after="0" w:line="276" w:lineRule="auto"/>
        <w:ind w:firstLine="0"/>
        <w:rPr>
          <w:color w:val="000000" w:themeColor="text1"/>
          <w:highlight w:val="green"/>
          <w:lang w:val="ro-RO"/>
        </w:rPr>
      </w:pPr>
    </w:p>
    <w:p w14:paraId="51E3C6F5" w14:textId="5D874022" w:rsidR="008F1AB4" w:rsidRPr="0010057E" w:rsidRDefault="00407982" w:rsidP="00407982">
      <w:pPr>
        <w:pStyle w:val="Bodytext20"/>
        <w:shd w:val="clear" w:color="auto" w:fill="auto"/>
        <w:tabs>
          <w:tab w:val="left" w:pos="476"/>
        </w:tabs>
        <w:spacing w:before="0" w:after="0" w:line="276" w:lineRule="auto"/>
        <w:ind w:firstLine="0"/>
        <w:rPr>
          <w:color w:val="000000" w:themeColor="text1"/>
          <w:lang w:val="ro-RO"/>
        </w:rPr>
      </w:pPr>
      <w:r>
        <w:rPr>
          <w:color w:val="000000" w:themeColor="text1"/>
          <w:lang w:val="ro-RO"/>
        </w:rPr>
        <w:tab/>
      </w:r>
      <w:r w:rsidRPr="00407982">
        <w:rPr>
          <w:lang w:val="ro-RO"/>
        </w:rPr>
        <w:t xml:space="preserve">47. </w:t>
      </w:r>
      <w:r w:rsidR="008F1AB4" w:rsidRPr="00407982">
        <w:rPr>
          <w:lang w:val="ro-RO"/>
        </w:rPr>
        <w:t xml:space="preserve">Procedura de evaluare externă a calităţii în vederea </w:t>
      </w:r>
      <w:r w:rsidR="008F1AB4" w:rsidRPr="00407982">
        <w:rPr>
          <w:b/>
          <w:lang w:val="ro-RO"/>
        </w:rPr>
        <w:t>autorizării de funcționare provizorie</w:t>
      </w:r>
      <w:r>
        <w:rPr>
          <w:b/>
          <w:lang w:val="ro-RO"/>
        </w:rPr>
        <w:t xml:space="preserve"> sau </w:t>
      </w:r>
      <w:r w:rsidR="008F1AB4" w:rsidRPr="00407982">
        <w:rPr>
          <w:b/>
          <w:lang w:val="ro-RO"/>
        </w:rPr>
        <w:t>acreditării</w:t>
      </w:r>
      <w:r w:rsidR="008F1AB4" w:rsidRPr="00407982">
        <w:rPr>
          <w:lang w:val="ro-RO"/>
        </w:rPr>
        <w:t xml:space="preserve"> programului de studiu și</w:t>
      </w:r>
      <w:r w:rsidR="002836CA">
        <w:rPr>
          <w:lang w:val="ro-RO"/>
        </w:rPr>
        <w:t xml:space="preserve"> </w:t>
      </w:r>
      <w:r w:rsidR="008F1AB4" w:rsidRPr="00407982">
        <w:rPr>
          <w:lang w:val="ro-RO"/>
        </w:rPr>
        <w:t>/</w:t>
      </w:r>
      <w:r w:rsidR="002836CA">
        <w:rPr>
          <w:lang w:val="ro-RO"/>
        </w:rPr>
        <w:t xml:space="preserve"> </w:t>
      </w:r>
      <w:r w:rsidR="008F1AB4" w:rsidRPr="00407982">
        <w:rPr>
          <w:lang w:val="ro-RO"/>
        </w:rPr>
        <w:t xml:space="preserve">sau a instituției de </w:t>
      </w:r>
      <w:r w:rsidR="004D7998" w:rsidRPr="00407982">
        <w:rPr>
          <w:lang w:val="ro-RO"/>
        </w:rPr>
        <w:t>învățământ profesional tehnic</w:t>
      </w:r>
      <w:r w:rsidR="004D7998">
        <w:rPr>
          <w:lang w:val="ro-RO"/>
        </w:rPr>
        <w:t>,</w:t>
      </w:r>
      <w:r w:rsidR="004D7998" w:rsidRPr="00407982">
        <w:rPr>
          <w:lang w:val="ro-RO"/>
        </w:rPr>
        <w:t xml:space="preserve"> </w:t>
      </w:r>
      <w:r w:rsidR="008F1AB4" w:rsidRPr="00407982">
        <w:rPr>
          <w:lang w:val="ro-RO"/>
        </w:rPr>
        <w:t xml:space="preserve">superior şi </w:t>
      </w:r>
      <w:r w:rsidR="00FD62C4" w:rsidRPr="00407982">
        <w:rPr>
          <w:lang w:val="ro-RO"/>
        </w:rPr>
        <w:t xml:space="preserve">de </w:t>
      </w:r>
      <w:r w:rsidR="008F1AB4" w:rsidRPr="00407982">
        <w:rPr>
          <w:lang w:val="ro-RO"/>
        </w:rPr>
        <w:t>formare continuă</w:t>
      </w:r>
      <w:r w:rsidR="00190516" w:rsidRPr="00407982">
        <w:rPr>
          <w:lang w:val="ro-RO"/>
        </w:rPr>
        <w:t xml:space="preserve"> are urm</w:t>
      </w:r>
      <w:r w:rsidR="00873ED5" w:rsidRPr="00407982">
        <w:rPr>
          <w:lang w:val="ro-RO"/>
        </w:rPr>
        <w:t>ă</w:t>
      </w:r>
      <w:r w:rsidR="00190516" w:rsidRPr="00407982">
        <w:rPr>
          <w:lang w:val="ro-RO"/>
        </w:rPr>
        <w:t>toarele etape</w:t>
      </w:r>
      <w:r w:rsidR="008F1AB4" w:rsidRPr="00407982">
        <w:rPr>
          <w:lang w:val="ro-RO"/>
        </w:rPr>
        <w:t>:</w:t>
      </w:r>
    </w:p>
    <w:p w14:paraId="2A547375" w14:textId="2F88AAF4" w:rsidR="008F1AB4" w:rsidRPr="0010057E" w:rsidRDefault="008F1AB4" w:rsidP="00616E0F">
      <w:pPr>
        <w:pStyle w:val="Bodytext20"/>
        <w:numPr>
          <w:ilvl w:val="0"/>
          <w:numId w:val="5"/>
        </w:numPr>
        <w:shd w:val="clear" w:color="auto" w:fill="auto"/>
        <w:tabs>
          <w:tab w:val="left" w:pos="476"/>
        </w:tabs>
        <w:spacing w:before="0" w:after="0" w:line="276" w:lineRule="auto"/>
        <w:rPr>
          <w:color w:val="000000" w:themeColor="text1"/>
          <w:lang w:val="ro-RO"/>
        </w:rPr>
      </w:pPr>
      <w:r w:rsidRPr="0010057E">
        <w:rPr>
          <w:color w:val="000000" w:themeColor="text1"/>
          <w:lang w:val="ro-RO"/>
        </w:rPr>
        <w:t>Iniţierea procedurii de evaluare de către instituția de învățământ</w:t>
      </w:r>
      <w:r w:rsidR="00407982">
        <w:rPr>
          <w:color w:val="000000" w:themeColor="text1"/>
          <w:lang w:val="ro-RO"/>
        </w:rPr>
        <w:t xml:space="preserve">, </w:t>
      </w:r>
      <w:r w:rsidRPr="0010057E">
        <w:rPr>
          <w:color w:val="000000" w:themeColor="text1"/>
          <w:lang w:val="ro-RO" w:bidi="ar-SA"/>
        </w:rPr>
        <w:t>consorţiul</w:t>
      </w:r>
      <w:r w:rsidR="00407982">
        <w:rPr>
          <w:color w:val="000000" w:themeColor="text1"/>
          <w:lang w:val="ro-RO" w:bidi="ar-SA"/>
        </w:rPr>
        <w:t xml:space="preserve">, </w:t>
      </w:r>
      <w:r w:rsidRPr="0010057E">
        <w:rPr>
          <w:color w:val="000000" w:themeColor="text1"/>
          <w:lang w:val="ro-RO" w:bidi="ar-SA"/>
        </w:rPr>
        <w:t xml:space="preserve"> parteneriatul</w:t>
      </w:r>
      <w:r w:rsidR="00407982">
        <w:rPr>
          <w:color w:val="000000" w:themeColor="text1"/>
          <w:lang w:val="ro-RO" w:bidi="ar-SA"/>
        </w:rPr>
        <w:t xml:space="preserve">, </w:t>
      </w:r>
      <w:r w:rsidRPr="0010057E">
        <w:rPr>
          <w:color w:val="000000" w:themeColor="text1"/>
          <w:lang w:val="ro-RO" w:bidi="ar-SA"/>
        </w:rPr>
        <w:t>filiala</w:t>
      </w:r>
      <w:r w:rsidRPr="0010057E">
        <w:rPr>
          <w:color w:val="000000" w:themeColor="text1"/>
          <w:lang w:val="ro-RO"/>
        </w:rPr>
        <w:t>, fondatorul (în cazul instituției de învățământ nou create) sau Ministerul Educației;</w:t>
      </w:r>
      <w:r w:rsidR="00190516" w:rsidRPr="0010057E">
        <w:rPr>
          <w:color w:val="000000" w:themeColor="text1"/>
          <w:lang w:val="ro-RO"/>
        </w:rPr>
        <w:t xml:space="preserve"> </w:t>
      </w:r>
    </w:p>
    <w:p w14:paraId="04DE09CD" w14:textId="77777777" w:rsidR="008F1AB4" w:rsidRPr="0010057E" w:rsidRDefault="008F1AB4" w:rsidP="00616E0F">
      <w:pPr>
        <w:pStyle w:val="Bodytext20"/>
        <w:numPr>
          <w:ilvl w:val="0"/>
          <w:numId w:val="5"/>
        </w:numPr>
        <w:shd w:val="clear" w:color="auto" w:fill="auto"/>
        <w:tabs>
          <w:tab w:val="left" w:pos="476"/>
        </w:tabs>
        <w:spacing w:before="0" w:after="0" w:line="276" w:lineRule="auto"/>
        <w:rPr>
          <w:color w:val="000000" w:themeColor="text1"/>
          <w:lang w:val="ro-RO"/>
        </w:rPr>
      </w:pPr>
      <w:r w:rsidRPr="0010057E">
        <w:rPr>
          <w:color w:val="000000" w:themeColor="text1"/>
          <w:lang w:val="ro-RO"/>
        </w:rPr>
        <w:t>Evaluarea internă (autoevaluarea) şi elaborarea Raportului de autoevaluare:</w:t>
      </w:r>
    </w:p>
    <w:p w14:paraId="6C667AB5" w14:textId="075AAD91" w:rsidR="0074234F" w:rsidRPr="00871B94" w:rsidRDefault="0074234F" w:rsidP="00616E0F">
      <w:pPr>
        <w:pStyle w:val="Bodytext20"/>
        <w:numPr>
          <w:ilvl w:val="1"/>
          <w:numId w:val="5"/>
        </w:numPr>
        <w:shd w:val="clear" w:color="auto" w:fill="auto"/>
        <w:tabs>
          <w:tab w:val="left" w:pos="476"/>
        </w:tabs>
        <w:spacing w:before="0" w:after="0" w:line="276" w:lineRule="auto"/>
        <w:rPr>
          <w:color w:val="000000" w:themeColor="text1"/>
          <w:lang w:val="ro-RO"/>
        </w:rPr>
      </w:pPr>
      <w:r w:rsidRPr="00871B94">
        <w:rPr>
          <w:color w:val="000000" w:themeColor="text1"/>
          <w:lang w:val="ro-RO"/>
        </w:rPr>
        <w:t xml:space="preserve">Pentru programul de </w:t>
      </w:r>
      <w:r w:rsidR="002836CA">
        <w:rPr>
          <w:color w:val="000000" w:themeColor="text1"/>
          <w:lang w:val="ro-RO"/>
        </w:rPr>
        <w:t>formare</w:t>
      </w:r>
      <w:r w:rsidRPr="00871B94">
        <w:rPr>
          <w:color w:val="000000" w:themeColor="text1"/>
          <w:lang w:val="ro-RO"/>
        </w:rPr>
        <w:t xml:space="preserve"> profesional</w:t>
      </w:r>
      <w:r w:rsidR="002836CA">
        <w:rPr>
          <w:color w:val="000000" w:themeColor="text1"/>
          <w:lang w:val="ro-RO"/>
        </w:rPr>
        <w:t xml:space="preserve">ă din </w:t>
      </w:r>
      <w:proofErr w:type="spellStart"/>
      <w:r w:rsidR="002836CA">
        <w:rPr>
          <w:color w:val="000000" w:themeColor="text1"/>
          <w:lang w:val="ro-RO"/>
        </w:rPr>
        <w:t>învățămîntul</w:t>
      </w:r>
      <w:proofErr w:type="spellEnd"/>
      <w:r w:rsidR="002836CA">
        <w:rPr>
          <w:color w:val="000000" w:themeColor="text1"/>
          <w:lang w:val="ro-RO"/>
        </w:rPr>
        <w:t xml:space="preserve"> profesional</w:t>
      </w:r>
      <w:r w:rsidRPr="00871B94">
        <w:rPr>
          <w:color w:val="000000" w:themeColor="text1"/>
          <w:lang w:val="ro-RO"/>
        </w:rPr>
        <w:t xml:space="preserve"> tehnic, conform </w:t>
      </w:r>
      <w:r w:rsidRPr="00871B94">
        <w:rPr>
          <w:color w:val="000000" w:themeColor="text1"/>
          <w:lang w:val="ro-RO" w:bidi="ar-SA"/>
        </w:rPr>
        <w:t xml:space="preserve">Anexei </w:t>
      </w:r>
      <w:r w:rsidR="00871B94" w:rsidRPr="00871B94">
        <w:rPr>
          <w:color w:val="000000" w:themeColor="text1"/>
          <w:lang w:val="ro-RO" w:bidi="ar-SA"/>
        </w:rPr>
        <w:t>3</w:t>
      </w:r>
      <w:r w:rsidRPr="00871B94">
        <w:rPr>
          <w:color w:val="000000" w:themeColor="text1"/>
          <w:lang w:val="ro-RO"/>
        </w:rPr>
        <w:t>;</w:t>
      </w:r>
    </w:p>
    <w:p w14:paraId="2A6C3B71" w14:textId="7AD0861F" w:rsidR="0074234F" w:rsidRPr="00871B94" w:rsidRDefault="0074234F" w:rsidP="00616E0F">
      <w:pPr>
        <w:pStyle w:val="Bodytext20"/>
        <w:numPr>
          <w:ilvl w:val="1"/>
          <w:numId w:val="5"/>
        </w:numPr>
        <w:shd w:val="clear" w:color="auto" w:fill="auto"/>
        <w:tabs>
          <w:tab w:val="left" w:pos="476"/>
        </w:tabs>
        <w:spacing w:before="0" w:after="0" w:line="276" w:lineRule="auto"/>
        <w:rPr>
          <w:color w:val="000000" w:themeColor="text1"/>
          <w:lang w:val="ro-RO"/>
        </w:rPr>
      </w:pPr>
      <w:r w:rsidRPr="00871B94">
        <w:rPr>
          <w:color w:val="000000" w:themeColor="text1"/>
          <w:lang w:val="ro-RO"/>
        </w:rPr>
        <w:t xml:space="preserve">Pentru autorizarea instituției de învățământ profesional tehnic, conform </w:t>
      </w:r>
      <w:r w:rsidRPr="00871B94">
        <w:rPr>
          <w:color w:val="000000" w:themeColor="text1"/>
          <w:lang w:val="ro-RO" w:bidi="ar-SA"/>
        </w:rPr>
        <w:t xml:space="preserve">Anexei </w:t>
      </w:r>
      <w:r w:rsidR="00871B94" w:rsidRPr="00871B94">
        <w:rPr>
          <w:color w:val="000000" w:themeColor="text1"/>
          <w:lang w:val="ro-RO" w:bidi="ar-SA"/>
        </w:rPr>
        <w:t>4</w:t>
      </w:r>
      <w:r w:rsidRPr="00871B94">
        <w:rPr>
          <w:color w:val="000000" w:themeColor="text1"/>
          <w:lang w:val="ro-RO"/>
        </w:rPr>
        <w:t>;</w:t>
      </w:r>
    </w:p>
    <w:p w14:paraId="6BBE5168" w14:textId="41A84A76" w:rsidR="00871B94" w:rsidRPr="00871B94" w:rsidRDefault="00871B94" w:rsidP="00871B94">
      <w:pPr>
        <w:pStyle w:val="Bodytext20"/>
        <w:numPr>
          <w:ilvl w:val="1"/>
          <w:numId w:val="5"/>
        </w:numPr>
        <w:shd w:val="clear" w:color="auto" w:fill="auto"/>
        <w:tabs>
          <w:tab w:val="left" w:pos="476"/>
        </w:tabs>
        <w:spacing w:before="0" w:after="0" w:line="276" w:lineRule="auto"/>
        <w:rPr>
          <w:color w:val="000000" w:themeColor="text1"/>
          <w:lang w:val="ro-RO"/>
        </w:rPr>
      </w:pPr>
      <w:r w:rsidRPr="00871B94">
        <w:rPr>
          <w:color w:val="000000" w:themeColor="text1"/>
          <w:lang w:val="ro-RO"/>
        </w:rPr>
        <w:t xml:space="preserve">Pentru programul de studiu </w:t>
      </w:r>
      <w:r w:rsidR="002836CA">
        <w:rPr>
          <w:color w:val="000000" w:themeColor="text1"/>
          <w:lang w:val="ro-RO"/>
        </w:rPr>
        <w:t>di</w:t>
      </w:r>
      <w:r w:rsidRPr="00871B94">
        <w:rPr>
          <w:color w:val="000000" w:themeColor="text1"/>
          <w:lang w:val="ro-RO"/>
        </w:rPr>
        <w:t xml:space="preserve">n învățământul superior, conform </w:t>
      </w:r>
      <w:r w:rsidRPr="00871B94">
        <w:rPr>
          <w:color w:val="000000" w:themeColor="text1"/>
          <w:lang w:val="ro-RO" w:bidi="ar-SA"/>
        </w:rPr>
        <w:t>Anexei 5</w:t>
      </w:r>
      <w:r w:rsidRPr="00871B94">
        <w:rPr>
          <w:color w:val="000000" w:themeColor="text1"/>
          <w:lang w:val="ro-RO"/>
        </w:rPr>
        <w:t>;</w:t>
      </w:r>
    </w:p>
    <w:p w14:paraId="7F45E6BB" w14:textId="6332029D" w:rsidR="00871B94" w:rsidRPr="00871B94" w:rsidRDefault="00871B94" w:rsidP="00871B94">
      <w:pPr>
        <w:pStyle w:val="Bodytext20"/>
        <w:numPr>
          <w:ilvl w:val="1"/>
          <w:numId w:val="5"/>
        </w:numPr>
        <w:shd w:val="clear" w:color="auto" w:fill="auto"/>
        <w:tabs>
          <w:tab w:val="left" w:pos="476"/>
        </w:tabs>
        <w:spacing w:before="0" w:after="0" w:line="276" w:lineRule="auto"/>
        <w:rPr>
          <w:color w:val="000000" w:themeColor="text1"/>
          <w:lang w:val="ro-RO"/>
        </w:rPr>
      </w:pPr>
      <w:r w:rsidRPr="00871B94">
        <w:rPr>
          <w:color w:val="000000" w:themeColor="text1"/>
          <w:lang w:val="ro-RO"/>
        </w:rPr>
        <w:t xml:space="preserve">Pentru autorizarea instituției de învățământ superior, conform </w:t>
      </w:r>
      <w:r w:rsidRPr="00871B94">
        <w:rPr>
          <w:color w:val="000000" w:themeColor="text1"/>
          <w:lang w:val="ro-RO" w:bidi="ar-SA"/>
        </w:rPr>
        <w:t>Anexei 6</w:t>
      </w:r>
      <w:r w:rsidRPr="00871B94">
        <w:rPr>
          <w:color w:val="000000" w:themeColor="text1"/>
          <w:lang w:val="ro-RO"/>
        </w:rPr>
        <w:t>;</w:t>
      </w:r>
    </w:p>
    <w:p w14:paraId="6A06C4DC" w14:textId="1F30169B" w:rsidR="00871B94" w:rsidRPr="00871B94" w:rsidRDefault="00871B94" w:rsidP="00871B94">
      <w:pPr>
        <w:pStyle w:val="Bodytext20"/>
        <w:numPr>
          <w:ilvl w:val="1"/>
          <w:numId w:val="5"/>
        </w:numPr>
        <w:shd w:val="clear" w:color="auto" w:fill="auto"/>
        <w:tabs>
          <w:tab w:val="left" w:pos="476"/>
        </w:tabs>
        <w:spacing w:before="0" w:after="0" w:line="276" w:lineRule="auto"/>
        <w:rPr>
          <w:color w:val="000000" w:themeColor="text1"/>
          <w:lang w:val="ro-RO"/>
        </w:rPr>
      </w:pPr>
      <w:r w:rsidRPr="00871B94">
        <w:rPr>
          <w:color w:val="000000" w:themeColor="text1"/>
          <w:lang w:val="ro-RO"/>
        </w:rPr>
        <w:t>Pentru programul de</w:t>
      </w:r>
      <w:r w:rsidR="002836CA">
        <w:rPr>
          <w:color w:val="000000" w:themeColor="text1"/>
          <w:lang w:val="ro-RO"/>
        </w:rPr>
        <w:t xml:space="preserve"> formare profesională continuă</w:t>
      </w:r>
      <w:r w:rsidRPr="00871B94">
        <w:rPr>
          <w:color w:val="000000" w:themeColor="text1"/>
          <w:lang w:val="ro-RO"/>
        </w:rPr>
        <w:t xml:space="preserve"> </w:t>
      </w:r>
      <w:r w:rsidR="002836CA">
        <w:rPr>
          <w:color w:val="000000" w:themeColor="text1"/>
          <w:lang w:val="ro-RO"/>
        </w:rPr>
        <w:t>din</w:t>
      </w:r>
      <w:r w:rsidRPr="00871B94">
        <w:rPr>
          <w:color w:val="000000" w:themeColor="text1"/>
          <w:lang w:val="ro-RO"/>
        </w:rPr>
        <w:t xml:space="preserve"> formare</w:t>
      </w:r>
      <w:r w:rsidR="002836CA">
        <w:rPr>
          <w:color w:val="000000" w:themeColor="text1"/>
          <w:lang w:val="ro-RO"/>
        </w:rPr>
        <w:t>a</w:t>
      </w:r>
      <w:r w:rsidRPr="00871B94">
        <w:rPr>
          <w:color w:val="000000" w:themeColor="text1"/>
          <w:lang w:val="ro-RO"/>
        </w:rPr>
        <w:t xml:space="preserve"> continuă, conform </w:t>
      </w:r>
      <w:r w:rsidRPr="00871B94">
        <w:rPr>
          <w:color w:val="000000" w:themeColor="text1"/>
          <w:lang w:val="ro-RO" w:bidi="ar-SA"/>
        </w:rPr>
        <w:t>Anexei 7</w:t>
      </w:r>
      <w:r w:rsidRPr="00871B94">
        <w:rPr>
          <w:color w:val="000000" w:themeColor="text1"/>
          <w:lang w:val="ro-RO"/>
        </w:rPr>
        <w:t>;</w:t>
      </w:r>
    </w:p>
    <w:p w14:paraId="1F9652F6" w14:textId="37A0FEF0" w:rsidR="00871B94" w:rsidRPr="00871B94" w:rsidRDefault="00871B94" w:rsidP="00871B94">
      <w:pPr>
        <w:pStyle w:val="Bodytext20"/>
        <w:numPr>
          <w:ilvl w:val="1"/>
          <w:numId w:val="5"/>
        </w:numPr>
        <w:shd w:val="clear" w:color="auto" w:fill="auto"/>
        <w:tabs>
          <w:tab w:val="left" w:pos="476"/>
        </w:tabs>
        <w:spacing w:before="0" w:after="0" w:line="276" w:lineRule="auto"/>
        <w:rPr>
          <w:color w:val="000000" w:themeColor="text1"/>
          <w:lang w:val="ro-RO"/>
        </w:rPr>
      </w:pPr>
      <w:r w:rsidRPr="00871B94">
        <w:rPr>
          <w:color w:val="000000" w:themeColor="text1"/>
          <w:lang w:val="ro-RO"/>
        </w:rPr>
        <w:t xml:space="preserve">Pentru autorizarea instituției de formare continuă, conform </w:t>
      </w:r>
      <w:r w:rsidRPr="00871B94">
        <w:rPr>
          <w:color w:val="000000" w:themeColor="text1"/>
          <w:lang w:val="ro-RO" w:bidi="ar-SA"/>
        </w:rPr>
        <w:t>Anexei 8</w:t>
      </w:r>
      <w:r w:rsidRPr="00871B94">
        <w:rPr>
          <w:color w:val="000000" w:themeColor="text1"/>
          <w:lang w:val="ro-RO"/>
        </w:rPr>
        <w:t>;</w:t>
      </w:r>
    </w:p>
    <w:p w14:paraId="6708D3DC" w14:textId="77777777" w:rsidR="008F1AB4" w:rsidRPr="0010057E" w:rsidRDefault="008F1AB4" w:rsidP="00616E0F">
      <w:pPr>
        <w:pStyle w:val="Bodytext20"/>
        <w:numPr>
          <w:ilvl w:val="0"/>
          <w:numId w:val="5"/>
        </w:numPr>
        <w:shd w:val="clear" w:color="auto" w:fill="auto"/>
        <w:tabs>
          <w:tab w:val="left" w:pos="476"/>
        </w:tabs>
        <w:spacing w:before="0" w:after="0" w:line="276" w:lineRule="auto"/>
        <w:rPr>
          <w:color w:val="000000" w:themeColor="text1"/>
          <w:lang w:val="ro-RO"/>
        </w:rPr>
      </w:pPr>
      <w:r w:rsidRPr="0010057E">
        <w:rPr>
          <w:color w:val="000000" w:themeColor="text1"/>
          <w:lang w:val="ro-RO"/>
        </w:rPr>
        <w:t>Evaluarea externă:</w:t>
      </w:r>
    </w:p>
    <w:p w14:paraId="58B490D0" w14:textId="673C1ABB" w:rsidR="008F1AB4" w:rsidRPr="0010057E" w:rsidRDefault="008F1AB4" w:rsidP="00616E0F">
      <w:pPr>
        <w:pStyle w:val="Bodytext20"/>
        <w:numPr>
          <w:ilvl w:val="0"/>
          <w:numId w:val="6"/>
        </w:numPr>
        <w:shd w:val="clear" w:color="auto" w:fill="auto"/>
        <w:tabs>
          <w:tab w:val="left" w:pos="476"/>
        </w:tabs>
        <w:spacing w:before="0" w:after="0" w:line="276" w:lineRule="auto"/>
        <w:rPr>
          <w:color w:val="000000" w:themeColor="text1"/>
          <w:lang w:val="ro-RO"/>
        </w:rPr>
      </w:pPr>
      <w:r w:rsidRPr="0010057E">
        <w:rPr>
          <w:color w:val="000000" w:themeColor="text1"/>
          <w:lang w:val="ro-RO"/>
        </w:rPr>
        <w:t xml:space="preserve">Depunerea cererii și a dosarului </w:t>
      </w:r>
      <w:r w:rsidR="009C7BEE" w:rsidRPr="0010057E">
        <w:rPr>
          <w:color w:val="000000" w:themeColor="text1"/>
          <w:lang w:val="ro-RO"/>
        </w:rPr>
        <w:t>pe suport hârtie şi electronic,</w:t>
      </w:r>
      <w:r w:rsidR="009C7BEE" w:rsidRPr="0010057E">
        <w:rPr>
          <w:color w:val="000000" w:themeColor="text1"/>
          <w:lang w:val="ro-RO" w:bidi="ar-SA"/>
        </w:rPr>
        <w:t xml:space="preserve"> </w:t>
      </w:r>
      <w:r w:rsidRPr="0010057E">
        <w:rPr>
          <w:color w:val="000000" w:themeColor="text1"/>
          <w:lang w:val="ro-RO" w:bidi="ar-SA"/>
        </w:rPr>
        <w:t xml:space="preserve">completat conform </w:t>
      </w:r>
      <w:r w:rsidR="00871B94">
        <w:rPr>
          <w:color w:val="000000" w:themeColor="text1"/>
          <w:lang w:val="ro-RO" w:bidi="ar-SA"/>
        </w:rPr>
        <w:t>Anexe</w:t>
      </w:r>
      <w:r w:rsidR="001F459A">
        <w:rPr>
          <w:color w:val="000000" w:themeColor="text1"/>
          <w:lang w:val="ro-RO" w:bidi="ar-SA"/>
        </w:rPr>
        <w:t>i</w:t>
      </w:r>
      <w:r w:rsidRPr="00871B94">
        <w:rPr>
          <w:color w:val="000000" w:themeColor="text1"/>
          <w:lang w:val="ro-RO" w:bidi="ar-SA"/>
        </w:rPr>
        <w:t xml:space="preserve"> 1</w:t>
      </w:r>
      <w:r w:rsidRPr="0010057E">
        <w:rPr>
          <w:color w:val="000000" w:themeColor="text1"/>
          <w:lang w:val="ro-RO" w:bidi="ar-SA"/>
        </w:rPr>
        <w:t xml:space="preserve"> din prezenta Metodologie</w:t>
      </w:r>
      <w:r w:rsidRPr="0010057E">
        <w:rPr>
          <w:color w:val="000000" w:themeColor="text1"/>
          <w:lang w:val="ro-RO"/>
        </w:rPr>
        <w:t xml:space="preserve"> la Departamentul de specialitate al ANACIP;</w:t>
      </w:r>
    </w:p>
    <w:p w14:paraId="22245900" w14:textId="77777777" w:rsidR="008F1AB4" w:rsidRPr="0010057E" w:rsidRDefault="008F1AB4" w:rsidP="00616E0F">
      <w:pPr>
        <w:pStyle w:val="Bodytext20"/>
        <w:numPr>
          <w:ilvl w:val="0"/>
          <w:numId w:val="6"/>
        </w:numPr>
        <w:shd w:val="clear" w:color="auto" w:fill="auto"/>
        <w:tabs>
          <w:tab w:val="left" w:pos="476"/>
        </w:tabs>
        <w:spacing w:before="0" w:after="0" w:line="276" w:lineRule="auto"/>
        <w:rPr>
          <w:color w:val="000000" w:themeColor="text1"/>
          <w:lang w:val="ro-RO"/>
        </w:rPr>
      </w:pPr>
      <w:r w:rsidRPr="0010057E">
        <w:rPr>
          <w:color w:val="000000" w:themeColor="text1"/>
          <w:lang w:val="ro-RO"/>
        </w:rPr>
        <w:t>Consiliul de conducere al ANACIP decide inițierea sau respingerea procedurii de evaluare externă, în termen de 30 de zile calendaristice de la data înregistrării cererii;</w:t>
      </w:r>
    </w:p>
    <w:p w14:paraId="67771BE1" w14:textId="77777777" w:rsidR="008F1AB4" w:rsidRPr="0010057E" w:rsidRDefault="008F1AB4" w:rsidP="00616E0F">
      <w:pPr>
        <w:pStyle w:val="Bodytext20"/>
        <w:numPr>
          <w:ilvl w:val="0"/>
          <w:numId w:val="6"/>
        </w:numPr>
        <w:shd w:val="clear" w:color="auto" w:fill="auto"/>
        <w:tabs>
          <w:tab w:val="left" w:pos="476"/>
        </w:tabs>
        <w:spacing w:before="0" w:after="0" w:line="276" w:lineRule="auto"/>
        <w:rPr>
          <w:color w:val="000000" w:themeColor="text1"/>
          <w:lang w:val="ro-RO"/>
        </w:rPr>
      </w:pPr>
      <w:r w:rsidRPr="0010057E">
        <w:rPr>
          <w:color w:val="000000" w:themeColor="text1"/>
          <w:lang w:val="ro-RO"/>
        </w:rPr>
        <w:t>Constituirea comisiei de evaluare externă;</w:t>
      </w:r>
    </w:p>
    <w:p w14:paraId="5F75807F" w14:textId="77777777" w:rsidR="008F1AB4" w:rsidRPr="0010057E" w:rsidRDefault="008F1AB4" w:rsidP="00616E0F">
      <w:pPr>
        <w:pStyle w:val="Bodytext20"/>
        <w:numPr>
          <w:ilvl w:val="0"/>
          <w:numId w:val="6"/>
        </w:numPr>
        <w:shd w:val="clear" w:color="auto" w:fill="auto"/>
        <w:tabs>
          <w:tab w:val="left" w:pos="476"/>
        </w:tabs>
        <w:spacing w:before="0" w:after="0" w:line="276" w:lineRule="auto"/>
        <w:rPr>
          <w:color w:val="000000" w:themeColor="text1"/>
          <w:lang w:val="ro-RO"/>
        </w:rPr>
      </w:pPr>
      <w:r w:rsidRPr="0010057E">
        <w:rPr>
          <w:color w:val="000000" w:themeColor="text1"/>
          <w:lang w:val="ro-RO"/>
        </w:rPr>
        <w:t>Analiza Raportului de autoevaluare;</w:t>
      </w:r>
    </w:p>
    <w:p w14:paraId="39CF6858" w14:textId="1531350C" w:rsidR="008F1AB4" w:rsidRPr="0010057E" w:rsidRDefault="008F1AB4" w:rsidP="00616E0F">
      <w:pPr>
        <w:pStyle w:val="Bodytext20"/>
        <w:numPr>
          <w:ilvl w:val="0"/>
          <w:numId w:val="6"/>
        </w:numPr>
        <w:shd w:val="clear" w:color="auto" w:fill="auto"/>
        <w:tabs>
          <w:tab w:val="left" w:pos="476"/>
        </w:tabs>
        <w:spacing w:before="0" w:after="0" w:line="276" w:lineRule="auto"/>
        <w:rPr>
          <w:color w:val="000000" w:themeColor="text1"/>
          <w:lang w:val="ro-RO"/>
        </w:rPr>
      </w:pPr>
      <w:r w:rsidRPr="0010057E">
        <w:rPr>
          <w:color w:val="000000" w:themeColor="text1"/>
          <w:lang w:val="ro-RO"/>
        </w:rPr>
        <w:t>Efectuarea vizitei de evaluare la instituţia de învățământ şi completarea „Fișei vizitei”;</w:t>
      </w:r>
    </w:p>
    <w:p w14:paraId="64E2DA7F" w14:textId="77777777" w:rsidR="008F1AB4" w:rsidRPr="0010057E" w:rsidRDefault="008F1AB4" w:rsidP="00616E0F">
      <w:pPr>
        <w:pStyle w:val="Bodytext20"/>
        <w:numPr>
          <w:ilvl w:val="0"/>
          <w:numId w:val="6"/>
        </w:numPr>
        <w:shd w:val="clear" w:color="auto" w:fill="auto"/>
        <w:tabs>
          <w:tab w:val="left" w:pos="476"/>
        </w:tabs>
        <w:spacing w:before="0" w:after="0" w:line="276" w:lineRule="auto"/>
        <w:rPr>
          <w:color w:val="000000" w:themeColor="text1"/>
          <w:lang w:val="ro-RO"/>
        </w:rPr>
      </w:pPr>
      <w:r w:rsidRPr="0010057E">
        <w:rPr>
          <w:color w:val="000000" w:themeColor="text1"/>
          <w:lang w:val="ro-RO"/>
        </w:rPr>
        <w:t>Elaborarea Raportului de evaluare externă;</w:t>
      </w:r>
    </w:p>
    <w:p w14:paraId="6DE534DE" w14:textId="77777777" w:rsidR="008F1AB4" w:rsidRPr="0010057E" w:rsidRDefault="008F1AB4" w:rsidP="00616E0F">
      <w:pPr>
        <w:pStyle w:val="Bodytext20"/>
        <w:numPr>
          <w:ilvl w:val="0"/>
          <w:numId w:val="6"/>
        </w:numPr>
        <w:shd w:val="clear" w:color="auto" w:fill="auto"/>
        <w:tabs>
          <w:tab w:val="left" w:pos="476"/>
        </w:tabs>
        <w:spacing w:before="0" w:after="0" w:line="276" w:lineRule="auto"/>
        <w:rPr>
          <w:color w:val="000000" w:themeColor="text1"/>
          <w:lang w:val="ro-RO"/>
        </w:rPr>
      </w:pPr>
      <w:r w:rsidRPr="0010057E">
        <w:rPr>
          <w:color w:val="000000" w:themeColor="text1"/>
          <w:lang w:val="ro-RO"/>
        </w:rPr>
        <w:t>Aprobarea Raportului de evaluare externă de către Consiliul de Conducere al ANACIP;</w:t>
      </w:r>
    </w:p>
    <w:p w14:paraId="250ED760" w14:textId="77777777" w:rsidR="008F1AB4" w:rsidRPr="0010057E" w:rsidRDefault="008F1AB4" w:rsidP="00616E0F">
      <w:pPr>
        <w:pStyle w:val="Bodytext20"/>
        <w:numPr>
          <w:ilvl w:val="0"/>
          <w:numId w:val="5"/>
        </w:numPr>
        <w:shd w:val="clear" w:color="auto" w:fill="auto"/>
        <w:tabs>
          <w:tab w:val="left" w:pos="476"/>
        </w:tabs>
        <w:spacing w:before="0" w:after="0" w:line="276" w:lineRule="auto"/>
        <w:rPr>
          <w:color w:val="000000" w:themeColor="text1"/>
          <w:lang w:val="ro-RO"/>
        </w:rPr>
      </w:pPr>
      <w:r w:rsidRPr="0010057E">
        <w:rPr>
          <w:color w:val="000000" w:themeColor="text1"/>
          <w:lang w:val="ro-RO"/>
        </w:rPr>
        <w:t>Transmiterea rezultatelor evaluării externe către Ministerul Educaţiei şi publicarea Raportului final de evaluare externă;</w:t>
      </w:r>
    </w:p>
    <w:p w14:paraId="1F76E3B6" w14:textId="4EB21F4D" w:rsidR="008F1AB4" w:rsidRPr="0010057E" w:rsidRDefault="008F1AB4" w:rsidP="00616E0F">
      <w:pPr>
        <w:pStyle w:val="Bodytext20"/>
        <w:numPr>
          <w:ilvl w:val="0"/>
          <w:numId w:val="5"/>
        </w:numPr>
        <w:shd w:val="clear" w:color="auto" w:fill="auto"/>
        <w:tabs>
          <w:tab w:val="left" w:pos="476"/>
        </w:tabs>
        <w:spacing w:before="0" w:after="0" w:line="276" w:lineRule="auto"/>
        <w:rPr>
          <w:color w:val="000000" w:themeColor="text1"/>
          <w:lang w:val="ro-RO"/>
        </w:rPr>
      </w:pPr>
      <w:r w:rsidRPr="0010057E">
        <w:rPr>
          <w:color w:val="000000" w:themeColor="text1"/>
          <w:lang w:val="ro-RO"/>
        </w:rPr>
        <w:t>Aprobarea deciziei finale de către Guvern</w:t>
      </w:r>
      <w:r w:rsidR="004D7998">
        <w:rPr>
          <w:color w:val="000000" w:themeColor="text1"/>
          <w:lang w:val="ro-RO"/>
        </w:rPr>
        <w:t>;</w:t>
      </w:r>
    </w:p>
    <w:p w14:paraId="79CF3AC0" w14:textId="77777777" w:rsidR="009C7BEE" w:rsidRPr="0010057E" w:rsidRDefault="009C7BEE" w:rsidP="00616E0F">
      <w:pPr>
        <w:pStyle w:val="Bodytext20"/>
        <w:numPr>
          <w:ilvl w:val="0"/>
          <w:numId w:val="5"/>
        </w:numPr>
        <w:shd w:val="clear" w:color="auto" w:fill="auto"/>
        <w:tabs>
          <w:tab w:val="left" w:pos="476"/>
        </w:tabs>
        <w:spacing w:before="0" w:after="0" w:line="276" w:lineRule="auto"/>
        <w:rPr>
          <w:color w:val="000000" w:themeColor="text1"/>
          <w:lang w:val="ro-RO"/>
        </w:rPr>
      </w:pPr>
      <w:r w:rsidRPr="0010057E">
        <w:rPr>
          <w:color w:val="000000" w:themeColor="text1"/>
          <w:lang w:val="ro-RO"/>
        </w:rPr>
        <w:t>Aplicarea recomandărilor rezultate din evaluarea externă.</w:t>
      </w:r>
    </w:p>
    <w:p w14:paraId="2AE3A21F" w14:textId="77777777" w:rsidR="009C7BEE" w:rsidRPr="0010057E" w:rsidRDefault="009C7BEE" w:rsidP="009C7BEE">
      <w:pPr>
        <w:pStyle w:val="Bodytext20"/>
        <w:shd w:val="clear" w:color="auto" w:fill="auto"/>
        <w:tabs>
          <w:tab w:val="left" w:pos="476"/>
        </w:tabs>
        <w:spacing w:before="0" w:after="0" w:line="276" w:lineRule="auto"/>
        <w:ind w:left="1200" w:firstLine="0"/>
        <w:rPr>
          <w:color w:val="00B050"/>
          <w:lang w:val="ro-RO"/>
        </w:rPr>
      </w:pPr>
    </w:p>
    <w:p w14:paraId="6FDA2220" w14:textId="649E25B4" w:rsidR="005145FF" w:rsidRPr="00407982" w:rsidRDefault="00407982" w:rsidP="00407982">
      <w:pPr>
        <w:pStyle w:val="Bodytext20"/>
        <w:shd w:val="clear" w:color="auto" w:fill="auto"/>
        <w:tabs>
          <w:tab w:val="left" w:pos="476"/>
        </w:tabs>
        <w:spacing w:before="0" w:after="0" w:line="276" w:lineRule="auto"/>
        <w:ind w:firstLine="0"/>
        <w:rPr>
          <w:lang w:val="ro-RO"/>
        </w:rPr>
      </w:pPr>
      <w:r>
        <w:rPr>
          <w:lang w:val="ro-RO"/>
        </w:rPr>
        <w:tab/>
      </w:r>
      <w:r w:rsidRPr="00407982">
        <w:rPr>
          <w:lang w:val="ro-RO"/>
        </w:rPr>
        <w:t xml:space="preserve">48. </w:t>
      </w:r>
      <w:r w:rsidR="00CC6540" w:rsidRPr="00407982">
        <w:rPr>
          <w:lang w:val="ro-RO"/>
        </w:rPr>
        <w:t xml:space="preserve">Consiliul </w:t>
      </w:r>
      <w:r w:rsidR="009B21E4" w:rsidRPr="00407982">
        <w:rPr>
          <w:lang w:val="ro-RO"/>
        </w:rPr>
        <w:t>de Conducere al ANACIP</w:t>
      </w:r>
      <w:r w:rsidR="00641A1C" w:rsidRPr="00407982">
        <w:rPr>
          <w:lang w:val="ro-RO"/>
        </w:rPr>
        <w:t>,</w:t>
      </w:r>
      <w:r w:rsidR="009B21E4" w:rsidRPr="00407982">
        <w:rPr>
          <w:lang w:val="ro-RO"/>
        </w:rPr>
        <w:t xml:space="preserve"> </w:t>
      </w:r>
      <w:r w:rsidR="00641A1C" w:rsidRPr="00407982">
        <w:rPr>
          <w:lang w:val="ro-RO"/>
        </w:rPr>
        <w:t xml:space="preserve">după aprobarea deciziei de inițiere a procedurii de evaluare externă, </w:t>
      </w:r>
      <w:r w:rsidR="009B21E4" w:rsidRPr="00407982">
        <w:rPr>
          <w:lang w:val="ro-RO"/>
        </w:rPr>
        <w:t xml:space="preserve">numește </w:t>
      </w:r>
      <w:r w:rsidR="00CC6540" w:rsidRPr="00407982">
        <w:rPr>
          <w:lang w:val="ro-RO"/>
        </w:rPr>
        <w:t xml:space="preserve">o Comisie de evaluare externă, formată </w:t>
      </w:r>
      <w:r w:rsidR="005145FF" w:rsidRPr="00407982">
        <w:rPr>
          <w:lang w:val="ro-RO"/>
        </w:rPr>
        <w:t xml:space="preserve">din </w:t>
      </w:r>
      <w:r w:rsidR="00DF1F7C" w:rsidRPr="00407982">
        <w:rPr>
          <w:lang w:val="ro-RO"/>
        </w:rPr>
        <w:t xml:space="preserve">experți </w:t>
      </w:r>
      <w:r w:rsidR="00CC6540" w:rsidRPr="00407982">
        <w:rPr>
          <w:lang w:val="ro-RO"/>
        </w:rPr>
        <w:t xml:space="preserve">evaluatori cu </w:t>
      </w:r>
      <w:r w:rsidR="00CC6540" w:rsidRPr="00407982">
        <w:rPr>
          <w:lang w:val="ro-RO"/>
        </w:rPr>
        <w:lastRenderedPageBreak/>
        <w:t>competențe în domeniul de formare profesională a programului de studiu, în dependență de nivelul de învățământ, selectați din registrul propriu de evaluatori.</w:t>
      </w:r>
    </w:p>
    <w:p w14:paraId="53171276" w14:textId="42CEFAF8" w:rsidR="00405C1B" w:rsidRPr="00407982" w:rsidRDefault="00407982" w:rsidP="00407982">
      <w:pPr>
        <w:pStyle w:val="Bodytext20"/>
        <w:shd w:val="clear" w:color="auto" w:fill="auto"/>
        <w:tabs>
          <w:tab w:val="left" w:pos="476"/>
        </w:tabs>
        <w:spacing w:before="0" w:after="0" w:line="276" w:lineRule="auto"/>
        <w:ind w:firstLine="0"/>
        <w:rPr>
          <w:lang w:val="ro-RO"/>
        </w:rPr>
      </w:pPr>
      <w:bookmarkStart w:id="7" w:name="bookmark7"/>
      <w:r>
        <w:rPr>
          <w:lang w:val="ro-RO"/>
        </w:rPr>
        <w:tab/>
      </w:r>
      <w:r w:rsidRPr="00407982">
        <w:rPr>
          <w:lang w:val="ro-RO"/>
        </w:rPr>
        <w:t xml:space="preserve">49. </w:t>
      </w:r>
      <w:r w:rsidR="006E5FC2" w:rsidRPr="00407982">
        <w:rPr>
          <w:lang w:val="ro-RO"/>
        </w:rPr>
        <w:t xml:space="preserve">Comisia de evaluare </w:t>
      </w:r>
      <w:r w:rsidR="00474F93" w:rsidRPr="00407982">
        <w:rPr>
          <w:lang w:val="ro-RO"/>
        </w:rPr>
        <w:t xml:space="preserve">externă </w:t>
      </w:r>
      <w:r w:rsidR="006E5FC2" w:rsidRPr="00407982">
        <w:rPr>
          <w:lang w:val="ro-RO"/>
        </w:rPr>
        <w:t>se constituie</w:t>
      </w:r>
      <w:r w:rsidR="008325B3" w:rsidRPr="00407982">
        <w:rPr>
          <w:lang w:val="ro-RO"/>
        </w:rPr>
        <w:t xml:space="preserve"> </w:t>
      </w:r>
      <w:r w:rsidR="006E5FC2" w:rsidRPr="00407982">
        <w:rPr>
          <w:lang w:val="ro-RO"/>
        </w:rPr>
        <w:t xml:space="preserve">din </w:t>
      </w:r>
      <w:r w:rsidR="00A0425A" w:rsidRPr="00407982">
        <w:rPr>
          <w:lang w:val="ro-RO"/>
        </w:rPr>
        <w:t xml:space="preserve">minimum </w:t>
      </w:r>
      <w:r w:rsidR="008325B3" w:rsidRPr="00407982">
        <w:rPr>
          <w:lang w:val="ro-RO"/>
        </w:rPr>
        <w:t>trei</w:t>
      </w:r>
      <w:r w:rsidR="006E5FC2" w:rsidRPr="00407982">
        <w:rPr>
          <w:lang w:val="ro-RO"/>
        </w:rPr>
        <w:t xml:space="preserve"> membri</w:t>
      </w:r>
      <w:r w:rsidR="00663AC6" w:rsidRPr="00407982">
        <w:rPr>
          <w:lang w:val="ro-RO"/>
        </w:rPr>
        <w:t xml:space="preserve"> şi </w:t>
      </w:r>
      <w:r w:rsidR="006E5FC2" w:rsidRPr="00407982">
        <w:rPr>
          <w:lang w:val="ro-RO"/>
        </w:rPr>
        <w:t xml:space="preserve">trebuie să includă </w:t>
      </w:r>
      <w:r w:rsidR="00A0425A" w:rsidRPr="00407982">
        <w:rPr>
          <w:lang w:val="ro-RO"/>
        </w:rPr>
        <w:t xml:space="preserve">cel puțin </w:t>
      </w:r>
      <w:r w:rsidR="008325B3" w:rsidRPr="00407982">
        <w:rPr>
          <w:lang w:val="ro-RO"/>
        </w:rPr>
        <w:t>un</w:t>
      </w:r>
      <w:r w:rsidR="006E5FC2" w:rsidRPr="00407982">
        <w:rPr>
          <w:lang w:val="ro-RO"/>
        </w:rPr>
        <w:t xml:space="preserve"> </w:t>
      </w:r>
      <w:r w:rsidR="008325B3" w:rsidRPr="00407982">
        <w:rPr>
          <w:lang w:val="ro-RO"/>
        </w:rPr>
        <w:t>evaluator</w:t>
      </w:r>
      <w:r w:rsidR="006E5FC2" w:rsidRPr="00407982">
        <w:rPr>
          <w:lang w:val="ro-RO"/>
        </w:rPr>
        <w:t xml:space="preserve"> din mediul academic</w:t>
      </w:r>
      <w:r w:rsidR="002836CA">
        <w:rPr>
          <w:lang w:val="ro-RO"/>
        </w:rPr>
        <w:t>,</w:t>
      </w:r>
      <w:r w:rsidR="006E5FC2" w:rsidRPr="00407982">
        <w:rPr>
          <w:lang w:val="ro-RO"/>
        </w:rPr>
        <w:t xml:space="preserve"> </w:t>
      </w:r>
      <w:r w:rsidR="008325B3" w:rsidRPr="00407982">
        <w:rPr>
          <w:lang w:val="ro-RO"/>
        </w:rPr>
        <w:t>specialist</w:t>
      </w:r>
      <w:r w:rsidR="00663AC6" w:rsidRPr="00407982">
        <w:rPr>
          <w:lang w:val="ro-RO"/>
        </w:rPr>
        <w:t xml:space="preserve"> în domeniul evaluat</w:t>
      </w:r>
      <w:r w:rsidR="002836CA">
        <w:rPr>
          <w:lang w:val="ro-RO"/>
        </w:rPr>
        <w:t>,</w:t>
      </w:r>
      <w:r w:rsidR="00663AC6" w:rsidRPr="00407982">
        <w:rPr>
          <w:lang w:val="ro-RO"/>
        </w:rPr>
        <w:t xml:space="preserve"> </w:t>
      </w:r>
      <w:r w:rsidR="00405C1B" w:rsidRPr="00407982">
        <w:rPr>
          <w:lang w:val="ro-RO"/>
        </w:rPr>
        <w:t xml:space="preserve">și </w:t>
      </w:r>
      <w:r w:rsidR="004D7998">
        <w:rPr>
          <w:lang w:val="ro-RO"/>
        </w:rPr>
        <w:t xml:space="preserve">un reprezentant al studenților, </w:t>
      </w:r>
      <w:r w:rsidR="006E5FC2" w:rsidRPr="00407982">
        <w:rPr>
          <w:lang w:val="ro-RO"/>
        </w:rPr>
        <w:t>care este student la momentul inițierii procedurii de evaluare externă</w:t>
      </w:r>
      <w:r w:rsidR="00A0425A" w:rsidRPr="00407982">
        <w:rPr>
          <w:lang w:val="ro-RO"/>
        </w:rPr>
        <w:t>, cu toții fiind înregistrați în registrul experților evaluatori ai ANACIP</w:t>
      </w:r>
      <w:r w:rsidR="006E5FC2" w:rsidRPr="00407982">
        <w:rPr>
          <w:lang w:val="ro-RO"/>
        </w:rPr>
        <w:t xml:space="preserve">. </w:t>
      </w:r>
    </w:p>
    <w:p w14:paraId="52FB446B" w14:textId="320761D1" w:rsidR="00405C1B" w:rsidRPr="0010057E" w:rsidRDefault="006E5FC2" w:rsidP="00616E0F">
      <w:pPr>
        <w:pStyle w:val="Bodytext20"/>
        <w:numPr>
          <w:ilvl w:val="0"/>
          <w:numId w:val="36"/>
        </w:numPr>
        <w:shd w:val="clear" w:color="auto" w:fill="auto"/>
        <w:tabs>
          <w:tab w:val="left" w:pos="476"/>
        </w:tabs>
        <w:spacing w:before="0" w:after="0" w:line="276" w:lineRule="auto"/>
        <w:rPr>
          <w:color w:val="000000" w:themeColor="text1"/>
          <w:lang w:val="ro-RO"/>
        </w:rPr>
      </w:pPr>
      <w:r w:rsidRPr="0010057E">
        <w:rPr>
          <w:color w:val="000000" w:themeColor="text1"/>
          <w:lang w:val="ro-RO"/>
        </w:rPr>
        <w:t>Comisi</w:t>
      </w:r>
      <w:r w:rsidR="00F43B0F" w:rsidRPr="0010057E">
        <w:rPr>
          <w:color w:val="000000" w:themeColor="text1"/>
          <w:lang w:val="ro-RO"/>
        </w:rPr>
        <w:t>a</w:t>
      </w:r>
      <w:r w:rsidRPr="0010057E">
        <w:rPr>
          <w:color w:val="000000" w:themeColor="text1"/>
          <w:lang w:val="ro-RO"/>
        </w:rPr>
        <w:t xml:space="preserve"> de evaluare </w:t>
      </w:r>
      <w:r w:rsidR="00F43B0F" w:rsidRPr="0010057E">
        <w:rPr>
          <w:color w:val="000000" w:themeColor="text1"/>
          <w:lang w:val="ro-RO"/>
        </w:rPr>
        <w:t xml:space="preserve">externă poate să includă </w:t>
      </w:r>
      <w:r w:rsidRPr="0010057E">
        <w:rPr>
          <w:color w:val="000000" w:themeColor="text1"/>
          <w:lang w:val="ro-RO"/>
        </w:rPr>
        <w:t>un reprezentant al angajatorilor care își desfășoară activitatea profesională în domeniul supus evaluării</w:t>
      </w:r>
      <w:r w:rsidR="00405C1B" w:rsidRPr="0010057E">
        <w:rPr>
          <w:color w:val="000000" w:themeColor="text1"/>
          <w:lang w:val="ro-RO"/>
        </w:rPr>
        <w:t xml:space="preserve"> și</w:t>
      </w:r>
      <w:r w:rsidR="002836CA">
        <w:rPr>
          <w:color w:val="000000" w:themeColor="text1"/>
          <w:lang w:val="ro-RO"/>
        </w:rPr>
        <w:t xml:space="preserve"> </w:t>
      </w:r>
      <w:r w:rsidR="00405C1B" w:rsidRPr="0010057E">
        <w:rPr>
          <w:color w:val="000000" w:themeColor="text1"/>
          <w:lang w:val="ro-RO"/>
        </w:rPr>
        <w:t>/</w:t>
      </w:r>
      <w:r w:rsidR="002836CA">
        <w:rPr>
          <w:color w:val="000000" w:themeColor="text1"/>
          <w:lang w:val="ro-RO"/>
        </w:rPr>
        <w:t xml:space="preserve"> </w:t>
      </w:r>
      <w:r w:rsidR="00405C1B" w:rsidRPr="0010057E">
        <w:rPr>
          <w:color w:val="000000" w:themeColor="text1"/>
          <w:lang w:val="ro-RO"/>
        </w:rPr>
        <w:t>sau un evaluator străin înregistrat în Registrul European EQAR</w:t>
      </w:r>
      <w:r w:rsidRPr="0010057E">
        <w:rPr>
          <w:color w:val="000000" w:themeColor="text1"/>
          <w:lang w:val="ro-RO"/>
        </w:rPr>
        <w:t>.</w:t>
      </w:r>
      <w:bookmarkEnd w:id="7"/>
      <w:r w:rsidR="00474F93" w:rsidRPr="0010057E">
        <w:rPr>
          <w:color w:val="000000" w:themeColor="text1"/>
          <w:lang w:val="ro-RO"/>
        </w:rPr>
        <w:t xml:space="preserve"> </w:t>
      </w:r>
    </w:p>
    <w:p w14:paraId="790A7AA8" w14:textId="6C7F0F9D" w:rsidR="00405C1B" w:rsidRPr="0010057E" w:rsidRDefault="00405C1B" w:rsidP="00616E0F">
      <w:pPr>
        <w:pStyle w:val="Bodytext20"/>
        <w:numPr>
          <w:ilvl w:val="0"/>
          <w:numId w:val="36"/>
        </w:numPr>
        <w:shd w:val="clear" w:color="auto" w:fill="auto"/>
        <w:tabs>
          <w:tab w:val="left" w:pos="476"/>
        </w:tabs>
        <w:spacing w:before="0" w:after="0" w:line="276" w:lineRule="auto"/>
        <w:rPr>
          <w:color w:val="000000" w:themeColor="text1"/>
          <w:lang w:val="ro-RO"/>
        </w:rPr>
      </w:pPr>
      <w:r w:rsidRPr="0010057E">
        <w:rPr>
          <w:color w:val="000000" w:themeColor="text1"/>
          <w:lang w:val="ro-RO"/>
        </w:rPr>
        <w:t xml:space="preserve">Comisia de evaluare externă poate fi constituită din evaluatori străini înregistrați în Registrul European EQAR </w:t>
      </w:r>
      <w:r w:rsidR="00320CCE" w:rsidRPr="0010057E">
        <w:rPr>
          <w:color w:val="000000" w:themeColor="text1"/>
          <w:lang w:val="ro-RO"/>
        </w:rPr>
        <w:t>şi</w:t>
      </w:r>
      <w:r w:rsidR="005E5118" w:rsidRPr="0010057E">
        <w:rPr>
          <w:color w:val="000000" w:themeColor="text1"/>
          <w:lang w:val="ro-RO"/>
        </w:rPr>
        <w:t xml:space="preserve">, în </w:t>
      </w:r>
      <w:r w:rsidR="002836CA">
        <w:rPr>
          <w:color w:val="000000" w:themeColor="text1"/>
          <w:lang w:val="ro-RO"/>
        </w:rPr>
        <w:t>acest</w:t>
      </w:r>
      <w:r w:rsidR="005E5118" w:rsidRPr="0010057E">
        <w:rPr>
          <w:color w:val="000000" w:themeColor="text1"/>
          <w:lang w:val="ro-RO"/>
        </w:rPr>
        <w:t xml:space="preserve"> caz,</w:t>
      </w:r>
      <w:r w:rsidR="00320CCE" w:rsidRPr="0010057E">
        <w:rPr>
          <w:color w:val="000000" w:themeColor="text1"/>
          <w:lang w:val="ro-RO"/>
        </w:rPr>
        <w:t xml:space="preserve"> trebuie să includă </w:t>
      </w:r>
      <w:r w:rsidRPr="0010057E">
        <w:rPr>
          <w:color w:val="000000" w:themeColor="text1"/>
          <w:lang w:val="ro-RO"/>
        </w:rPr>
        <w:t xml:space="preserve">un reprezentant al </w:t>
      </w:r>
      <w:r w:rsidR="00320CCE" w:rsidRPr="0010057E">
        <w:rPr>
          <w:color w:val="000000" w:themeColor="text1"/>
          <w:lang w:val="ro-RO"/>
        </w:rPr>
        <w:t>ANACIP.</w:t>
      </w:r>
    </w:p>
    <w:p w14:paraId="54312507" w14:textId="1040DEAC" w:rsidR="000B53D2" w:rsidRPr="00E908AB" w:rsidRDefault="00E908AB" w:rsidP="00E908AB">
      <w:pPr>
        <w:pStyle w:val="Bodytext20"/>
        <w:shd w:val="clear" w:color="auto" w:fill="auto"/>
        <w:tabs>
          <w:tab w:val="left" w:pos="476"/>
        </w:tabs>
        <w:spacing w:before="0" w:after="0" w:line="276" w:lineRule="auto"/>
        <w:ind w:firstLine="0"/>
        <w:rPr>
          <w:lang w:val="ro-RO"/>
        </w:rPr>
      </w:pPr>
      <w:r>
        <w:rPr>
          <w:lang w:val="ro-RO"/>
        </w:rPr>
        <w:tab/>
        <w:t xml:space="preserve">50. </w:t>
      </w:r>
      <w:r w:rsidR="000B53D2" w:rsidRPr="0010057E">
        <w:rPr>
          <w:lang w:val="ro-RO"/>
        </w:rPr>
        <w:t xml:space="preserve">Membrii Comisiei de evaluare </w:t>
      </w:r>
      <w:r w:rsidR="00474F93" w:rsidRPr="0010057E">
        <w:rPr>
          <w:lang w:val="ro-RO"/>
        </w:rPr>
        <w:t xml:space="preserve">externă </w:t>
      </w:r>
      <w:r w:rsidR="000B53D2" w:rsidRPr="0010057E">
        <w:rPr>
          <w:lang w:val="ro-RO"/>
        </w:rPr>
        <w:t>trebuie să fie independenți, să nu reprezinte interesele organizației din care fac parte sau ale altor p</w:t>
      </w:r>
      <w:r w:rsidR="00320CCE" w:rsidRPr="0010057E">
        <w:rPr>
          <w:lang w:val="ro-RO"/>
        </w:rPr>
        <w:t>ă</w:t>
      </w:r>
      <w:r w:rsidR="000B53D2" w:rsidRPr="0010057E">
        <w:rPr>
          <w:lang w:val="ro-RO"/>
        </w:rPr>
        <w:t xml:space="preserve">rți terțe, să confirme prin semnătură lipsa conflictelor de interese şi obligația de a păstra confidențialitatea informațiilor de care au făcut cunoștință în calitate de membru al </w:t>
      </w:r>
      <w:r w:rsidR="002836CA" w:rsidRPr="0010057E">
        <w:rPr>
          <w:lang w:val="ro-RO"/>
        </w:rPr>
        <w:t xml:space="preserve">Comisiei </w:t>
      </w:r>
      <w:r w:rsidR="000B53D2" w:rsidRPr="0010057E">
        <w:rPr>
          <w:lang w:val="ro-RO"/>
        </w:rPr>
        <w:t>de evaluare.</w:t>
      </w:r>
    </w:p>
    <w:p w14:paraId="37F63464" w14:textId="76890BD3" w:rsidR="00762C3C" w:rsidRPr="00E908AB" w:rsidRDefault="00E908AB" w:rsidP="00E908AB">
      <w:pPr>
        <w:pStyle w:val="Bodytext20"/>
        <w:shd w:val="clear" w:color="auto" w:fill="auto"/>
        <w:tabs>
          <w:tab w:val="left" w:pos="476"/>
        </w:tabs>
        <w:spacing w:before="0" w:after="0" w:line="276" w:lineRule="auto"/>
        <w:ind w:firstLine="0"/>
        <w:rPr>
          <w:lang w:val="ro-RO"/>
        </w:rPr>
      </w:pPr>
      <w:r>
        <w:rPr>
          <w:lang w:val="ro-RO"/>
        </w:rPr>
        <w:tab/>
      </w:r>
      <w:r w:rsidRPr="00E908AB">
        <w:rPr>
          <w:lang w:val="ro-RO"/>
        </w:rPr>
        <w:t xml:space="preserve">51. </w:t>
      </w:r>
      <w:r w:rsidR="00474F93" w:rsidRPr="00E908AB">
        <w:rPr>
          <w:lang w:val="ro-RO"/>
        </w:rPr>
        <w:t xml:space="preserve">Membrii Comisiei de evaluare externă trebuie să </w:t>
      </w:r>
      <w:r w:rsidR="008325B3" w:rsidRPr="00E908AB">
        <w:rPr>
          <w:lang w:val="ro-RO"/>
        </w:rPr>
        <w:t>întrunească</w:t>
      </w:r>
      <w:r w:rsidR="00762C3C" w:rsidRPr="00E908AB">
        <w:rPr>
          <w:lang w:val="ro-RO"/>
        </w:rPr>
        <w:t xml:space="preserve"> </w:t>
      </w:r>
      <w:r w:rsidR="008325B3" w:rsidRPr="00E908AB">
        <w:rPr>
          <w:lang w:val="ro-RO"/>
        </w:rPr>
        <w:t>următoarele</w:t>
      </w:r>
      <w:r w:rsidR="00762C3C" w:rsidRPr="00E908AB">
        <w:rPr>
          <w:lang w:val="ro-RO"/>
        </w:rPr>
        <w:t xml:space="preserve"> </w:t>
      </w:r>
      <w:r w:rsidR="008325B3" w:rsidRPr="00E908AB">
        <w:rPr>
          <w:lang w:val="ro-RO"/>
        </w:rPr>
        <w:t>condiții</w:t>
      </w:r>
      <w:r w:rsidR="00762C3C" w:rsidRPr="00E908AB">
        <w:rPr>
          <w:lang w:val="ro-RO"/>
        </w:rPr>
        <w:t>:</w:t>
      </w:r>
    </w:p>
    <w:p w14:paraId="17A0CBEF" w14:textId="25262FED" w:rsidR="00D86E00" w:rsidRPr="00E908AB" w:rsidRDefault="002836CA" w:rsidP="00616E0F">
      <w:pPr>
        <w:pStyle w:val="Bodytext20"/>
        <w:numPr>
          <w:ilvl w:val="0"/>
          <w:numId w:val="37"/>
        </w:numPr>
        <w:shd w:val="clear" w:color="auto" w:fill="auto"/>
        <w:tabs>
          <w:tab w:val="left" w:pos="476"/>
        </w:tabs>
        <w:spacing w:before="0" w:after="0" w:line="276" w:lineRule="auto"/>
        <w:rPr>
          <w:color w:val="000000" w:themeColor="text1"/>
          <w:lang w:val="ro-RO"/>
        </w:rPr>
      </w:pPr>
      <w:r>
        <w:rPr>
          <w:color w:val="000000" w:themeColor="text1"/>
          <w:lang w:val="ro-RO"/>
        </w:rPr>
        <w:t xml:space="preserve">să </w:t>
      </w:r>
      <w:r w:rsidR="00474F93" w:rsidRPr="00E908AB">
        <w:rPr>
          <w:color w:val="000000" w:themeColor="text1"/>
          <w:lang w:val="ro-RO"/>
        </w:rPr>
        <w:t xml:space="preserve">cunoască modul de funcționare a sistemului de învățământ și legislația Republicii </w:t>
      </w:r>
      <w:r w:rsidR="00D86E00" w:rsidRPr="00E908AB">
        <w:rPr>
          <w:color w:val="000000" w:themeColor="text1"/>
          <w:lang w:val="ro-RO"/>
        </w:rPr>
        <w:t>Moldova din domeniu;</w:t>
      </w:r>
      <w:r w:rsidR="00474F93" w:rsidRPr="00E908AB">
        <w:rPr>
          <w:color w:val="000000" w:themeColor="text1"/>
          <w:lang w:val="ro-RO"/>
        </w:rPr>
        <w:t xml:space="preserve"> </w:t>
      </w:r>
    </w:p>
    <w:p w14:paraId="6B6B24BB" w14:textId="77777777" w:rsidR="00D86E00" w:rsidRPr="00E908AB" w:rsidRDefault="00474F93" w:rsidP="00616E0F">
      <w:pPr>
        <w:pStyle w:val="Bodytext20"/>
        <w:numPr>
          <w:ilvl w:val="0"/>
          <w:numId w:val="37"/>
        </w:numPr>
        <w:shd w:val="clear" w:color="auto" w:fill="auto"/>
        <w:tabs>
          <w:tab w:val="left" w:pos="476"/>
        </w:tabs>
        <w:spacing w:before="0" w:after="0" w:line="276" w:lineRule="auto"/>
        <w:rPr>
          <w:color w:val="000000" w:themeColor="text1"/>
          <w:lang w:val="ro-RO"/>
        </w:rPr>
      </w:pPr>
      <w:r w:rsidRPr="00E908AB">
        <w:rPr>
          <w:color w:val="000000" w:themeColor="text1"/>
          <w:lang w:val="ro-RO"/>
        </w:rPr>
        <w:t xml:space="preserve">să fie familiarizați cu tendințele în învățământul din Uniunea Europeană, </w:t>
      </w:r>
    </w:p>
    <w:p w14:paraId="5BB8EC16" w14:textId="14784D4C" w:rsidR="00D86E00" w:rsidRPr="00E908AB" w:rsidRDefault="00474F93" w:rsidP="00616E0F">
      <w:pPr>
        <w:pStyle w:val="Bodytext20"/>
        <w:numPr>
          <w:ilvl w:val="0"/>
          <w:numId w:val="37"/>
        </w:numPr>
        <w:shd w:val="clear" w:color="auto" w:fill="auto"/>
        <w:tabs>
          <w:tab w:val="left" w:pos="476"/>
        </w:tabs>
        <w:spacing w:before="0" w:after="0" w:line="276" w:lineRule="auto"/>
        <w:rPr>
          <w:color w:val="000000" w:themeColor="text1"/>
          <w:lang w:val="ro-RO"/>
        </w:rPr>
      </w:pPr>
      <w:r w:rsidRPr="00E908AB">
        <w:rPr>
          <w:color w:val="000000" w:themeColor="text1"/>
          <w:lang w:val="ro-RO"/>
        </w:rPr>
        <w:t>să dețină experiență managerială și</w:t>
      </w:r>
      <w:r w:rsidR="002836CA">
        <w:rPr>
          <w:color w:val="000000" w:themeColor="text1"/>
          <w:lang w:val="ro-RO"/>
        </w:rPr>
        <w:t xml:space="preserve"> </w:t>
      </w:r>
      <w:r w:rsidRPr="00E908AB">
        <w:rPr>
          <w:color w:val="000000" w:themeColor="text1"/>
          <w:lang w:val="ro-RO"/>
        </w:rPr>
        <w:t>/</w:t>
      </w:r>
      <w:r w:rsidR="002836CA">
        <w:rPr>
          <w:color w:val="000000" w:themeColor="text1"/>
          <w:lang w:val="ro-RO"/>
        </w:rPr>
        <w:t xml:space="preserve"> </w:t>
      </w:r>
      <w:r w:rsidRPr="00E908AB">
        <w:rPr>
          <w:color w:val="000000" w:themeColor="text1"/>
          <w:lang w:val="ro-RO"/>
        </w:rPr>
        <w:t xml:space="preserve">sau de dezvoltare în domeniul evaluat, </w:t>
      </w:r>
    </w:p>
    <w:p w14:paraId="74379713" w14:textId="77777777" w:rsidR="00D86E00" w:rsidRPr="00E908AB" w:rsidRDefault="00474F93" w:rsidP="00616E0F">
      <w:pPr>
        <w:pStyle w:val="Bodytext20"/>
        <w:numPr>
          <w:ilvl w:val="0"/>
          <w:numId w:val="37"/>
        </w:numPr>
        <w:shd w:val="clear" w:color="auto" w:fill="auto"/>
        <w:tabs>
          <w:tab w:val="left" w:pos="476"/>
        </w:tabs>
        <w:spacing w:before="0" w:after="0" w:line="276" w:lineRule="auto"/>
        <w:rPr>
          <w:color w:val="000000" w:themeColor="text1"/>
          <w:lang w:val="ro-RO"/>
        </w:rPr>
      </w:pPr>
      <w:r w:rsidRPr="00E908AB">
        <w:rPr>
          <w:color w:val="000000" w:themeColor="text1"/>
          <w:lang w:val="ro-RO"/>
        </w:rPr>
        <w:t xml:space="preserve">să fie instruiți cu referire la evaluarea externă a calității, </w:t>
      </w:r>
    </w:p>
    <w:p w14:paraId="3A63416D" w14:textId="77777777" w:rsidR="00D86E00" w:rsidRPr="00E908AB" w:rsidRDefault="00474F93" w:rsidP="00616E0F">
      <w:pPr>
        <w:pStyle w:val="Bodytext20"/>
        <w:numPr>
          <w:ilvl w:val="0"/>
          <w:numId w:val="37"/>
        </w:numPr>
        <w:shd w:val="clear" w:color="auto" w:fill="auto"/>
        <w:tabs>
          <w:tab w:val="left" w:pos="476"/>
        </w:tabs>
        <w:spacing w:before="0" w:after="0" w:line="276" w:lineRule="auto"/>
        <w:rPr>
          <w:color w:val="000000" w:themeColor="text1"/>
          <w:lang w:val="ro-RO"/>
        </w:rPr>
      </w:pPr>
      <w:r w:rsidRPr="00E908AB">
        <w:rPr>
          <w:color w:val="000000" w:themeColor="text1"/>
          <w:lang w:val="ro-RO"/>
        </w:rPr>
        <w:t xml:space="preserve">să aibă, de preferință, experiență de predare într-o instituție de învățământ, </w:t>
      </w:r>
    </w:p>
    <w:p w14:paraId="71DEA4AF" w14:textId="0CD1BA15" w:rsidR="00D04165" w:rsidRPr="00E908AB" w:rsidRDefault="00474F93" w:rsidP="00616E0F">
      <w:pPr>
        <w:pStyle w:val="Bodytext20"/>
        <w:numPr>
          <w:ilvl w:val="0"/>
          <w:numId w:val="37"/>
        </w:numPr>
        <w:shd w:val="clear" w:color="auto" w:fill="auto"/>
        <w:tabs>
          <w:tab w:val="left" w:pos="476"/>
        </w:tabs>
        <w:spacing w:before="0" w:after="0" w:line="276" w:lineRule="auto"/>
        <w:rPr>
          <w:color w:val="000000" w:themeColor="text1"/>
          <w:lang w:val="ro-RO"/>
        </w:rPr>
      </w:pPr>
      <w:r w:rsidRPr="00E908AB">
        <w:rPr>
          <w:color w:val="000000" w:themeColor="text1"/>
          <w:lang w:val="ro-RO"/>
        </w:rPr>
        <w:t>să posede limba de lucru a evaluării.</w:t>
      </w:r>
    </w:p>
    <w:p w14:paraId="2A775D74" w14:textId="4E86F457" w:rsidR="00627307" w:rsidRPr="00E908AB" w:rsidRDefault="00E908AB" w:rsidP="00E908AB">
      <w:pPr>
        <w:pStyle w:val="Bodytext20"/>
        <w:shd w:val="clear" w:color="auto" w:fill="auto"/>
        <w:tabs>
          <w:tab w:val="left" w:pos="476"/>
        </w:tabs>
        <w:spacing w:before="0" w:after="0" w:line="276" w:lineRule="auto"/>
        <w:ind w:firstLine="0"/>
        <w:rPr>
          <w:lang w:val="ro-RO"/>
        </w:rPr>
      </w:pPr>
      <w:r>
        <w:rPr>
          <w:lang w:val="ro-RO"/>
        </w:rPr>
        <w:tab/>
      </w:r>
      <w:r w:rsidRPr="00E908AB">
        <w:rPr>
          <w:lang w:val="ro-RO"/>
        </w:rPr>
        <w:t>52.</w:t>
      </w:r>
      <w:r w:rsidR="00D04165" w:rsidRPr="00E908AB">
        <w:rPr>
          <w:lang w:val="ro-RO"/>
        </w:rPr>
        <w:t xml:space="preserve"> </w:t>
      </w:r>
      <w:r w:rsidR="00627307" w:rsidRPr="00E908AB">
        <w:rPr>
          <w:lang w:val="ro-RO"/>
        </w:rPr>
        <w:t xml:space="preserve">ANACIP informează instituţia de învățământ evaluată cu privire la componența Comisiei de evaluare externă prin fax sau prin e-mail. </w:t>
      </w:r>
    </w:p>
    <w:p w14:paraId="33895B93" w14:textId="48352655" w:rsidR="00D04165" w:rsidRPr="00E908AB" w:rsidRDefault="00E908AB" w:rsidP="00E908AB">
      <w:pPr>
        <w:pStyle w:val="Bodytext20"/>
        <w:shd w:val="clear" w:color="auto" w:fill="auto"/>
        <w:tabs>
          <w:tab w:val="left" w:pos="476"/>
        </w:tabs>
        <w:spacing w:before="0" w:after="0" w:line="276" w:lineRule="auto"/>
        <w:ind w:firstLine="0"/>
        <w:rPr>
          <w:lang w:val="ro-RO"/>
        </w:rPr>
      </w:pPr>
      <w:r>
        <w:rPr>
          <w:lang w:val="ro-RO"/>
        </w:rPr>
        <w:tab/>
      </w:r>
      <w:r w:rsidRPr="00E908AB">
        <w:rPr>
          <w:lang w:val="ro-RO"/>
        </w:rPr>
        <w:t>53.</w:t>
      </w:r>
      <w:r w:rsidR="00627307" w:rsidRPr="00E908AB">
        <w:rPr>
          <w:lang w:val="ro-RO"/>
        </w:rPr>
        <w:t xml:space="preserve"> </w:t>
      </w:r>
      <w:r w:rsidR="00D04165" w:rsidRPr="00E908AB">
        <w:rPr>
          <w:lang w:val="ro-RO"/>
        </w:rPr>
        <w:t xml:space="preserve">Instituţia de învățământ evaluată are dreptul să-și prezinte poziția cu privire la componența </w:t>
      </w:r>
      <w:r w:rsidR="00627307" w:rsidRPr="00E908AB">
        <w:rPr>
          <w:lang w:val="ro-RO"/>
        </w:rPr>
        <w:t>C</w:t>
      </w:r>
      <w:r w:rsidR="00D04165" w:rsidRPr="00E908AB">
        <w:rPr>
          <w:lang w:val="ro-RO"/>
        </w:rPr>
        <w:t>omisiei de evaluare</w:t>
      </w:r>
      <w:r w:rsidR="005E5118" w:rsidRPr="00E908AB">
        <w:rPr>
          <w:lang w:val="ro-RO"/>
        </w:rPr>
        <w:t xml:space="preserve"> externă</w:t>
      </w:r>
      <w:r w:rsidR="00D04165" w:rsidRPr="00E908AB">
        <w:rPr>
          <w:lang w:val="ro-RO"/>
        </w:rPr>
        <w:t>, prin confirmare justificată în scris</w:t>
      </w:r>
      <w:r w:rsidR="00395C4D">
        <w:rPr>
          <w:lang w:val="ro-RO"/>
        </w:rPr>
        <w:t>,</w:t>
      </w:r>
      <w:r w:rsidR="00D04165" w:rsidRPr="00E908AB">
        <w:rPr>
          <w:lang w:val="ro-RO"/>
        </w:rPr>
        <w:t xml:space="preserve"> în termen de </w:t>
      </w:r>
      <w:r w:rsidR="0086786A" w:rsidRPr="00E908AB">
        <w:rPr>
          <w:lang w:val="ro-RO"/>
        </w:rPr>
        <w:t>cinci</w:t>
      </w:r>
      <w:r w:rsidR="00D04165" w:rsidRPr="00E908AB">
        <w:rPr>
          <w:lang w:val="ro-RO"/>
        </w:rPr>
        <w:t xml:space="preserve"> zile calendaristice de la desemnarea comisiei.</w:t>
      </w:r>
    </w:p>
    <w:p w14:paraId="2521B598" w14:textId="23D7B4FD" w:rsidR="00D04165" w:rsidRPr="00E908AB" w:rsidRDefault="00E908AB" w:rsidP="00E908AB">
      <w:pPr>
        <w:pStyle w:val="Bodytext20"/>
        <w:shd w:val="clear" w:color="auto" w:fill="auto"/>
        <w:tabs>
          <w:tab w:val="left" w:pos="476"/>
        </w:tabs>
        <w:spacing w:before="0" w:after="0" w:line="276" w:lineRule="auto"/>
        <w:ind w:firstLine="0"/>
        <w:rPr>
          <w:lang w:val="ro-RO"/>
        </w:rPr>
      </w:pPr>
      <w:r>
        <w:rPr>
          <w:lang w:val="ro-RO"/>
        </w:rPr>
        <w:tab/>
      </w:r>
      <w:r w:rsidRPr="00E908AB">
        <w:rPr>
          <w:lang w:val="ro-RO"/>
        </w:rPr>
        <w:t>54.</w:t>
      </w:r>
      <w:r w:rsidR="00D04165" w:rsidRPr="00E908AB">
        <w:rPr>
          <w:lang w:val="ro-RO"/>
        </w:rPr>
        <w:t xml:space="preserve"> Președintele ANACIP aprob</w:t>
      </w:r>
      <w:r w:rsidR="005E5118" w:rsidRPr="00E908AB">
        <w:rPr>
          <w:lang w:val="ro-RO"/>
        </w:rPr>
        <w:t>ă</w:t>
      </w:r>
      <w:r w:rsidR="00D04165" w:rsidRPr="00E908AB">
        <w:rPr>
          <w:lang w:val="ro-RO"/>
        </w:rPr>
        <w:t xml:space="preserve"> componenţa finală a </w:t>
      </w:r>
      <w:r w:rsidR="00627307" w:rsidRPr="00E908AB">
        <w:rPr>
          <w:lang w:val="ro-RO"/>
        </w:rPr>
        <w:t>Comisiei de evaluare externă</w:t>
      </w:r>
      <w:r w:rsidR="00D04165" w:rsidRPr="00E908AB">
        <w:rPr>
          <w:lang w:val="ro-RO"/>
        </w:rPr>
        <w:t xml:space="preserve"> printr-un ordin și numește președintele comisiei și coordonatorul evaluării</w:t>
      </w:r>
      <w:r w:rsidR="005E5118" w:rsidRPr="00E908AB">
        <w:rPr>
          <w:lang w:val="ro-RO"/>
        </w:rPr>
        <w:t>, în baza deciziei Consiliului de Conducere al ANACIP</w:t>
      </w:r>
      <w:r w:rsidR="00D04165" w:rsidRPr="00E908AB">
        <w:rPr>
          <w:lang w:val="ro-RO"/>
        </w:rPr>
        <w:t>.</w:t>
      </w:r>
      <w:r w:rsidR="00627307" w:rsidRPr="00E908AB">
        <w:rPr>
          <w:lang w:val="ro-RO"/>
        </w:rPr>
        <w:t xml:space="preserve"> ANACIP informează instituţia de învățământ evaluată cu privire la componența finală a Comisiei de evaluare externă prin fax sau prin e-mail.</w:t>
      </w:r>
    </w:p>
    <w:p w14:paraId="5F08BE65" w14:textId="0B637748" w:rsidR="00627307" w:rsidRPr="00E908AB" w:rsidRDefault="00E908AB" w:rsidP="00E908AB">
      <w:pPr>
        <w:pStyle w:val="Bodytext20"/>
        <w:shd w:val="clear" w:color="auto" w:fill="auto"/>
        <w:tabs>
          <w:tab w:val="left" w:pos="476"/>
        </w:tabs>
        <w:spacing w:before="0" w:after="0" w:line="276" w:lineRule="auto"/>
        <w:ind w:firstLine="0"/>
        <w:rPr>
          <w:lang w:val="ro-RO"/>
        </w:rPr>
      </w:pPr>
      <w:r>
        <w:rPr>
          <w:lang w:val="ro-RO"/>
        </w:rPr>
        <w:tab/>
      </w:r>
      <w:r w:rsidRPr="00E908AB">
        <w:rPr>
          <w:lang w:val="ro-RO"/>
        </w:rPr>
        <w:t>55.</w:t>
      </w:r>
      <w:r w:rsidR="00D04165" w:rsidRPr="00E908AB">
        <w:rPr>
          <w:lang w:val="ro-RO"/>
        </w:rPr>
        <w:t xml:space="preserve"> Coordonatorul evaluării (denumit în continuare „coordonator”) este o persoană de sprijin a </w:t>
      </w:r>
      <w:r w:rsidR="00395C4D" w:rsidRPr="00E908AB">
        <w:rPr>
          <w:lang w:val="ro-RO"/>
        </w:rPr>
        <w:t xml:space="preserve">Comisiei </w:t>
      </w:r>
      <w:r w:rsidR="00D04165" w:rsidRPr="00E908AB">
        <w:rPr>
          <w:lang w:val="ro-RO"/>
        </w:rPr>
        <w:t xml:space="preserve">și un administrator al procesului de evaluare, a cărui </w:t>
      </w:r>
      <w:r w:rsidR="00FD62C4" w:rsidRPr="00E908AB">
        <w:rPr>
          <w:lang w:val="ro-RO"/>
        </w:rPr>
        <w:t xml:space="preserve">responsabilitate </w:t>
      </w:r>
      <w:r w:rsidR="00D04165" w:rsidRPr="00E908AB">
        <w:rPr>
          <w:lang w:val="ro-RO"/>
        </w:rPr>
        <w:t xml:space="preserve">principală </w:t>
      </w:r>
      <w:r>
        <w:rPr>
          <w:lang w:val="ro-RO"/>
        </w:rPr>
        <w:t>constă în</w:t>
      </w:r>
      <w:r w:rsidR="00D04165" w:rsidRPr="00E908AB">
        <w:rPr>
          <w:lang w:val="ro-RO"/>
        </w:rPr>
        <w:t xml:space="preserve"> asigurarea bunei desfășurări a procesului de evaluare, în baza cerințelor și termenului prevăzut în Metodologie. De regulă, coordonatorul este angajat al Direcției </w:t>
      </w:r>
      <w:r w:rsidR="00D86E00" w:rsidRPr="00E908AB">
        <w:rPr>
          <w:lang w:val="ro-RO"/>
        </w:rPr>
        <w:t>de specialitate</w:t>
      </w:r>
      <w:r w:rsidR="00D04165" w:rsidRPr="00E908AB">
        <w:rPr>
          <w:lang w:val="ro-RO"/>
        </w:rPr>
        <w:t xml:space="preserve"> a ANACIP, dar poate fi desemnat și din rândul membrilor Consiliului de Conducere al ANACIP.</w:t>
      </w:r>
    </w:p>
    <w:p w14:paraId="50CE8F72" w14:textId="1A903C70" w:rsidR="00D04165" w:rsidRPr="00E908AB" w:rsidRDefault="00E908AB" w:rsidP="00E908AB">
      <w:pPr>
        <w:pStyle w:val="Bodytext20"/>
        <w:shd w:val="clear" w:color="auto" w:fill="auto"/>
        <w:tabs>
          <w:tab w:val="left" w:pos="476"/>
        </w:tabs>
        <w:spacing w:before="0" w:after="0" w:line="276" w:lineRule="auto"/>
        <w:ind w:firstLine="0"/>
        <w:rPr>
          <w:lang w:val="ro-RO"/>
        </w:rPr>
      </w:pPr>
      <w:r>
        <w:rPr>
          <w:lang w:val="ro-RO"/>
        </w:rPr>
        <w:tab/>
      </w:r>
      <w:r w:rsidRPr="00E908AB">
        <w:rPr>
          <w:lang w:val="ro-RO"/>
        </w:rPr>
        <w:t xml:space="preserve">56. </w:t>
      </w:r>
      <w:r w:rsidR="00D04165" w:rsidRPr="00E908AB">
        <w:rPr>
          <w:lang w:val="ro-RO"/>
        </w:rPr>
        <w:t>ANACIP contract</w:t>
      </w:r>
      <w:r w:rsidR="00395C4D">
        <w:rPr>
          <w:lang w:val="ro-RO"/>
        </w:rPr>
        <w:t>ează</w:t>
      </w:r>
      <w:r w:rsidR="00D04165" w:rsidRPr="00E908AB">
        <w:rPr>
          <w:lang w:val="ro-RO"/>
        </w:rPr>
        <w:t xml:space="preserve"> membrii comisiei pentru servicii și îi </w:t>
      </w:r>
      <w:r w:rsidR="008308AE" w:rsidRPr="00E908AB">
        <w:rPr>
          <w:lang w:val="ro-RO"/>
        </w:rPr>
        <w:t>remuner</w:t>
      </w:r>
      <w:r w:rsidR="00395C4D">
        <w:rPr>
          <w:lang w:val="ro-RO"/>
        </w:rPr>
        <w:t>ează</w:t>
      </w:r>
      <w:r w:rsidR="00D04165" w:rsidRPr="00E908AB">
        <w:rPr>
          <w:lang w:val="ro-RO"/>
        </w:rPr>
        <w:t xml:space="preserve"> pentru îndeplinirea sarcinilor acestora.</w:t>
      </w:r>
    </w:p>
    <w:p w14:paraId="35F51104" w14:textId="5E92645F" w:rsidR="00D04165" w:rsidRPr="00E908AB" w:rsidRDefault="00E908AB" w:rsidP="00E908AB">
      <w:pPr>
        <w:pStyle w:val="Bodytext20"/>
        <w:shd w:val="clear" w:color="auto" w:fill="auto"/>
        <w:tabs>
          <w:tab w:val="left" w:pos="476"/>
        </w:tabs>
        <w:spacing w:before="0" w:after="0" w:line="276" w:lineRule="auto"/>
        <w:ind w:firstLine="0"/>
        <w:rPr>
          <w:lang w:val="ro-RO"/>
        </w:rPr>
      </w:pPr>
      <w:r>
        <w:rPr>
          <w:lang w:val="ro-RO"/>
        </w:rPr>
        <w:tab/>
      </w:r>
      <w:r w:rsidRPr="00E908AB">
        <w:rPr>
          <w:lang w:val="ro-RO"/>
        </w:rPr>
        <w:t xml:space="preserve">57. </w:t>
      </w:r>
      <w:r w:rsidR="00D04165" w:rsidRPr="00E908AB">
        <w:rPr>
          <w:lang w:val="ro-RO"/>
        </w:rPr>
        <w:t xml:space="preserve">Instituția de învățământ </w:t>
      </w:r>
      <w:r w:rsidR="00FD62C4" w:rsidRPr="00E908AB">
        <w:rPr>
          <w:lang w:val="ro-RO"/>
        </w:rPr>
        <w:t>supusă</w:t>
      </w:r>
      <w:r w:rsidR="00D04165" w:rsidRPr="00E908AB">
        <w:rPr>
          <w:lang w:val="ro-RO"/>
        </w:rPr>
        <w:t xml:space="preserve"> evalu</w:t>
      </w:r>
      <w:r w:rsidR="00FD62C4" w:rsidRPr="00E908AB">
        <w:rPr>
          <w:lang w:val="ro-RO"/>
        </w:rPr>
        <w:t>ării</w:t>
      </w:r>
      <w:r w:rsidR="00D04165" w:rsidRPr="00E908AB">
        <w:rPr>
          <w:lang w:val="ro-RO"/>
        </w:rPr>
        <w:t xml:space="preserve"> </w:t>
      </w:r>
      <w:r w:rsidR="005E5118" w:rsidRPr="00E908AB">
        <w:rPr>
          <w:lang w:val="ro-RO"/>
        </w:rPr>
        <w:t>extern</w:t>
      </w:r>
      <w:r w:rsidR="00FD62C4" w:rsidRPr="00E908AB">
        <w:rPr>
          <w:lang w:val="ro-RO"/>
        </w:rPr>
        <w:t>e</w:t>
      </w:r>
      <w:r w:rsidR="005E5118" w:rsidRPr="00E908AB">
        <w:rPr>
          <w:lang w:val="ro-RO"/>
        </w:rPr>
        <w:t xml:space="preserve"> </w:t>
      </w:r>
      <w:r w:rsidR="00D04165" w:rsidRPr="00E908AB">
        <w:rPr>
          <w:lang w:val="ro-RO"/>
        </w:rPr>
        <w:t>desemn</w:t>
      </w:r>
      <w:r w:rsidR="00395C4D">
        <w:rPr>
          <w:lang w:val="ro-RO"/>
        </w:rPr>
        <w:t>ează</w:t>
      </w:r>
      <w:r w:rsidR="00D04165" w:rsidRPr="00E908AB">
        <w:rPr>
          <w:lang w:val="ro-RO"/>
        </w:rPr>
        <w:t xml:space="preserve"> o persoană de contact care asigur</w:t>
      </w:r>
      <w:r w:rsidR="00395C4D">
        <w:rPr>
          <w:lang w:val="ro-RO"/>
        </w:rPr>
        <w:t>ă</w:t>
      </w:r>
      <w:r w:rsidR="00D04165" w:rsidRPr="00E908AB">
        <w:rPr>
          <w:lang w:val="ro-RO"/>
        </w:rPr>
        <w:t xml:space="preserve"> comunicarea eficientă între ANACIP și instituția de învățământ, printr-o decizie în scris prezentată </w:t>
      </w:r>
      <w:r>
        <w:rPr>
          <w:lang w:val="ro-RO"/>
        </w:rPr>
        <w:t xml:space="preserve">la </w:t>
      </w:r>
      <w:r w:rsidR="00D04165" w:rsidRPr="00E908AB">
        <w:rPr>
          <w:lang w:val="ro-RO"/>
        </w:rPr>
        <w:t>secretariatul</w:t>
      </w:r>
      <w:r w:rsidR="008308AE" w:rsidRPr="00E908AB">
        <w:rPr>
          <w:lang w:val="ro-RO"/>
        </w:rPr>
        <w:t xml:space="preserve"> </w:t>
      </w:r>
      <w:r w:rsidR="00D04165" w:rsidRPr="00E908AB">
        <w:rPr>
          <w:lang w:val="ro-RO"/>
        </w:rPr>
        <w:t>ANACIP</w:t>
      </w:r>
      <w:r w:rsidR="008308AE" w:rsidRPr="00E908AB">
        <w:rPr>
          <w:lang w:val="ro-RO"/>
        </w:rPr>
        <w:t>,</w:t>
      </w:r>
      <w:r w:rsidR="00D04165" w:rsidRPr="00E908AB">
        <w:rPr>
          <w:lang w:val="ro-RO"/>
        </w:rPr>
        <w:t xml:space="preserve"> în termen de </w:t>
      </w:r>
      <w:r w:rsidR="00541D31" w:rsidRPr="00E908AB">
        <w:rPr>
          <w:lang w:val="ro-RO"/>
        </w:rPr>
        <w:t>cinci</w:t>
      </w:r>
      <w:r w:rsidR="00D04165" w:rsidRPr="00E908AB">
        <w:rPr>
          <w:lang w:val="ro-RO"/>
        </w:rPr>
        <w:t xml:space="preserve"> zile calendaristice de la desemnarea comisiei.</w:t>
      </w:r>
    </w:p>
    <w:p w14:paraId="44CE923D" w14:textId="48FB432B" w:rsidR="00CC6540" w:rsidRPr="00E908AB" w:rsidRDefault="00E908AB" w:rsidP="00E908AB">
      <w:pPr>
        <w:pStyle w:val="Bodytext20"/>
        <w:shd w:val="clear" w:color="auto" w:fill="auto"/>
        <w:tabs>
          <w:tab w:val="left" w:pos="476"/>
        </w:tabs>
        <w:spacing w:before="0" w:after="0" w:line="276" w:lineRule="auto"/>
        <w:ind w:firstLine="0"/>
        <w:rPr>
          <w:lang w:val="ro-RO"/>
        </w:rPr>
      </w:pPr>
      <w:r>
        <w:rPr>
          <w:lang w:val="ro-RO"/>
        </w:rPr>
        <w:tab/>
      </w:r>
      <w:r w:rsidRPr="00E908AB">
        <w:rPr>
          <w:lang w:val="ro-RO"/>
        </w:rPr>
        <w:t xml:space="preserve">58. </w:t>
      </w:r>
      <w:r w:rsidR="00CC6540" w:rsidRPr="00E908AB">
        <w:rPr>
          <w:lang w:val="ro-RO"/>
        </w:rPr>
        <w:t xml:space="preserve">Comisia de evaluare externă verifică, prin vizită la instituția solicitantă, îndeplinirea </w:t>
      </w:r>
      <w:r w:rsidR="00641A1C" w:rsidRPr="00E908AB">
        <w:rPr>
          <w:lang w:val="ro-RO"/>
        </w:rPr>
        <w:t xml:space="preserve">cerinţelor prin raportare la </w:t>
      </w:r>
      <w:r w:rsidR="008308AE" w:rsidRPr="00E908AB">
        <w:rPr>
          <w:lang w:val="ro-RO"/>
        </w:rPr>
        <w:t>standardele de acreditare</w:t>
      </w:r>
      <w:r w:rsidR="00641A1C" w:rsidRPr="00E908AB">
        <w:rPr>
          <w:lang w:val="ro-RO"/>
        </w:rPr>
        <w:t xml:space="preserve">, </w:t>
      </w:r>
      <w:r w:rsidR="002565EC" w:rsidRPr="00E908AB">
        <w:rPr>
          <w:lang w:val="ro-RO"/>
        </w:rPr>
        <w:t>criteriil</w:t>
      </w:r>
      <w:r w:rsidR="00641A1C" w:rsidRPr="00E908AB">
        <w:rPr>
          <w:lang w:val="ro-RO"/>
        </w:rPr>
        <w:t>e</w:t>
      </w:r>
      <w:r w:rsidR="002565EC" w:rsidRPr="00E908AB">
        <w:rPr>
          <w:lang w:val="ro-RO"/>
        </w:rPr>
        <w:t xml:space="preserve"> </w:t>
      </w:r>
      <w:r w:rsidR="00971F9D" w:rsidRPr="00E908AB">
        <w:rPr>
          <w:lang w:val="ro-RO"/>
        </w:rPr>
        <w:t xml:space="preserve">și </w:t>
      </w:r>
      <w:r w:rsidR="00641A1C" w:rsidRPr="00E908AB">
        <w:rPr>
          <w:lang w:val="ro-RO"/>
        </w:rPr>
        <w:t>indicatorii</w:t>
      </w:r>
      <w:r w:rsidR="00971F9D" w:rsidRPr="00E908AB">
        <w:rPr>
          <w:lang w:val="ro-RO"/>
        </w:rPr>
        <w:t xml:space="preserve"> de </w:t>
      </w:r>
      <w:r w:rsidR="00CC6540" w:rsidRPr="00E908AB">
        <w:rPr>
          <w:lang w:val="ro-RO"/>
        </w:rPr>
        <w:t>pe</w:t>
      </w:r>
      <w:r w:rsidR="00971F9D" w:rsidRPr="00E908AB">
        <w:rPr>
          <w:lang w:val="ro-RO"/>
        </w:rPr>
        <w:t>rformanță, aproba</w:t>
      </w:r>
      <w:r w:rsidR="00641A1C" w:rsidRPr="00E908AB">
        <w:rPr>
          <w:lang w:val="ro-RO"/>
        </w:rPr>
        <w:t>te</w:t>
      </w:r>
      <w:r w:rsidR="00971F9D" w:rsidRPr="00E908AB">
        <w:rPr>
          <w:lang w:val="ro-RO"/>
        </w:rPr>
        <w:t xml:space="preserve"> </w:t>
      </w:r>
      <w:r w:rsidR="00641A1C" w:rsidRPr="00E908AB">
        <w:rPr>
          <w:lang w:val="ro-RO"/>
        </w:rPr>
        <w:t>de ANACIP</w:t>
      </w:r>
      <w:r w:rsidR="00CC6540" w:rsidRPr="00E908AB">
        <w:rPr>
          <w:lang w:val="ro-RO"/>
        </w:rPr>
        <w:t xml:space="preserve">. Rezultatele verificărilor sunt consemnate </w:t>
      </w:r>
      <w:r w:rsidR="00971F9D" w:rsidRPr="00E908AB">
        <w:rPr>
          <w:lang w:val="ro-RO"/>
        </w:rPr>
        <w:t>în</w:t>
      </w:r>
      <w:r w:rsidR="00CC6540" w:rsidRPr="00E908AB">
        <w:rPr>
          <w:lang w:val="ro-RO"/>
        </w:rPr>
        <w:t xml:space="preserve"> „Fi</w:t>
      </w:r>
      <w:r w:rsidR="00971F9D" w:rsidRPr="00E908AB">
        <w:rPr>
          <w:lang w:val="ro-RO"/>
        </w:rPr>
        <w:t>ș</w:t>
      </w:r>
      <w:r w:rsidR="00CC6540" w:rsidRPr="00E908AB">
        <w:rPr>
          <w:lang w:val="ro-RO"/>
        </w:rPr>
        <w:t>a vizitei”</w:t>
      </w:r>
      <w:r w:rsidR="00971F9D" w:rsidRPr="00E908AB">
        <w:rPr>
          <w:lang w:val="ro-RO"/>
        </w:rPr>
        <w:t>,</w:t>
      </w:r>
      <w:r w:rsidR="00CC6540" w:rsidRPr="00E908AB">
        <w:rPr>
          <w:lang w:val="ro-RO"/>
        </w:rPr>
        <w:t xml:space="preserve"> care </w:t>
      </w:r>
      <w:r w:rsidR="00971F9D" w:rsidRPr="00E908AB">
        <w:rPr>
          <w:lang w:val="ro-RO"/>
        </w:rPr>
        <w:t>este</w:t>
      </w:r>
      <w:r w:rsidR="00CC6540" w:rsidRPr="00E908AB">
        <w:rPr>
          <w:lang w:val="ro-RO"/>
        </w:rPr>
        <w:t xml:space="preserve"> semnată de </w:t>
      </w:r>
      <w:r w:rsidR="00971F9D" w:rsidRPr="00E908AB">
        <w:rPr>
          <w:lang w:val="ro-RO"/>
        </w:rPr>
        <w:t xml:space="preserve">către </w:t>
      </w:r>
      <w:r w:rsidR="00CC6540" w:rsidRPr="00E908AB">
        <w:rPr>
          <w:lang w:val="ro-RO"/>
        </w:rPr>
        <w:t>toți membrii comisiei</w:t>
      </w:r>
      <w:r w:rsidR="00971F9D" w:rsidRPr="00E908AB">
        <w:rPr>
          <w:lang w:val="ro-RO"/>
        </w:rPr>
        <w:t>,</w:t>
      </w:r>
      <w:r w:rsidR="00CC6540" w:rsidRPr="00E908AB">
        <w:rPr>
          <w:lang w:val="ro-RO"/>
        </w:rPr>
        <w:t xml:space="preserve"> precum și de conducerea instituției.</w:t>
      </w:r>
    </w:p>
    <w:p w14:paraId="5A3088D2" w14:textId="6F54EC97" w:rsidR="00D04165" w:rsidRPr="00E908AB" w:rsidRDefault="00E908AB" w:rsidP="00E908AB">
      <w:pPr>
        <w:pStyle w:val="Bodytext20"/>
        <w:shd w:val="clear" w:color="auto" w:fill="auto"/>
        <w:tabs>
          <w:tab w:val="left" w:pos="476"/>
        </w:tabs>
        <w:spacing w:before="0" w:after="0" w:line="276" w:lineRule="auto"/>
        <w:ind w:firstLine="0"/>
        <w:rPr>
          <w:lang w:val="ro-RO"/>
        </w:rPr>
      </w:pPr>
      <w:r>
        <w:rPr>
          <w:lang w:val="ro-RO"/>
        </w:rPr>
        <w:lastRenderedPageBreak/>
        <w:tab/>
      </w:r>
      <w:r w:rsidRPr="00E908AB">
        <w:rPr>
          <w:lang w:val="ro-RO"/>
        </w:rPr>
        <w:t xml:space="preserve">59. </w:t>
      </w:r>
      <w:r w:rsidR="00D04165" w:rsidRPr="00E908AB">
        <w:rPr>
          <w:lang w:val="ro-RO"/>
        </w:rPr>
        <w:t>Vizita de evaluare la o instituţie de învățământ dur</w:t>
      </w:r>
      <w:r w:rsidR="00395C4D">
        <w:rPr>
          <w:lang w:val="ro-RO"/>
        </w:rPr>
        <w:t>ează</w:t>
      </w:r>
      <w:r w:rsidR="00D04165" w:rsidRPr="00E908AB">
        <w:rPr>
          <w:lang w:val="ro-RO"/>
        </w:rPr>
        <w:t xml:space="preserve"> de la una până la trei zile. Coordonatorul elabor</w:t>
      </w:r>
      <w:r w:rsidR="00395C4D">
        <w:rPr>
          <w:lang w:val="ro-RO"/>
        </w:rPr>
        <w:t>ează</w:t>
      </w:r>
      <w:r w:rsidR="00D04165" w:rsidRPr="00E908AB">
        <w:rPr>
          <w:lang w:val="ro-RO"/>
        </w:rPr>
        <w:t xml:space="preserve"> un program al vizitei în colaborare cu instituția de învățământ și cu președintele </w:t>
      </w:r>
      <w:r w:rsidR="00395C4D" w:rsidRPr="00E908AB">
        <w:rPr>
          <w:lang w:val="ro-RO"/>
        </w:rPr>
        <w:t xml:space="preserve">Comisiei </w:t>
      </w:r>
      <w:r w:rsidR="00D04165" w:rsidRPr="00E908AB">
        <w:rPr>
          <w:lang w:val="ro-RO"/>
        </w:rPr>
        <w:t>de evaluare externă.</w:t>
      </w:r>
    </w:p>
    <w:p w14:paraId="7E566F0D" w14:textId="08FE1950" w:rsidR="008308AE" w:rsidRPr="00E908AB" w:rsidRDefault="00E908AB" w:rsidP="00E908AB">
      <w:pPr>
        <w:pStyle w:val="Bodytext20"/>
        <w:shd w:val="clear" w:color="auto" w:fill="auto"/>
        <w:tabs>
          <w:tab w:val="left" w:pos="476"/>
        </w:tabs>
        <w:spacing w:before="0" w:after="0" w:line="276" w:lineRule="auto"/>
        <w:ind w:firstLine="0"/>
        <w:rPr>
          <w:lang w:val="ro-RO"/>
        </w:rPr>
      </w:pPr>
      <w:r>
        <w:rPr>
          <w:lang w:val="ro-RO"/>
        </w:rPr>
        <w:tab/>
      </w:r>
      <w:r w:rsidRPr="00E908AB">
        <w:rPr>
          <w:lang w:val="ro-RO"/>
        </w:rPr>
        <w:t xml:space="preserve">60. </w:t>
      </w:r>
      <w:r w:rsidR="00140F1E" w:rsidRPr="00E908AB">
        <w:rPr>
          <w:lang w:val="ro-RO"/>
        </w:rPr>
        <w:t xml:space="preserve">În cursul vizitei de evaluare, instituția de învățământ trebuie să pună la dispoziția membrilor </w:t>
      </w:r>
      <w:r w:rsidR="00395C4D" w:rsidRPr="00E908AB">
        <w:rPr>
          <w:lang w:val="ro-RO"/>
        </w:rPr>
        <w:t xml:space="preserve">Comisiei </w:t>
      </w:r>
      <w:r w:rsidR="00140F1E" w:rsidRPr="00E908AB">
        <w:rPr>
          <w:lang w:val="ro-RO"/>
        </w:rPr>
        <w:t xml:space="preserve">de evaluare </w:t>
      </w:r>
      <w:r w:rsidR="002E119A" w:rsidRPr="00E908AB">
        <w:rPr>
          <w:lang w:val="ro-RO"/>
        </w:rPr>
        <w:t>un birou mobilat</w:t>
      </w:r>
      <w:r w:rsidR="00140F1E" w:rsidRPr="00E908AB">
        <w:rPr>
          <w:lang w:val="ro-RO"/>
        </w:rPr>
        <w:t xml:space="preserve"> adecvat și să le permită acestora: </w:t>
      </w:r>
    </w:p>
    <w:p w14:paraId="2C9B858B" w14:textId="77777777" w:rsidR="008308AE" w:rsidRPr="00E908AB" w:rsidRDefault="00140F1E" w:rsidP="00616E0F">
      <w:pPr>
        <w:pStyle w:val="Bodytext20"/>
        <w:numPr>
          <w:ilvl w:val="0"/>
          <w:numId w:val="38"/>
        </w:numPr>
        <w:shd w:val="clear" w:color="auto" w:fill="auto"/>
        <w:tabs>
          <w:tab w:val="left" w:pos="476"/>
        </w:tabs>
        <w:spacing w:before="0" w:after="0" w:line="276" w:lineRule="auto"/>
        <w:rPr>
          <w:color w:val="000000" w:themeColor="text1"/>
          <w:lang w:val="ro-RO"/>
        </w:rPr>
      </w:pPr>
      <w:r w:rsidRPr="00E908AB">
        <w:rPr>
          <w:color w:val="000000" w:themeColor="text1"/>
          <w:lang w:val="ro-RO"/>
        </w:rPr>
        <w:t xml:space="preserve">să </w:t>
      </w:r>
      <w:r w:rsidR="00821F5B" w:rsidRPr="00E908AB">
        <w:rPr>
          <w:color w:val="000000" w:themeColor="text1"/>
          <w:lang w:val="ro-RO"/>
        </w:rPr>
        <w:t>examin</w:t>
      </w:r>
      <w:r w:rsidRPr="00E908AB">
        <w:rPr>
          <w:color w:val="000000" w:themeColor="text1"/>
          <w:lang w:val="ro-RO"/>
        </w:rPr>
        <w:t xml:space="preserve">eze actele ce ţin de activitatea instituției de învățământ și a subdiviziunilor acesteia; </w:t>
      </w:r>
    </w:p>
    <w:p w14:paraId="04AAC3A1" w14:textId="77777777" w:rsidR="008308AE" w:rsidRPr="00E908AB" w:rsidRDefault="00140F1E" w:rsidP="00616E0F">
      <w:pPr>
        <w:pStyle w:val="Bodytext20"/>
        <w:numPr>
          <w:ilvl w:val="0"/>
          <w:numId w:val="38"/>
        </w:numPr>
        <w:shd w:val="clear" w:color="auto" w:fill="auto"/>
        <w:tabs>
          <w:tab w:val="left" w:pos="476"/>
        </w:tabs>
        <w:spacing w:before="0" w:after="0" w:line="276" w:lineRule="auto"/>
        <w:rPr>
          <w:color w:val="000000" w:themeColor="text1"/>
          <w:lang w:val="ro-RO"/>
        </w:rPr>
      </w:pPr>
      <w:r w:rsidRPr="00E908AB">
        <w:rPr>
          <w:color w:val="000000" w:themeColor="text1"/>
          <w:lang w:val="ro-RO"/>
        </w:rPr>
        <w:t xml:space="preserve">să intervieveze angajații și studenții instituției de învățământ, la alegerea experților; </w:t>
      </w:r>
    </w:p>
    <w:p w14:paraId="01020331" w14:textId="77777777" w:rsidR="008308AE" w:rsidRPr="00E908AB" w:rsidRDefault="00140F1E" w:rsidP="00616E0F">
      <w:pPr>
        <w:pStyle w:val="Bodytext20"/>
        <w:numPr>
          <w:ilvl w:val="0"/>
          <w:numId w:val="38"/>
        </w:numPr>
        <w:shd w:val="clear" w:color="auto" w:fill="auto"/>
        <w:tabs>
          <w:tab w:val="left" w:pos="476"/>
        </w:tabs>
        <w:spacing w:before="0" w:after="0" w:line="276" w:lineRule="auto"/>
        <w:rPr>
          <w:color w:val="000000" w:themeColor="text1"/>
          <w:lang w:val="ro-RO"/>
        </w:rPr>
      </w:pPr>
      <w:r w:rsidRPr="00E908AB">
        <w:rPr>
          <w:color w:val="000000" w:themeColor="text1"/>
          <w:lang w:val="ro-RO"/>
        </w:rPr>
        <w:t>să acceseze informații referitoare la activitatea didactico-ştiinţifică, la cadrele didactice și studenți, la baza tehnico-materială şi activitatea financiară a instituției de învățământ;</w:t>
      </w:r>
    </w:p>
    <w:p w14:paraId="6FD82370" w14:textId="77777777" w:rsidR="008308AE" w:rsidRPr="00E908AB" w:rsidRDefault="00140F1E" w:rsidP="00616E0F">
      <w:pPr>
        <w:pStyle w:val="Bodytext20"/>
        <w:numPr>
          <w:ilvl w:val="0"/>
          <w:numId w:val="38"/>
        </w:numPr>
        <w:shd w:val="clear" w:color="auto" w:fill="auto"/>
        <w:tabs>
          <w:tab w:val="left" w:pos="476"/>
        </w:tabs>
        <w:spacing w:before="0" w:after="0" w:line="276" w:lineRule="auto"/>
        <w:rPr>
          <w:color w:val="000000" w:themeColor="text1"/>
          <w:lang w:val="ro-RO"/>
        </w:rPr>
      </w:pPr>
      <w:r w:rsidRPr="00E908AB">
        <w:rPr>
          <w:color w:val="000000" w:themeColor="text1"/>
          <w:lang w:val="ro-RO"/>
        </w:rPr>
        <w:t>să asiste la ore;</w:t>
      </w:r>
    </w:p>
    <w:p w14:paraId="4432421F" w14:textId="3DD1D30A" w:rsidR="008308AE" w:rsidRPr="00E908AB" w:rsidRDefault="00140F1E" w:rsidP="00616E0F">
      <w:pPr>
        <w:pStyle w:val="Bodytext20"/>
        <w:numPr>
          <w:ilvl w:val="0"/>
          <w:numId w:val="38"/>
        </w:numPr>
        <w:shd w:val="clear" w:color="auto" w:fill="auto"/>
        <w:tabs>
          <w:tab w:val="left" w:pos="476"/>
        </w:tabs>
        <w:spacing w:before="0" w:after="0" w:line="276" w:lineRule="auto"/>
        <w:rPr>
          <w:color w:val="000000" w:themeColor="text1"/>
          <w:lang w:val="ro-RO"/>
        </w:rPr>
      </w:pPr>
      <w:r w:rsidRPr="00E908AB">
        <w:rPr>
          <w:color w:val="000000" w:themeColor="text1"/>
          <w:lang w:val="ro-RO"/>
        </w:rPr>
        <w:t>să examineze sistemul intern de asigurare a</w:t>
      </w:r>
      <w:r w:rsidR="00E908AB">
        <w:rPr>
          <w:color w:val="000000" w:themeColor="text1"/>
          <w:lang w:val="ro-RO"/>
        </w:rPr>
        <w:t>l</w:t>
      </w:r>
      <w:r w:rsidRPr="00E908AB">
        <w:rPr>
          <w:color w:val="000000" w:themeColor="text1"/>
          <w:lang w:val="ro-RO"/>
        </w:rPr>
        <w:t xml:space="preserve"> calității; </w:t>
      </w:r>
    </w:p>
    <w:p w14:paraId="62831E95" w14:textId="3599F190" w:rsidR="00140F1E" w:rsidRPr="00E908AB" w:rsidRDefault="00140F1E" w:rsidP="00616E0F">
      <w:pPr>
        <w:pStyle w:val="Bodytext20"/>
        <w:numPr>
          <w:ilvl w:val="0"/>
          <w:numId w:val="38"/>
        </w:numPr>
        <w:shd w:val="clear" w:color="auto" w:fill="auto"/>
        <w:tabs>
          <w:tab w:val="left" w:pos="476"/>
        </w:tabs>
        <w:spacing w:before="0" w:after="0" w:line="276" w:lineRule="auto"/>
        <w:rPr>
          <w:color w:val="000000" w:themeColor="text1"/>
          <w:lang w:val="ro-RO"/>
        </w:rPr>
      </w:pPr>
      <w:r w:rsidRPr="00E908AB">
        <w:rPr>
          <w:color w:val="000000" w:themeColor="text1"/>
          <w:lang w:val="ro-RO"/>
        </w:rPr>
        <w:t>să obțină alte informații legate de activitatea instituției de învățământ.</w:t>
      </w:r>
    </w:p>
    <w:p w14:paraId="09E76C6E" w14:textId="08B4B867" w:rsidR="00403749" w:rsidRPr="00BB3751" w:rsidRDefault="00BB3751" w:rsidP="00BB3751">
      <w:pPr>
        <w:pStyle w:val="Bodytext20"/>
        <w:shd w:val="clear" w:color="auto" w:fill="auto"/>
        <w:tabs>
          <w:tab w:val="left" w:pos="476"/>
        </w:tabs>
        <w:spacing w:before="0" w:after="0" w:line="276" w:lineRule="auto"/>
        <w:ind w:firstLine="0"/>
        <w:rPr>
          <w:lang w:val="ro-RO"/>
        </w:rPr>
      </w:pPr>
      <w:r>
        <w:rPr>
          <w:lang w:val="ro-RO"/>
        </w:rPr>
        <w:tab/>
      </w:r>
      <w:r w:rsidR="00E908AB" w:rsidRPr="00BB3751">
        <w:rPr>
          <w:lang w:val="ro-RO"/>
        </w:rPr>
        <w:t xml:space="preserve">61. </w:t>
      </w:r>
      <w:r w:rsidR="00403749" w:rsidRPr="00BB3751">
        <w:rPr>
          <w:lang w:val="ro-RO"/>
        </w:rPr>
        <w:t xml:space="preserve">În cazul în care Comisia de evaluare externă constată prezența unor informații false incluse intenționat în Raportul de evaluare internă (autoevaluare), Comisia propune Consiliului de Conducere al ANACIP </w:t>
      </w:r>
      <w:r w:rsidR="00403749" w:rsidRPr="00BB3751">
        <w:rPr>
          <w:b/>
          <w:lang w:val="ro-RO"/>
        </w:rPr>
        <w:t>suspendarea proce</w:t>
      </w:r>
      <w:r w:rsidR="00871B94">
        <w:rPr>
          <w:b/>
          <w:lang w:val="ro-RO"/>
        </w:rPr>
        <w:t>sului</w:t>
      </w:r>
      <w:r w:rsidR="00403749" w:rsidRPr="00BB3751">
        <w:rPr>
          <w:b/>
          <w:lang w:val="ro-RO"/>
        </w:rPr>
        <w:t xml:space="preserve"> de evaluare externă</w:t>
      </w:r>
      <w:r w:rsidR="00403749" w:rsidRPr="00BB3751">
        <w:rPr>
          <w:lang w:val="ro-RO"/>
        </w:rPr>
        <w:t xml:space="preserve"> în condițiile art</w:t>
      </w:r>
      <w:r w:rsidR="00403749" w:rsidRPr="00871B94">
        <w:rPr>
          <w:color w:val="000000" w:themeColor="text1"/>
          <w:lang w:val="ro-RO"/>
        </w:rPr>
        <w:t xml:space="preserve">. </w:t>
      </w:r>
      <w:r w:rsidR="00871B94" w:rsidRPr="00871B94">
        <w:rPr>
          <w:color w:val="000000" w:themeColor="text1"/>
          <w:lang w:val="ro-RO"/>
        </w:rPr>
        <w:t>74 (3)</w:t>
      </w:r>
      <w:r w:rsidR="00403749" w:rsidRPr="00BB3751">
        <w:rPr>
          <w:color w:val="FF0000"/>
          <w:lang w:val="ro-RO"/>
        </w:rPr>
        <w:t xml:space="preserve"> </w:t>
      </w:r>
      <w:r w:rsidR="00403749" w:rsidRPr="00BB3751">
        <w:rPr>
          <w:lang w:val="ro-RO"/>
        </w:rPr>
        <w:t>din prezenta Metodologie.</w:t>
      </w:r>
    </w:p>
    <w:p w14:paraId="1BE26D18" w14:textId="28FD4F04" w:rsidR="00D74D4B" w:rsidRPr="00BB3751" w:rsidRDefault="00BB3751" w:rsidP="00BB3751">
      <w:pPr>
        <w:pStyle w:val="Bodytext20"/>
        <w:shd w:val="clear" w:color="auto" w:fill="auto"/>
        <w:tabs>
          <w:tab w:val="left" w:pos="476"/>
        </w:tabs>
        <w:spacing w:before="0" w:after="0" w:line="276" w:lineRule="auto"/>
        <w:ind w:firstLine="0"/>
        <w:rPr>
          <w:lang w:val="ro-RO"/>
        </w:rPr>
      </w:pPr>
      <w:r>
        <w:rPr>
          <w:lang w:val="ro-RO"/>
        </w:rPr>
        <w:tab/>
      </w:r>
      <w:r w:rsidR="00E908AB" w:rsidRPr="00BB3751">
        <w:rPr>
          <w:lang w:val="ro-RO"/>
        </w:rPr>
        <w:t xml:space="preserve">62. </w:t>
      </w:r>
      <w:r w:rsidR="00D74D4B" w:rsidRPr="00BB3751">
        <w:rPr>
          <w:lang w:val="ro-RO"/>
        </w:rPr>
        <w:t>Comisia de evaluare externă</w:t>
      </w:r>
      <w:r w:rsidR="002E119A" w:rsidRPr="00BB3751">
        <w:rPr>
          <w:lang w:val="ro-RO"/>
        </w:rPr>
        <w:t xml:space="preserve"> </w:t>
      </w:r>
      <w:r w:rsidR="00D74D4B" w:rsidRPr="00BB3751">
        <w:rPr>
          <w:lang w:val="ro-RO"/>
        </w:rPr>
        <w:t>stabilește dacă componenta supusă evaluării: corespunde cerințelor</w:t>
      </w:r>
      <w:r>
        <w:rPr>
          <w:lang w:val="ro-RO"/>
        </w:rPr>
        <w:t>,</w:t>
      </w:r>
      <w:r w:rsidR="00D74D4B" w:rsidRPr="00BB3751">
        <w:rPr>
          <w:lang w:val="ro-RO"/>
        </w:rPr>
        <w:t xml:space="preserve"> corespunde parțial cerințelor</w:t>
      </w:r>
      <w:r>
        <w:rPr>
          <w:lang w:val="ro-RO"/>
        </w:rPr>
        <w:t xml:space="preserve"> sau</w:t>
      </w:r>
      <w:r w:rsidR="00D74D4B" w:rsidRPr="00BB3751">
        <w:rPr>
          <w:lang w:val="ro-RO"/>
        </w:rPr>
        <w:t xml:space="preserve"> nu corespunde cerințelor.</w:t>
      </w:r>
    </w:p>
    <w:p w14:paraId="546A0A19" w14:textId="18CD04A7" w:rsidR="005C76FF" w:rsidRPr="00BB3751" w:rsidRDefault="00BB3751" w:rsidP="00BB3751">
      <w:pPr>
        <w:pStyle w:val="Bodytext20"/>
        <w:shd w:val="clear" w:color="auto" w:fill="auto"/>
        <w:tabs>
          <w:tab w:val="left" w:pos="476"/>
        </w:tabs>
        <w:spacing w:before="0" w:after="0" w:line="276" w:lineRule="auto"/>
        <w:ind w:firstLine="0"/>
        <w:rPr>
          <w:lang w:val="ro-RO"/>
        </w:rPr>
      </w:pPr>
      <w:r>
        <w:rPr>
          <w:lang w:val="ro-RO"/>
        </w:rPr>
        <w:tab/>
      </w:r>
      <w:r w:rsidR="00E908AB" w:rsidRPr="00BB3751">
        <w:rPr>
          <w:lang w:val="ro-RO"/>
        </w:rPr>
        <w:t xml:space="preserve">63. </w:t>
      </w:r>
      <w:r w:rsidR="00CC6540" w:rsidRPr="00BB3751">
        <w:rPr>
          <w:lang w:val="ro-RO"/>
        </w:rPr>
        <w:t>Comisia de eval</w:t>
      </w:r>
      <w:r w:rsidR="002B48D4" w:rsidRPr="00BB3751">
        <w:rPr>
          <w:lang w:val="ro-RO"/>
        </w:rPr>
        <w:t>uare externă</w:t>
      </w:r>
      <w:r w:rsidR="00CC6540" w:rsidRPr="00BB3751">
        <w:rPr>
          <w:lang w:val="ro-RO"/>
        </w:rPr>
        <w:t xml:space="preserve"> elaborează un </w:t>
      </w:r>
      <w:r w:rsidR="00474F93" w:rsidRPr="00BB3751">
        <w:rPr>
          <w:lang w:val="ro-RO"/>
        </w:rPr>
        <w:t>R</w:t>
      </w:r>
      <w:r w:rsidR="00CC6540" w:rsidRPr="00BB3751">
        <w:rPr>
          <w:lang w:val="ro-RO"/>
        </w:rPr>
        <w:t xml:space="preserve">aport de evaluare </w:t>
      </w:r>
      <w:r w:rsidR="006B2AC6" w:rsidRPr="00BB3751">
        <w:rPr>
          <w:lang w:val="ro-RO"/>
        </w:rPr>
        <w:t xml:space="preserve">externă în termen de </w:t>
      </w:r>
      <w:r w:rsidR="005C76FF" w:rsidRPr="00BB3751">
        <w:rPr>
          <w:lang w:val="ro-RO"/>
        </w:rPr>
        <w:t>până la 30 de zile calendaristice după efectuarea vizitei de evaluare în instituția de învățământ.</w:t>
      </w:r>
    </w:p>
    <w:p w14:paraId="11AE072C" w14:textId="36DC1E54" w:rsidR="008325B3" w:rsidRPr="00BB3751" w:rsidRDefault="00BB3751" w:rsidP="00BB3751">
      <w:pPr>
        <w:pStyle w:val="Bodytext20"/>
        <w:shd w:val="clear" w:color="auto" w:fill="auto"/>
        <w:tabs>
          <w:tab w:val="left" w:pos="476"/>
        </w:tabs>
        <w:spacing w:before="0" w:after="0" w:line="276" w:lineRule="auto"/>
        <w:ind w:firstLine="0"/>
        <w:rPr>
          <w:lang w:val="ro-RO"/>
        </w:rPr>
      </w:pPr>
      <w:r>
        <w:rPr>
          <w:lang w:val="ro-RO"/>
        </w:rPr>
        <w:tab/>
      </w:r>
      <w:r w:rsidR="00E908AB" w:rsidRPr="00BB3751">
        <w:rPr>
          <w:lang w:val="ro-RO"/>
        </w:rPr>
        <w:t xml:space="preserve">64. </w:t>
      </w:r>
      <w:r w:rsidR="005C76FF" w:rsidRPr="00BB3751">
        <w:rPr>
          <w:lang w:val="ro-RO"/>
        </w:rPr>
        <w:t xml:space="preserve">Raportul de evaluare externă </w:t>
      </w:r>
      <w:r w:rsidR="00CC6540" w:rsidRPr="00BB3751">
        <w:rPr>
          <w:lang w:val="ro-RO"/>
        </w:rPr>
        <w:t xml:space="preserve">conține o analiză </w:t>
      </w:r>
      <w:r w:rsidR="002E119A" w:rsidRPr="00BB3751">
        <w:rPr>
          <w:lang w:val="ro-RO"/>
        </w:rPr>
        <w:t xml:space="preserve">calitativă şi </w:t>
      </w:r>
      <w:r w:rsidR="00CC6540" w:rsidRPr="00BB3751">
        <w:rPr>
          <w:lang w:val="ro-RO"/>
        </w:rPr>
        <w:t xml:space="preserve">cantitativă a </w:t>
      </w:r>
      <w:r w:rsidR="00474F93" w:rsidRPr="00BB3751">
        <w:rPr>
          <w:lang w:val="ro-RO"/>
        </w:rPr>
        <w:t>Raportului de autoevaluare prezentat de instituţia de învăţământ</w:t>
      </w:r>
      <w:r w:rsidR="00395C4D">
        <w:rPr>
          <w:lang w:val="ro-RO"/>
        </w:rPr>
        <w:t xml:space="preserve"> </w:t>
      </w:r>
      <w:r w:rsidR="00474F93" w:rsidRPr="00BB3751">
        <w:rPr>
          <w:lang w:val="ro-RO"/>
        </w:rPr>
        <w:t>/</w:t>
      </w:r>
      <w:r w:rsidR="00395C4D">
        <w:rPr>
          <w:lang w:val="ro-RO"/>
        </w:rPr>
        <w:t xml:space="preserve"> </w:t>
      </w:r>
      <w:r w:rsidR="000D01B8" w:rsidRPr="00BB3751">
        <w:rPr>
          <w:lang w:val="ro-RO"/>
        </w:rPr>
        <w:t>consorţiu</w:t>
      </w:r>
      <w:r w:rsidR="00395C4D">
        <w:rPr>
          <w:lang w:val="ro-RO"/>
        </w:rPr>
        <w:t xml:space="preserve"> </w:t>
      </w:r>
      <w:r w:rsidR="00474F93" w:rsidRPr="00BB3751">
        <w:rPr>
          <w:lang w:val="ro-RO"/>
        </w:rPr>
        <w:t>/</w:t>
      </w:r>
      <w:r w:rsidR="00395C4D">
        <w:rPr>
          <w:lang w:val="ro-RO"/>
        </w:rPr>
        <w:t xml:space="preserve"> p</w:t>
      </w:r>
      <w:r w:rsidR="000D01B8" w:rsidRPr="00BB3751">
        <w:rPr>
          <w:lang w:val="ro-RO"/>
        </w:rPr>
        <w:t>arteneriat</w:t>
      </w:r>
      <w:r w:rsidR="00395C4D">
        <w:rPr>
          <w:lang w:val="ro-RO"/>
        </w:rPr>
        <w:t xml:space="preserve"> </w:t>
      </w:r>
      <w:r w:rsidR="002E119A" w:rsidRPr="00BB3751">
        <w:rPr>
          <w:lang w:val="ro-RO"/>
        </w:rPr>
        <w:t>/</w:t>
      </w:r>
      <w:r w:rsidR="00395C4D">
        <w:rPr>
          <w:lang w:val="ro-RO"/>
        </w:rPr>
        <w:t xml:space="preserve"> </w:t>
      </w:r>
      <w:r w:rsidR="002E119A" w:rsidRPr="00BB3751">
        <w:rPr>
          <w:lang w:val="ro-RO"/>
        </w:rPr>
        <w:t>filială</w:t>
      </w:r>
      <w:r w:rsidR="00474F93" w:rsidRPr="00BB3751">
        <w:rPr>
          <w:lang w:val="ro-RO"/>
        </w:rPr>
        <w:t xml:space="preserve">, a </w:t>
      </w:r>
      <w:r w:rsidR="00CC6540" w:rsidRPr="00BB3751">
        <w:rPr>
          <w:lang w:val="ro-RO"/>
        </w:rPr>
        <w:t xml:space="preserve">datelor validate </w:t>
      </w:r>
      <w:r w:rsidR="00641A1C" w:rsidRPr="00BB3751">
        <w:rPr>
          <w:lang w:val="ro-RO"/>
        </w:rPr>
        <w:t>î</w:t>
      </w:r>
      <w:r w:rsidR="00CC6540" w:rsidRPr="00BB3751">
        <w:rPr>
          <w:lang w:val="ro-RO"/>
        </w:rPr>
        <w:t>n urma vizitei, o analiză a tendințelo</w:t>
      </w:r>
      <w:r w:rsidR="002E119A" w:rsidRPr="00BB3751">
        <w:rPr>
          <w:lang w:val="ro-RO"/>
        </w:rPr>
        <w:t xml:space="preserve">r înregistrate de la precedenta </w:t>
      </w:r>
      <w:r w:rsidR="00CC6540" w:rsidRPr="00BB3751">
        <w:rPr>
          <w:lang w:val="ro-RO"/>
        </w:rPr>
        <w:t>evaluare (în cazul reacreditării), o analiză a punctelor forte și slabe identificate de către instituți</w:t>
      </w:r>
      <w:r w:rsidR="00495C8F" w:rsidRPr="00BB3751">
        <w:rPr>
          <w:lang w:val="ro-RO"/>
        </w:rPr>
        <w:t>a evaluată</w:t>
      </w:r>
      <w:r w:rsidR="00CC6540" w:rsidRPr="00BB3751">
        <w:rPr>
          <w:lang w:val="ro-RO"/>
        </w:rPr>
        <w:t xml:space="preserve"> și validate de către </w:t>
      </w:r>
      <w:r w:rsidR="008325B3" w:rsidRPr="00BB3751">
        <w:rPr>
          <w:lang w:val="ro-RO"/>
        </w:rPr>
        <w:t>Comisia de evaluare externă</w:t>
      </w:r>
      <w:r w:rsidR="00CC6540" w:rsidRPr="00BB3751">
        <w:rPr>
          <w:lang w:val="ro-RO"/>
        </w:rPr>
        <w:t xml:space="preserve">, precum și o serie de recomandări privind îmbunătățirea calității, care </w:t>
      </w:r>
      <w:r w:rsidR="002565EC" w:rsidRPr="00BB3751">
        <w:rPr>
          <w:lang w:val="ro-RO"/>
        </w:rPr>
        <w:t>sunt</w:t>
      </w:r>
      <w:r w:rsidR="00CC6540" w:rsidRPr="00BB3751">
        <w:rPr>
          <w:lang w:val="ro-RO"/>
        </w:rPr>
        <w:t xml:space="preserve"> transmise instituției </w:t>
      </w:r>
      <w:r w:rsidR="00495C8F" w:rsidRPr="00BB3751">
        <w:rPr>
          <w:lang w:val="ro-RO"/>
        </w:rPr>
        <w:t>evalua</w:t>
      </w:r>
      <w:r w:rsidR="00CC6540" w:rsidRPr="00BB3751">
        <w:rPr>
          <w:lang w:val="ro-RO"/>
        </w:rPr>
        <w:t xml:space="preserve">te. </w:t>
      </w:r>
    </w:p>
    <w:p w14:paraId="2906D8B6" w14:textId="67793536" w:rsidR="00CC6540" w:rsidRPr="00BB3751" w:rsidRDefault="00BB3751" w:rsidP="00BB3751">
      <w:pPr>
        <w:pStyle w:val="Bodytext20"/>
        <w:shd w:val="clear" w:color="auto" w:fill="auto"/>
        <w:tabs>
          <w:tab w:val="left" w:pos="476"/>
        </w:tabs>
        <w:spacing w:before="0" w:after="0" w:line="276" w:lineRule="auto"/>
        <w:ind w:firstLine="0"/>
        <w:rPr>
          <w:lang w:val="ro-RO"/>
        </w:rPr>
      </w:pPr>
      <w:r>
        <w:rPr>
          <w:lang w:val="ro-RO"/>
        </w:rPr>
        <w:tab/>
        <w:t xml:space="preserve">65. </w:t>
      </w:r>
      <w:r w:rsidRPr="00BB3751">
        <w:rPr>
          <w:lang w:val="ro-RO"/>
        </w:rPr>
        <w:t>Raportul de evaluare externă este transmis instituției de învățământ evaluate, care are dreptul să facă comentarii în scris la raport în termen de 10 zile calendaristice de la recepționarea acestuia. Comisia de evaluare externă analiz</w:t>
      </w:r>
      <w:r w:rsidR="00395C4D">
        <w:rPr>
          <w:lang w:val="ro-RO"/>
        </w:rPr>
        <w:t>ează</w:t>
      </w:r>
      <w:r w:rsidRPr="00BB3751">
        <w:rPr>
          <w:lang w:val="ro-RO"/>
        </w:rPr>
        <w:t xml:space="preserve"> comentariile făcute de instituția de învățământ în termen de 7 zile calendaristice, </w:t>
      </w:r>
      <w:r w:rsidR="00395C4D">
        <w:rPr>
          <w:lang w:val="ro-RO"/>
        </w:rPr>
        <w:t>definitivează</w:t>
      </w:r>
      <w:r w:rsidRPr="00BB3751">
        <w:rPr>
          <w:lang w:val="ro-RO"/>
        </w:rPr>
        <w:t xml:space="preserve"> Raportul de evaluare externă și îl prez</w:t>
      </w:r>
      <w:r w:rsidR="00395C4D">
        <w:rPr>
          <w:lang w:val="ro-RO"/>
        </w:rPr>
        <w:t>intă</w:t>
      </w:r>
      <w:r w:rsidRPr="00BB3751">
        <w:rPr>
          <w:lang w:val="ro-RO"/>
        </w:rPr>
        <w:t xml:space="preserve"> la ANACIP. </w:t>
      </w:r>
    </w:p>
    <w:p w14:paraId="2B9AE4A6" w14:textId="63921C6B" w:rsidR="00D74D4B" w:rsidRPr="00BB3751" w:rsidRDefault="00BB3751" w:rsidP="00BB3751">
      <w:pPr>
        <w:pStyle w:val="Bodytext20"/>
        <w:shd w:val="clear" w:color="auto" w:fill="auto"/>
        <w:tabs>
          <w:tab w:val="left" w:pos="476"/>
        </w:tabs>
        <w:spacing w:before="0" w:after="0" w:line="276" w:lineRule="auto"/>
        <w:ind w:firstLine="0"/>
        <w:rPr>
          <w:lang w:val="ro-RO"/>
        </w:rPr>
      </w:pPr>
      <w:r>
        <w:rPr>
          <w:lang w:val="ro-RO"/>
        </w:rPr>
        <w:tab/>
        <w:t xml:space="preserve">66. </w:t>
      </w:r>
      <w:r w:rsidRPr="00BB3751">
        <w:rPr>
          <w:lang w:val="ro-RO"/>
        </w:rPr>
        <w:t xml:space="preserve">Raportul final de evaluare externă conține recomandarea cu privire la evaluarea externă a programului de studiu sau a instituției de învăţământ: </w:t>
      </w:r>
      <w:r w:rsidRPr="00BB3751">
        <w:rPr>
          <w:b/>
          <w:lang w:val="ro-RO"/>
        </w:rPr>
        <w:t>autorizarea provizorie sau neautorizarea</w:t>
      </w:r>
      <w:r w:rsidRPr="00BB3751">
        <w:rPr>
          <w:lang w:val="ro-RO"/>
        </w:rPr>
        <w:t xml:space="preserve">, </w:t>
      </w:r>
      <w:r w:rsidRPr="00BB3751">
        <w:rPr>
          <w:b/>
          <w:lang w:val="ro-RO"/>
        </w:rPr>
        <w:t xml:space="preserve">acreditarea, </w:t>
      </w:r>
      <w:proofErr w:type="spellStart"/>
      <w:r w:rsidRPr="00BB3751">
        <w:rPr>
          <w:b/>
          <w:lang w:val="ro-RO"/>
        </w:rPr>
        <w:t>acreditarea</w:t>
      </w:r>
      <w:proofErr w:type="spellEnd"/>
      <w:r w:rsidRPr="00BB3751">
        <w:rPr>
          <w:b/>
          <w:lang w:val="ro-RO"/>
        </w:rPr>
        <w:t xml:space="preserve"> condiționată, suspendarea procesului de evaluare externă sau neacreditarea</w:t>
      </w:r>
      <w:r w:rsidRPr="00BB3751">
        <w:rPr>
          <w:lang w:val="ro-RO"/>
        </w:rPr>
        <w:t>. Recomandările sunt justificate în baza datelor colectate în timpul vizitei, precum și a celor rezultate din analiza documentelor puse la dispoziție de către instituția solicitantă. Raportul de evaluare externă este semnat de către membrii Comisiei de evaluare externă.</w:t>
      </w:r>
    </w:p>
    <w:p w14:paraId="6168FFCC" w14:textId="2429D50D" w:rsidR="00D74D4B" w:rsidRPr="00BB3751" w:rsidRDefault="00BB3751" w:rsidP="00BB3751">
      <w:pPr>
        <w:pStyle w:val="Bodytext20"/>
        <w:shd w:val="clear" w:color="auto" w:fill="auto"/>
        <w:tabs>
          <w:tab w:val="left" w:pos="476"/>
        </w:tabs>
        <w:spacing w:before="0" w:after="0" w:line="276" w:lineRule="auto"/>
        <w:ind w:firstLine="0"/>
        <w:rPr>
          <w:lang w:val="ro-RO"/>
        </w:rPr>
      </w:pPr>
      <w:r>
        <w:rPr>
          <w:lang w:val="ro-RO"/>
        </w:rPr>
        <w:tab/>
        <w:t xml:space="preserve">67. </w:t>
      </w:r>
      <w:r w:rsidR="00D74D4B" w:rsidRPr="00BB3751">
        <w:rPr>
          <w:lang w:val="ro-RO"/>
        </w:rPr>
        <w:t>Comisia de evaluare externă adoptă decizii prin consens sau prin majoritatea simplă de voturi ale membrilor comisiei. În cazul unor opinii separate</w:t>
      </w:r>
      <w:r w:rsidR="00395C4D">
        <w:rPr>
          <w:lang w:val="ro-RO"/>
        </w:rPr>
        <w:t>,</w:t>
      </w:r>
      <w:r w:rsidR="00D74D4B" w:rsidRPr="00BB3751">
        <w:rPr>
          <w:lang w:val="ro-RO"/>
        </w:rPr>
        <w:t xml:space="preserve"> acestea </w:t>
      </w:r>
      <w:r w:rsidR="006A32B8">
        <w:rPr>
          <w:lang w:val="ro-RO"/>
        </w:rPr>
        <w:t xml:space="preserve">sunt </w:t>
      </w:r>
      <w:r w:rsidR="00D74D4B" w:rsidRPr="00BB3751">
        <w:rPr>
          <w:lang w:val="ro-RO"/>
        </w:rPr>
        <w:t>incluse în procesul verbal împreună cu argumentele. În cazul împărțirii egale a voturilor, votul președintelui comisiei este decisiv.</w:t>
      </w:r>
      <w:r w:rsidR="00C57E90" w:rsidRPr="00BB3751">
        <w:rPr>
          <w:lang w:val="ro-RO"/>
        </w:rPr>
        <w:t xml:space="preserve"> </w:t>
      </w:r>
    </w:p>
    <w:p w14:paraId="30D90D0C" w14:textId="77777777" w:rsidR="00D74D4B" w:rsidRPr="0010057E" w:rsidRDefault="00D74D4B" w:rsidP="00DC0DAB">
      <w:pPr>
        <w:pStyle w:val="Bodytext20"/>
        <w:shd w:val="clear" w:color="auto" w:fill="auto"/>
        <w:tabs>
          <w:tab w:val="left" w:pos="567"/>
        </w:tabs>
        <w:spacing w:before="0" w:after="0" w:line="276" w:lineRule="auto"/>
        <w:ind w:left="360" w:firstLine="0"/>
        <w:rPr>
          <w:color w:val="17365D" w:themeColor="text2" w:themeShade="BF"/>
          <w:lang w:val="ro-RO"/>
        </w:rPr>
      </w:pPr>
    </w:p>
    <w:p w14:paraId="384A8307" w14:textId="77592855" w:rsidR="00D74D4B" w:rsidRPr="0010057E" w:rsidRDefault="00C92BF5" w:rsidP="00DC0DAB">
      <w:pPr>
        <w:pStyle w:val="Heading20"/>
        <w:keepNext/>
        <w:keepLines/>
        <w:numPr>
          <w:ilvl w:val="0"/>
          <w:numId w:val="1"/>
        </w:numPr>
        <w:shd w:val="clear" w:color="auto" w:fill="auto"/>
        <w:tabs>
          <w:tab w:val="left" w:pos="426"/>
        </w:tabs>
        <w:spacing w:after="0" w:line="276" w:lineRule="auto"/>
        <w:rPr>
          <w:rFonts w:ascii="Times New Roman" w:hAnsi="Times New Roman" w:cs="Times New Roman"/>
          <w:b/>
          <w:color w:val="000000" w:themeColor="text1"/>
          <w:lang w:val="ro-RO"/>
        </w:rPr>
      </w:pPr>
      <w:r w:rsidRPr="0010057E">
        <w:rPr>
          <w:rFonts w:ascii="Times New Roman" w:hAnsi="Times New Roman" w:cs="Times New Roman"/>
          <w:b/>
          <w:color w:val="000000" w:themeColor="text1"/>
          <w:lang w:val="ro-RO"/>
        </w:rPr>
        <w:t>DECIZIILE FINALE PRIVIND REZULTATELE EVALUĂRII EXTERNE ÎN VEDEREA AUTORIZĂRII DE FUNCȚIONARE PROVIZORIE</w:t>
      </w:r>
      <w:r w:rsidR="00044342" w:rsidRPr="0010057E">
        <w:rPr>
          <w:rFonts w:ascii="Times New Roman" w:hAnsi="Times New Roman" w:cs="Times New Roman"/>
          <w:b/>
          <w:color w:val="000000" w:themeColor="text1"/>
          <w:lang w:val="ro-RO"/>
        </w:rPr>
        <w:t xml:space="preserve"> ŞI</w:t>
      </w:r>
      <w:r w:rsidRPr="0010057E">
        <w:rPr>
          <w:rFonts w:ascii="Times New Roman" w:hAnsi="Times New Roman" w:cs="Times New Roman"/>
          <w:b/>
          <w:color w:val="000000" w:themeColor="text1"/>
          <w:lang w:val="ro-RO"/>
        </w:rPr>
        <w:t xml:space="preserve"> ACREDIT</w:t>
      </w:r>
      <w:r w:rsidR="000D01B8" w:rsidRPr="0010057E">
        <w:rPr>
          <w:rFonts w:ascii="Times New Roman" w:hAnsi="Times New Roman" w:cs="Times New Roman"/>
          <w:b/>
          <w:color w:val="000000" w:themeColor="text1"/>
          <w:lang w:val="ro-RO"/>
        </w:rPr>
        <w:t>ĂRII</w:t>
      </w:r>
      <w:r w:rsidRPr="0010057E">
        <w:rPr>
          <w:rFonts w:ascii="Times New Roman" w:hAnsi="Times New Roman" w:cs="Times New Roman"/>
          <w:b/>
          <w:color w:val="000000" w:themeColor="text1"/>
          <w:lang w:val="ro-RO"/>
        </w:rPr>
        <w:t xml:space="preserve"> PROGRAMELOR DE STUDII ȘI A INSTITUȚIILOR DE ÎNVĂȚĂMÂNT</w:t>
      </w:r>
    </w:p>
    <w:p w14:paraId="11D65A8E" w14:textId="77777777" w:rsidR="00D74D4B" w:rsidRPr="0010057E" w:rsidRDefault="00D74D4B" w:rsidP="00DC0DAB">
      <w:pPr>
        <w:pStyle w:val="Bodytext20"/>
        <w:shd w:val="clear" w:color="auto" w:fill="auto"/>
        <w:tabs>
          <w:tab w:val="left" w:pos="567"/>
        </w:tabs>
        <w:spacing w:before="0" w:after="0" w:line="276" w:lineRule="auto"/>
        <w:ind w:left="360" w:firstLine="0"/>
        <w:rPr>
          <w:color w:val="auto"/>
          <w:highlight w:val="cyan"/>
          <w:lang w:val="ro-RO"/>
        </w:rPr>
      </w:pPr>
    </w:p>
    <w:p w14:paraId="702D6920" w14:textId="4F66E692" w:rsidR="00232191" w:rsidRPr="008D6605" w:rsidRDefault="008D6605" w:rsidP="008D6605">
      <w:pPr>
        <w:pStyle w:val="Bodytext20"/>
        <w:shd w:val="clear" w:color="auto" w:fill="auto"/>
        <w:tabs>
          <w:tab w:val="left" w:pos="476"/>
        </w:tabs>
        <w:spacing w:before="0" w:after="0" w:line="276" w:lineRule="auto"/>
        <w:ind w:firstLine="0"/>
        <w:rPr>
          <w:lang w:val="ro-RO"/>
        </w:rPr>
      </w:pPr>
      <w:r>
        <w:rPr>
          <w:lang w:val="ro-RO"/>
        </w:rPr>
        <w:tab/>
      </w:r>
      <w:r w:rsidR="00BB3751" w:rsidRPr="008D6605">
        <w:rPr>
          <w:lang w:val="ro-RO"/>
        </w:rPr>
        <w:t>68.</w:t>
      </w:r>
      <w:r w:rsidR="00320CCE" w:rsidRPr="008D6605">
        <w:rPr>
          <w:lang w:val="ro-RO"/>
        </w:rPr>
        <w:t xml:space="preserve"> </w:t>
      </w:r>
      <w:r w:rsidR="00232191" w:rsidRPr="008D6605">
        <w:rPr>
          <w:lang w:val="ro-RO"/>
        </w:rPr>
        <w:t xml:space="preserve">Comisia de evaluare externă prezintă </w:t>
      </w:r>
      <w:r w:rsidR="00CC6540" w:rsidRPr="008D6605">
        <w:rPr>
          <w:lang w:val="ro-RO"/>
        </w:rPr>
        <w:t xml:space="preserve">Raportul de evaluare </w:t>
      </w:r>
      <w:r w:rsidR="00044342" w:rsidRPr="008D6605">
        <w:rPr>
          <w:lang w:val="ro-RO"/>
        </w:rPr>
        <w:t>externă</w:t>
      </w:r>
      <w:r w:rsidR="009C7BEE" w:rsidRPr="008D6605">
        <w:rPr>
          <w:lang w:val="ro-RO"/>
        </w:rPr>
        <w:t xml:space="preserve"> pe suport hârtie</w:t>
      </w:r>
      <w:r w:rsidR="00395C4D">
        <w:rPr>
          <w:lang w:val="ro-RO"/>
        </w:rPr>
        <w:t>,</w:t>
      </w:r>
      <w:r w:rsidR="009C7BEE" w:rsidRPr="008D6605">
        <w:rPr>
          <w:lang w:val="ro-RO"/>
        </w:rPr>
        <w:t xml:space="preserve"> semnat de </w:t>
      </w:r>
      <w:r w:rsidR="009C7BEE" w:rsidRPr="008D6605">
        <w:rPr>
          <w:lang w:val="ro-RO"/>
        </w:rPr>
        <w:lastRenderedPageBreak/>
        <w:t>membrii comisiei</w:t>
      </w:r>
      <w:r w:rsidR="00395C4D">
        <w:rPr>
          <w:lang w:val="ro-RO"/>
        </w:rPr>
        <w:t>,</w:t>
      </w:r>
      <w:r w:rsidR="009C7BEE" w:rsidRPr="008D6605">
        <w:rPr>
          <w:lang w:val="ro-RO"/>
        </w:rPr>
        <w:t xml:space="preserve"> şi în format electronic </w:t>
      </w:r>
      <w:r w:rsidR="00232191" w:rsidRPr="008D6605">
        <w:rPr>
          <w:lang w:val="ro-RO"/>
        </w:rPr>
        <w:t>la Direcția de specialitate</w:t>
      </w:r>
      <w:r w:rsidR="00395C4D">
        <w:rPr>
          <w:lang w:val="ro-RO"/>
        </w:rPr>
        <w:t xml:space="preserve"> </w:t>
      </w:r>
      <w:r w:rsidR="00232191" w:rsidRPr="008D6605">
        <w:rPr>
          <w:lang w:val="ro-RO"/>
        </w:rPr>
        <w:t>/</w:t>
      </w:r>
      <w:r w:rsidR="00395C4D">
        <w:rPr>
          <w:lang w:val="ro-RO"/>
        </w:rPr>
        <w:t xml:space="preserve"> </w:t>
      </w:r>
      <w:r w:rsidR="00232191" w:rsidRPr="008D6605">
        <w:rPr>
          <w:lang w:val="ro-RO"/>
        </w:rPr>
        <w:t xml:space="preserve">Comisia de profil a ANACIP, care </w:t>
      </w:r>
      <w:r w:rsidR="00044342" w:rsidRPr="008D6605">
        <w:rPr>
          <w:lang w:val="ro-RO"/>
        </w:rPr>
        <w:t>monitorizeaz</w:t>
      </w:r>
      <w:r w:rsidR="00232191" w:rsidRPr="008D6605">
        <w:rPr>
          <w:lang w:val="ro-RO"/>
        </w:rPr>
        <w:t xml:space="preserve">ă respectarea Metodologiei. Raportul de evaluare </w:t>
      </w:r>
      <w:r w:rsidR="00044342" w:rsidRPr="008D6605">
        <w:rPr>
          <w:lang w:val="ro-RO"/>
        </w:rPr>
        <w:t xml:space="preserve">externă </w:t>
      </w:r>
      <w:r w:rsidR="00232191" w:rsidRPr="008D6605">
        <w:rPr>
          <w:lang w:val="ro-RO"/>
        </w:rPr>
        <w:t>întocmit în conformitate cu Metodologia este avizat de Direcția de specialitate</w:t>
      </w:r>
      <w:r w:rsidR="00395C4D">
        <w:rPr>
          <w:lang w:val="ro-RO"/>
        </w:rPr>
        <w:t xml:space="preserve"> </w:t>
      </w:r>
      <w:r w:rsidR="00232191" w:rsidRPr="008D6605">
        <w:rPr>
          <w:lang w:val="ro-RO"/>
        </w:rPr>
        <w:t>/</w:t>
      </w:r>
      <w:r w:rsidR="00395C4D">
        <w:rPr>
          <w:lang w:val="ro-RO"/>
        </w:rPr>
        <w:t xml:space="preserve"> </w:t>
      </w:r>
      <w:r w:rsidR="00232191" w:rsidRPr="008D6605">
        <w:rPr>
          <w:lang w:val="ro-RO"/>
        </w:rPr>
        <w:t xml:space="preserve">Comisia de profil a ANACIP şi prezentat </w:t>
      </w:r>
      <w:r w:rsidR="00CC6540" w:rsidRPr="008D6605">
        <w:rPr>
          <w:lang w:val="ro-RO"/>
        </w:rPr>
        <w:t xml:space="preserve">pentru </w:t>
      </w:r>
      <w:r w:rsidR="00232191" w:rsidRPr="008D6605">
        <w:rPr>
          <w:lang w:val="ro-RO"/>
        </w:rPr>
        <w:t xml:space="preserve">examinare la </w:t>
      </w:r>
      <w:r w:rsidR="00CC6540" w:rsidRPr="008D6605">
        <w:rPr>
          <w:lang w:val="ro-RO"/>
        </w:rPr>
        <w:t xml:space="preserve">Consiliul de Conducere al ANACIP. </w:t>
      </w:r>
    </w:p>
    <w:p w14:paraId="06B48F1E" w14:textId="7EE74DF3" w:rsidR="00CC6540" w:rsidRPr="008D6605" w:rsidRDefault="008D6605" w:rsidP="008D6605">
      <w:pPr>
        <w:pStyle w:val="Bodytext20"/>
        <w:shd w:val="clear" w:color="auto" w:fill="auto"/>
        <w:tabs>
          <w:tab w:val="left" w:pos="476"/>
        </w:tabs>
        <w:spacing w:before="0" w:after="0" w:line="276" w:lineRule="auto"/>
        <w:ind w:firstLine="0"/>
        <w:rPr>
          <w:lang w:val="ro-RO"/>
        </w:rPr>
      </w:pPr>
      <w:r>
        <w:rPr>
          <w:lang w:val="ro-RO"/>
        </w:rPr>
        <w:tab/>
        <w:t>69.</w:t>
      </w:r>
      <w:r w:rsidR="00320CCE" w:rsidRPr="008D6605">
        <w:rPr>
          <w:lang w:val="ro-RO"/>
        </w:rPr>
        <w:t xml:space="preserve"> </w:t>
      </w:r>
      <w:r w:rsidR="00CC6540" w:rsidRPr="008D6605">
        <w:rPr>
          <w:lang w:val="ro-RO"/>
        </w:rPr>
        <w:t xml:space="preserve">Consiliul </w:t>
      </w:r>
      <w:r w:rsidR="002565EC" w:rsidRPr="008D6605">
        <w:rPr>
          <w:lang w:val="ro-RO"/>
        </w:rPr>
        <w:t xml:space="preserve">de Conducere al </w:t>
      </w:r>
      <w:r w:rsidR="00CC6540" w:rsidRPr="008D6605">
        <w:rPr>
          <w:lang w:val="ro-RO"/>
        </w:rPr>
        <w:t>ANACIP</w:t>
      </w:r>
      <w:r w:rsidR="00232191" w:rsidRPr="008D6605">
        <w:rPr>
          <w:lang w:val="ro-RO"/>
        </w:rPr>
        <w:t xml:space="preserve"> examinează Raportul de evaluare </w:t>
      </w:r>
      <w:r w:rsidR="00044342" w:rsidRPr="008D6605">
        <w:rPr>
          <w:lang w:val="ro-RO"/>
        </w:rPr>
        <w:t xml:space="preserve">externă </w:t>
      </w:r>
      <w:r w:rsidR="00395C4D">
        <w:rPr>
          <w:lang w:val="ro-RO"/>
        </w:rPr>
        <w:t>în cadrul</w:t>
      </w:r>
      <w:r w:rsidR="00232191" w:rsidRPr="008D6605">
        <w:rPr>
          <w:lang w:val="ro-RO"/>
        </w:rPr>
        <w:t xml:space="preserve"> ş</w:t>
      </w:r>
      <w:r w:rsidR="00CC6540" w:rsidRPr="008D6605">
        <w:rPr>
          <w:lang w:val="ro-RO"/>
        </w:rPr>
        <w:t>edințe</w:t>
      </w:r>
      <w:r w:rsidR="00395C4D">
        <w:rPr>
          <w:lang w:val="ro-RO"/>
        </w:rPr>
        <w:t>lor</w:t>
      </w:r>
      <w:r w:rsidR="00CC6540" w:rsidRPr="008D6605">
        <w:rPr>
          <w:lang w:val="ro-RO"/>
        </w:rPr>
        <w:t xml:space="preserve"> de lucru</w:t>
      </w:r>
      <w:r w:rsidR="00232191" w:rsidRPr="008D6605">
        <w:rPr>
          <w:lang w:val="ro-RO"/>
        </w:rPr>
        <w:t xml:space="preserve">, </w:t>
      </w:r>
      <w:r w:rsidR="00CC6540" w:rsidRPr="008D6605">
        <w:rPr>
          <w:lang w:val="ro-RO"/>
        </w:rPr>
        <w:t xml:space="preserve">la </w:t>
      </w:r>
      <w:r w:rsidR="00232191" w:rsidRPr="008D6605">
        <w:rPr>
          <w:lang w:val="ro-RO"/>
        </w:rPr>
        <w:t>care</w:t>
      </w:r>
      <w:r w:rsidR="00CC6540" w:rsidRPr="008D6605">
        <w:rPr>
          <w:lang w:val="ro-RO"/>
        </w:rPr>
        <w:t xml:space="preserve"> pot participa și memb</w:t>
      </w:r>
      <w:r w:rsidR="002B48D4" w:rsidRPr="008D6605">
        <w:rPr>
          <w:lang w:val="ro-RO"/>
        </w:rPr>
        <w:t>rii Comisiei de evaluare externă</w:t>
      </w:r>
      <w:r w:rsidR="00CC6540" w:rsidRPr="008D6605">
        <w:rPr>
          <w:lang w:val="ro-RO"/>
        </w:rPr>
        <w:t xml:space="preserve">. În urma acestei analize se </w:t>
      </w:r>
      <w:r w:rsidR="006434A9">
        <w:rPr>
          <w:lang w:val="ro-RO"/>
        </w:rPr>
        <w:t>întocmește</w:t>
      </w:r>
      <w:r w:rsidR="00CC6540" w:rsidRPr="008D6605">
        <w:rPr>
          <w:lang w:val="ro-RO"/>
        </w:rPr>
        <w:t xml:space="preserve"> un proces-verbal care c</w:t>
      </w:r>
      <w:r w:rsidR="00641A1C" w:rsidRPr="008D6605">
        <w:rPr>
          <w:lang w:val="ro-RO"/>
        </w:rPr>
        <w:t xml:space="preserve">onsemnează </w:t>
      </w:r>
      <w:r w:rsidR="00CC6540" w:rsidRPr="008D6605">
        <w:rPr>
          <w:lang w:val="ro-RO"/>
        </w:rPr>
        <w:t>sinteza analizei</w:t>
      </w:r>
      <w:r w:rsidR="003E35B5" w:rsidRPr="008D6605">
        <w:rPr>
          <w:lang w:val="ro-RO"/>
        </w:rPr>
        <w:t>,</w:t>
      </w:r>
      <w:r w:rsidR="00CC6540" w:rsidRPr="008D6605">
        <w:rPr>
          <w:lang w:val="ro-RO"/>
        </w:rPr>
        <w:t xml:space="preserve"> discuțiilor </w:t>
      </w:r>
      <w:r w:rsidR="003E35B5" w:rsidRPr="008D6605">
        <w:rPr>
          <w:lang w:val="ro-RO"/>
        </w:rPr>
        <w:t>și a deciziilor luate</w:t>
      </w:r>
      <w:r w:rsidR="00CC6540" w:rsidRPr="008D6605">
        <w:rPr>
          <w:lang w:val="ro-RO"/>
        </w:rPr>
        <w:t>.</w:t>
      </w:r>
    </w:p>
    <w:p w14:paraId="09FCFF53" w14:textId="32604071" w:rsidR="000E46EC" w:rsidRPr="008D6605" w:rsidRDefault="008D6605" w:rsidP="008D6605">
      <w:pPr>
        <w:pStyle w:val="Bodytext20"/>
        <w:shd w:val="clear" w:color="auto" w:fill="auto"/>
        <w:tabs>
          <w:tab w:val="left" w:pos="498"/>
        </w:tabs>
        <w:spacing w:before="0" w:after="0" w:line="276" w:lineRule="auto"/>
        <w:ind w:firstLine="0"/>
        <w:rPr>
          <w:lang w:val="ro-RO"/>
        </w:rPr>
      </w:pPr>
      <w:r>
        <w:rPr>
          <w:lang w:val="ro-RO"/>
        </w:rPr>
        <w:tab/>
        <w:t>70.</w:t>
      </w:r>
      <w:r w:rsidR="000E46EC" w:rsidRPr="0010057E">
        <w:rPr>
          <w:lang w:val="ro-RO"/>
        </w:rPr>
        <w:t xml:space="preserve"> Consiliul de Conducere al ANACIP își întemeia</w:t>
      </w:r>
      <w:r w:rsidR="00395C4D">
        <w:rPr>
          <w:lang w:val="ro-RO"/>
        </w:rPr>
        <w:t>ză</w:t>
      </w:r>
      <w:r w:rsidR="000E46EC" w:rsidRPr="0010057E">
        <w:rPr>
          <w:lang w:val="ro-RO"/>
        </w:rPr>
        <w:t xml:space="preserve"> </w:t>
      </w:r>
      <w:r>
        <w:rPr>
          <w:lang w:val="ro-RO"/>
        </w:rPr>
        <w:t>decizia</w:t>
      </w:r>
      <w:r w:rsidR="000E46EC" w:rsidRPr="0010057E">
        <w:rPr>
          <w:lang w:val="ro-RO"/>
        </w:rPr>
        <w:t xml:space="preserve"> </w:t>
      </w:r>
      <w:r w:rsidR="00A0425A" w:rsidRPr="0010057E">
        <w:rPr>
          <w:lang w:val="ro-RO"/>
        </w:rPr>
        <w:t>în baza evaluării corespunderii</w:t>
      </w:r>
      <w:r w:rsidR="000E46EC" w:rsidRPr="0010057E">
        <w:rPr>
          <w:lang w:val="ro-RO"/>
        </w:rPr>
        <w:t xml:space="preserve"> </w:t>
      </w:r>
      <w:r w:rsidR="00A0425A" w:rsidRPr="0010057E">
        <w:rPr>
          <w:lang w:val="ro-RO"/>
        </w:rPr>
        <w:t xml:space="preserve">standardelor de </w:t>
      </w:r>
      <w:r w:rsidR="00187A31" w:rsidRPr="008D6605">
        <w:rPr>
          <w:lang w:val="ro-RO"/>
        </w:rPr>
        <w:t>acreditare</w:t>
      </w:r>
      <w:r w:rsidR="00187A31" w:rsidRPr="0010057E">
        <w:rPr>
          <w:lang w:val="ro-RO"/>
        </w:rPr>
        <w:t xml:space="preserve"> </w:t>
      </w:r>
      <w:r w:rsidR="000E46EC" w:rsidRPr="0010057E">
        <w:rPr>
          <w:lang w:val="ro-RO"/>
        </w:rPr>
        <w:t>prezentate de către Comisia de evaluare externă, observațiile făcute de instituția de învățământ</w:t>
      </w:r>
      <w:r w:rsidR="00A0425A" w:rsidRPr="0010057E">
        <w:rPr>
          <w:lang w:val="ro-RO"/>
        </w:rPr>
        <w:t>,</w:t>
      </w:r>
      <w:r w:rsidR="000E46EC" w:rsidRPr="0010057E">
        <w:rPr>
          <w:lang w:val="ro-RO"/>
        </w:rPr>
        <w:t xml:space="preserve"> primite în termen de 10 zile calendaristice de la finalizarea raportului, precum și materialele suplimentare transmise la solicitarea Consiliului de </w:t>
      </w:r>
      <w:r w:rsidR="000E46EC" w:rsidRPr="008D6605">
        <w:rPr>
          <w:lang w:val="ro-RO"/>
        </w:rPr>
        <w:t>Conducere al ANACIP.</w:t>
      </w:r>
    </w:p>
    <w:p w14:paraId="49DBD95C" w14:textId="23D58553" w:rsidR="000E46EC" w:rsidRPr="008D6605" w:rsidRDefault="008D6605" w:rsidP="008D6605">
      <w:pPr>
        <w:pStyle w:val="Bodytext20"/>
        <w:shd w:val="clear" w:color="auto" w:fill="auto"/>
        <w:tabs>
          <w:tab w:val="left" w:pos="498"/>
        </w:tabs>
        <w:spacing w:before="0" w:after="0" w:line="276" w:lineRule="auto"/>
        <w:ind w:firstLine="0"/>
        <w:rPr>
          <w:lang w:val="ro-RO"/>
        </w:rPr>
      </w:pPr>
      <w:r>
        <w:rPr>
          <w:lang w:val="ro-RO"/>
        </w:rPr>
        <w:tab/>
        <w:t>71.</w:t>
      </w:r>
      <w:r w:rsidR="000E46EC" w:rsidRPr="008D6605">
        <w:rPr>
          <w:lang w:val="ro-RO"/>
        </w:rPr>
        <w:t xml:space="preserve"> În cazul unor contradicții în cadrul evaluări</w:t>
      </w:r>
      <w:r w:rsidR="00044342" w:rsidRPr="008D6605">
        <w:rPr>
          <w:lang w:val="ro-RO"/>
        </w:rPr>
        <w:t>i</w:t>
      </w:r>
      <w:r w:rsidR="000E46EC" w:rsidRPr="008D6605">
        <w:rPr>
          <w:lang w:val="ro-RO"/>
        </w:rPr>
        <w:t xml:space="preserve"> componentelor realizate de către </w:t>
      </w:r>
      <w:r w:rsidR="00232191" w:rsidRPr="008D6605">
        <w:rPr>
          <w:lang w:val="ro-RO"/>
        </w:rPr>
        <w:t>C</w:t>
      </w:r>
      <w:r w:rsidR="000E46EC" w:rsidRPr="008D6605">
        <w:rPr>
          <w:lang w:val="ro-RO"/>
        </w:rPr>
        <w:t xml:space="preserve">omisia de evaluare </w:t>
      </w:r>
      <w:r w:rsidR="00044342" w:rsidRPr="008D6605">
        <w:rPr>
          <w:lang w:val="ro-RO"/>
        </w:rPr>
        <w:t xml:space="preserve">externă </w:t>
      </w:r>
      <w:r w:rsidR="000E46EC" w:rsidRPr="008D6605">
        <w:rPr>
          <w:lang w:val="ro-RO"/>
        </w:rPr>
        <w:t xml:space="preserve">sau justificări necorespunzătoare, Consiliul de Conducere al ANACIP are dreptul de a returna evaluările </w:t>
      </w:r>
      <w:r w:rsidR="00A0425A" w:rsidRPr="008D6605">
        <w:rPr>
          <w:lang w:val="ro-RO"/>
        </w:rPr>
        <w:t xml:space="preserve">standardelor de </w:t>
      </w:r>
      <w:r w:rsidR="00187A31" w:rsidRPr="008D6605">
        <w:rPr>
          <w:lang w:val="ro-RO"/>
        </w:rPr>
        <w:t xml:space="preserve">acreditare </w:t>
      </w:r>
      <w:r w:rsidR="00A0425A" w:rsidRPr="008D6605">
        <w:rPr>
          <w:lang w:val="ro-RO"/>
        </w:rPr>
        <w:t>către Comisia</w:t>
      </w:r>
      <w:r w:rsidR="000E46EC" w:rsidRPr="008D6605">
        <w:rPr>
          <w:lang w:val="ro-RO"/>
        </w:rPr>
        <w:t xml:space="preserve"> de evaluare externă pentru a fi revizuite și elucidate. Comisia de evaluare externă revizui</w:t>
      </w:r>
      <w:r w:rsidR="006434A9">
        <w:rPr>
          <w:lang w:val="ro-RO"/>
        </w:rPr>
        <w:t>ește</w:t>
      </w:r>
      <w:r w:rsidR="000E46EC" w:rsidRPr="008D6605">
        <w:rPr>
          <w:lang w:val="ro-RO"/>
        </w:rPr>
        <w:t xml:space="preserve"> evalu</w:t>
      </w:r>
      <w:r w:rsidR="00044342" w:rsidRPr="008D6605">
        <w:rPr>
          <w:lang w:val="ro-RO"/>
        </w:rPr>
        <w:t>area</w:t>
      </w:r>
      <w:r w:rsidR="000E46EC" w:rsidRPr="008D6605">
        <w:rPr>
          <w:lang w:val="ro-RO"/>
        </w:rPr>
        <w:t xml:space="preserve"> componentelor în termen de două săptămâni de la primirea lor și le </w:t>
      </w:r>
      <w:r w:rsidR="006434A9">
        <w:rPr>
          <w:lang w:val="ro-RO"/>
        </w:rPr>
        <w:t>returnează</w:t>
      </w:r>
      <w:r w:rsidR="000E46EC" w:rsidRPr="008D6605">
        <w:rPr>
          <w:lang w:val="ro-RO"/>
        </w:rPr>
        <w:t xml:space="preserve"> cu explicații și argumente suplimentare Biroului executiv al ANACIP.</w:t>
      </w:r>
    </w:p>
    <w:p w14:paraId="57E332EF" w14:textId="316E5DB8" w:rsidR="00CC6540" w:rsidRPr="008D6605" w:rsidRDefault="008D6605" w:rsidP="008D6605">
      <w:pPr>
        <w:pStyle w:val="Bodytext20"/>
        <w:shd w:val="clear" w:color="auto" w:fill="auto"/>
        <w:tabs>
          <w:tab w:val="left" w:pos="476"/>
        </w:tabs>
        <w:spacing w:before="0" w:after="0" w:line="276" w:lineRule="auto"/>
        <w:ind w:firstLine="0"/>
        <w:rPr>
          <w:lang w:val="ro-RO"/>
        </w:rPr>
      </w:pPr>
      <w:r>
        <w:rPr>
          <w:lang w:val="ro-RO"/>
        </w:rPr>
        <w:tab/>
        <w:t>72.</w:t>
      </w:r>
      <w:r w:rsidR="00C57E90" w:rsidRPr="008D6605">
        <w:rPr>
          <w:lang w:val="ro-RO"/>
        </w:rPr>
        <w:t xml:space="preserve"> </w:t>
      </w:r>
      <w:r w:rsidR="00CC6540" w:rsidRPr="008D6605">
        <w:rPr>
          <w:lang w:val="ro-RO"/>
        </w:rPr>
        <w:t>Consiliul de Conducere al ANACIP</w:t>
      </w:r>
      <w:r w:rsidR="000D01B8" w:rsidRPr="008D6605">
        <w:rPr>
          <w:lang w:val="ro-RO"/>
        </w:rPr>
        <w:t xml:space="preserve"> votează decizia cu privire la autorizarea provizorie sau neautorizare, acreditare, acreditarea condiționată</w:t>
      </w:r>
      <w:r w:rsidRPr="008D6605">
        <w:rPr>
          <w:lang w:val="ro-RO"/>
        </w:rPr>
        <w:t>, suspendarea procesului de evaluare externă</w:t>
      </w:r>
      <w:r w:rsidR="000D01B8" w:rsidRPr="008D6605">
        <w:rPr>
          <w:lang w:val="ro-RO"/>
        </w:rPr>
        <w:t xml:space="preserve"> sau neacreditare</w:t>
      </w:r>
      <w:r w:rsidR="00CC6540" w:rsidRPr="008D6605">
        <w:rPr>
          <w:lang w:val="ro-RO"/>
        </w:rPr>
        <w:t xml:space="preserve"> pe baza concluziilor prezentate în raportul de evaluare</w:t>
      </w:r>
      <w:r w:rsidR="00187A31" w:rsidRPr="008D6605">
        <w:rPr>
          <w:lang w:val="ro-RO"/>
        </w:rPr>
        <w:t xml:space="preserve"> externă</w:t>
      </w:r>
      <w:r w:rsidR="00CC6540" w:rsidRPr="008D6605">
        <w:rPr>
          <w:lang w:val="ro-RO"/>
        </w:rPr>
        <w:t xml:space="preserve"> al experților, a eventualelor observații din partea Direcției de </w:t>
      </w:r>
      <w:r w:rsidR="00BE06B9" w:rsidRPr="008D6605">
        <w:rPr>
          <w:lang w:val="ro-RO"/>
        </w:rPr>
        <w:t>specialitate</w:t>
      </w:r>
      <w:r w:rsidR="006434A9">
        <w:rPr>
          <w:lang w:val="ro-RO"/>
        </w:rPr>
        <w:t xml:space="preserve"> </w:t>
      </w:r>
      <w:r w:rsidR="00CC6540" w:rsidRPr="008D6605">
        <w:rPr>
          <w:lang w:val="ro-RO"/>
        </w:rPr>
        <w:t>/</w:t>
      </w:r>
      <w:r w:rsidR="006434A9">
        <w:rPr>
          <w:lang w:val="ro-RO"/>
        </w:rPr>
        <w:t xml:space="preserve"> </w:t>
      </w:r>
      <w:r w:rsidR="00CC6540" w:rsidRPr="008D6605">
        <w:rPr>
          <w:lang w:val="ro-RO"/>
        </w:rPr>
        <w:t>Comisiilor de profil al</w:t>
      </w:r>
      <w:r w:rsidR="00F16727" w:rsidRPr="008D6605">
        <w:rPr>
          <w:lang w:val="ro-RO"/>
        </w:rPr>
        <w:t>e</w:t>
      </w:r>
      <w:r w:rsidR="00CC6540" w:rsidRPr="008D6605">
        <w:rPr>
          <w:lang w:val="ro-RO"/>
        </w:rPr>
        <w:t xml:space="preserve"> ANACIP, menționate în procese-verbale al</w:t>
      </w:r>
      <w:r w:rsidR="00ED79E6" w:rsidRPr="008D6605">
        <w:rPr>
          <w:lang w:val="ro-RO"/>
        </w:rPr>
        <w:t>e</w:t>
      </w:r>
      <w:r w:rsidR="00CC6540" w:rsidRPr="008D6605">
        <w:rPr>
          <w:lang w:val="ro-RO"/>
        </w:rPr>
        <w:t xml:space="preserve"> ședințelor acestora și în urma dezbaterilor.</w:t>
      </w:r>
    </w:p>
    <w:p w14:paraId="2815240C" w14:textId="0AA66F3F" w:rsidR="00274B52" w:rsidRPr="008D6605" w:rsidRDefault="008D6605" w:rsidP="008D6605">
      <w:pPr>
        <w:pStyle w:val="Bodytext20"/>
        <w:shd w:val="clear" w:color="auto" w:fill="auto"/>
        <w:tabs>
          <w:tab w:val="left" w:pos="476"/>
        </w:tabs>
        <w:spacing w:before="0" w:after="0" w:line="276" w:lineRule="auto"/>
        <w:ind w:firstLine="0"/>
        <w:rPr>
          <w:lang w:val="ro-RO"/>
        </w:rPr>
      </w:pPr>
      <w:r>
        <w:rPr>
          <w:lang w:val="ro-RO"/>
        </w:rPr>
        <w:tab/>
        <w:t>73.</w:t>
      </w:r>
      <w:r w:rsidR="00F16727" w:rsidRPr="008D6605">
        <w:rPr>
          <w:lang w:val="ro-RO"/>
        </w:rPr>
        <w:t xml:space="preserve"> Decizia </w:t>
      </w:r>
      <w:r w:rsidR="00274B52" w:rsidRPr="008D6605">
        <w:rPr>
          <w:lang w:val="ro-RO"/>
        </w:rPr>
        <w:t xml:space="preserve">Consiliului de Conducere al </w:t>
      </w:r>
      <w:r w:rsidR="00F16727" w:rsidRPr="008D6605">
        <w:rPr>
          <w:lang w:val="ro-RO"/>
        </w:rPr>
        <w:t xml:space="preserve">ANACIP cu privire la </w:t>
      </w:r>
      <w:r w:rsidR="00044342" w:rsidRPr="008D6605">
        <w:rPr>
          <w:lang w:val="ro-RO"/>
        </w:rPr>
        <w:t xml:space="preserve">autorizarea </w:t>
      </w:r>
      <w:r w:rsidR="0046699E" w:rsidRPr="008D6605">
        <w:rPr>
          <w:lang w:val="ro-RO"/>
        </w:rPr>
        <w:t xml:space="preserve">sau neautorizarea de funcţionare </w:t>
      </w:r>
      <w:r w:rsidR="00044342" w:rsidRPr="008D6605">
        <w:rPr>
          <w:lang w:val="ro-RO"/>
        </w:rPr>
        <w:t xml:space="preserve">provizorie, acreditarea, </w:t>
      </w:r>
      <w:proofErr w:type="spellStart"/>
      <w:r w:rsidR="00044342" w:rsidRPr="008D6605">
        <w:rPr>
          <w:lang w:val="ro-RO"/>
        </w:rPr>
        <w:t>acreditarea</w:t>
      </w:r>
      <w:proofErr w:type="spellEnd"/>
      <w:r w:rsidR="00044342" w:rsidRPr="008D6605">
        <w:rPr>
          <w:lang w:val="ro-RO"/>
        </w:rPr>
        <w:t xml:space="preserve"> condiționată</w:t>
      </w:r>
      <w:r w:rsidRPr="008D6605">
        <w:rPr>
          <w:lang w:val="ro-RO"/>
        </w:rPr>
        <w:t>, suspendarea procesului de evaluare externă</w:t>
      </w:r>
      <w:r w:rsidR="00044342" w:rsidRPr="008D6605">
        <w:rPr>
          <w:lang w:val="ro-RO"/>
        </w:rPr>
        <w:t xml:space="preserve"> sau neacreditarea</w:t>
      </w:r>
      <w:r w:rsidR="00F16727" w:rsidRPr="008D6605">
        <w:rPr>
          <w:lang w:val="ro-RO"/>
        </w:rPr>
        <w:t xml:space="preserve"> </w:t>
      </w:r>
      <w:r w:rsidR="00FB4424" w:rsidRPr="008D6605">
        <w:rPr>
          <w:lang w:val="ro-RO"/>
        </w:rPr>
        <w:t xml:space="preserve">programului de studiu </w:t>
      </w:r>
      <w:r w:rsidR="00DF0892" w:rsidRPr="008D6605">
        <w:rPr>
          <w:lang w:val="ro-RO"/>
        </w:rPr>
        <w:t>sau</w:t>
      </w:r>
      <w:r w:rsidR="00FB4424" w:rsidRPr="008D6605">
        <w:rPr>
          <w:lang w:val="ro-RO"/>
        </w:rPr>
        <w:t xml:space="preserve"> a instituției de învăţământ </w:t>
      </w:r>
      <w:r w:rsidR="00187A31" w:rsidRPr="008D6605">
        <w:rPr>
          <w:lang w:val="ro-RO"/>
        </w:rPr>
        <w:t>se remite Ministerului Educaţiei</w:t>
      </w:r>
      <w:r w:rsidR="00F16727" w:rsidRPr="008D6605">
        <w:rPr>
          <w:lang w:val="ro-RO"/>
        </w:rPr>
        <w:t>.</w:t>
      </w:r>
    </w:p>
    <w:p w14:paraId="487A6E52" w14:textId="2A751004" w:rsidR="00C7708A" w:rsidRPr="008D6605" w:rsidRDefault="00602F29" w:rsidP="008D6605">
      <w:pPr>
        <w:pStyle w:val="Bodytext20"/>
        <w:shd w:val="clear" w:color="auto" w:fill="auto"/>
        <w:tabs>
          <w:tab w:val="left" w:pos="498"/>
        </w:tabs>
        <w:spacing w:before="0" w:after="0" w:line="276" w:lineRule="auto"/>
        <w:ind w:firstLine="0"/>
        <w:rPr>
          <w:lang w:val="ro-RO"/>
        </w:rPr>
      </w:pPr>
      <w:r>
        <w:rPr>
          <w:lang w:val="ro-RO"/>
        </w:rPr>
        <w:tab/>
        <w:t>74.</w:t>
      </w:r>
      <w:r w:rsidR="00C7708A" w:rsidRPr="008D6605">
        <w:rPr>
          <w:lang w:val="ro-RO"/>
        </w:rPr>
        <w:t xml:space="preserve"> Consiliul de Conducere al ANACIP, în baza evaluării finale, își întemeiază propunerea pe următoarele </w:t>
      </w:r>
      <w:r w:rsidR="00E56669" w:rsidRPr="008D6605">
        <w:rPr>
          <w:lang w:val="ro-RO"/>
        </w:rPr>
        <w:t>considerente</w:t>
      </w:r>
      <w:r w:rsidR="00C7708A" w:rsidRPr="008D6605">
        <w:rPr>
          <w:lang w:val="ro-RO"/>
        </w:rPr>
        <w:t>:</w:t>
      </w:r>
    </w:p>
    <w:p w14:paraId="1BE71BF4" w14:textId="2E06830D" w:rsidR="00C7708A" w:rsidRPr="0010057E" w:rsidRDefault="00C7708A" w:rsidP="00616E0F">
      <w:pPr>
        <w:pStyle w:val="Bodytext20"/>
        <w:numPr>
          <w:ilvl w:val="4"/>
          <w:numId w:val="39"/>
        </w:numPr>
        <w:shd w:val="clear" w:color="auto" w:fill="auto"/>
        <w:spacing w:before="0" w:after="0" w:line="276" w:lineRule="auto"/>
        <w:ind w:hanging="360"/>
        <w:rPr>
          <w:color w:val="000000" w:themeColor="text1"/>
          <w:lang w:val="ro-RO"/>
        </w:rPr>
      </w:pPr>
      <w:r w:rsidRPr="0010057E">
        <w:rPr>
          <w:color w:val="000000" w:themeColor="text1"/>
          <w:lang w:val="ro-RO"/>
        </w:rPr>
        <w:t xml:space="preserve">În cazul în care toate </w:t>
      </w:r>
      <w:r w:rsidR="003727A3" w:rsidRPr="0010057E">
        <w:rPr>
          <w:color w:val="000000" w:themeColor="text1"/>
          <w:lang w:val="ro-RO"/>
        </w:rPr>
        <w:t xml:space="preserve">standardele de acreditare </w:t>
      </w:r>
      <w:r w:rsidRPr="0010057E">
        <w:rPr>
          <w:color w:val="000000" w:themeColor="text1"/>
          <w:lang w:val="ro-RO"/>
        </w:rPr>
        <w:t xml:space="preserve">„corespund cerințelor”, Consiliul de Conducere al ANACIP propune </w:t>
      </w:r>
      <w:r w:rsidRPr="0010057E">
        <w:rPr>
          <w:b/>
          <w:i/>
          <w:color w:val="000000" w:themeColor="text1"/>
          <w:lang w:val="ro-RO"/>
        </w:rPr>
        <w:t>autoriza</w:t>
      </w:r>
      <w:r w:rsidR="00312320" w:rsidRPr="0010057E">
        <w:rPr>
          <w:b/>
          <w:i/>
          <w:color w:val="000000" w:themeColor="text1"/>
          <w:lang w:val="ro-RO"/>
        </w:rPr>
        <w:t>rea</w:t>
      </w:r>
      <w:r w:rsidR="003727A3" w:rsidRPr="0010057E">
        <w:rPr>
          <w:b/>
          <w:i/>
          <w:color w:val="000000" w:themeColor="text1"/>
          <w:lang w:val="ro-RO"/>
        </w:rPr>
        <w:t xml:space="preserve"> </w:t>
      </w:r>
      <w:r w:rsidR="0046699E" w:rsidRPr="0010057E">
        <w:rPr>
          <w:b/>
          <w:i/>
          <w:color w:val="000000" w:themeColor="text1"/>
          <w:lang w:val="ro-RO"/>
        </w:rPr>
        <w:t xml:space="preserve">de funcţionare </w:t>
      </w:r>
      <w:r w:rsidR="003727A3" w:rsidRPr="0010057E">
        <w:rPr>
          <w:b/>
          <w:i/>
          <w:color w:val="000000" w:themeColor="text1"/>
          <w:lang w:val="ro-RO"/>
        </w:rPr>
        <w:t>provizorie</w:t>
      </w:r>
      <w:r w:rsidR="00D67BF6">
        <w:rPr>
          <w:b/>
          <w:i/>
          <w:color w:val="000000" w:themeColor="text1"/>
          <w:lang w:val="ro-RO"/>
        </w:rPr>
        <w:t xml:space="preserve"> </w:t>
      </w:r>
      <w:r w:rsidRPr="0010057E">
        <w:rPr>
          <w:b/>
          <w:i/>
          <w:color w:val="000000" w:themeColor="text1"/>
          <w:lang w:val="ro-RO"/>
        </w:rPr>
        <w:t>/</w:t>
      </w:r>
      <w:r w:rsidR="00D67BF6">
        <w:rPr>
          <w:b/>
          <w:i/>
          <w:color w:val="000000" w:themeColor="text1"/>
          <w:lang w:val="ro-RO"/>
        </w:rPr>
        <w:t xml:space="preserve"> </w:t>
      </w:r>
      <w:r w:rsidRPr="0010057E">
        <w:rPr>
          <w:b/>
          <w:i/>
          <w:color w:val="000000" w:themeColor="text1"/>
          <w:lang w:val="ro-RO"/>
        </w:rPr>
        <w:t>acredita</w:t>
      </w:r>
      <w:r w:rsidR="00312320" w:rsidRPr="0010057E">
        <w:rPr>
          <w:b/>
          <w:i/>
          <w:color w:val="000000" w:themeColor="text1"/>
          <w:lang w:val="ro-RO"/>
        </w:rPr>
        <w:t>re</w:t>
      </w:r>
      <w:r w:rsidR="003727A3" w:rsidRPr="0010057E">
        <w:rPr>
          <w:b/>
          <w:i/>
          <w:color w:val="000000" w:themeColor="text1"/>
          <w:lang w:val="ro-RO"/>
        </w:rPr>
        <w:t xml:space="preserve">a </w:t>
      </w:r>
      <w:r w:rsidRPr="0010057E">
        <w:rPr>
          <w:color w:val="000000" w:themeColor="text1"/>
          <w:lang w:val="ro-RO"/>
        </w:rPr>
        <w:t xml:space="preserve"> programul</w:t>
      </w:r>
      <w:r w:rsidR="00312320" w:rsidRPr="0010057E">
        <w:rPr>
          <w:color w:val="000000" w:themeColor="text1"/>
          <w:lang w:val="ro-RO"/>
        </w:rPr>
        <w:t>ui</w:t>
      </w:r>
      <w:r w:rsidR="009E1B07" w:rsidRPr="0010057E">
        <w:rPr>
          <w:color w:val="000000" w:themeColor="text1"/>
          <w:lang w:val="ro-RO"/>
        </w:rPr>
        <w:t xml:space="preserve"> de studiu</w:t>
      </w:r>
      <w:r w:rsidR="00187A31" w:rsidRPr="0010057E">
        <w:rPr>
          <w:color w:val="000000" w:themeColor="text1"/>
          <w:lang w:val="ro-RO"/>
        </w:rPr>
        <w:t xml:space="preserve"> sau </w:t>
      </w:r>
      <w:r w:rsidR="006434A9">
        <w:rPr>
          <w:color w:val="000000" w:themeColor="text1"/>
          <w:lang w:val="ro-RO"/>
        </w:rPr>
        <w:t xml:space="preserve">a </w:t>
      </w:r>
      <w:r w:rsidRPr="0010057E">
        <w:rPr>
          <w:color w:val="000000" w:themeColor="text1"/>
          <w:lang w:val="ro-RO"/>
        </w:rPr>
        <w:t>instituți</w:t>
      </w:r>
      <w:r w:rsidR="00312320" w:rsidRPr="0010057E">
        <w:rPr>
          <w:color w:val="000000" w:themeColor="text1"/>
          <w:lang w:val="ro-RO"/>
        </w:rPr>
        <w:t>ei</w:t>
      </w:r>
      <w:r w:rsidRPr="0010057E">
        <w:rPr>
          <w:color w:val="000000" w:themeColor="text1"/>
          <w:lang w:val="ro-RO"/>
        </w:rPr>
        <w:t xml:space="preserve"> de învăţământ</w:t>
      </w:r>
      <w:r w:rsidR="00312320" w:rsidRPr="0010057E">
        <w:rPr>
          <w:color w:val="000000" w:themeColor="text1"/>
          <w:lang w:val="ro-RO"/>
        </w:rPr>
        <w:t xml:space="preserve"> </w:t>
      </w:r>
      <w:r w:rsidR="00312320" w:rsidRPr="0010057E">
        <w:rPr>
          <w:b/>
          <w:i/>
          <w:color w:val="000000" w:themeColor="text1"/>
          <w:lang w:val="ro-RO"/>
        </w:rPr>
        <w:t>pentru o perioada de cinci ani</w:t>
      </w:r>
      <w:r w:rsidR="00312320" w:rsidRPr="0010057E">
        <w:rPr>
          <w:color w:val="000000" w:themeColor="text1"/>
          <w:lang w:val="ro-RO"/>
        </w:rPr>
        <w:t xml:space="preserve">. Se consideră că un </w:t>
      </w:r>
      <w:r w:rsidR="00991F75" w:rsidRPr="0010057E">
        <w:rPr>
          <w:color w:val="000000" w:themeColor="text1"/>
          <w:lang w:val="ro-RO"/>
        </w:rPr>
        <w:t xml:space="preserve">standard de acreditare </w:t>
      </w:r>
      <w:r w:rsidR="00312320" w:rsidRPr="0010057E">
        <w:rPr>
          <w:color w:val="000000" w:themeColor="text1"/>
          <w:lang w:val="ro-RO"/>
        </w:rPr>
        <w:t xml:space="preserve">„corespunde cerințelor” în cazul în care mai mult de 90% dintre indicatorii de performanţă corespund </w:t>
      </w:r>
      <w:r w:rsidR="00991F75" w:rsidRPr="0010057E">
        <w:rPr>
          <w:color w:val="000000" w:themeColor="text1"/>
          <w:lang w:val="ro-RO"/>
        </w:rPr>
        <w:t xml:space="preserve">nivelului minim obligatoriu </w:t>
      </w:r>
      <w:r w:rsidR="00312320" w:rsidRPr="0010057E">
        <w:rPr>
          <w:color w:val="000000" w:themeColor="text1"/>
          <w:lang w:val="ro-RO"/>
        </w:rPr>
        <w:t xml:space="preserve">stabilit de ANACIP;  </w:t>
      </w:r>
    </w:p>
    <w:p w14:paraId="5126D03F" w14:textId="4ADE6848" w:rsidR="00312320" w:rsidRPr="0010057E" w:rsidRDefault="00C7708A" w:rsidP="00616E0F">
      <w:pPr>
        <w:pStyle w:val="Bodytext20"/>
        <w:numPr>
          <w:ilvl w:val="4"/>
          <w:numId w:val="39"/>
        </w:numPr>
        <w:shd w:val="clear" w:color="auto" w:fill="auto"/>
        <w:tabs>
          <w:tab w:val="left" w:pos="1369"/>
        </w:tabs>
        <w:spacing w:before="0" w:after="0" w:line="276" w:lineRule="auto"/>
        <w:ind w:hanging="360"/>
        <w:rPr>
          <w:color w:val="000000" w:themeColor="text1"/>
          <w:lang w:val="ro-RO"/>
        </w:rPr>
      </w:pPr>
      <w:r w:rsidRPr="0010057E">
        <w:rPr>
          <w:color w:val="000000" w:themeColor="text1"/>
          <w:lang w:val="ro-RO"/>
        </w:rPr>
        <w:t xml:space="preserve">În cazul în care </w:t>
      </w:r>
      <w:r w:rsidR="00732A02" w:rsidRPr="0010057E">
        <w:rPr>
          <w:color w:val="000000" w:themeColor="text1"/>
          <w:lang w:val="ro-RO"/>
        </w:rPr>
        <w:t>cel puțin unul dintre</w:t>
      </w:r>
      <w:r w:rsidRPr="0010057E">
        <w:rPr>
          <w:color w:val="000000" w:themeColor="text1"/>
          <w:lang w:val="ro-RO"/>
        </w:rPr>
        <w:t xml:space="preserve"> </w:t>
      </w:r>
      <w:r w:rsidR="003727A3" w:rsidRPr="0010057E">
        <w:rPr>
          <w:color w:val="000000" w:themeColor="text1"/>
          <w:lang w:val="ro-RO"/>
        </w:rPr>
        <w:t xml:space="preserve">standardele de acreditare </w:t>
      </w:r>
      <w:r w:rsidRPr="0010057E">
        <w:rPr>
          <w:color w:val="000000" w:themeColor="text1"/>
          <w:lang w:val="ro-RO"/>
        </w:rPr>
        <w:t>„corespund</w:t>
      </w:r>
      <w:r w:rsidR="00A3075C" w:rsidRPr="0010057E">
        <w:rPr>
          <w:color w:val="000000" w:themeColor="text1"/>
          <w:lang w:val="ro-RO"/>
        </w:rPr>
        <w:t>e</w:t>
      </w:r>
      <w:r w:rsidRPr="0010057E">
        <w:rPr>
          <w:color w:val="000000" w:themeColor="text1"/>
          <w:lang w:val="ro-RO"/>
        </w:rPr>
        <w:t xml:space="preserve"> parțial cerințelor”, Consiliul de Conducere al ANACIP propune</w:t>
      </w:r>
      <w:r w:rsidR="00991F75" w:rsidRPr="0010057E">
        <w:rPr>
          <w:color w:val="000000" w:themeColor="text1"/>
          <w:lang w:val="ro-RO"/>
        </w:rPr>
        <w:t xml:space="preserve"> </w:t>
      </w:r>
      <w:r w:rsidR="00991F75" w:rsidRPr="0010057E">
        <w:rPr>
          <w:b/>
          <w:i/>
          <w:color w:val="000000" w:themeColor="text1"/>
          <w:lang w:val="ro-RO"/>
        </w:rPr>
        <w:t>autoriza</w:t>
      </w:r>
      <w:r w:rsidR="009E1B07" w:rsidRPr="0010057E">
        <w:rPr>
          <w:b/>
          <w:i/>
          <w:color w:val="000000" w:themeColor="text1"/>
          <w:lang w:val="ro-RO"/>
        </w:rPr>
        <w:t>rea</w:t>
      </w:r>
      <w:r w:rsidR="00991F75" w:rsidRPr="0010057E">
        <w:rPr>
          <w:b/>
          <w:i/>
          <w:color w:val="000000" w:themeColor="text1"/>
          <w:lang w:val="ro-RO"/>
        </w:rPr>
        <w:t xml:space="preserve"> </w:t>
      </w:r>
      <w:r w:rsidR="0046699E" w:rsidRPr="0010057E">
        <w:rPr>
          <w:b/>
          <w:i/>
          <w:color w:val="000000" w:themeColor="text1"/>
          <w:lang w:val="ro-RO"/>
        </w:rPr>
        <w:t xml:space="preserve">de funcţionare </w:t>
      </w:r>
      <w:r w:rsidR="00991F75" w:rsidRPr="0010057E">
        <w:rPr>
          <w:b/>
          <w:i/>
          <w:color w:val="000000" w:themeColor="text1"/>
          <w:lang w:val="ro-RO"/>
        </w:rPr>
        <w:t>provizori</w:t>
      </w:r>
      <w:r w:rsidR="009E1B07" w:rsidRPr="0010057E">
        <w:rPr>
          <w:b/>
          <w:i/>
          <w:color w:val="000000" w:themeColor="text1"/>
          <w:lang w:val="ro-RO"/>
        </w:rPr>
        <w:t>e</w:t>
      </w:r>
      <w:r w:rsidR="00D67BF6">
        <w:rPr>
          <w:b/>
          <w:i/>
          <w:color w:val="000000" w:themeColor="text1"/>
          <w:lang w:val="ro-RO"/>
        </w:rPr>
        <w:t xml:space="preserve"> </w:t>
      </w:r>
      <w:r w:rsidR="00991F75" w:rsidRPr="0010057E">
        <w:rPr>
          <w:b/>
          <w:i/>
          <w:color w:val="000000" w:themeColor="text1"/>
          <w:lang w:val="ro-RO"/>
        </w:rPr>
        <w:t>/</w:t>
      </w:r>
      <w:r w:rsidR="00D67BF6">
        <w:rPr>
          <w:b/>
          <w:i/>
          <w:color w:val="000000" w:themeColor="text1"/>
          <w:lang w:val="ro-RO"/>
        </w:rPr>
        <w:t xml:space="preserve"> </w:t>
      </w:r>
      <w:r w:rsidR="00991F75" w:rsidRPr="0010057E">
        <w:rPr>
          <w:b/>
          <w:i/>
          <w:color w:val="000000" w:themeColor="text1"/>
          <w:lang w:val="ro-RO"/>
        </w:rPr>
        <w:t>acredita</w:t>
      </w:r>
      <w:r w:rsidR="009E1B07" w:rsidRPr="0010057E">
        <w:rPr>
          <w:b/>
          <w:i/>
          <w:color w:val="000000" w:themeColor="text1"/>
          <w:lang w:val="ro-RO"/>
        </w:rPr>
        <w:t>rea</w:t>
      </w:r>
      <w:r w:rsidR="00991F75" w:rsidRPr="0010057E">
        <w:rPr>
          <w:b/>
          <w:i/>
          <w:color w:val="000000" w:themeColor="text1"/>
          <w:lang w:val="ro-RO"/>
        </w:rPr>
        <w:t xml:space="preserve"> condiţionat</w:t>
      </w:r>
      <w:r w:rsidR="009E1B07" w:rsidRPr="0010057E">
        <w:rPr>
          <w:b/>
          <w:i/>
          <w:color w:val="000000" w:themeColor="text1"/>
          <w:lang w:val="ro-RO"/>
        </w:rPr>
        <w:t>ă</w:t>
      </w:r>
      <w:r w:rsidRPr="0010057E">
        <w:rPr>
          <w:color w:val="000000" w:themeColor="text1"/>
          <w:lang w:val="ro-RO"/>
        </w:rPr>
        <w:t xml:space="preserve"> </w:t>
      </w:r>
      <w:r w:rsidR="009E1B07" w:rsidRPr="0010057E">
        <w:rPr>
          <w:color w:val="000000" w:themeColor="text1"/>
          <w:lang w:val="ro-RO"/>
        </w:rPr>
        <w:t>a programului de studiu</w:t>
      </w:r>
      <w:r w:rsidR="00187A31" w:rsidRPr="0010057E">
        <w:rPr>
          <w:color w:val="000000" w:themeColor="text1"/>
          <w:lang w:val="ro-RO"/>
        </w:rPr>
        <w:t xml:space="preserve"> sau</w:t>
      </w:r>
      <w:r w:rsidR="006434A9">
        <w:rPr>
          <w:color w:val="000000" w:themeColor="text1"/>
          <w:lang w:val="ro-RO"/>
        </w:rPr>
        <w:t xml:space="preserve"> a</w:t>
      </w:r>
      <w:r w:rsidR="00187A31" w:rsidRPr="0010057E">
        <w:rPr>
          <w:color w:val="000000" w:themeColor="text1"/>
          <w:lang w:val="ro-RO"/>
        </w:rPr>
        <w:t xml:space="preserve"> </w:t>
      </w:r>
      <w:r w:rsidRPr="0010057E">
        <w:rPr>
          <w:color w:val="000000" w:themeColor="text1"/>
          <w:lang w:val="ro-RO"/>
        </w:rPr>
        <w:t>instituți</w:t>
      </w:r>
      <w:r w:rsidR="009E1B07" w:rsidRPr="0010057E">
        <w:rPr>
          <w:color w:val="000000" w:themeColor="text1"/>
          <w:lang w:val="ro-RO"/>
        </w:rPr>
        <w:t>ei</w:t>
      </w:r>
      <w:r w:rsidRPr="0010057E">
        <w:rPr>
          <w:color w:val="000000" w:themeColor="text1"/>
          <w:lang w:val="ro-RO"/>
        </w:rPr>
        <w:t xml:space="preserve"> de învăţământ </w:t>
      </w:r>
      <w:r w:rsidRPr="0010057E">
        <w:rPr>
          <w:b/>
          <w:i/>
          <w:color w:val="000000" w:themeColor="text1"/>
          <w:lang w:val="ro-RO"/>
        </w:rPr>
        <w:t xml:space="preserve">pentru o perioadă de </w:t>
      </w:r>
      <w:r w:rsidR="00991F75" w:rsidRPr="0010057E">
        <w:rPr>
          <w:b/>
          <w:i/>
          <w:color w:val="000000" w:themeColor="text1"/>
          <w:lang w:val="ro-RO"/>
        </w:rPr>
        <w:t xml:space="preserve">trei </w:t>
      </w:r>
      <w:r w:rsidRPr="0010057E">
        <w:rPr>
          <w:b/>
          <w:i/>
          <w:color w:val="000000" w:themeColor="text1"/>
          <w:lang w:val="ro-RO"/>
        </w:rPr>
        <w:t>ani</w:t>
      </w:r>
      <w:r w:rsidR="00A3075C" w:rsidRPr="0010057E">
        <w:rPr>
          <w:color w:val="000000" w:themeColor="text1"/>
          <w:lang w:val="ro-RO"/>
        </w:rPr>
        <w:t xml:space="preserve">. Se consideră că un </w:t>
      </w:r>
      <w:r w:rsidR="00BA28F3" w:rsidRPr="0010057E">
        <w:rPr>
          <w:color w:val="000000" w:themeColor="text1"/>
          <w:lang w:val="ro-RO"/>
        </w:rPr>
        <w:t>standard de acreditare</w:t>
      </w:r>
      <w:r w:rsidR="00A3075C" w:rsidRPr="0010057E">
        <w:rPr>
          <w:color w:val="000000" w:themeColor="text1"/>
          <w:lang w:val="ro-RO"/>
        </w:rPr>
        <w:t xml:space="preserve"> „corespunde parțial cerințelor” în cazul în care 50-90% dintre indicatorii de performanţă corespund nivelului minim obligatoriu stabilit de ANACIP</w:t>
      </w:r>
      <w:r w:rsidR="00312320" w:rsidRPr="0010057E">
        <w:rPr>
          <w:color w:val="000000" w:themeColor="text1"/>
          <w:lang w:val="ro-RO"/>
        </w:rPr>
        <w:t>;</w:t>
      </w:r>
    </w:p>
    <w:p w14:paraId="23FE75D7" w14:textId="515374D6" w:rsidR="00BA28F3" w:rsidRPr="0010057E" w:rsidRDefault="00BA28F3" w:rsidP="00616E0F">
      <w:pPr>
        <w:pStyle w:val="Bodytext20"/>
        <w:numPr>
          <w:ilvl w:val="4"/>
          <w:numId w:val="39"/>
        </w:numPr>
        <w:shd w:val="clear" w:color="auto" w:fill="auto"/>
        <w:tabs>
          <w:tab w:val="left" w:pos="1369"/>
        </w:tabs>
        <w:spacing w:before="0" w:after="0" w:line="276" w:lineRule="auto"/>
        <w:ind w:hanging="360"/>
        <w:rPr>
          <w:color w:val="000000" w:themeColor="text1"/>
          <w:lang w:val="ro-RO"/>
        </w:rPr>
      </w:pPr>
      <w:r w:rsidRPr="0010057E">
        <w:rPr>
          <w:color w:val="000000" w:themeColor="text1"/>
          <w:lang w:val="ro-RO"/>
        </w:rPr>
        <w:t xml:space="preserve">În cazul în care cel puțin unul dintre standardele de acreditare „nu corespunde cerințelor”, Consiliul de Conducere al ANACIP propune </w:t>
      </w:r>
      <w:r w:rsidR="009E1B07" w:rsidRPr="0010057E">
        <w:rPr>
          <w:b/>
          <w:i/>
          <w:color w:val="000000" w:themeColor="text1"/>
          <w:lang w:val="ro-RO"/>
        </w:rPr>
        <w:t xml:space="preserve">suspendarea procesului de evaluare externă </w:t>
      </w:r>
      <w:r w:rsidR="009E1B07" w:rsidRPr="0010057E">
        <w:rPr>
          <w:color w:val="000000" w:themeColor="text1"/>
          <w:lang w:val="ro-RO"/>
        </w:rPr>
        <w:t>a p</w:t>
      </w:r>
      <w:r w:rsidRPr="0010057E">
        <w:rPr>
          <w:color w:val="000000" w:themeColor="text1"/>
          <w:lang w:val="ro-RO"/>
        </w:rPr>
        <w:t>rogramul</w:t>
      </w:r>
      <w:r w:rsidR="009E1B07" w:rsidRPr="0010057E">
        <w:rPr>
          <w:color w:val="000000" w:themeColor="text1"/>
          <w:lang w:val="ro-RO"/>
        </w:rPr>
        <w:t>ui de studiu</w:t>
      </w:r>
      <w:r w:rsidR="00187A31" w:rsidRPr="0010057E">
        <w:rPr>
          <w:color w:val="000000" w:themeColor="text1"/>
          <w:lang w:val="ro-RO"/>
        </w:rPr>
        <w:t xml:space="preserve"> sau</w:t>
      </w:r>
      <w:r w:rsidR="006434A9">
        <w:rPr>
          <w:color w:val="000000" w:themeColor="text1"/>
          <w:lang w:val="ro-RO"/>
        </w:rPr>
        <w:t xml:space="preserve"> a</w:t>
      </w:r>
      <w:r w:rsidR="00187A31" w:rsidRPr="0010057E">
        <w:rPr>
          <w:color w:val="000000" w:themeColor="text1"/>
          <w:lang w:val="ro-RO"/>
        </w:rPr>
        <w:t xml:space="preserve"> </w:t>
      </w:r>
      <w:r w:rsidRPr="0010057E">
        <w:rPr>
          <w:color w:val="000000" w:themeColor="text1"/>
          <w:lang w:val="ro-RO"/>
        </w:rPr>
        <w:t>instituți</w:t>
      </w:r>
      <w:r w:rsidR="009E1B07" w:rsidRPr="0010057E">
        <w:rPr>
          <w:color w:val="000000" w:themeColor="text1"/>
          <w:lang w:val="ro-RO"/>
        </w:rPr>
        <w:t>ei</w:t>
      </w:r>
      <w:r w:rsidRPr="0010057E">
        <w:rPr>
          <w:color w:val="000000" w:themeColor="text1"/>
          <w:lang w:val="ro-RO"/>
        </w:rPr>
        <w:t xml:space="preserve"> de învăţământ </w:t>
      </w:r>
      <w:r w:rsidRPr="0010057E">
        <w:rPr>
          <w:b/>
          <w:i/>
          <w:color w:val="000000" w:themeColor="text1"/>
          <w:lang w:val="ro-RO"/>
        </w:rPr>
        <w:t xml:space="preserve">pentru o perioadă de </w:t>
      </w:r>
      <w:r w:rsidR="009E1B07" w:rsidRPr="0010057E">
        <w:rPr>
          <w:b/>
          <w:i/>
          <w:color w:val="000000" w:themeColor="text1"/>
          <w:lang w:val="ro-RO"/>
        </w:rPr>
        <w:t>un</w:t>
      </w:r>
      <w:r w:rsidRPr="0010057E">
        <w:rPr>
          <w:b/>
          <w:i/>
          <w:color w:val="000000" w:themeColor="text1"/>
          <w:lang w:val="ro-RO"/>
        </w:rPr>
        <w:t xml:space="preserve"> an</w:t>
      </w:r>
      <w:r w:rsidRPr="0010057E">
        <w:rPr>
          <w:color w:val="000000" w:themeColor="text1"/>
          <w:lang w:val="ro-RO"/>
        </w:rPr>
        <w:t>. Se consideră că un standard de acreditare „</w:t>
      </w:r>
      <w:r w:rsidR="009E1B07" w:rsidRPr="0010057E">
        <w:rPr>
          <w:color w:val="000000" w:themeColor="text1"/>
          <w:lang w:val="ro-RO"/>
        </w:rPr>
        <w:t xml:space="preserve">nu </w:t>
      </w:r>
      <w:r w:rsidRPr="0010057E">
        <w:rPr>
          <w:color w:val="000000" w:themeColor="text1"/>
          <w:lang w:val="ro-RO"/>
        </w:rPr>
        <w:t xml:space="preserve">corespunde cerințelor” în cazul în care </w:t>
      </w:r>
      <w:r w:rsidR="009E1B07" w:rsidRPr="0010057E">
        <w:rPr>
          <w:color w:val="000000" w:themeColor="text1"/>
          <w:lang w:val="ro-RO"/>
        </w:rPr>
        <w:t xml:space="preserve">mai puţin de </w:t>
      </w:r>
      <w:r w:rsidRPr="0010057E">
        <w:rPr>
          <w:color w:val="000000" w:themeColor="text1"/>
          <w:lang w:val="ro-RO"/>
        </w:rPr>
        <w:t xml:space="preserve">50% dintre indicatorii de performanţă corespund nivelului minim obligatoriu </w:t>
      </w:r>
      <w:r w:rsidRPr="0010057E">
        <w:rPr>
          <w:color w:val="000000" w:themeColor="text1"/>
          <w:lang w:val="ro-RO"/>
        </w:rPr>
        <w:lastRenderedPageBreak/>
        <w:t>stabilit de ANACIP;</w:t>
      </w:r>
    </w:p>
    <w:p w14:paraId="1868855C" w14:textId="09B6180D" w:rsidR="00C7708A" w:rsidRPr="0010057E" w:rsidRDefault="00312320" w:rsidP="00616E0F">
      <w:pPr>
        <w:pStyle w:val="Bodytext20"/>
        <w:numPr>
          <w:ilvl w:val="4"/>
          <w:numId w:val="39"/>
        </w:numPr>
        <w:shd w:val="clear" w:color="auto" w:fill="auto"/>
        <w:tabs>
          <w:tab w:val="left" w:pos="1369"/>
        </w:tabs>
        <w:spacing w:before="0" w:after="0" w:line="276" w:lineRule="auto"/>
        <w:ind w:hanging="360"/>
        <w:rPr>
          <w:color w:val="000000" w:themeColor="text1"/>
          <w:lang w:val="ro-RO"/>
        </w:rPr>
      </w:pPr>
      <w:r w:rsidRPr="0010057E">
        <w:rPr>
          <w:color w:val="000000" w:themeColor="text1"/>
          <w:lang w:val="ro-RO"/>
        </w:rPr>
        <w:t xml:space="preserve">În cazul în care </w:t>
      </w:r>
      <w:r w:rsidR="0046699E" w:rsidRPr="0010057E">
        <w:rPr>
          <w:color w:val="000000" w:themeColor="text1"/>
          <w:lang w:val="ro-RO"/>
        </w:rPr>
        <w:t>trei</w:t>
      </w:r>
      <w:r w:rsidR="009E1B07" w:rsidRPr="0010057E">
        <w:rPr>
          <w:color w:val="000000" w:themeColor="text1"/>
          <w:lang w:val="ro-RO"/>
        </w:rPr>
        <w:t xml:space="preserve"> şi mai multe standarde de acreditare </w:t>
      </w:r>
      <w:r w:rsidRPr="0010057E">
        <w:rPr>
          <w:color w:val="000000" w:themeColor="text1"/>
          <w:lang w:val="ro-RO"/>
        </w:rPr>
        <w:t xml:space="preserve">„nu corespund cerințelor”, Consiliul de Conducere al ANACIP propune </w:t>
      </w:r>
      <w:r w:rsidRPr="0010057E">
        <w:rPr>
          <w:b/>
          <w:i/>
          <w:color w:val="000000" w:themeColor="text1"/>
          <w:lang w:val="ro-RO"/>
        </w:rPr>
        <w:t>n</w:t>
      </w:r>
      <w:r w:rsidR="0046699E" w:rsidRPr="0010057E">
        <w:rPr>
          <w:b/>
          <w:i/>
          <w:color w:val="000000" w:themeColor="text1"/>
          <w:lang w:val="ro-RO"/>
        </w:rPr>
        <w:t>e</w:t>
      </w:r>
      <w:r w:rsidR="009E1B07" w:rsidRPr="0010057E">
        <w:rPr>
          <w:b/>
          <w:i/>
          <w:color w:val="000000" w:themeColor="text1"/>
          <w:lang w:val="ro-RO"/>
        </w:rPr>
        <w:t>autoriza</w:t>
      </w:r>
      <w:r w:rsidR="0046699E" w:rsidRPr="0010057E">
        <w:rPr>
          <w:b/>
          <w:i/>
          <w:color w:val="000000" w:themeColor="text1"/>
          <w:lang w:val="ro-RO"/>
        </w:rPr>
        <w:t>rea</w:t>
      </w:r>
      <w:r w:rsidR="009E1B07" w:rsidRPr="0010057E">
        <w:rPr>
          <w:b/>
          <w:i/>
          <w:color w:val="000000" w:themeColor="text1"/>
          <w:lang w:val="ro-RO"/>
        </w:rPr>
        <w:t xml:space="preserve"> </w:t>
      </w:r>
      <w:r w:rsidR="0046699E" w:rsidRPr="0010057E">
        <w:rPr>
          <w:b/>
          <w:i/>
          <w:color w:val="000000" w:themeColor="text1"/>
          <w:lang w:val="ro-RO"/>
        </w:rPr>
        <w:t xml:space="preserve">de funcţionare </w:t>
      </w:r>
      <w:r w:rsidR="009E1B07" w:rsidRPr="0010057E">
        <w:rPr>
          <w:b/>
          <w:i/>
          <w:color w:val="000000" w:themeColor="text1"/>
          <w:lang w:val="ro-RO"/>
        </w:rPr>
        <w:t>provizori</w:t>
      </w:r>
      <w:r w:rsidR="0046699E" w:rsidRPr="0010057E">
        <w:rPr>
          <w:b/>
          <w:i/>
          <w:color w:val="000000" w:themeColor="text1"/>
          <w:lang w:val="ro-RO"/>
        </w:rPr>
        <w:t>e</w:t>
      </w:r>
      <w:r w:rsidR="00D67BF6">
        <w:rPr>
          <w:b/>
          <w:i/>
          <w:color w:val="000000" w:themeColor="text1"/>
          <w:lang w:val="ro-RO"/>
        </w:rPr>
        <w:t xml:space="preserve"> </w:t>
      </w:r>
      <w:r w:rsidR="009E1B07" w:rsidRPr="0010057E">
        <w:rPr>
          <w:b/>
          <w:i/>
          <w:color w:val="000000" w:themeColor="text1"/>
          <w:lang w:val="ro-RO"/>
        </w:rPr>
        <w:t>/</w:t>
      </w:r>
      <w:r w:rsidR="00D67BF6">
        <w:rPr>
          <w:b/>
          <w:i/>
          <w:color w:val="000000" w:themeColor="text1"/>
          <w:lang w:val="ro-RO"/>
        </w:rPr>
        <w:t xml:space="preserve"> </w:t>
      </w:r>
      <w:r w:rsidR="0046699E" w:rsidRPr="0010057E">
        <w:rPr>
          <w:b/>
          <w:i/>
          <w:color w:val="000000" w:themeColor="text1"/>
          <w:lang w:val="ro-RO"/>
        </w:rPr>
        <w:t>ne</w:t>
      </w:r>
      <w:r w:rsidR="009E1B07" w:rsidRPr="0010057E">
        <w:rPr>
          <w:b/>
          <w:i/>
          <w:color w:val="000000" w:themeColor="text1"/>
          <w:lang w:val="ro-RO"/>
        </w:rPr>
        <w:t>acredita</w:t>
      </w:r>
      <w:r w:rsidR="0046699E" w:rsidRPr="0010057E">
        <w:rPr>
          <w:b/>
          <w:i/>
          <w:color w:val="000000" w:themeColor="text1"/>
          <w:lang w:val="ro-RO"/>
        </w:rPr>
        <w:t>rea</w:t>
      </w:r>
      <w:r w:rsidRPr="0010057E">
        <w:rPr>
          <w:color w:val="000000" w:themeColor="text1"/>
          <w:lang w:val="ro-RO"/>
        </w:rPr>
        <w:t xml:space="preserve"> programul</w:t>
      </w:r>
      <w:r w:rsidR="0046699E" w:rsidRPr="0010057E">
        <w:rPr>
          <w:color w:val="000000" w:themeColor="text1"/>
          <w:lang w:val="ro-RO"/>
        </w:rPr>
        <w:t>ui</w:t>
      </w:r>
      <w:r w:rsidRPr="0010057E">
        <w:rPr>
          <w:color w:val="000000" w:themeColor="text1"/>
          <w:lang w:val="ro-RO"/>
        </w:rPr>
        <w:t xml:space="preserve"> de studiu</w:t>
      </w:r>
      <w:r w:rsidR="00187A31" w:rsidRPr="0010057E">
        <w:rPr>
          <w:color w:val="000000" w:themeColor="text1"/>
          <w:lang w:val="ro-RO"/>
        </w:rPr>
        <w:t xml:space="preserve"> sau</w:t>
      </w:r>
      <w:r w:rsidR="006434A9">
        <w:rPr>
          <w:color w:val="000000" w:themeColor="text1"/>
          <w:lang w:val="ro-RO"/>
        </w:rPr>
        <w:t xml:space="preserve"> a</w:t>
      </w:r>
      <w:r w:rsidR="00187A31" w:rsidRPr="0010057E">
        <w:rPr>
          <w:color w:val="000000" w:themeColor="text1"/>
          <w:lang w:val="ro-RO"/>
        </w:rPr>
        <w:t xml:space="preserve"> </w:t>
      </w:r>
      <w:r w:rsidRPr="0010057E">
        <w:rPr>
          <w:color w:val="000000" w:themeColor="text1"/>
          <w:lang w:val="ro-RO"/>
        </w:rPr>
        <w:t>instituți</w:t>
      </w:r>
      <w:r w:rsidR="0046699E" w:rsidRPr="0010057E">
        <w:rPr>
          <w:color w:val="000000" w:themeColor="text1"/>
          <w:lang w:val="ro-RO"/>
        </w:rPr>
        <w:t>ei</w:t>
      </w:r>
      <w:r w:rsidRPr="0010057E">
        <w:rPr>
          <w:color w:val="000000" w:themeColor="text1"/>
          <w:lang w:val="ro-RO"/>
        </w:rPr>
        <w:t xml:space="preserve"> de învăţământ</w:t>
      </w:r>
      <w:r w:rsidR="00C7708A" w:rsidRPr="0010057E">
        <w:rPr>
          <w:color w:val="000000" w:themeColor="text1"/>
          <w:lang w:val="ro-RO"/>
        </w:rPr>
        <w:t>.</w:t>
      </w:r>
      <w:r w:rsidRPr="0010057E">
        <w:rPr>
          <w:color w:val="000000" w:themeColor="text1"/>
          <w:lang w:val="ro-RO"/>
        </w:rPr>
        <w:t xml:space="preserve"> </w:t>
      </w:r>
      <w:r w:rsidR="0046699E" w:rsidRPr="0010057E">
        <w:rPr>
          <w:color w:val="000000" w:themeColor="text1"/>
          <w:lang w:val="ro-RO"/>
        </w:rPr>
        <w:t>Se consideră că un standard de acreditare „nu corespunde cerințelor” în cazul în care mai puţin de 50% dintre indicatorii de performanţă corespund nivelului minim obligatoriu stabilit de ANACIP</w:t>
      </w:r>
      <w:r w:rsidRPr="0010057E">
        <w:rPr>
          <w:color w:val="000000" w:themeColor="text1"/>
          <w:lang w:val="ro-RO"/>
        </w:rPr>
        <w:t>.</w:t>
      </w:r>
    </w:p>
    <w:p w14:paraId="3818DE79" w14:textId="705B0B09" w:rsidR="00C7708A" w:rsidRPr="00602F29" w:rsidRDefault="00602F29" w:rsidP="00602F29">
      <w:pPr>
        <w:pStyle w:val="Bodytext20"/>
        <w:shd w:val="clear" w:color="auto" w:fill="auto"/>
        <w:tabs>
          <w:tab w:val="left" w:pos="476"/>
        </w:tabs>
        <w:spacing w:before="0" w:after="0" w:line="276" w:lineRule="auto"/>
        <w:ind w:firstLine="0"/>
        <w:rPr>
          <w:lang w:val="ro-RO"/>
        </w:rPr>
      </w:pPr>
      <w:r>
        <w:rPr>
          <w:lang w:val="ro-RO"/>
        </w:rPr>
        <w:tab/>
        <w:t>75.</w:t>
      </w:r>
      <w:r w:rsidR="00274B52" w:rsidRPr="00602F29">
        <w:rPr>
          <w:lang w:val="ro-RO"/>
        </w:rPr>
        <w:t xml:space="preserve"> </w:t>
      </w:r>
      <w:bookmarkStart w:id="8" w:name="bookmark15"/>
      <w:r w:rsidR="00C7708A" w:rsidRPr="00602F29">
        <w:rPr>
          <w:lang w:val="ro-RO"/>
        </w:rPr>
        <w:t xml:space="preserve">Biroul Executiv al ANACIP transmite </w:t>
      </w:r>
      <w:r w:rsidR="00C7586D" w:rsidRPr="00602F29">
        <w:rPr>
          <w:lang w:val="ro-RO"/>
        </w:rPr>
        <w:t xml:space="preserve">decizia </w:t>
      </w:r>
      <w:r w:rsidR="0046699E" w:rsidRPr="00602F29">
        <w:rPr>
          <w:lang w:val="ro-RO"/>
        </w:rPr>
        <w:t xml:space="preserve">finală </w:t>
      </w:r>
      <w:r w:rsidR="00C7586D" w:rsidRPr="00602F29">
        <w:rPr>
          <w:lang w:val="ro-RO"/>
        </w:rPr>
        <w:t xml:space="preserve">privind </w:t>
      </w:r>
      <w:r w:rsidR="00C7708A" w:rsidRPr="00602F29">
        <w:rPr>
          <w:lang w:val="ro-RO"/>
        </w:rPr>
        <w:t xml:space="preserve">evaluarea </w:t>
      </w:r>
      <w:r w:rsidR="0046699E" w:rsidRPr="00602F29">
        <w:rPr>
          <w:lang w:val="ro-RO"/>
        </w:rPr>
        <w:t>externă</w:t>
      </w:r>
      <w:r w:rsidR="006434A9">
        <w:rPr>
          <w:lang w:val="ro-RO"/>
        </w:rPr>
        <w:t>, luată</w:t>
      </w:r>
      <w:r w:rsidR="0046699E" w:rsidRPr="00602F29">
        <w:rPr>
          <w:lang w:val="ro-RO"/>
        </w:rPr>
        <w:t xml:space="preserve"> </w:t>
      </w:r>
      <w:r w:rsidR="00C7708A" w:rsidRPr="00602F29">
        <w:rPr>
          <w:lang w:val="ro-RO"/>
        </w:rPr>
        <w:t>de către Consiliul de Conducere al ANACIP, Ministerului Educației, instituției</w:t>
      </w:r>
      <w:r w:rsidR="006434A9">
        <w:rPr>
          <w:lang w:val="ro-RO"/>
        </w:rPr>
        <w:t xml:space="preserve"> </w:t>
      </w:r>
      <w:r w:rsidR="00BD00E4" w:rsidRPr="00602F29">
        <w:rPr>
          <w:lang w:val="ro-RO"/>
        </w:rPr>
        <w:t>/</w:t>
      </w:r>
      <w:r w:rsidR="006434A9">
        <w:rPr>
          <w:lang w:val="ro-RO"/>
        </w:rPr>
        <w:t xml:space="preserve"> </w:t>
      </w:r>
      <w:r w:rsidR="00BD00E4" w:rsidRPr="00602F29">
        <w:rPr>
          <w:lang w:val="ro-RO"/>
        </w:rPr>
        <w:t>instituţiilor</w:t>
      </w:r>
      <w:r w:rsidR="00C7708A" w:rsidRPr="00602F29">
        <w:rPr>
          <w:lang w:val="ro-RO"/>
        </w:rPr>
        <w:t xml:space="preserve"> de învățământ, precum și membrilor </w:t>
      </w:r>
      <w:r w:rsidR="00267BF8" w:rsidRPr="00602F29">
        <w:rPr>
          <w:lang w:val="ro-RO"/>
        </w:rPr>
        <w:t>C</w:t>
      </w:r>
      <w:r w:rsidR="00C7708A" w:rsidRPr="00602F29">
        <w:rPr>
          <w:lang w:val="ro-RO"/>
        </w:rPr>
        <w:t xml:space="preserve">omisiei de evaluare </w:t>
      </w:r>
      <w:r w:rsidR="00267BF8" w:rsidRPr="00602F29">
        <w:rPr>
          <w:lang w:val="ro-RO"/>
        </w:rPr>
        <w:t xml:space="preserve">externă </w:t>
      </w:r>
      <w:r w:rsidR="00C7708A" w:rsidRPr="00602F29">
        <w:rPr>
          <w:lang w:val="ro-RO"/>
        </w:rPr>
        <w:t xml:space="preserve">în termen de zece zile </w:t>
      </w:r>
      <w:r w:rsidR="00267BF8" w:rsidRPr="00602F29">
        <w:rPr>
          <w:lang w:val="ro-RO"/>
        </w:rPr>
        <w:t>calendaristice</w:t>
      </w:r>
      <w:r w:rsidR="00C7708A" w:rsidRPr="00602F29">
        <w:rPr>
          <w:lang w:val="ro-RO"/>
        </w:rPr>
        <w:t xml:space="preserve"> de la data adoptării</w:t>
      </w:r>
      <w:r w:rsidR="00FF4E87" w:rsidRPr="00602F29">
        <w:rPr>
          <w:lang w:val="ro-RO"/>
        </w:rPr>
        <w:t xml:space="preserve"> deciziei</w:t>
      </w:r>
      <w:r w:rsidR="00C7708A" w:rsidRPr="00602F29">
        <w:rPr>
          <w:lang w:val="ro-RO"/>
        </w:rPr>
        <w:t>.</w:t>
      </w:r>
      <w:bookmarkEnd w:id="8"/>
    </w:p>
    <w:p w14:paraId="7C04A998" w14:textId="4BC8020C" w:rsidR="00602F29" w:rsidRDefault="00602F29" w:rsidP="00602F29">
      <w:pPr>
        <w:pStyle w:val="Bodytext20"/>
        <w:shd w:val="clear" w:color="auto" w:fill="auto"/>
        <w:tabs>
          <w:tab w:val="left" w:pos="476"/>
        </w:tabs>
        <w:spacing w:before="0" w:after="0" w:line="276" w:lineRule="auto"/>
        <w:ind w:firstLine="0"/>
        <w:rPr>
          <w:lang w:val="ro-RO"/>
        </w:rPr>
      </w:pPr>
      <w:r>
        <w:rPr>
          <w:lang w:val="ro-RO"/>
        </w:rPr>
        <w:tab/>
        <w:t>76.</w:t>
      </w:r>
      <w:r w:rsidR="0094033B" w:rsidRPr="00602F29">
        <w:rPr>
          <w:lang w:val="ro-RO"/>
        </w:rPr>
        <w:t xml:space="preserve"> </w:t>
      </w:r>
      <w:r w:rsidR="00274B52" w:rsidRPr="00602F29">
        <w:rPr>
          <w:lang w:val="ro-RO"/>
        </w:rPr>
        <w:t xml:space="preserve">Decizia finală cu privire la </w:t>
      </w:r>
      <w:r w:rsidR="00AD5F93" w:rsidRPr="00602F29">
        <w:rPr>
          <w:lang w:val="ro-RO"/>
        </w:rPr>
        <w:t xml:space="preserve">autorizarea sau neautorizarea de funcţionare provizorie, acreditarea, </w:t>
      </w:r>
      <w:proofErr w:type="spellStart"/>
      <w:r w:rsidR="00AD5F93" w:rsidRPr="00602F29">
        <w:rPr>
          <w:lang w:val="ro-RO"/>
        </w:rPr>
        <w:t>acreditarea</w:t>
      </w:r>
      <w:proofErr w:type="spellEnd"/>
      <w:r w:rsidR="00AD5F93" w:rsidRPr="00602F29">
        <w:rPr>
          <w:lang w:val="ro-RO"/>
        </w:rPr>
        <w:t xml:space="preserve"> condiționată</w:t>
      </w:r>
      <w:r w:rsidRPr="00602F29">
        <w:rPr>
          <w:lang w:val="ro-RO"/>
        </w:rPr>
        <w:t>, suspendarea procesului de evaluare externă</w:t>
      </w:r>
      <w:r w:rsidR="00AD5F93" w:rsidRPr="00602F29">
        <w:rPr>
          <w:lang w:val="ro-RO"/>
        </w:rPr>
        <w:t xml:space="preserve"> sau neacreditarea </w:t>
      </w:r>
      <w:r w:rsidR="006434A9">
        <w:rPr>
          <w:lang w:val="ro-RO"/>
        </w:rPr>
        <w:t xml:space="preserve"> </w:t>
      </w:r>
      <w:r w:rsidR="00AD5F93" w:rsidRPr="00602F29">
        <w:rPr>
          <w:lang w:val="ro-RO"/>
        </w:rPr>
        <w:t>programului de studiu</w:t>
      </w:r>
      <w:r w:rsidR="008C1707" w:rsidRPr="00602F29">
        <w:rPr>
          <w:lang w:val="ro-RO"/>
        </w:rPr>
        <w:t xml:space="preserve"> sau </w:t>
      </w:r>
      <w:r w:rsidR="00AD5F93" w:rsidRPr="00602F29">
        <w:rPr>
          <w:lang w:val="ro-RO"/>
        </w:rPr>
        <w:t xml:space="preserve">instituției de învăţământ, precum şi </w:t>
      </w:r>
      <w:r w:rsidR="00805064" w:rsidRPr="00602F29">
        <w:rPr>
          <w:lang w:val="ro-RO"/>
        </w:rPr>
        <w:t xml:space="preserve">la retragerea dreptului de activitate a unei instituţii de învăţământ sau </w:t>
      </w:r>
      <w:r w:rsidR="00AD1987" w:rsidRPr="00602F29">
        <w:rPr>
          <w:lang w:val="ro-RO"/>
        </w:rPr>
        <w:t xml:space="preserve">a dreptului </w:t>
      </w:r>
      <w:r w:rsidR="00805064" w:rsidRPr="00602F29">
        <w:rPr>
          <w:lang w:val="ro-RO"/>
        </w:rPr>
        <w:t>de organizare a unui program de studiu</w:t>
      </w:r>
      <w:r w:rsidR="006434A9">
        <w:rPr>
          <w:lang w:val="ro-RO"/>
        </w:rPr>
        <w:t>,</w:t>
      </w:r>
      <w:r w:rsidR="00805064" w:rsidRPr="00602F29">
        <w:rPr>
          <w:lang w:val="ro-RO"/>
        </w:rPr>
        <w:t xml:space="preserve"> </w:t>
      </w:r>
      <w:r w:rsidR="00274B52" w:rsidRPr="00602F29">
        <w:rPr>
          <w:lang w:val="ro-RO"/>
        </w:rPr>
        <w:t xml:space="preserve">se </w:t>
      </w:r>
      <w:r w:rsidR="00805064" w:rsidRPr="00602F29">
        <w:rPr>
          <w:lang w:val="ro-RO"/>
        </w:rPr>
        <w:t>adoptă</w:t>
      </w:r>
      <w:r>
        <w:rPr>
          <w:lang w:val="ro-RO"/>
        </w:rPr>
        <w:t>:</w:t>
      </w:r>
    </w:p>
    <w:p w14:paraId="1EA30F5C" w14:textId="644A930B" w:rsidR="00602F29" w:rsidRDefault="00602F29" w:rsidP="00616E0F">
      <w:pPr>
        <w:pStyle w:val="Bodytext20"/>
        <w:numPr>
          <w:ilvl w:val="0"/>
          <w:numId w:val="40"/>
        </w:numPr>
        <w:shd w:val="clear" w:color="auto" w:fill="auto"/>
        <w:tabs>
          <w:tab w:val="left" w:pos="476"/>
        </w:tabs>
        <w:spacing w:before="0" w:after="0" w:line="276" w:lineRule="auto"/>
        <w:rPr>
          <w:color w:val="auto"/>
          <w:lang w:val="ro-RO"/>
        </w:rPr>
      </w:pPr>
      <w:r>
        <w:rPr>
          <w:color w:val="auto"/>
          <w:lang w:val="ro-RO"/>
        </w:rPr>
        <w:t xml:space="preserve">pentru </w:t>
      </w:r>
      <w:r w:rsidR="00D67BF6">
        <w:rPr>
          <w:color w:val="auto"/>
          <w:lang w:val="ro-RO"/>
        </w:rPr>
        <w:t>învățământul</w:t>
      </w:r>
      <w:r>
        <w:rPr>
          <w:color w:val="auto"/>
          <w:lang w:val="ro-RO"/>
        </w:rPr>
        <w:t xml:space="preserve"> profesional tehnic și superior: </w:t>
      </w:r>
      <w:r w:rsidRPr="0010057E">
        <w:rPr>
          <w:color w:val="auto"/>
          <w:lang w:val="ro-RO"/>
        </w:rPr>
        <w:t xml:space="preserve">prin hotărâre de Guvern, la propunerea Ministerului Educaţiei, în baza </w:t>
      </w:r>
      <w:r w:rsidR="00CD1143">
        <w:rPr>
          <w:color w:val="auto"/>
          <w:lang w:val="ro-RO"/>
        </w:rPr>
        <w:t>deciziei Consiliului de Conducere al</w:t>
      </w:r>
      <w:r w:rsidR="00CD1143" w:rsidRPr="0010057E">
        <w:rPr>
          <w:color w:val="auto"/>
          <w:lang w:val="ro-RO"/>
        </w:rPr>
        <w:t xml:space="preserve"> </w:t>
      </w:r>
      <w:r w:rsidRPr="0010057E">
        <w:rPr>
          <w:color w:val="auto"/>
          <w:lang w:val="ro-RO"/>
        </w:rPr>
        <w:t xml:space="preserve">ANACIP. </w:t>
      </w:r>
    </w:p>
    <w:p w14:paraId="7090FB36" w14:textId="1E1CA3E3" w:rsidR="00602F29" w:rsidRPr="006D12C7" w:rsidRDefault="00602F29" w:rsidP="00616E0F">
      <w:pPr>
        <w:pStyle w:val="Bodytext20"/>
        <w:numPr>
          <w:ilvl w:val="0"/>
          <w:numId w:val="40"/>
        </w:numPr>
        <w:shd w:val="clear" w:color="auto" w:fill="auto"/>
        <w:tabs>
          <w:tab w:val="left" w:pos="476"/>
        </w:tabs>
        <w:spacing w:before="0" w:after="0" w:line="276" w:lineRule="auto"/>
        <w:rPr>
          <w:lang w:val="ro-RO"/>
        </w:rPr>
      </w:pPr>
      <w:r>
        <w:rPr>
          <w:color w:val="auto"/>
          <w:lang w:val="ro-RO"/>
        </w:rPr>
        <w:t xml:space="preserve">pentru formare continuă: prin </w:t>
      </w:r>
      <w:r>
        <w:rPr>
          <w:lang w:val="ro-RO"/>
        </w:rPr>
        <w:t>decizia</w:t>
      </w:r>
      <w:r w:rsidRPr="006D12C7">
        <w:rPr>
          <w:lang w:val="ro-RO"/>
        </w:rPr>
        <w:t xml:space="preserve"> Ministerul</w:t>
      </w:r>
      <w:r>
        <w:rPr>
          <w:lang w:val="ro-RO"/>
        </w:rPr>
        <w:t>ui</w:t>
      </w:r>
      <w:r w:rsidRPr="006D12C7">
        <w:rPr>
          <w:lang w:val="ro-RO"/>
        </w:rPr>
        <w:t xml:space="preserve"> Educaţiei, în baza </w:t>
      </w:r>
      <w:r w:rsidR="00CD1143">
        <w:rPr>
          <w:color w:val="auto"/>
          <w:lang w:val="ro-RO"/>
        </w:rPr>
        <w:t>deciziei Consiliului de Conducere al</w:t>
      </w:r>
      <w:r w:rsidR="00CD1143" w:rsidRPr="0010057E">
        <w:rPr>
          <w:color w:val="auto"/>
          <w:lang w:val="ro-RO"/>
        </w:rPr>
        <w:t xml:space="preserve"> </w:t>
      </w:r>
      <w:r w:rsidRPr="0010057E">
        <w:rPr>
          <w:color w:val="auto"/>
          <w:lang w:val="ro-RO"/>
        </w:rPr>
        <w:t>ANACIP</w:t>
      </w:r>
      <w:r w:rsidRPr="006D12C7">
        <w:rPr>
          <w:lang w:val="ro-RO"/>
        </w:rPr>
        <w:t>.</w:t>
      </w:r>
    </w:p>
    <w:p w14:paraId="4225EE24" w14:textId="77418465" w:rsidR="00CC6540" w:rsidRPr="00602F29" w:rsidRDefault="00602F29" w:rsidP="00602F29">
      <w:pPr>
        <w:pStyle w:val="Bodytext20"/>
        <w:shd w:val="clear" w:color="auto" w:fill="auto"/>
        <w:tabs>
          <w:tab w:val="left" w:pos="476"/>
        </w:tabs>
        <w:spacing w:before="0" w:after="0" w:line="276" w:lineRule="auto"/>
        <w:ind w:firstLine="0"/>
        <w:rPr>
          <w:lang w:val="ro-RO"/>
        </w:rPr>
      </w:pPr>
      <w:r>
        <w:rPr>
          <w:lang w:val="ro-RO"/>
        </w:rPr>
        <w:tab/>
        <w:t xml:space="preserve">77. </w:t>
      </w:r>
      <w:r w:rsidR="00CC6540" w:rsidRPr="00602F29">
        <w:rPr>
          <w:lang w:val="ro-RO"/>
        </w:rPr>
        <w:t>D</w:t>
      </w:r>
      <w:r w:rsidR="003704D5" w:rsidRPr="00602F29">
        <w:rPr>
          <w:lang w:val="ro-RO"/>
        </w:rPr>
        <w:t xml:space="preserve">ecizia </w:t>
      </w:r>
      <w:r w:rsidR="008C1707" w:rsidRPr="00602F29">
        <w:rPr>
          <w:lang w:val="ro-RO"/>
        </w:rPr>
        <w:t xml:space="preserve">Consiliului de Conducere al ANACIP, cu privire la rezultatele evaluării externe, </w:t>
      </w:r>
      <w:r w:rsidR="003704D5" w:rsidRPr="00602F29">
        <w:rPr>
          <w:lang w:val="ro-RO"/>
        </w:rPr>
        <w:t>este plasată pe pagina web a</w:t>
      </w:r>
      <w:r w:rsidR="00CC6540" w:rsidRPr="00602F29">
        <w:rPr>
          <w:lang w:val="ro-RO"/>
        </w:rPr>
        <w:t xml:space="preserve"> ANACIP.</w:t>
      </w:r>
      <w:r w:rsidR="00240804" w:rsidRPr="00602F29">
        <w:rPr>
          <w:lang w:val="ro-RO"/>
        </w:rPr>
        <w:t xml:space="preserve"> </w:t>
      </w:r>
    </w:p>
    <w:p w14:paraId="5FDCEC1A" w14:textId="44298F37" w:rsidR="00C57E90" w:rsidRPr="00602F29" w:rsidRDefault="00602F29" w:rsidP="00602F29">
      <w:pPr>
        <w:pStyle w:val="Bodytext20"/>
        <w:shd w:val="clear" w:color="auto" w:fill="auto"/>
        <w:tabs>
          <w:tab w:val="left" w:pos="476"/>
        </w:tabs>
        <w:spacing w:before="0" w:after="0" w:line="276" w:lineRule="auto"/>
        <w:ind w:firstLine="0"/>
        <w:rPr>
          <w:lang w:val="ro-RO"/>
        </w:rPr>
      </w:pPr>
      <w:r>
        <w:rPr>
          <w:lang w:val="ro-RO"/>
        </w:rPr>
        <w:tab/>
        <w:t xml:space="preserve">78. </w:t>
      </w:r>
      <w:r w:rsidR="00F41192" w:rsidRPr="00602F29">
        <w:rPr>
          <w:lang w:val="ro-RO"/>
        </w:rPr>
        <w:t>Programul de studiu sau</w:t>
      </w:r>
      <w:r w:rsidR="006434A9">
        <w:rPr>
          <w:lang w:val="ro-RO"/>
        </w:rPr>
        <w:t xml:space="preserve"> </w:t>
      </w:r>
      <w:r w:rsidR="00F41192" w:rsidRPr="00602F29">
        <w:rPr>
          <w:lang w:val="ro-RO"/>
        </w:rPr>
        <w:t>/</w:t>
      </w:r>
      <w:r w:rsidR="006434A9">
        <w:rPr>
          <w:lang w:val="ro-RO"/>
        </w:rPr>
        <w:t xml:space="preserve"> </w:t>
      </w:r>
      <w:r w:rsidR="00F41192" w:rsidRPr="00602F29">
        <w:rPr>
          <w:lang w:val="ro-RO"/>
        </w:rPr>
        <w:t xml:space="preserve">și instituția de învățământ autorizate </w:t>
      </w:r>
      <w:r w:rsidR="00AD5F93" w:rsidRPr="00602F29">
        <w:rPr>
          <w:lang w:val="ro-RO"/>
        </w:rPr>
        <w:t xml:space="preserve">provizoriu </w:t>
      </w:r>
      <w:r w:rsidR="00F41192" w:rsidRPr="00602F29">
        <w:rPr>
          <w:lang w:val="ro-RO"/>
        </w:rPr>
        <w:t xml:space="preserve">funcţionează începând cu anul de studiu ulterior datei hotărârii </w:t>
      </w:r>
      <w:r w:rsidR="001C53EF" w:rsidRPr="00602F29">
        <w:rPr>
          <w:lang w:val="ro-RO"/>
        </w:rPr>
        <w:t xml:space="preserve">de </w:t>
      </w:r>
      <w:r w:rsidR="00F41192" w:rsidRPr="00602F29">
        <w:rPr>
          <w:lang w:val="ro-RO"/>
        </w:rPr>
        <w:t>Guvern.</w:t>
      </w:r>
    </w:p>
    <w:p w14:paraId="5C086A8E" w14:textId="166B50B2" w:rsidR="00F41192" w:rsidRPr="00602F29" w:rsidRDefault="00602F29" w:rsidP="00602F29">
      <w:pPr>
        <w:pStyle w:val="Bodytext20"/>
        <w:shd w:val="clear" w:color="auto" w:fill="auto"/>
        <w:tabs>
          <w:tab w:val="left" w:pos="476"/>
        </w:tabs>
        <w:spacing w:before="0" w:after="0" w:line="276" w:lineRule="auto"/>
        <w:ind w:firstLine="0"/>
        <w:rPr>
          <w:lang w:val="ro-RO"/>
        </w:rPr>
      </w:pPr>
      <w:r>
        <w:rPr>
          <w:lang w:val="ro-RO"/>
        </w:rPr>
        <w:tab/>
        <w:t xml:space="preserve">79. </w:t>
      </w:r>
      <w:r w:rsidR="001C53EF" w:rsidRPr="00602F29">
        <w:rPr>
          <w:lang w:val="ro-RO"/>
        </w:rPr>
        <w:t>Autorizaţia de funcționare provizorie a unui program de studiu expiră după prima promoție de absolvenți.</w:t>
      </w:r>
      <w:r w:rsidR="00F41192" w:rsidRPr="00602F29">
        <w:rPr>
          <w:lang w:val="ro-RO"/>
        </w:rPr>
        <w:t xml:space="preserve"> </w:t>
      </w:r>
    </w:p>
    <w:p w14:paraId="12154828" w14:textId="4D5D953E" w:rsidR="00AD5F93" w:rsidRPr="00602F29" w:rsidRDefault="00602F29" w:rsidP="00602F29">
      <w:pPr>
        <w:pStyle w:val="Bodytext20"/>
        <w:shd w:val="clear" w:color="auto" w:fill="auto"/>
        <w:tabs>
          <w:tab w:val="left" w:pos="476"/>
        </w:tabs>
        <w:spacing w:before="0" w:after="0" w:line="276" w:lineRule="auto"/>
        <w:ind w:firstLine="0"/>
        <w:rPr>
          <w:lang w:val="ro-RO"/>
        </w:rPr>
      </w:pPr>
      <w:r>
        <w:rPr>
          <w:lang w:val="ro-RO"/>
        </w:rPr>
        <w:tab/>
        <w:t xml:space="preserve">80. </w:t>
      </w:r>
      <w:r w:rsidR="00AD5F93" w:rsidRPr="00602F29">
        <w:rPr>
          <w:lang w:val="ro-RO"/>
        </w:rPr>
        <w:t xml:space="preserve">În cazul </w:t>
      </w:r>
      <w:r w:rsidR="00AD5F93" w:rsidRPr="00602F29">
        <w:rPr>
          <w:b/>
          <w:lang w:val="ro-RO"/>
        </w:rPr>
        <w:t>acreditării condiționate</w:t>
      </w:r>
      <w:r w:rsidR="00AD5F93" w:rsidRPr="00602F29">
        <w:rPr>
          <w:lang w:val="ro-RO"/>
        </w:rPr>
        <w:t xml:space="preserve"> a programului de studiu</w:t>
      </w:r>
      <w:r w:rsidR="006434A9">
        <w:rPr>
          <w:lang w:val="ro-RO"/>
        </w:rPr>
        <w:t xml:space="preserve"> </w:t>
      </w:r>
      <w:r w:rsidR="00AD5F93" w:rsidRPr="00602F29">
        <w:rPr>
          <w:lang w:val="ro-RO"/>
        </w:rPr>
        <w:t>/</w:t>
      </w:r>
      <w:r w:rsidR="006434A9">
        <w:rPr>
          <w:lang w:val="ro-RO"/>
        </w:rPr>
        <w:t xml:space="preserve"> </w:t>
      </w:r>
      <w:r w:rsidR="00AD5F93" w:rsidRPr="00602F29">
        <w:rPr>
          <w:lang w:val="ro-RO"/>
        </w:rPr>
        <w:t>instituției de învățământ</w:t>
      </w:r>
      <w:r w:rsidR="00A45360" w:rsidRPr="00602F29">
        <w:rPr>
          <w:lang w:val="ro-RO"/>
        </w:rPr>
        <w:t xml:space="preserve"> pentru o perioadă de trei ani</w:t>
      </w:r>
      <w:r w:rsidR="00AD5F93" w:rsidRPr="00602F29">
        <w:rPr>
          <w:lang w:val="ro-RO"/>
        </w:rPr>
        <w:t>, instituţia de învățământ elaborează</w:t>
      </w:r>
      <w:r w:rsidR="00A45360" w:rsidRPr="00602F29">
        <w:rPr>
          <w:lang w:val="ro-RO"/>
        </w:rPr>
        <w:t>, în termen de 6 luni,</w:t>
      </w:r>
      <w:r w:rsidR="00AD5F93" w:rsidRPr="00602F29">
        <w:rPr>
          <w:lang w:val="ro-RO"/>
        </w:rPr>
        <w:t xml:space="preserve"> un Plan de acțiuni pentru eliminarea </w:t>
      </w:r>
      <w:r w:rsidR="00CD1143">
        <w:rPr>
          <w:lang w:val="ro-RO"/>
        </w:rPr>
        <w:t>neconformităților</w:t>
      </w:r>
      <w:r w:rsidR="00AD5F93" w:rsidRPr="00602F29">
        <w:rPr>
          <w:lang w:val="ro-RO"/>
        </w:rPr>
        <w:t xml:space="preserve"> identificate în procesul de evaluare externă a calității, </w:t>
      </w:r>
      <w:r w:rsidR="009C7BEE" w:rsidRPr="00602F29">
        <w:rPr>
          <w:lang w:val="ro-RO"/>
        </w:rPr>
        <w:t xml:space="preserve">cu prevederi, responsabili şi termene de realizare, </w:t>
      </w:r>
      <w:r w:rsidR="00A45360" w:rsidRPr="00602F29">
        <w:rPr>
          <w:lang w:val="ro-RO"/>
        </w:rPr>
        <w:t xml:space="preserve">pe </w:t>
      </w:r>
      <w:r w:rsidR="00AD5F93" w:rsidRPr="00602F29">
        <w:rPr>
          <w:lang w:val="ro-RO"/>
        </w:rPr>
        <w:t xml:space="preserve">care </w:t>
      </w:r>
      <w:r w:rsidR="00A45360" w:rsidRPr="00602F29">
        <w:rPr>
          <w:lang w:val="ro-RO"/>
        </w:rPr>
        <w:t xml:space="preserve">îl </w:t>
      </w:r>
      <w:r w:rsidR="00AD5F93" w:rsidRPr="00602F29">
        <w:rPr>
          <w:lang w:val="ro-RO"/>
        </w:rPr>
        <w:t>plas</w:t>
      </w:r>
      <w:r w:rsidR="00A45360" w:rsidRPr="00602F29">
        <w:rPr>
          <w:lang w:val="ro-RO"/>
        </w:rPr>
        <w:t xml:space="preserve">ează </w:t>
      </w:r>
      <w:r w:rsidR="00AD5F93" w:rsidRPr="00602F29">
        <w:rPr>
          <w:lang w:val="ro-RO"/>
        </w:rPr>
        <w:t>pe site-ul instituției de învățământ. La următoarea evaluare externă a calității programului de studiu</w:t>
      </w:r>
      <w:r w:rsidR="006434A9">
        <w:rPr>
          <w:lang w:val="ro-RO"/>
        </w:rPr>
        <w:t xml:space="preserve"> </w:t>
      </w:r>
      <w:r w:rsidR="00AD5F93" w:rsidRPr="00602F29">
        <w:rPr>
          <w:lang w:val="ro-RO"/>
        </w:rPr>
        <w:t>/</w:t>
      </w:r>
      <w:r w:rsidR="006434A9">
        <w:rPr>
          <w:lang w:val="ro-RO"/>
        </w:rPr>
        <w:t xml:space="preserve"> </w:t>
      </w:r>
      <w:r w:rsidR="00AD5F93" w:rsidRPr="00602F29">
        <w:rPr>
          <w:lang w:val="ro-RO"/>
        </w:rPr>
        <w:t>instituției de învățământ, instituţia de învățământ prezintă la ANACIP un Raport în care reflect</w:t>
      </w:r>
      <w:r w:rsidR="00A45360" w:rsidRPr="00602F29">
        <w:rPr>
          <w:lang w:val="ro-RO"/>
        </w:rPr>
        <w:t>ă</w:t>
      </w:r>
      <w:r w:rsidR="00AD5F93" w:rsidRPr="00602F29">
        <w:rPr>
          <w:lang w:val="ro-RO"/>
        </w:rPr>
        <w:t xml:space="preserve"> eliminarea </w:t>
      </w:r>
      <w:r w:rsidR="00CD1143">
        <w:rPr>
          <w:lang w:val="ro-RO"/>
        </w:rPr>
        <w:t>neconformităților</w:t>
      </w:r>
      <w:r w:rsidR="00AD5F93" w:rsidRPr="00602F29">
        <w:rPr>
          <w:lang w:val="ro-RO"/>
        </w:rPr>
        <w:t xml:space="preserve"> identificate la precedenta evaluare externă.</w:t>
      </w:r>
    </w:p>
    <w:p w14:paraId="6B7E31CC" w14:textId="72518E9E" w:rsidR="00A45360" w:rsidRPr="00602F29" w:rsidRDefault="00602F29" w:rsidP="00602F29">
      <w:pPr>
        <w:pStyle w:val="Bodytext20"/>
        <w:shd w:val="clear" w:color="auto" w:fill="auto"/>
        <w:tabs>
          <w:tab w:val="left" w:pos="476"/>
        </w:tabs>
        <w:spacing w:before="0" w:after="0" w:line="276" w:lineRule="auto"/>
        <w:ind w:firstLine="0"/>
        <w:rPr>
          <w:lang w:val="ro-RO"/>
        </w:rPr>
      </w:pPr>
      <w:r>
        <w:rPr>
          <w:lang w:val="ro-RO"/>
        </w:rPr>
        <w:tab/>
        <w:t xml:space="preserve">81. </w:t>
      </w:r>
      <w:r w:rsidR="00A45360" w:rsidRPr="00602F29">
        <w:rPr>
          <w:lang w:val="ro-RO"/>
        </w:rPr>
        <w:t xml:space="preserve">În cazul </w:t>
      </w:r>
      <w:r w:rsidR="00A45360" w:rsidRPr="00602F29">
        <w:rPr>
          <w:b/>
          <w:lang w:val="ro-RO"/>
        </w:rPr>
        <w:t>suspendării procesului de evaluare externă</w:t>
      </w:r>
      <w:r w:rsidR="00A45360" w:rsidRPr="00602F29">
        <w:rPr>
          <w:lang w:val="ro-RO"/>
        </w:rPr>
        <w:t xml:space="preserve"> a programului de studiu</w:t>
      </w:r>
      <w:r w:rsidR="006434A9">
        <w:rPr>
          <w:lang w:val="ro-RO"/>
        </w:rPr>
        <w:t xml:space="preserve"> </w:t>
      </w:r>
      <w:r w:rsidR="00A45360" w:rsidRPr="00602F29">
        <w:rPr>
          <w:lang w:val="ro-RO"/>
        </w:rPr>
        <w:t>/</w:t>
      </w:r>
      <w:r w:rsidR="006434A9">
        <w:rPr>
          <w:lang w:val="ro-RO"/>
        </w:rPr>
        <w:t xml:space="preserve"> </w:t>
      </w:r>
      <w:r w:rsidR="00A45360" w:rsidRPr="00602F29">
        <w:rPr>
          <w:lang w:val="ro-RO"/>
        </w:rPr>
        <w:t>instituției de învățământ</w:t>
      </w:r>
      <w:r w:rsidR="00711BB7" w:rsidRPr="00602F29">
        <w:rPr>
          <w:lang w:val="ro-RO"/>
        </w:rPr>
        <w:t xml:space="preserve"> pentru o perioadă de un an</w:t>
      </w:r>
      <w:r w:rsidR="00A45360" w:rsidRPr="00602F29">
        <w:rPr>
          <w:lang w:val="ro-RO"/>
        </w:rPr>
        <w:t xml:space="preserve">, instituţia de învățământ elimină toate </w:t>
      </w:r>
      <w:r w:rsidR="00CD1143">
        <w:rPr>
          <w:lang w:val="ro-RO"/>
        </w:rPr>
        <w:t>neconformitățile</w:t>
      </w:r>
      <w:r w:rsidR="00A45360" w:rsidRPr="00602F29">
        <w:rPr>
          <w:lang w:val="ro-RO"/>
        </w:rPr>
        <w:t xml:space="preserve"> atestate în procesul de evaluare externă a calității, după care depune </w:t>
      </w:r>
      <w:r w:rsidR="00711BB7" w:rsidRPr="00602F29">
        <w:rPr>
          <w:lang w:val="ro-RO"/>
        </w:rPr>
        <w:t xml:space="preserve">cererea şi </w:t>
      </w:r>
      <w:r w:rsidR="00A45360" w:rsidRPr="00602F29">
        <w:rPr>
          <w:lang w:val="ro-RO"/>
        </w:rPr>
        <w:t>un nou dosar de evaluare externă a programului de studiu</w:t>
      </w:r>
      <w:r w:rsidR="006434A9">
        <w:rPr>
          <w:lang w:val="ro-RO"/>
        </w:rPr>
        <w:t xml:space="preserve"> </w:t>
      </w:r>
      <w:r w:rsidR="00A45360" w:rsidRPr="00602F29">
        <w:rPr>
          <w:lang w:val="ro-RO"/>
        </w:rPr>
        <w:t>/</w:t>
      </w:r>
      <w:r w:rsidR="006434A9">
        <w:rPr>
          <w:lang w:val="ro-RO"/>
        </w:rPr>
        <w:t xml:space="preserve"> </w:t>
      </w:r>
      <w:r w:rsidR="00A45360" w:rsidRPr="00602F29">
        <w:rPr>
          <w:lang w:val="ro-RO"/>
        </w:rPr>
        <w:t xml:space="preserve">instituției de învățământ, conform procedurii din art. </w:t>
      </w:r>
      <w:r>
        <w:rPr>
          <w:lang w:val="ro-RO"/>
        </w:rPr>
        <w:t xml:space="preserve">47 </w:t>
      </w:r>
      <w:r w:rsidR="00A45360" w:rsidRPr="00602F29">
        <w:rPr>
          <w:lang w:val="ro-RO"/>
        </w:rPr>
        <w:t>al prezentei Metodologii.</w:t>
      </w:r>
    </w:p>
    <w:p w14:paraId="53319EC7" w14:textId="311C3DF6" w:rsidR="00711BB7" w:rsidRPr="00602F29" w:rsidRDefault="00602F29" w:rsidP="00602F29">
      <w:pPr>
        <w:pStyle w:val="Bodytext20"/>
        <w:shd w:val="clear" w:color="auto" w:fill="auto"/>
        <w:tabs>
          <w:tab w:val="left" w:pos="476"/>
        </w:tabs>
        <w:spacing w:before="0" w:after="0" w:line="276" w:lineRule="auto"/>
        <w:ind w:firstLine="0"/>
        <w:rPr>
          <w:lang w:val="ro-RO"/>
        </w:rPr>
      </w:pPr>
      <w:r>
        <w:rPr>
          <w:lang w:val="ro-RO"/>
        </w:rPr>
        <w:tab/>
        <w:t xml:space="preserve">82. </w:t>
      </w:r>
      <w:r w:rsidR="00711BB7" w:rsidRPr="00602F29">
        <w:rPr>
          <w:lang w:val="ro-RO"/>
        </w:rPr>
        <w:t xml:space="preserve">În cazul </w:t>
      </w:r>
      <w:r w:rsidR="00711BB7" w:rsidRPr="00602F29">
        <w:rPr>
          <w:b/>
          <w:lang w:val="ro-RO"/>
        </w:rPr>
        <w:t>neautorizării</w:t>
      </w:r>
      <w:r w:rsidR="00711BB7" w:rsidRPr="00602F29">
        <w:rPr>
          <w:lang w:val="ro-RO"/>
        </w:rPr>
        <w:t xml:space="preserve"> </w:t>
      </w:r>
      <w:r w:rsidR="00711BB7" w:rsidRPr="00602F29">
        <w:rPr>
          <w:b/>
          <w:lang w:val="ro-RO"/>
        </w:rPr>
        <w:t>de funcţionare provizorie</w:t>
      </w:r>
      <w:r w:rsidR="00CD1143">
        <w:rPr>
          <w:b/>
          <w:lang w:val="ro-RO"/>
        </w:rPr>
        <w:t xml:space="preserve"> </w:t>
      </w:r>
      <w:r w:rsidR="00711BB7" w:rsidRPr="00602F29">
        <w:rPr>
          <w:b/>
          <w:lang w:val="ro-RO"/>
        </w:rPr>
        <w:t>/</w:t>
      </w:r>
      <w:r w:rsidR="00CD1143">
        <w:rPr>
          <w:b/>
          <w:lang w:val="ro-RO"/>
        </w:rPr>
        <w:t xml:space="preserve"> </w:t>
      </w:r>
      <w:r w:rsidR="00711BB7" w:rsidRPr="00602F29">
        <w:rPr>
          <w:b/>
          <w:lang w:val="ro-RO"/>
        </w:rPr>
        <w:t>neacreditării</w:t>
      </w:r>
      <w:r w:rsidR="00711BB7" w:rsidRPr="00602F29">
        <w:rPr>
          <w:lang w:val="ro-RO"/>
        </w:rPr>
        <w:t xml:space="preserve"> programului de studiu</w:t>
      </w:r>
      <w:r w:rsidR="006434A9">
        <w:rPr>
          <w:lang w:val="ro-RO"/>
        </w:rPr>
        <w:t xml:space="preserve"> </w:t>
      </w:r>
      <w:r w:rsidR="00711BB7" w:rsidRPr="00602F29">
        <w:rPr>
          <w:lang w:val="ro-RO"/>
        </w:rPr>
        <w:t>/</w:t>
      </w:r>
      <w:r w:rsidR="006434A9">
        <w:rPr>
          <w:lang w:val="ro-RO"/>
        </w:rPr>
        <w:t xml:space="preserve"> </w:t>
      </w:r>
      <w:r w:rsidR="00711BB7" w:rsidRPr="00602F29">
        <w:rPr>
          <w:lang w:val="ro-RO"/>
        </w:rPr>
        <w:t>instituției de învățământ, instituţia de învățământ depune cererea şi un nou dosar de evaluare externă a programului de studiu</w:t>
      </w:r>
      <w:r w:rsidR="006434A9">
        <w:rPr>
          <w:lang w:val="ro-RO"/>
        </w:rPr>
        <w:t xml:space="preserve"> </w:t>
      </w:r>
      <w:r w:rsidR="00711BB7" w:rsidRPr="00602F29">
        <w:rPr>
          <w:lang w:val="ro-RO"/>
        </w:rPr>
        <w:t>/</w:t>
      </w:r>
      <w:r w:rsidR="006434A9">
        <w:rPr>
          <w:lang w:val="ro-RO"/>
        </w:rPr>
        <w:t xml:space="preserve"> </w:t>
      </w:r>
      <w:r w:rsidR="00711BB7" w:rsidRPr="00602F29">
        <w:rPr>
          <w:lang w:val="ro-RO"/>
        </w:rPr>
        <w:t xml:space="preserve">instituției de învățământ, după o perioadă de cel puţin doi ani. În Raportul de autoevaluare instituţia de învățământ aduce dovezi de eliminare a tuturor </w:t>
      </w:r>
      <w:r w:rsidR="00CD1143">
        <w:rPr>
          <w:lang w:val="ro-RO"/>
        </w:rPr>
        <w:t xml:space="preserve">neconformităților </w:t>
      </w:r>
      <w:r w:rsidR="00711BB7" w:rsidRPr="00602F29">
        <w:rPr>
          <w:lang w:val="ro-RO"/>
        </w:rPr>
        <w:t xml:space="preserve"> atestate la evaluarea externă precedentă.</w:t>
      </w:r>
    </w:p>
    <w:p w14:paraId="4E609ADD" w14:textId="13C3448D" w:rsidR="00FB4424" w:rsidRPr="00602F29" w:rsidRDefault="00602F29" w:rsidP="00602F29">
      <w:pPr>
        <w:pStyle w:val="Bodytext20"/>
        <w:shd w:val="clear" w:color="auto" w:fill="auto"/>
        <w:tabs>
          <w:tab w:val="left" w:pos="476"/>
        </w:tabs>
        <w:spacing w:before="0" w:after="0" w:line="276" w:lineRule="auto"/>
        <w:ind w:firstLine="0"/>
        <w:rPr>
          <w:lang w:val="ro-RO"/>
        </w:rPr>
      </w:pPr>
      <w:r>
        <w:rPr>
          <w:lang w:val="ro-RO"/>
        </w:rPr>
        <w:tab/>
        <w:t xml:space="preserve">83. </w:t>
      </w:r>
      <w:r w:rsidR="001C0CC7" w:rsidRPr="00602F29">
        <w:rPr>
          <w:lang w:val="ro-RO"/>
        </w:rPr>
        <w:t xml:space="preserve">În cazul constatării de către ANACIP </w:t>
      </w:r>
      <w:r w:rsidR="006434A9">
        <w:rPr>
          <w:lang w:val="ro-RO"/>
        </w:rPr>
        <w:t xml:space="preserve">a faptului </w:t>
      </w:r>
      <w:r w:rsidR="001C0CC7" w:rsidRPr="00602F29">
        <w:rPr>
          <w:lang w:val="ro-RO"/>
        </w:rPr>
        <w:t xml:space="preserve">că instituţia de învățământ </w:t>
      </w:r>
      <w:r w:rsidR="00736073" w:rsidRPr="00602F29">
        <w:rPr>
          <w:lang w:val="ro-RO"/>
        </w:rPr>
        <w:t xml:space="preserve">nu respectă cerinţele în baza cărora a </w:t>
      </w:r>
      <w:r w:rsidR="00711BB7" w:rsidRPr="00602F29">
        <w:rPr>
          <w:lang w:val="ro-RO"/>
        </w:rPr>
        <w:t>obţinut autorizarea de funcţionare provizorie</w:t>
      </w:r>
      <w:r w:rsidR="00CD1143">
        <w:rPr>
          <w:lang w:val="ro-RO"/>
        </w:rPr>
        <w:t xml:space="preserve"> </w:t>
      </w:r>
      <w:r w:rsidR="00736073" w:rsidRPr="00602F29">
        <w:rPr>
          <w:lang w:val="ro-RO"/>
        </w:rPr>
        <w:t>/</w:t>
      </w:r>
      <w:r w:rsidR="00CD1143">
        <w:rPr>
          <w:lang w:val="ro-RO"/>
        </w:rPr>
        <w:t xml:space="preserve"> </w:t>
      </w:r>
      <w:r w:rsidR="00711BB7" w:rsidRPr="00602F29">
        <w:rPr>
          <w:lang w:val="ro-RO"/>
        </w:rPr>
        <w:t>acreditarea</w:t>
      </w:r>
      <w:r w:rsidR="00CD1143">
        <w:rPr>
          <w:lang w:val="ro-RO"/>
        </w:rPr>
        <w:t xml:space="preserve"> </w:t>
      </w:r>
      <w:r w:rsidR="00736073" w:rsidRPr="00602F29">
        <w:rPr>
          <w:lang w:val="ro-RO"/>
        </w:rPr>
        <w:t>/</w:t>
      </w:r>
      <w:r w:rsidR="00CD1143">
        <w:rPr>
          <w:lang w:val="ro-RO"/>
        </w:rPr>
        <w:t xml:space="preserve"> </w:t>
      </w:r>
      <w:r w:rsidR="00736073" w:rsidRPr="00602F29">
        <w:rPr>
          <w:lang w:val="ro-RO"/>
        </w:rPr>
        <w:t>a</w:t>
      </w:r>
      <w:r w:rsidR="00711BB7" w:rsidRPr="00602F29">
        <w:rPr>
          <w:lang w:val="ro-RO"/>
        </w:rPr>
        <w:t>creditarea condiționată</w:t>
      </w:r>
      <w:r w:rsidR="001C0CC7" w:rsidRPr="00602F29">
        <w:rPr>
          <w:lang w:val="ro-RO"/>
        </w:rPr>
        <w:t>, ANACIP efectu</w:t>
      </w:r>
      <w:r w:rsidR="006A32B8">
        <w:rPr>
          <w:lang w:val="ro-RO"/>
        </w:rPr>
        <w:t>ează</w:t>
      </w:r>
      <w:r w:rsidR="001C0CC7" w:rsidRPr="00602F29">
        <w:rPr>
          <w:lang w:val="ro-RO"/>
        </w:rPr>
        <w:t xml:space="preserve"> o evaluare externă anticipată (suplimentară), înainte de termenul stabilit. </w:t>
      </w:r>
    </w:p>
    <w:p w14:paraId="633B6951" w14:textId="1E870F58" w:rsidR="00FE610E" w:rsidRPr="00602F29" w:rsidRDefault="00602F29" w:rsidP="00602F29">
      <w:pPr>
        <w:pStyle w:val="Bodytext20"/>
        <w:shd w:val="clear" w:color="auto" w:fill="auto"/>
        <w:tabs>
          <w:tab w:val="left" w:pos="476"/>
        </w:tabs>
        <w:spacing w:before="0" w:after="0" w:line="276" w:lineRule="auto"/>
        <w:ind w:firstLine="0"/>
        <w:rPr>
          <w:lang w:val="ro-RO"/>
        </w:rPr>
      </w:pPr>
      <w:r>
        <w:rPr>
          <w:lang w:val="ro-RO"/>
        </w:rPr>
        <w:tab/>
        <w:t xml:space="preserve">84. </w:t>
      </w:r>
      <w:r w:rsidR="004A07B0" w:rsidRPr="00602F29">
        <w:rPr>
          <w:lang w:val="ro-RO"/>
        </w:rPr>
        <w:t xml:space="preserve">În cazul în care instituția de </w:t>
      </w:r>
      <w:r w:rsidR="00C7708A" w:rsidRPr="00602F29">
        <w:rPr>
          <w:lang w:val="ro-RO"/>
        </w:rPr>
        <w:t>învățământ</w:t>
      </w:r>
      <w:r w:rsidR="004A07B0" w:rsidRPr="00602F29">
        <w:rPr>
          <w:lang w:val="ro-RO"/>
        </w:rPr>
        <w:t xml:space="preserve"> autorizată provizoriu nu solicită acreditarea în termen</w:t>
      </w:r>
      <w:r w:rsidR="00952420" w:rsidRPr="00602F29">
        <w:rPr>
          <w:lang w:val="ro-RO"/>
        </w:rPr>
        <w:t xml:space="preserve"> </w:t>
      </w:r>
      <w:r w:rsidR="00952420" w:rsidRPr="00602F29">
        <w:rPr>
          <w:lang w:val="ro-RO"/>
        </w:rPr>
        <w:lastRenderedPageBreak/>
        <w:t xml:space="preserve">de </w:t>
      </w:r>
      <w:r w:rsidR="00FB4424" w:rsidRPr="00602F29">
        <w:rPr>
          <w:lang w:val="ro-RO"/>
        </w:rPr>
        <w:t>cinci</w:t>
      </w:r>
      <w:r w:rsidR="00952420" w:rsidRPr="00602F29">
        <w:rPr>
          <w:lang w:val="ro-RO"/>
        </w:rPr>
        <w:t xml:space="preserve"> ani</w:t>
      </w:r>
      <w:r w:rsidR="004A07B0" w:rsidRPr="00602F29">
        <w:rPr>
          <w:lang w:val="ro-RO"/>
        </w:rPr>
        <w:t xml:space="preserve">, instituția de </w:t>
      </w:r>
      <w:r w:rsidR="006E5FC2" w:rsidRPr="00602F29">
        <w:rPr>
          <w:lang w:val="ro-RO"/>
        </w:rPr>
        <w:t>învățământ</w:t>
      </w:r>
      <w:r w:rsidR="004A07B0" w:rsidRPr="00602F29">
        <w:rPr>
          <w:lang w:val="ro-RO"/>
        </w:rPr>
        <w:t xml:space="preserve"> nu are dreptul de a organiza admiterea la studii şi nici nu poate emite acte de studii.</w:t>
      </w:r>
    </w:p>
    <w:p w14:paraId="480E236A" w14:textId="33F4BD9F" w:rsidR="00FE610E" w:rsidRPr="00602F29" w:rsidRDefault="00602F29" w:rsidP="00602F29">
      <w:pPr>
        <w:pStyle w:val="Bodytext20"/>
        <w:shd w:val="clear" w:color="auto" w:fill="auto"/>
        <w:tabs>
          <w:tab w:val="left" w:pos="476"/>
        </w:tabs>
        <w:spacing w:before="0" w:after="0" w:line="276" w:lineRule="auto"/>
        <w:ind w:firstLine="0"/>
        <w:rPr>
          <w:lang w:val="ro-RO"/>
        </w:rPr>
      </w:pPr>
      <w:r>
        <w:rPr>
          <w:lang w:val="ro-RO"/>
        </w:rPr>
        <w:tab/>
        <w:t xml:space="preserve">85. </w:t>
      </w:r>
      <w:r w:rsidR="00FE610E" w:rsidRPr="00602F29">
        <w:rPr>
          <w:lang w:val="ro-RO"/>
        </w:rPr>
        <w:t>În cazul refuzului autorizării de funcţionare provizorie</w:t>
      </w:r>
      <w:r w:rsidR="00CD1143">
        <w:rPr>
          <w:lang w:val="ro-RO"/>
        </w:rPr>
        <w:t xml:space="preserve"> </w:t>
      </w:r>
      <w:r w:rsidR="00CC1F15" w:rsidRPr="00602F29">
        <w:rPr>
          <w:lang w:val="ro-RO"/>
        </w:rPr>
        <w:t>/</w:t>
      </w:r>
      <w:r w:rsidR="00CD1143">
        <w:rPr>
          <w:lang w:val="ro-RO"/>
        </w:rPr>
        <w:t xml:space="preserve"> </w:t>
      </w:r>
      <w:r w:rsidR="00CC1F15" w:rsidRPr="00602F29">
        <w:rPr>
          <w:lang w:val="ro-RO"/>
        </w:rPr>
        <w:t>acreditării</w:t>
      </w:r>
      <w:r w:rsidR="00FE610E" w:rsidRPr="00602F29">
        <w:rPr>
          <w:lang w:val="ro-RO"/>
        </w:rPr>
        <w:t xml:space="preserve"> programului de studiu</w:t>
      </w:r>
      <w:r w:rsidR="00CD1143">
        <w:rPr>
          <w:lang w:val="ro-RO"/>
        </w:rPr>
        <w:t xml:space="preserve"> </w:t>
      </w:r>
      <w:r w:rsidR="00FE610E" w:rsidRPr="00602F29">
        <w:rPr>
          <w:lang w:val="ro-RO"/>
        </w:rPr>
        <w:t>/</w:t>
      </w:r>
      <w:r w:rsidR="00CD1143">
        <w:rPr>
          <w:lang w:val="ro-RO"/>
        </w:rPr>
        <w:t xml:space="preserve"> </w:t>
      </w:r>
      <w:r w:rsidR="00FE610E" w:rsidRPr="00602F29">
        <w:rPr>
          <w:lang w:val="ro-RO"/>
        </w:rPr>
        <w:t xml:space="preserve">instituției de învățământ, instituţia </w:t>
      </w:r>
      <w:r w:rsidR="00FB4424" w:rsidRPr="00602F29">
        <w:rPr>
          <w:lang w:val="ro-RO"/>
        </w:rPr>
        <w:t>de învățămân</w:t>
      </w:r>
      <w:r w:rsidR="00C53510" w:rsidRPr="00602F29">
        <w:rPr>
          <w:lang w:val="ro-RO"/>
        </w:rPr>
        <w:t>t evaluată</w:t>
      </w:r>
      <w:r w:rsidR="00FB4424" w:rsidRPr="00602F29">
        <w:rPr>
          <w:lang w:val="ro-RO"/>
        </w:rPr>
        <w:t xml:space="preserve"> </w:t>
      </w:r>
      <w:r w:rsidR="006A32B8">
        <w:rPr>
          <w:lang w:val="ro-RO"/>
        </w:rPr>
        <w:t xml:space="preserve">este </w:t>
      </w:r>
      <w:r w:rsidR="00FE610E" w:rsidRPr="00602F29">
        <w:rPr>
          <w:lang w:val="ro-RO"/>
        </w:rPr>
        <w:t xml:space="preserve">informată în scris despre decizia adoptată, cu indicarea </w:t>
      </w:r>
      <w:r w:rsidR="00CC1F15" w:rsidRPr="00602F29">
        <w:rPr>
          <w:lang w:val="ro-RO"/>
        </w:rPr>
        <w:t xml:space="preserve">standardelor de acreditare, </w:t>
      </w:r>
      <w:r w:rsidR="00FE610E" w:rsidRPr="00602F29">
        <w:rPr>
          <w:lang w:val="ro-RO"/>
        </w:rPr>
        <w:t>criteriilor şi indicatorilor de performanţă ce nu au fost întrunite.</w:t>
      </w:r>
    </w:p>
    <w:p w14:paraId="29B29C51" w14:textId="5C1F8360" w:rsidR="002D5220" w:rsidRPr="00602F29" w:rsidRDefault="00602F29" w:rsidP="00602F29">
      <w:pPr>
        <w:pStyle w:val="Bodytext20"/>
        <w:shd w:val="clear" w:color="auto" w:fill="auto"/>
        <w:tabs>
          <w:tab w:val="left" w:pos="476"/>
        </w:tabs>
        <w:spacing w:before="0" w:after="0" w:line="276" w:lineRule="auto"/>
        <w:ind w:firstLine="0"/>
        <w:rPr>
          <w:lang w:val="ro-RO"/>
        </w:rPr>
      </w:pPr>
      <w:r>
        <w:rPr>
          <w:lang w:val="ro-RO"/>
        </w:rPr>
        <w:tab/>
        <w:t xml:space="preserve">86. </w:t>
      </w:r>
      <w:r w:rsidR="002D5220" w:rsidRPr="00602F29">
        <w:rPr>
          <w:lang w:val="ro-RO"/>
        </w:rPr>
        <w:t>Pe parcursul valabilităţii autorizaţiei de funcţionare provizorie</w:t>
      </w:r>
      <w:r w:rsidR="00CD1143">
        <w:rPr>
          <w:lang w:val="ro-RO"/>
        </w:rPr>
        <w:t xml:space="preserve"> </w:t>
      </w:r>
      <w:r w:rsidR="002D5220" w:rsidRPr="00602F29">
        <w:rPr>
          <w:lang w:val="ro-RO"/>
        </w:rPr>
        <w:t>/</w:t>
      </w:r>
      <w:r w:rsidR="00CD1143">
        <w:rPr>
          <w:lang w:val="ro-RO"/>
        </w:rPr>
        <w:t xml:space="preserve"> </w:t>
      </w:r>
      <w:r w:rsidR="002D5220" w:rsidRPr="00602F29">
        <w:rPr>
          <w:lang w:val="ro-RO"/>
        </w:rPr>
        <w:t xml:space="preserve">acreditării programului de studiu </w:t>
      </w:r>
      <w:r w:rsidR="00CC1F15" w:rsidRPr="00602F29">
        <w:rPr>
          <w:lang w:val="ro-RO"/>
        </w:rPr>
        <w:t xml:space="preserve">instituţia de învăţământ </w:t>
      </w:r>
      <w:r w:rsidR="002D5220" w:rsidRPr="00602F29">
        <w:rPr>
          <w:lang w:val="ro-RO"/>
        </w:rPr>
        <w:t>poate solicitat</w:t>
      </w:r>
      <w:r w:rsidR="00CC1F15" w:rsidRPr="00602F29">
        <w:rPr>
          <w:lang w:val="ro-RO"/>
        </w:rPr>
        <w:t>a</w:t>
      </w:r>
      <w:r w:rsidR="002D5220" w:rsidRPr="00602F29">
        <w:rPr>
          <w:lang w:val="ro-RO"/>
        </w:rPr>
        <w:t xml:space="preserve"> modificarea planului de învăţământ. În acest caz, modificările nu trebuie să depăşească 25% din conţinutul planului de învăţământ din dosarul </w:t>
      </w:r>
      <w:r w:rsidR="00CD1143">
        <w:rPr>
          <w:lang w:val="ro-RO"/>
        </w:rPr>
        <w:t>depus la obţinerea autorizaţiei</w:t>
      </w:r>
      <w:r w:rsidR="002D5220" w:rsidRPr="00602F29">
        <w:rPr>
          <w:lang w:val="ro-RO"/>
        </w:rPr>
        <w:t xml:space="preserve"> de funcţionare provizorie</w:t>
      </w:r>
      <w:r w:rsidR="00CD1143">
        <w:rPr>
          <w:lang w:val="ro-RO"/>
        </w:rPr>
        <w:t xml:space="preserve"> </w:t>
      </w:r>
      <w:r w:rsidR="002D5220" w:rsidRPr="00602F29">
        <w:rPr>
          <w:lang w:val="ro-RO"/>
        </w:rPr>
        <w:t>/</w:t>
      </w:r>
      <w:r w:rsidR="00CD1143">
        <w:rPr>
          <w:lang w:val="ro-RO"/>
        </w:rPr>
        <w:t xml:space="preserve"> acreditare </w:t>
      </w:r>
      <w:r w:rsidR="00C53510" w:rsidRPr="00602F29">
        <w:rPr>
          <w:lang w:val="ro-RO"/>
        </w:rPr>
        <w:t>/</w:t>
      </w:r>
      <w:r w:rsidR="00CD1143">
        <w:rPr>
          <w:lang w:val="ro-RO"/>
        </w:rPr>
        <w:t xml:space="preserve"> acreditare</w:t>
      </w:r>
      <w:r w:rsidR="00CC1F15" w:rsidRPr="00602F29">
        <w:rPr>
          <w:lang w:val="ro-RO"/>
        </w:rPr>
        <w:t xml:space="preserve"> condiţionată</w:t>
      </w:r>
      <w:r w:rsidR="002D5220" w:rsidRPr="00602F29">
        <w:rPr>
          <w:lang w:val="ro-RO"/>
        </w:rPr>
        <w:t xml:space="preserve"> </w:t>
      </w:r>
      <w:r w:rsidR="00C53510" w:rsidRPr="00602F29">
        <w:rPr>
          <w:lang w:val="ro-RO"/>
        </w:rPr>
        <w:t xml:space="preserve">a </w:t>
      </w:r>
      <w:r w:rsidR="002D5220" w:rsidRPr="00602F29">
        <w:rPr>
          <w:lang w:val="ro-RO"/>
        </w:rPr>
        <w:t>programului de studiu. Instituţia de învățământ solicitantă</w:t>
      </w:r>
      <w:r w:rsidR="00C256F9" w:rsidRPr="00602F29">
        <w:rPr>
          <w:lang w:val="ro-RO"/>
        </w:rPr>
        <w:t xml:space="preserve"> depune o cerere la Direcția de specialitate a ANACIP, o notă informativă cu justificarea modificărilor şi dova</w:t>
      </w:r>
      <w:r w:rsidR="00CD1143">
        <w:rPr>
          <w:lang w:val="ro-RO"/>
        </w:rPr>
        <w:t xml:space="preserve">da achitării taxei stabilite. </w:t>
      </w:r>
    </w:p>
    <w:p w14:paraId="3C4275B4" w14:textId="3E18DAFD" w:rsidR="00952420" w:rsidRPr="00602F29" w:rsidRDefault="00952420" w:rsidP="00602F29">
      <w:pPr>
        <w:pStyle w:val="Bodytext20"/>
        <w:shd w:val="clear" w:color="auto" w:fill="auto"/>
        <w:tabs>
          <w:tab w:val="left" w:pos="476"/>
        </w:tabs>
        <w:spacing w:before="0" w:after="0" w:line="276" w:lineRule="auto"/>
        <w:ind w:firstLine="0"/>
        <w:rPr>
          <w:lang w:val="ro-RO"/>
        </w:rPr>
      </w:pPr>
    </w:p>
    <w:p w14:paraId="2AE22503" w14:textId="3FC518C4" w:rsidR="006C359D" w:rsidRPr="00742CB2" w:rsidRDefault="00136718" w:rsidP="00742CB2">
      <w:pPr>
        <w:pStyle w:val="Heading20"/>
        <w:keepNext/>
        <w:keepLines/>
        <w:numPr>
          <w:ilvl w:val="0"/>
          <w:numId w:val="1"/>
        </w:numPr>
        <w:shd w:val="clear" w:color="auto" w:fill="auto"/>
        <w:tabs>
          <w:tab w:val="left" w:pos="270"/>
        </w:tabs>
        <w:spacing w:after="0" w:line="276" w:lineRule="auto"/>
        <w:rPr>
          <w:rFonts w:ascii="Times New Roman" w:hAnsi="Times New Roman" w:cs="Times New Roman"/>
          <w:b/>
          <w:color w:val="000000" w:themeColor="text1"/>
          <w:lang w:val="ro-RO"/>
        </w:rPr>
      </w:pPr>
      <w:bookmarkStart w:id="9" w:name="bookmark16"/>
      <w:bookmarkEnd w:id="6"/>
      <w:r w:rsidRPr="00742CB2">
        <w:rPr>
          <w:rFonts w:ascii="Times New Roman" w:hAnsi="Times New Roman" w:cs="Times New Roman"/>
          <w:b/>
          <w:color w:val="000000" w:themeColor="text1"/>
          <w:lang w:val="ro-RO"/>
        </w:rPr>
        <w:t xml:space="preserve">PROCEDURI DE RECLAMARE ŞI </w:t>
      </w:r>
      <w:r w:rsidR="00181CBB" w:rsidRPr="00742CB2">
        <w:rPr>
          <w:rFonts w:ascii="Times New Roman" w:hAnsi="Times New Roman" w:cs="Times New Roman"/>
          <w:b/>
          <w:color w:val="000000" w:themeColor="text1"/>
          <w:lang w:val="ro-RO"/>
        </w:rPr>
        <w:t>CONTESTARE</w:t>
      </w:r>
      <w:r w:rsidRPr="00742CB2">
        <w:rPr>
          <w:rFonts w:ascii="Times New Roman" w:hAnsi="Times New Roman" w:cs="Times New Roman"/>
          <w:b/>
          <w:color w:val="000000" w:themeColor="text1"/>
          <w:lang w:val="ro-RO"/>
        </w:rPr>
        <w:t xml:space="preserve"> </w:t>
      </w:r>
      <w:r w:rsidR="00181CBB" w:rsidRPr="00742CB2">
        <w:rPr>
          <w:rFonts w:ascii="Times New Roman" w:hAnsi="Times New Roman" w:cs="Times New Roman"/>
          <w:b/>
          <w:color w:val="000000" w:themeColor="text1"/>
          <w:lang w:val="ro-RO"/>
        </w:rPr>
        <w:t>A PROCE</w:t>
      </w:r>
      <w:r w:rsidRPr="00742CB2">
        <w:rPr>
          <w:rFonts w:ascii="Times New Roman" w:hAnsi="Times New Roman" w:cs="Times New Roman"/>
          <w:b/>
          <w:color w:val="000000" w:themeColor="text1"/>
          <w:lang w:val="ro-RO"/>
        </w:rPr>
        <w:t xml:space="preserve">SULUI </w:t>
      </w:r>
      <w:r w:rsidR="00181CBB" w:rsidRPr="00742CB2">
        <w:rPr>
          <w:rFonts w:ascii="Times New Roman" w:hAnsi="Times New Roman" w:cs="Times New Roman"/>
          <w:b/>
          <w:color w:val="000000" w:themeColor="text1"/>
          <w:lang w:val="ro-RO"/>
        </w:rPr>
        <w:t>DE EVALUARE EXTERNĂ</w:t>
      </w:r>
      <w:bookmarkEnd w:id="9"/>
    </w:p>
    <w:p w14:paraId="79E62FB5" w14:textId="77777777" w:rsidR="00181CBB" w:rsidRPr="0010057E" w:rsidRDefault="00181CBB" w:rsidP="001D1191">
      <w:pPr>
        <w:rPr>
          <w:rFonts w:ascii="Times New Roman" w:hAnsi="Times New Roman" w:cs="Times New Roman"/>
          <w:lang w:val="ro-RO"/>
        </w:rPr>
      </w:pPr>
    </w:p>
    <w:p w14:paraId="3AEEEA40" w14:textId="4F1B5554" w:rsidR="00AE018C" w:rsidRDefault="00841876" w:rsidP="00841876">
      <w:pPr>
        <w:pStyle w:val="Bodytext20"/>
        <w:shd w:val="clear" w:color="auto" w:fill="auto"/>
        <w:tabs>
          <w:tab w:val="left" w:pos="476"/>
        </w:tabs>
        <w:spacing w:before="0" w:after="0" w:line="276" w:lineRule="auto"/>
        <w:ind w:firstLine="0"/>
        <w:rPr>
          <w:lang w:val="ro-RO"/>
        </w:rPr>
      </w:pPr>
      <w:r>
        <w:rPr>
          <w:lang w:val="ro-RO"/>
        </w:rPr>
        <w:tab/>
        <w:t>87</w:t>
      </w:r>
      <w:r w:rsidR="00320CCE" w:rsidRPr="00841876">
        <w:rPr>
          <w:lang w:val="ro-RO"/>
        </w:rPr>
        <w:t xml:space="preserve">. </w:t>
      </w:r>
      <w:r w:rsidR="001B70ED" w:rsidRPr="00841876">
        <w:rPr>
          <w:lang w:val="ro-RO"/>
        </w:rPr>
        <w:t xml:space="preserve">Contestarea actelor </w:t>
      </w:r>
      <w:r w:rsidR="008C1707" w:rsidRPr="00841876">
        <w:rPr>
          <w:lang w:val="ro-RO"/>
        </w:rPr>
        <w:t>ș</w:t>
      </w:r>
      <w:r w:rsidR="001B70ED" w:rsidRPr="00841876">
        <w:rPr>
          <w:lang w:val="ro-RO"/>
        </w:rPr>
        <w:t xml:space="preserve">i </w:t>
      </w:r>
      <w:r w:rsidR="008C1707" w:rsidRPr="00841876">
        <w:rPr>
          <w:lang w:val="ro-RO"/>
        </w:rPr>
        <w:t>acțiunilor</w:t>
      </w:r>
      <w:r w:rsidR="001B70ED" w:rsidRPr="00841876">
        <w:rPr>
          <w:lang w:val="ro-RO"/>
        </w:rPr>
        <w:t xml:space="preserve"> ANACIP se face</w:t>
      </w:r>
      <w:r w:rsidR="008C1707" w:rsidRPr="00841876">
        <w:rPr>
          <w:lang w:val="ro-RO"/>
        </w:rPr>
        <w:t xml:space="preserve"> în</w:t>
      </w:r>
      <w:r w:rsidR="001B70ED" w:rsidRPr="00841876">
        <w:rPr>
          <w:lang w:val="ro-RO"/>
        </w:rPr>
        <w:t xml:space="preserve"> conformitate cu Regulamentul ANACIP privind organizarea </w:t>
      </w:r>
      <w:r w:rsidR="008C1707" w:rsidRPr="00841876">
        <w:rPr>
          <w:lang w:val="ro-RO"/>
        </w:rPr>
        <w:t>ș</w:t>
      </w:r>
      <w:r w:rsidR="001B70ED" w:rsidRPr="00841876">
        <w:rPr>
          <w:lang w:val="ro-RO"/>
        </w:rPr>
        <w:t xml:space="preserve">i </w:t>
      </w:r>
      <w:r w:rsidR="008C1707" w:rsidRPr="00841876">
        <w:rPr>
          <w:lang w:val="ro-RO"/>
        </w:rPr>
        <w:t>funcționarea</w:t>
      </w:r>
      <w:r w:rsidR="001B70ED" w:rsidRPr="00841876">
        <w:rPr>
          <w:lang w:val="ro-RO"/>
        </w:rPr>
        <w:t xml:space="preserve"> Comisiei de </w:t>
      </w:r>
      <w:r w:rsidR="008C1707" w:rsidRPr="00841876">
        <w:rPr>
          <w:lang w:val="ro-RO"/>
        </w:rPr>
        <w:t>Contestații.</w:t>
      </w:r>
      <w:r w:rsidR="00D83612" w:rsidRPr="00841876">
        <w:rPr>
          <w:lang w:val="ro-RO"/>
        </w:rPr>
        <w:t xml:space="preserve"> </w:t>
      </w:r>
    </w:p>
    <w:p w14:paraId="332E1CBB" w14:textId="77777777" w:rsidR="00742CB2" w:rsidRPr="00841876" w:rsidRDefault="00742CB2" w:rsidP="00841876">
      <w:pPr>
        <w:pStyle w:val="Bodytext20"/>
        <w:shd w:val="clear" w:color="auto" w:fill="auto"/>
        <w:tabs>
          <w:tab w:val="left" w:pos="476"/>
        </w:tabs>
        <w:spacing w:before="0" w:after="0" w:line="276" w:lineRule="auto"/>
        <w:ind w:firstLine="0"/>
        <w:rPr>
          <w:lang w:val="ro-RO"/>
        </w:rPr>
      </w:pPr>
    </w:p>
    <w:p w14:paraId="28E0C1DF" w14:textId="77777777" w:rsidR="00136718" w:rsidRPr="0010057E" w:rsidRDefault="00136718" w:rsidP="00DC0DAB">
      <w:pPr>
        <w:pStyle w:val="Bodytext20"/>
        <w:shd w:val="clear" w:color="auto" w:fill="auto"/>
        <w:spacing w:before="0" w:after="0" w:line="276" w:lineRule="auto"/>
        <w:ind w:firstLine="0"/>
        <w:rPr>
          <w:color w:val="00B050"/>
          <w:lang w:val="ro-RO"/>
        </w:rPr>
      </w:pPr>
    </w:p>
    <w:p w14:paraId="7CCF5D3B" w14:textId="5FACC92A" w:rsidR="00181CBB" w:rsidRPr="00EB286E" w:rsidRDefault="00181CBB" w:rsidP="00742CB2">
      <w:pPr>
        <w:pStyle w:val="Heading20"/>
        <w:keepNext/>
        <w:keepLines/>
        <w:numPr>
          <w:ilvl w:val="0"/>
          <w:numId w:val="1"/>
        </w:numPr>
        <w:shd w:val="clear" w:color="auto" w:fill="auto"/>
        <w:tabs>
          <w:tab w:val="left" w:pos="360"/>
        </w:tabs>
        <w:spacing w:after="0" w:line="276" w:lineRule="auto"/>
        <w:rPr>
          <w:rFonts w:ascii="Times New Roman" w:hAnsi="Times New Roman" w:cs="Times New Roman"/>
          <w:b/>
          <w:color w:val="000000" w:themeColor="text1"/>
          <w:lang w:val="ro-RO"/>
        </w:rPr>
      </w:pPr>
      <w:bookmarkStart w:id="10" w:name="_Toc259879014"/>
      <w:bookmarkStart w:id="11" w:name="_Toc384716707"/>
      <w:r w:rsidRPr="00EB286E">
        <w:rPr>
          <w:rFonts w:ascii="Times New Roman" w:hAnsi="Times New Roman" w:cs="Times New Roman"/>
          <w:b/>
          <w:color w:val="000000" w:themeColor="text1"/>
          <w:lang w:val="ro-RO"/>
        </w:rPr>
        <w:t>DISPOZIŢII FINALE ŞI TRANZITORII</w:t>
      </w:r>
      <w:bookmarkEnd w:id="10"/>
      <w:bookmarkEnd w:id="11"/>
    </w:p>
    <w:p w14:paraId="3C062819" w14:textId="77777777" w:rsidR="00181CBB" w:rsidRPr="00EB286E" w:rsidRDefault="00181CBB" w:rsidP="00EB286E">
      <w:pPr>
        <w:pStyle w:val="Bodytext20"/>
        <w:shd w:val="clear" w:color="auto" w:fill="auto"/>
        <w:tabs>
          <w:tab w:val="left" w:pos="476"/>
        </w:tabs>
        <w:spacing w:before="0" w:after="0" w:line="276" w:lineRule="auto"/>
        <w:ind w:firstLine="0"/>
        <w:rPr>
          <w:lang w:val="ro-RO"/>
        </w:rPr>
      </w:pPr>
    </w:p>
    <w:p w14:paraId="6C225979" w14:textId="3B379D59" w:rsidR="00181CBB" w:rsidRPr="00EB286E" w:rsidRDefault="00EB286E" w:rsidP="00EB286E">
      <w:pPr>
        <w:pStyle w:val="Bodytext20"/>
        <w:shd w:val="clear" w:color="auto" w:fill="auto"/>
        <w:tabs>
          <w:tab w:val="left" w:pos="476"/>
        </w:tabs>
        <w:spacing w:before="0" w:after="0" w:line="276" w:lineRule="auto"/>
        <w:ind w:firstLine="0"/>
        <w:rPr>
          <w:lang w:val="ro-RO"/>
        </w:rPr>
      </w:pPr>
      <w:r>
        <w:rPr>
          <w:lang w:val="ro-RO"/>
        </w:rPr>
        <w:tab/>
        <w:t>88</w:t>
      </w:r>
      <w:r w:rsidR="00181CBB" w:rsidRPr="00EB286E">
        <w:rPr>
          <w:lang w:val="ro-RO"/>
        </w:rPr>
        <w:t xml:space="preserve">. Evaluarea externă în vederea autorizării de funcţionare provizorie a noilor programe de studii și a instituțiilor de învățământ nou create se </w:t>
      </w:r>
      <w:r w:rsidR="00F33728" w:rsidRPr="00EB286E">
        <w:rPr>
          <w:lang w:val="ro-RO"/>
        </w:rPr>
        <w:t>iniţi</w:t>
      </w:r>
      <w:r w:rsidR="00181CBB" w:rsidRPr="00EB286E">
        <w:rPr>
          <w:lang w:val="ro-RO"/>
        </w:rPr>
        <w:t>ază începând cu data intrării în vigoare a prezentei Metodologii.</w:t>
      </w:r>
    </w:p>
    <w:p w14:paraId="246F1CCC" w14:textId="00578C89" w:rsidR="004111C0" w:rsidRPr="00EB286E" w:rsidRDefault="00EB286E" w:rsidP="00EB286E">
      <w:pPr>
        <w:pStyle w:val="Bodytext20"/>
        <w:shd w:val="clear" w:color="auto" w:fill="auto"/>
        <w:tabs>
          <w:tab w:val="left" w:pos="476"/>
        </w:tabs>
        <w:spacing w:before="0" w:after="0" w:line="276" w:lineRule="auto"/>
        <w:ind w:firstLine="0"/>
        <w:rPr>
          <w:lang w:val="ro-RO"/>
        </w:rPr>
      </w:pPr>
      <w:r>
        <w:rPr>
          <w:lang w:val="ro-RO"/>
        </w:rPr>
        <w:tab/>
        <w:t>89</w:t>
      </w:r>
      <w:r w:rsidR="00181CBB" w:rsidRPr="00EB286E">
        <w:rPr>
          <w:lang w:val="ro-RO"/>
        </w:rPr>
        <w:t>. A</w:t>
      </w:r>
      <w:r w:rsidR="002841BD" w:rsidRPr="00EB286E">
        <w:rPr>
          <w:lang w:val="ro-RO"/>
        </w:rPr>
        <w:t>creditarea şi reacreditarea</w:t>
      </w:r>
      <w:r w:rsidR="00181CBB" w:rsidRPr="00EB286E">
        <w:rPr>
          <w:lang w:val="ro-RO"/>
        </w:rPr>
        <w:t xml:space="preserve"> programelor de studii și a instituțiilor de învățământ </w:t>
      </w:r>
      <w:r w:rsidR="002841BD" w:rsidRPr="00EB286E">
        <w:rPr>
          <w:lang w:val="ro-RO"/>
        </w:rPr>
        <w:t xml:space="preserve">cărora le-a expirat termenul autorizaţiei de funcţionare provizorie sau cel de acreditare </w:t>
      </w:r>
      <w:r w:rsidR="00181CBB" w:rsidRPr="00EB286E">
        <w:rPr>
          <w:lang w:val="ro-RO"/>
        </w:rPr>
        <w:t xml:space="preserve">se </w:t>
      </w:r>
      <w:r w:rsidR="00F33728" w:rsidRPr="00EB286E">
        <w:rPr>
          <w:lang w:val="ro-RO"/>
        </w:rPr>
        <w:t>iniţiază</w:t>
      </w:r>
      <w:r w:rsidR="00181CBB" w:rsidRPr="00EB286E">
        <w:rPr>
          <w:lang w:val="ro-RO"/>
        </w:rPr>
        <w:t xml:space="preserve"> începând cu </w:t>
      </w:r>
      <w:r w:rsidR="002841BD" w:rsidRPr="00EB286E">
        <w:rPr>
          <w:lang w:val="ro-RO"/>
        </w:rPr>
        <w:t xml:space="preserve">anul de studii 2016-2017, în baza </w:t>
      </w:r>
      <w:r>
        <w:rPr>
          <w:lang w:val="ro-RO"/>
        </w:rPr>
        <w:t>prezentei Metodologii.</w:t>
      </w:r>
    </w:p>
    <w:sectPr w:rsidR="004111C0" w:rsidRPr="00EB286E" w:rsidSect="00340176">
      <w:footerReference w:type="even" r:id="rId9"/>
      <w:footerReference w:type="default" r:id="rId10"/>
      <w:pgSz w:w="11909" w:h="16834" w:code="9"/>
      <w:pgMar w:top="1138" w:right="821" w:bottom="1138" w:left="1382" w:header="0" w:footer="25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610C4" w14:textId="77777777" w:rsidR="00DB2C6A" w:rsidRDefault="00DB2C6A">
      <w:r>
        <w:separator/>
      </w:r>
    </w:p>
  </w:endnote>
  <w:endnote w:type="continuationSeparator" w:id="0">
    <w:p w14:paraId="4759829E" w14:textId="77777777" w:rsidR="00DB2C6A" w:rsidRDefault="00DB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Lucida Sans Unicode">
    <w:altName w:val="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0A6D3" w14:textId="77777777" w:rsidR="002836CA" w:rsidRDefault="002836CA">
    <w:pPr>
      <w:rPr>
        <w:sz w:val="2"/>
        <w:szCs w:val="2"/>
      </w:rPr>
    </w:pPr>
    <w:r>
      <w:rPr>
        <w:noProof/>
        <w:lang w:bidi="ar-SA"/>
      </w:rPr>
      <mc:AlternateContent>
        <mc:Choice Requires="wps">
          <w:drawing>
            <wp:anchor distT="0" distB="0" distL="63500" distR="63500" simplePos="0" relativeHeight="314572420" behindDoc="1" locked="0" layoutInCell="1" allowOverlap="1" wp14:anchorId="490AA859" wp14:editId="38E939AC">
              <wp:simplePos x="0" y="0"/>
              <wp:positionH relativeFrom="page">
                <wp:posOffset>3799205</wp:posOffset>
              </wp:positionH>
              <wp:positionV relativeFrom="page">
                <wp:posOffset>10179050</wp:posOffset>
              </wp:positionV>
              <wp:extent cx="326390" cy="16065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63F11" w14:textId="77777777" w:rsidR="002836CA" w:rsidRPr="002F4722" w:rsidRDefault="002836CA">
                          <w:pPr>
                            <w:pStyle w:val="Headerorfooter0"/>
                            <w:shd w:val="clear" w:color="auto" w:fill="auto"/>
                            <w:spacing w:line="240" w:lineRule="auto"/>
                            <w:rPr>
                              <w:rFonts w:ascii="Arial" w:hAnsi="Arial" w:cs="Arial"/>
                              <w:sz w:val="20"/>
                              <w:szCs w:val="20"/>
                            </w:rPr>
                          </w:pPr>
                          <w:r w:rsidRPr="002F4722">
                            <w:rPr>
                              <w:rStyle w:val="Headerorfooter1"/>
                              <w:rFonts w:ascii="Arial" w:hAnsi="Arial" w:cs="Arial"/>
                              <w:sz w:val="20"/>
                              <w:szCs w:val="20"/>
                            </w:rPr>
                            <w:t xml:space="preserve">- </w:t>
                          </w:r>
                          <w:r w:rsidRPr="002F4722">
                            <w:fldChar w:fldCharType="begin"/>
                          </w:r>
                          <w:r w:rsidRPr="002F4722">
                            <w:rPr>
                              <w:rFonts w:ascii="Arial" w:hAnsi="Arial" w:cs="Arial"/>
                              <w:sz w:val="20"/>
                              <w:szCs w:val="20"/>
                            </w:rPr>
                            <w:instrText xml:space="preserve"> PAGE \* MERGEFORMAT </w:instrText>
                          </w:r>
                          <w:r w:rsidRPr="002F4722">
                            <w:fldChar w:fldCharType="separate"/>
                          </w:r>
                          <w:r w:rsidR="00460A66" w:rsidRPr="00460A66">
                            <w:rPr>
                              <w:rStyle w:val="HeaderorfooterArialUnicodeMS105pt"/>
                              <w:rFonts w:ascii="Arial" w:hAnsi="Arial" w:cs="Arial"/>
                              <w:b w:val="0"/>
                              <w:bCs w:val="0"/>
                              <w:noProof/>
                              <w:sz w:val="20"/>
                              <w:szCs w:val="20"/>
                            </w:rPr>
                            <w:t>2</w:t>
                          </w:r>
                          <w:r w:rsidRPr="002F4722">
                            <w:rPr>
                              <w:rStyle w:val="HeaderorfooterArialUnicodeMS105pt"/>
                              <w:rFonts w:ascii="Arial" w:hAnsi="Arial" w:cs="Arial"/>
                              <w:b w:val="0"/>
                              <w:bCs w:val="0"/>
                              <w:sz w:val="20"/>
                              <w:szCs w:val="20"/>
                            </w:rPr>
                            <w:fldChar w:fldCharType="end"/>
                          </w:r>
                          <w:r w:rsidRPr="002F4722">
                            <w:rPr>
                              <w:rStyle w:val="Headerorfooter1"/>
                              <w:rFonts w:ascii="Arial" w:hAnsi="Arial" w:cs="Arial"/>
                              <w:sz w:val="20"/>
                              <w:szCs w:val="2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99.15pt;margin-top:801.5pt;width:25.7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" filled="f" stroked="f">
              <v:textbox style="mso-fit-shape-to-text:t" inset="0,0,0,0">
                <w:txbxContent>
                  <w:p w14:paraId="66563F11" w14:textId="77777777" w:rsidR="002836CA" w:rsidRPr="002F4722" w:rsidRDefault="002836CA">
                    <w:pPr>
                      <w:pStyle w:val="Headerorfooter0"/>
                      <w:shd w:val="clear" w:color="auto" w:fill="auto"/>
                      <w:spacing w:line="240" w:lineRule="auto"/>
                      <w:rPr>
                        <w:rFonts w:ascii="Arial" w:hAnsi="Arial" w:cs="Arial"/>
                        <w:sz w:val="20"/>
                        <w:szCs w:val="20"/>
                      </w:rPr>
                    </w:pPr>
                    <w:r w:rsidRPr="002F4722">
                      <w:rPr>
                        <w:rStyle w:val="Headerorfooter1"/>
                        <w:rFonts w:ascii="Arial" w:hAnsi="Arial" w:cs="Arial"/>
                        <w:sz w:val="20"/>
                        <w:szCs w:val="20"/>
                      </w:rPr>
                      <w:t xml:space="preserve">- </w:t>
                    </w:r>
                    <w:r w:rsidRPr="002F4722">
                      <w:fldChar w:fldCharType="begin"/>
                    </w:r>
                    <w:r w:rsidRPr="002F4722">
                      <w:rPr>
                        <w:rFonts w:ascii="Arial" w:hAnsi="Arial" w:cs="Arial"/>
                        <w:sz w:val="20"/>
                        <w:szCs w:val="20"/>
                      </w:rPr>
                      <w:instrText xml:space="preserve"> PAGE \* MERGEFORMAT </w:instrText>
                    </w:r>
                    <w:r w:rsidRPr="002F4722">
                      <w:fldChar w:fldCharType="separate"/>
                    </w:r>
                    <w:r w:rsidR="00460A66" w:rsidRPr="00460A66">
                      <w:rPr>
                        <w:rStyle w:val="HeaderorfooterArialUnicodeMS105pt"/>
                        <w:rFonts w:ascii="Arial" w:hAnsi="Arial" w:cs="Arial"/>
                        <w:b w:val="0"/>
                        <w:bCs w:val="0"/>
                        <w:noProof/>
                        <w:sz w:val="20"/>
                        <w:szCs w:val="20"/>
                      </w:rPr>
                      <w:t>2</w:t>
                    </w:r>
                    <w:r w:rsidRPr="002F4722">
                      <w:rPr>
                        <w:rStyle w:val="HeaderorfooterArialUnicodeMS105pt"/>
                        <w:rFonts w:ascii="Arial" w:hAnsi="Arial" w:cs="Arial"/>
                        <w:b w:val="0"/>
                        <w:bCs w:val="0"/>
                        <w:sz w:val="20"/>
                        <w:szCs w:val="20"/>
                      </w:rPr>
                      <w:fldChar w:fldCharType="end"/>
                    </w:r>
                    <w:r w:rsidRPr="002F4722">
                      <w:rPr>
                        <w:rStyle w:val="Headerorfooter1"/>
                        <w:rFonts w:ascii="Arial" w:hAnsi="Arial" w:cs="Arial"/>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84226"/>
      <w:docPartObj>
        <w:docPartGallery w:val="Page Numbers (Bottom of Page)"/>
        <w:docPartUnique/>
      </w:docPartObj>
    </w:sdtPr>
    <w:sdtEndPr>
      <w:rPr>
        <w:noProof/>
        <w:sz w:val="20"/>
      </w:rPr>
    </w:sdtEndPr>
    <w:sdtContent>
      <w:p w14:paraId="3CAC59D9" w14:textId="500EAEF2" w:rsidR="002836CA" w:rsidRPr="00340176" w:rsidRDefault="002836CA">
        <w:pPr>
          <w:pStyle w:val="Footer"/>
          <w:jc w:val="center"/>
          <w:rPr>
            <w:sz w:val="20"/>
          </w:rPr>
        </w:pPr>
        <w:r>
          <w:t xml:space="preserve">- </w:t>
        </w:r>
        <w:r w:rsidRPr="00340176">
          <w:rPr>
            <w:sz w:val="20"/>
          </w:rPr>
          <w:fldChar w:fldCharType="begin"/>
        </w:r>
        <w:r w:rsidRPr="00340176">
          <w:rPr>
            <w:sz w:val="20"/>
          </w:rPr>
          <w:instrText xml:space="preserve"> PAGE   \* MERGEFORMAT </w:instrText>
        </w:r>
        <w:r w:rsidRPr="00340176">
          <w:rPr>
            <w:sz w:val="20"/>
          </w:rPr>
          <w:fldChar w:fldCharType="separate"/>
        </w:r>
        <w:r w:rsidR="00460A66">
          <w:rPr>
            <w:noProof/>
            <w:sz w:val="20"/>
          </w:rPr>
          <w:t>1</w:t>
        </w:r>
        <w:r w:rsidRPr="00340176">
          <w:rPr>
            <w:noProof/>
            <w:sz w:val="20"/>
          </w:rPr>
          <w:fldChar w:fldCharType="end"/>
        </w:r>
        <w:r>
          <w:rPr>
            <w:noProof/>
            <w:sz w:val="20"/>
          </w:rPr>
          <w:t xml:space="preserve"> </w:t>
        </w:r>
        <w:r>
          <w:t>-</w:t>
        </w:r>
      </w:p>
    </w:sdtContent>
  </w:sdt>
  <w:p w14:paraId="010C7D3D" w14:textId="77777777" w:rsidR="002836CA" w:rsidRDefault="002836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5AE5A" w14:textId="77777777" w:rsidR="00DB2C6A" w:rsidRDefault="00DB2C6A"/>
  </w:footnote>
  <w:footnote w:type="continuationSeparator" w:id="0">
    <w:p w14:paraId="004EA96F" w14:textId="77777777" w:rsidR="00DB2C6A" w:rsidRDefault="00DB2C6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3CD"/>
    <w:multiLevelType w:val="hybridMultilevel"/>
    <w:tmpl w:val="E6A864CA"/>
    <w:lvl w:ilvl="0" w:tplc="599E7C4C">
      <w:start w:val="1"/>
      <w:numFmt w:val="lowerLetter"/>
      <w:lvlText w:val="%1)"/>
      <w:lvlJc w:val="left"/>
      <w:pPr>
        <w:ind w:left="1420" w:hanging="360"/>
      </w:pPr>
      <w:rPr>
        <w:rFonts w:hint="default"/>
        <w:color w:val="000000" w:themeColor="text1"/>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
    <w:nsid w:val="05023EDF"/>
    <w:multiLevelType w:val="hybridMultilevel"/>
    <w:tmpl w:val="7D408CB4"/>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23A0100"/>
    <w:multiLevelType w:val="hybridMultilevel"/>
    <w:tmpl w:val="0B7C0CFC"/>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3EE46AF"/>
    <w:multiLevelType w:val="hybridMultilevel"/>
    <w:tmpl w:val="CA769E36"/>
    <w:lvl w:ilvl="0" w:tplc="599E7C4C">
      <w:start w:val="1"/>
      <w:numFmt w:val="lowerLetter"/>
      <w:lvlText w:val="%1)"/>
      <w:lvlJc w:val="left"/>
      <w:pPr>
        <w:ind w:left="1420" w:hanging="360"/>
      </w:pPr>
      <w:rPr>
        <w:rFonts w:hint="default"/>
        <w:color w:val="000000" w:themeColor="text1"/>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
    <w:nsid w:val="14F644E1"/>
    <w:multiLevelType w:val="hybridMultilevel"/>
    <w:tmpl w:val="667647EE"/>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09416BA"/>
    <w:multiLevelType w:val="hybridMultilevel"/>
    <w:tmpl w:val="1C52E650"/>
    <w:lvl w:ilvl="0" w:tplc="AC26BAB4">
      <w:start w:val="1"/>
      <w:numFmt w:val="low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nsid w:val="216F644E"/>
    <w:multiLevelType w:val="hybridMultilevel"/>
    <w:tmpl w:val="7B2A8092"/>
    <w:lvl w:ilvl="0" w:tplc="599E7C4C">
      <w:start w:val="1"/>
      <w:numFmt w:val="lowerLetter"/>
      <w:lvlText w:val="%1)"/>
      <w:lvlJc w:val="left"/>
      <w:pPr>
        <w:ind w:left="1440" w:hanging="72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2B4ADB"/>
    <w:multiLevelType w:val="hybridMultilevel"/>
    <w:tmpl w:val="59E64726"/>
    <w:lvl w:ilvl="0" w:tplc="04090011">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F79EB"/>
    <w:multiLevelType w:val="hybridMultilevel"/>
    <w:tmpl w:val="20BE83DA"/>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9542EAD"/>
    <w:multiLevelType w:val="hybridMultilevel"/>
    <w:tmpl w:val="B6FEE1B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885442"/>
    <w:multiLevelType w:val="hybridMultilevel"/>
    <w:tmpl w:val="86840832"/>
    <w:lvl w:ilvl="0" w:tplc="04090011">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CCA7FCE"/>
    <w:multiLevelType w:val="hybridMultilevel"/>
    <w:tmpl w:val="9A74E468"/>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1443229"/>
    <w:multiLevelType w:val="hybridMultilevel"/>
    <w:tmpl w:val="3A2E44D8"/>
    <w:lvl w:ilvl="0" w:tplc="599E7C4C">
      <w:start w:val="1"/>
      <w:numFmt w:val="lowerLetter"/>
      <w:lvlText w:val="%1)"/>
      <w:lvlJc w:val="left"/>
      <w:pPr>
        <w:ind w:left="1420" w:hanging="360"/>
      </w:pPr>
      <w:rPr>
        <w:rFonts w:hint="default"/>
        <w:color w:val="000000" w:themeColor="text1"/>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3">
    <w:nsid w:val="3A40590D"/>
    <w:multiLevelType w:val="hybridMultilevel"/>
    <w:tmpl w:val="128A9606"/>
    <w:lvl w:ilvl="0" w:tplc="04090011">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BF73ABC"/>
    <w:multiLevelType w:val="hybridMultilevel"/>
    <w:tmpl w:val="F6F853A0"/>
    <w:lvl w:ilvl="0" w:tplc="04090011">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CE56183"/>
    <w:multiLevelType w:val="hybridMultilevel"/>
    <w:tmpl w:val="74FC6E8C"/>
    <w:lvl w:ilvl="0" w:tplc="599E7C4C">
      <w:start w:val="1"/>
      <w:numFmt w:val="lowerLetter"/>
      <w:lvlText w:val="%1)"/>
      <w:lvlJc w:val="left"/>
      <w:pPr>
        <w:ind w:left="1420" w:hanging="360"/>
      </w:pPr>
      <w:rPr>
        <w:rFonts w:hint="default"/>
        <w:color w:val="000000" w:themeColor="text1"/>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6">
    <w:nsid w:val="40361247"/>
    <w:multiLevelType w:val="multilevel"/>
    <w:tmpl w:val="78A27DF4"/>
    <w:lvl w:ilvl="0">
      <w:start w:val="1"/>
      <w:numFmt w:val="upperRoman"/>
      <w:lvlText w:val="%1."/>
      <w:lvlJc w:val="left"/>
      <w:rPr>
        <w:rFonts w:ascii="Times New Roman" w:eastAsia="Arial Unicode MS" w:hAnsi="Times New Roman" w:cs="Times New Roman" w:hint="default"/>
        <w:b/>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48561B"/>
    <w:multiLevelType w:val="hybridMultilevel"/>
    <w:tmpl w:val="3B4AF93E"/>
    <w:lvl w:ilvl="0" w:tplc="599E7C4C">
      <w:start w:val="1"/>
      <w:numFmt w:val="lowerLetter"/>
      <w:lvlText w:val="%1)"/>
      <w:lvlJc w:val="left"/>
      <w:pPr>
        <w:ind w:left="1420" w:hanging="360"/>
      </w:pPr>
      <w:rPr>
        <w:rFonts w:hint="default"/>
        <w:color w:val="000000" w:themeColor="text1"/>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8">
    <w:nsid w:val="45CC67EC"/>
    <w:multiLevelType w:val="hybridMultilevel"/>
    <w:tmpl w:val="4EA6BF80"/>
    <w:lvl w:ilvl="0" w:tplc="04090011">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4F4D774A"/>
    <w:multiLevelType w:val="hybridMultilevel"/>
    <w:tmpl w:val="5686B4B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0E34CF3"/>
    <w:multiLevelType w:val="hybridMultilevel"/>
    <w:tmpl w:val="7118076E"/>
    <w:lvl w:ilvl="0" w:tplc="9A4E4092">
      <w:start w:val="1"/>
      <w:numFmt w:val="decimal"/>
      <w:lvlText w:val="%1)"/>
      <w:lvlJc w:val="left"/>
      <w:pPr>
        <w:ind w:left="1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C7B6B"/>
    <w:multiLevelType w:val="hybridMultilevel"/>
    <w:tmpl w:val="F022F3A0"/>
    <w:lvl w:ilvl="0" w:tplc="599E7C4C">
      <w:start w:val="1"/>
      <w:numFmt w:val="lowerLetter"/>
      <w:lvlText w:val="%1)"/>
      <w:lvlJc w:val="left"/>
      <w:pPr>
        <w:ind w:left="1420" w:hanging="360"/>
      </w:pPr>
      <w:rPr>
        <w:rFonts w:hint="default"/>
        <w:color w:val="000000" w:themeColor="text1"/>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2">
    <w:nsid w:val="538562E0"/>
    <w:multiLevelType w:val="hybridMultilevel"/>
    <w:tmpl w:val="F3464C2E"/>
    <w:lvl w:ilvl="0" w:tplc="599E7C4C">
      <w:start w:val="1"/>
      <w:numFmt w:val="lowerLetter"/>
      <w:lvlText w:val="%1)"/>
      <w:lvlJc w:val="left"/>
      <w:pPr>
        <w:ind w:left="1440" w:hanging="72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304F56"/>
    <w:multiLevelType w:val="hybridMultilevel"/>
    <w:tmpl w:val="A9D2605C"/>
    <w:lvl w:ilvl="0" w:tplc="04090011">
      <w:start w:val="1"/>
      <w:numFmt w:val="decimal"/>
      <w:lvlText w:val="%1)"/>
      <w:lvlJc w:val="left"/>
      <w:pPr>
        <w:ind w:left="1069" w:hanging="360"/>
      </w:pPr>
      <w:rPr>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5ACC0F29"/>
    <w:multiLevelType w:val="hybridMultilevel"/>
    <w:tmpl w:val="3CBC8514"/>
    <w:lvl w:ilvl="0" w:tplc="04090011">
      <w:start w:val="1"/>
      <w:numFmt w:val="decimal"/>
      <w:lvlText w:val="%1)"/>
      <w:lvlJc w:val="left"/>
      <w:pPr>
        <w:ind w:left="1200" w:hanging="360"/>
      </w:pPr>
    </w:lvl>
    <w:lvl w:ilvl="1" w:tplc="2A9C0D30">
      <w:start w:val="1"/>
      <w:numFmt w:val="lowerLetter"/>
      <w:lvlText w:val="%2)"/>
      <w:lvlJc w:val="left"/>
      <w:pPr>
        <w:ind w:left="1920" w:hanging="360"/>
      </w:pPr>
      <w:rPr>
        <w:rFonts w:hint="default"/>
      </w:r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nsid w:val="61F41D5A"/>
    <w:multiLevelType w:val="hybridMultilevel"/>
    <w:tmpl w:val="7D408CB4"/>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3742FBE"/>
    <w:multiLevelType w:val="hybridMultilevel"/>
    <w:tmpl w:val="7D408CB4"/>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38B116A"/>
    <w:multiLevelType w:val="hybridMultilevel"/>
    <w:tmpl w:val="7054B570"/>
    <w:lvl w:ilvl="0" w:tplc="599E7C4C">
      <w:start w:val="1"/>
      <w:numFmt w:val="lowerLetter"/>
      <w:lvlText w:val="%1)"/>
      <w:lvlJc w:val="left"/>
      <w:pPr>
        <w:ind w:left="1420" w:hanging="360"/>
      </w:pPr>
      <w:rPr>
        <w:rFonts w:hint="default"/>
        <w:color w:val="000000" w:themeColor="text1"/>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8">
    <w:nsid w:val="65E379A0"/>
    <w:multiLevelType w:val="hybridMultilevel"/>
    <w:tmpl w:val="6EC01E50"/>
    <w:lvl w:ilvl="0" w:tplc="E812C0AA">
      <w:start w:val="1"/>
      <w:numFmt w:val="decimal"/>
      <w:lvlText w:val="%1)"/>
      <w:lvlJc w:val="left"/>
      <w:pPr>
        <w:ind w:left="1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7F6FF9"/>
    <w:multiLevelType w:val="hybridMultilevel"/>
    <w:tmpl w:val="EEA4C69E"/>
    <w:lvl w:ilvl="0" w:tplc="322649A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EA4D7C"/>
    <w:multiLevelType w:val="hybridMultilevel"/>
    <w:tmpl w:val="AA8E9C4E"/>
    <w:lvl w:ilvl="0" w:tplc="04090011">
      <w:start w:val="1"/>
      <w:numFmt w:val="decimal"/>
      <w:lvlText w:val="%1)"/>
      <w:lvlJc w:val="left"/>
      <w:pPr>
        <w:ind w:left="1429" w:hanging="360"/>
      </w:pPr>
      <w:rPr>
        <w:rFonts w:hint="default"/>
      </w:rPr>
    </w:lvl>
    <w:lvl w:ilvl="1" w:tplc="04090011">
      <w:start w:val="1"/>
      <w:numFmt w:val="decimal"/>
      <w:lvlText w:val="%2)"/>
      <w:lvlJc w:val="left"/>
      <w:pPr>
        <w:ind w:left="2149" w:hanging="360"/>
      </w:pPr>
      <w:rPr>
        <w:rFonts w:hint="default"/>
        <w:color w:val="000000" w:themeColor="text1"/>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686D7CD1"/>
    <w:multiLevelType w:val="hybridMultilevel"/>
    <w:tmpl w:val="5E763748"/>
    <w:lvl w:ilvl="0" w:tplc="12AC96E2">
      <w:start w:val="1"/>
      <w:numFmt w:val="lowerLetter"/>
      <w:lvlText w:val="%1)"/>
      <w:lvlJc w:val="left"/>
      <w:pPr>
        <w:ind w:left="144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BB0198"/>
    <w:multiLevelType w:val="hybridMultilevel"/>
    <w:tmpl w:val="B19A15AC"/>
    <w:lvl w:ilvl="0" w:tplc="599E7C4C">
      <w:start w:val="1"/>
      <w:numFmt w:val="lowerLetter"/>
      <w:lvlText w:val="%1)"/>
      <w:lvlJc w:val="left"/>
      <w:pPr>
        <w:ind w:left="1420" w:hanging="360"/>
      </w:pPr>
      <w:rPr>
        <w:rFonts w:hint="default"/>
        <w:color w:val="000000" w:themeColor="text1"/>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3">
    <w:nsid w:val="6D232295"/>
    <w:multiLevelType w:val="hybridMultilevel"/>
    <w:tmpl w:val="F26A7906"/>
    <w:lvl w:ilvl="0" w:tplc="4CE41D20">
      <w:start w:val="1"/>
      <w:numFmt w:val="decimal"/>
      <w:lvlText w:val="%1)"/>
      <w:lvlJc w:val="left"/>
      <w:pPr>
        <w:ind w:left="1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BB0C0B"/>
    <w:multiLevelType w:val="multilevel"/>
    <w:tmpl w:val="714E3C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6B37BCA"/>
    <w:multiLevelType w:val="hybridMultilevel"/>
    <w:tmpl w:val="88187EDE"/>
    <w:lvl w:ilvl="0" w:tplc="D208FDF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464F2F"/>
    <w:multiLevelType w:val="hybridMultilevel"/>
    <w:tmpl w:val="0A968CDA"/>
    <w:lvl w:ilvl="0" w:tplc="04090011">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7AB12D44"/>
    <w:multiLevelType w:val="hybridMultilevel"/>
    <w:tmpl w:val="66CE6D90"/>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B023D12"/>
    <w:multiLevelType w:val="hybridMultilevel"/>
    <w:tmpl w:val="556EC992"/>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0F61A4"/>
    <w:multiLevelType w:val="hybridMultilevel"/>
    <w:tmpl w:val="3A6235E4"/>
    <w:lvl w:ilvl="0" w:tplc="599E7C4C">
      <w:start w:val="1"/>
      <w:numFmt w:val="lowerLetter"/>
      <w:lvlText w:val="%1)"/>
      <w:lvlJc w:val="left"/>
      <w:pPr>
        <w:ind w:left="1420" w:hanging="360"/>
      </w:pPr>
      <w:rPr>
        <w:rFonts w:hint="default"/>
        <w:color w:val="000000" w:themeColor="text1"/>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num w:numId="1">
    <w:abstractNumId w:val="16"/>
  </w:num>
  <w:num w:numId="2">
    <w:abstractNumId w:val="10"/>
  </w:num>
  <w:num w:numId="3">
    <w:abstractNumId w:val="7"/>
  </w:num>
  <w:num w:numId="4">
    <w:abstractNumId w:val="9"/>
  </w:num>
  <w:num w:numId="5">
    <w:abstractNumId w:val="24"/>
  </w:num>
  <w:num w:numId="6">
    <w:abstractNumId w:val="5"/>
  </w:num>
  <w:num w:numId="7">
    <w:abstractNumId w:val="38"/>
  </w:num>
  <w:num w:numId="8">
    <w:abstractNumId w:val="19"/>
  </w:num>
  <w:num w:numId="9">
    <w:abstractNumId w:val="37"/>
  </w:num>
  <w:num w:numId="10">
    <w:abstractNumId w:val="22"/>
  </w:num>
  <w:num w:numId="11">
    <w:abstractNumId w:val="31"/>
  </w:num>
  <w:num w:numId="12">
    <w:abstractNumId w:val="4"/>
  </w:num>
  <w:num w:numId="13">
    <w:abstractNumId w:val="35"/>
  </w:num>
  <w:num w:numId="14">
    <w:abstractNumId w:val="6"/>
  </w:num>
  <w:num w:numId="15">
    <w:abstractNumId w:val="2"/>
  </w:num>
  <w:num w:numId="16">
    <w:abstractNumId w:val="8"/>
  </w:num>
  <w:num w:numId="17">
    <w:abstractNumId w:val="23"/>
  </w:num>
  <w:num w:numId="18">
    <w:abstractNumId w:val="30"/>
  </w:num>
  <w:num w:numId="19">
    <w:abstractNumId w:val="29"/>
  </w:num>
  <w:num w:numId="20">
    <w:abstractNumId w:val="32"/>
  </w:num>
  <w:num w:numId="21">
    <w:abstractNumId w:val="3"/>
  </w:num>
  <w:num w:numId="22">
    <w:abstractNumId w:val="27"/>
  </w:num>
  <w:num w:numId="23">
    <w:abstractNumId w:val="18"/>
  </w:num>
  <w:num w:numId="24">
    <w:abstractNumId w:val="14"/>
  </w:num>
  <w:num w:numId="25">
    <w:abstractNumId w:val="36"/>
  </w:num>
  <w:num w:numId="26">
    <w:abstractNumId w:val="13"/>
  </w:num>
  <w:num w:numId="27">
    <w:abstractNumId w:val="25"/>
  </w:num>
  <w:num w:numId="28">
    <w:abstractNumId w:val="21"/>
  </w:num>
  <w:num w:numId="29">
    <w:abstractNumId w:val="17"/>
  </w:num>
  <w:num w:numId="30">
    <w:abstractNumId w:val="15"/>
  </w:num>
  <w:num w:numId="31">
    <w:abstractNumId w:val="12"/>
  </w:num>
  <w:num w:numId="32">
    <w:abstractNumId w:val="0"/>
  </w:num>
  <w:num w:numId="33">
    <w:abstractNumId w:val="39"/>
  </w:num>
  <w:num w:numId="34">
    <w:abstractNumId w:val="11"/>
  </w:num>
  <w:num w:numId="35">
    <w:abstractNumId w:val="26"/>
  </w:num>
  <w:num w:numId="36">
    <w:abstractNumId w:val="33"/>
  </w:num>
  <w:num w:numId="37">
    <w:abstractNumId w:val="28"/>
  </w:num>
  <w:num w:numId="38">
    <w:abstractNumId w:val="20"/>
  </w:num>
  <w:num w:numId="39">
    <w:abstractNumId w:val="34"/>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9"/>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59D"/>
    <w:rsid w:val="000012B0"/>
    <w:rsid w:val="00002EAD"/>
    <w:rsid w:val="00007BB7"/>
    <w:rsid w:val="00013136"/>
    <w:rsid w:val="000210BC"/>
    <w:rsid w:val="00021988"/>
    <w:rsid w:val="00027433"/>
    <w:rsid w:val="000367B1"/>
    <w:rsid w:val="00036E20"/>
    <w:rsid w:val="000375C6"/>
    <w:rsid w:val="00037D71"/>
    <w:rsid w:val="00040952"/>
    <w:rsid w:val="00042DD5"/>
    <w:rsid w:val="00043F0F"/>
    <w:rsid w:val="00044342"/>
    <w:rsid w:val="00044766"/>
    <w:rsid w:val="00044DF3"/>
    <w:rsid w:val="00054FC4"/>
    <w:rsid w:val="00055237"/>
    <w:rsid w:val="00055377"/>
    <w:rsid w:val="00061274"/>
    <w:rsid w:val="00064150"/>
    <w:rsid w:val="000737BE"/>
    <w:rsid w:val="00083B24"/>
    <w:rsid w:val="00085669"/>
    <w:rsid w:val="00090CE1"/>
    <w:rsid w:val="00092632"/>
    <w:rsid w:val="000A1102"/>
    <w:rsid w:val="000A4EC5"/>
    <w:rsid w:val="000A5E89"/>
    <w:rsid w:val="000A789D"/>
    <w:rsid w:val="000B03E0"/>
    <w:rsid w:val="000B218E"/>
    <w:rsid w:val="000B2EE1"/>
    <w:rsid w:val="000B53D2"/>
    <w:rsid w:val="000B6AEA"/>
    <w:rsid w:val="000C1A57"/>
    <w:rsid w:val="000C21D1"/>
    <w:rsid w:val="000C78DF"/>
    <w:rsid w:val="000D01B8"/>
    <w:rsid w:val="000D5FD7"/>
    <w:rsid w:val="000D6634"/>
    <w:rsid w:val="000D6B19"/>
    <w:rsid w:val="000E15CB"/>
    <w:rsid w:val="000E21B5"/>
    <w:rsid w:val="000E2E3D"/>
    <w:rsid w:val="000E3BE1"/>
    <w:rsid w:val="000E42EE"/>
    <w:rsid w:val="000E46EC"/>
    <w:rsid w:val="000F474F"/>
    <w:rsid w:val="000F4B85"/>
    <w:rsid w:val="000F4E53"/>
    <w:rsid w:val="0010057E"/>
    <w:rsid w:val="0010167A"/>
    <w:rsid w:val="0010572D"/>
    <w:rsid w:val="00110DF4"/>
    <w:rsid w:val="00116E19"/>
    <w:rsid w:val="00117533"/>
    <w:rsid w:val="001221F8"/>
    <w:rsid w:val="001236D1"/>
    <w:rsid w:val="00127CF3"/>
    <w:rsid w:val="00131EDF"/>
    <w:rsid w:val="001321DC"/>
    <w:rsid w:val="00136718"/>
    <w:rsid w:val="001376CE"/>
    <w:rsid w:val="00140F1E"/>
    <w:rsid w:val="001426EB"/>
    <w:rsid w:val="00142E2B"/>
    <w:rsid w:val="00143320"/>
    <w:rsid w:val="0014664F"/>
    <w:rsid w:val="0015004A"/>
    <w:rsid w:val="00157C9B"/>
    <w:rsid w:val="00162B4F"/>
    <w:rsid w:val="00165E01"/>
    <w:rsid w:val="001671B2"/>
    <w:rsid w:val="00170A6E"/>
    <w:rsid w:val="00171902"/>
    <w:rsid w:val="00181CBB"/>
    <w:rsid w:val="00184DB5"/>
    <w:rsid w:val="00185DED"/>
    <w:rsid w:val="00187A31"/>
    <w:rsid w:val="00190064"/>
    <w:rsid w:val="00190516"/>
    <w:rsid w:val="001948B6"/>
    <w:rsid w:val="001A2F63"/>
    <w:rsid w:val="001B050E"/>
    <w:rsid w:val="001B1C9A"/>
    <w:rsid w:val="001B1F9C"/>
    <w:rsid w:val="001B6AEF"/>
    <w:rsid w:val="001B70ED"/>
    <w:rsid w:val="001C0CC7"/>
    <w:rsid w:val="001C1234"/>
    <w:rsid w:val="001C4CC6"/>
    <w:rsid w:val="001C53EF"/>
    <w:rsid w:val="001C79B3"/>
    <w:rsid w:val="001D1191"/>
    <w:rsid w:val="001D4CF9"/>
    <w:rsid w:val="001D672D"/>
    <w:rsid w:val="001D72F1"/>
    <w:rsid w:val="001E00B7"/>
    <w:rsid w:val="001E0AE5"/>
    <w:rsid w:val="001E442D"/>
    <w:rsid w:val="001E773C"/>
    <w:rsid w:val="001F459A"/>
    <w:rsid w:val="001F4A24"/>
    <w:rsid w:val="002051DF"/>
    <w:rsid w:val="002063F8"/>
    <w:rsid w:val="00211110"/>
    <w:rsid w:val="0021221D"/>
    <w:rsid w:val="0021759B"/>
    <w:rsid w:val="002218A1"/>
    <w:rsid w:val="002225A6"/>
    <w:rsid w:val="00223DCD"/>
    <w:rsid w:val="00231FF6"/>
    <w:rsid w:val="00232191"/>
    <w:rsid w:val="0023367C"/>
    <w:rsid w:val="002355CA"/>
    <w:rsid w:val="00240804"/>
    <w:rsid w:val="00241808"/>
    <w:rsid w:val="00242CE1"/>
    <w:rsid w:val="002565EC"/>
    <w:rsid w:val="0026546C"/>
    <w:rsid w:val="00267BF8"/>
    <w:rsid w:val="0027136F"/>
    <w:rsid w:val="002713AE"/>
    <w:rsid w:val="00271CC0"/>
    <w:rsid w:val="00274ADB"/>
    <w:rsid w:val="00274B52"/>
    <w:rsid w:val="0027503E"/>
    <w:rsid w:val="00275FC1"/>
    <w:rsid w:val="00281191"/>
    <w:rsid w:val="002817D4"/>
    <w:rsid w:val="002836CA"/>
    <w:rsid w:val="00284074"/>
    <w:rsid w:val="002841BD"/>
    <w:rsid w:val="00286745"/>
    <w:rsid w:val="00293C66"/>
    <w:rsid w:val="00293E0D"/>
    <w:rsid w:val="002940B3"/>
    <w:rsid w:val="002A0F0C"/>
    <w:rsid w:val="002A21E4"/>
    <w:rsid w:val="002A3214"/>
    <w:rsid w:val="002A34EC"/>
    <w:rsid w:val="002A4F89"/>
    <w:rsid w:val="002B2558"/>
    <w:rsid w:val="002B2D6A"/>
    <w:rsid w:val="002B4119"/>
    <w:rsid w:val="002B48D4"/>
    <w:rsid w:val="002B56A3"/>
    <w:rsid w:val="002C7F45"/>
    <w:rsid w:val="002D0EB3"/>
    <w:rsid w:val="002D192B"/>
    <w:rsid w:val="002D2B9A"/>
    <w:rsid w:val="002D5220"/>
    <w:rsid w:val="002E119A"/>
    <w:rsid w:val="002E2A25"/>
    <w:rsid w:val="002E5186"/>
    <w:rsid w:val="002E58B7"/>
    <w:rsid w:val="002F4722"/>
    <w:rsid w:val="00307C1F"/>
    <w:rsid w:val="00310138"/>
    <w:rsid w:val="00312320"/>
    <w:rsid w:val="00313940"/>
    <w:rsid w:val="00315C2A"/>
    <w:rsid w:val="00320CCE"/>
    <w:rsid w:val="00323CA1"/>
    <w:rsid w:val="00325012"/>
    <w:rsid w:val="0033135B"/>
    <w:rsid w:val="00332EA3"/>
    <w:rsid w:val="00333403"/>
    <w:rsid w:val="00340176"/>
    <w:rsid w:val="00340D15"/>
    <w:rsid w:val="00350BCE"/>
    <w:rsid w:val="0035204A"/>
    <w:rsid w:val="0035259B"/>
    <w:rsid w:val="003565FB"/>
    <w:rsid w:val="00361211"/>
    <w:rsid w:val="0036525B"/>
    <w:rsid w:val="003704D5"/>
    <w:rsid w:val="003727A3"/>
    <w:rsid w:val="00372F8B"/>
    <w:rsid w:val="00374352"/>
    <w:rsid w:val="00375AAF"/>
    <w:rsid w:val="00381288"/>
    <w:rsid w:val="00384D24"/>
    <w:rsid w:val="00387105"/>
    <w:rsid w:val="00393A20"/>
    <w:rsid w:val="00395288"/>
    <w:rsid w:val="00395C4D"/>
    <w:rsid w:val="00396F2D"/>
    <w:rsid w:val="003A46E7"/>
    <w:rsid w:val="003A4B19"/>
    <w:rsid w:val="003B6B99"/>
    <w:rsid w:val="003C410D"/>
    <w:rsid w:val="003C5160"/>
    <w:rsid w:val="003C6099"/>
    <w:rsid w:val="003D2D42"/>
    <w:rsid w:val="003D31DF"/>
    <w:rsid w:val="003E242B"/>
    <w:rsid w:val="003E35B5"/>
    <w:rsid w:val="003E6905"/>
    <w:rsid w:val="003E7DAD"/>
    <w:rsid w:val="003F366A"/>
    <w:rsid w:val="003F71E8"/>
    <w:rsid w:val="00403749"/>
    <w:rsid w:val="00404086"/>
    <w:rsid w:val="004041B3"/>
    <w:rsid w:val="00404FC2"/>
    <w:rsid w:val="00405C1B"/>
    <w:rsid w:val="00406760"/>
    <w:rsid w:val="00407982"/>
    <w:rsid w:val="004111C0"/>
    <w:rsid w:val="0041260C"/>
    <w:rsid w:val="0042053E"/>
    <w:rsid w:val="00421B7F"/>
    <w:rsid w:val="00426720"/>
    <w:rsid w:val="00426CAA"/>
    <w:rsid w:val="00434B3B"/>
    <w:rsid w:val="00437CDF"/>
    <w:rsid w:val="00440F4E"/>
    <w:rsid w:val="00441267"/>
    <w:rsid w:val="00450198"/>
    <w:rsid w:val="00451E49"/>
    <w:rsid w:val="00452E5F"/>
    <w:rsid w:val="00455E4E"/>
    <w:rsid w:val="00456420"/>
    <w:rsid w:val="00460A66"/>
    <w:rsid w:val="00462E33"/>
    <w:rsid w:val="0046699E"/>
    <w:rsid w:val="00472C26"/>
    <w:rsid w:val="00474F93"/>
    <w:rsid w:val="00475C9F"/>
    <w:rsid w:val="0048148A"/>
    <w:rsid w:val="00484EA8"/>
    <w:rsid w:val="00493940"/>
    <w:rsid w:val="00495C8F"/>
    <w:rsid w:val="00495E14"/>
    <w:rsid w:val="00497ACB"/>
    <w:rsid w:val="00497F68"/>
    <w:rsid w:val="004A07B0"/>
    <w:rsid w:val="004A3C22"/>
    <w:rsid w:val="004B0A8B"/>
    <w:rsid w:val="004B0BEF"/>
    <w:rsid w:val="004B46F5"/>
    <w:rsid w:val="004B51F8"/>
    <w:rsid w:val="004B68A3"/>
    <w:rsid w:val="004D32EF"/>
    <w:rsid w:val="004D7998"/>
    <w:rsid w:val="004E4D04"/>
    <w:rsid w:val="004F48D7"/>
    <w:rsid w:val="004F4B86"/>
    <w:rsid w:val="004F5643"/>
    <w:rsid w:val="005008FA"/>
    <w:rsid w:val="00504B31"/>
    <w:rsid w:val="00505B39"/>
    <w:rsid w:val="0050739A"/>
    <w:rsid w:val="005135A7"/>
    <w:rsid w:val="005145FF"/>
    <w:rsid w:val="00516412"/>
    <w:rsid w:val="00521E34"/>
    <w:rsid w:val="00523C16"/>
    <w:rsid w:val="00527B4B"/>
    <w:rsid w:val="00527BDB"/>
    <w:rsid w:val="005418D5"/>
    <w:rsid w:val="00541D31"/>
    <w:rsid w:val="00546DFE"/>
    <w:rsid w:val="00553F4E"/>
    <w:rsid w:val="005605E4"/>
    <w:rsid w:val="00561F56"/>
    <w:rsid w:val="00570A4F"/>
    <w:rsid w:val="00575A28"/>
    <w:rsid w:val="0057615B"/>
    <w:rsid w:val="005766DA"/>
    <w:rsid w:val="00576864"/>
    <w:rsid w:val="005808C7"/>
    <w:rsid w:val="00580DCC"/>
    <w:rsid w:val="00582261"/>
    <w:rsid w:val="00585C32"/>
    <w:rsid w:val="00587086"/>
    <w:rsid w:val="00587D36"/>
    <w:rsid w:val="005957F2"/>
    <w:rsid w:val="005A0419"/>
    <w:rsid w:val="005A3FE6"/>
    <w:rsid w:val="005A54B7"/>
    <w:rsid w:val="005A77BB"/>
    <w:rsid w:val="005A7BB9"/>
    <w:rsid w:val="005B06CB"/>
    <w:rsid w:val="005B629C"/>
    <w:rsid w:val="005B7BAF"/>
    <w:rsid w:val="005B7E11"/>
    <w:rsid w:val="005B7ED8"/>
    <w:rsid w:val="005C1CCA"/>
    <w:rsid w:val="005C37FA"/>
    <w:rsid w:val="005C5AFD"/>
    <w:rsid w:val="005C76FF"/>
    <w:rsid w:val="005D51F9"/>
    <w:rsid w:val="005D6527"/>
    <w:rsid w:val="005E11F9"/>
    <w:rsid w:val="005E32E0"/>
    <w:rsid w:val="005E5118"/>
    <w:rsid w:val="005E51AD"/>
    <w:rsid w:val="005E62BB"/>
    <w:rsid w:val="005F061B"/>
    <w:rsid w:val="005F3332"/>
    <w:rsid w:val="005F4120"/>
    <w:rsid w:val="005F695A"/>
    <w:rsid w:val="005F6E4D"/>
    <w:rsid w:val="0060116E"/>
    <w:rsid w:val="00601587"/>
    <w:rsid w:val="00602F29"/>
    <w:rsid w:val="00605A46"/>
    <w:rsid w:val="00613587"/>
    <w:rsid w:val="006150C0"/>
    <w:rsid w:val="00616E0F"/>
    <w:rsid w:val="006257B3"/>
    <w:rsid w:val="00627307"/>
    <w:rsid w:val="006311C6"/>
    <w:rsid w:val="0063227E"/>
    <w:rsid w:val="006413CF"/>
    <w:rsid w:val="00641A1C"/>
    <w:rsid w:val="0064340B"/>
    <w:rsid w:val="006434A9"/>
    <w:rsid w:val="00645C74"/>
    <w:rsid w:val="00650D2C"/>
    <w:rsid w:val="00651AC1"/>
    <w:rsid w:val="0065686C"/>
    <w:rsid w:val="00657B8B"/>
    <w:rsid w:val="00660BE6"/>
    <w:rsid w:val="00663AC6"/>
    <w:rsid w:val="0066673A"/>
    <w:rsid w:val="00671E0E"/>
    <w:rsid w:val="00675F85"/>
    <w:rsid w:val="00680A8C"/>
    <w:rsid w:val="00686107"/>
    <w:rsid w:val="00690241"/>
    <w:rsid w:val="006904B2"/>
    <w:rsid w:val="006937C0"/>
    <w:rsid w:val="006A1723"/>
    <w:rsid w:val="006A32B8"/>
    <w:rsid w:val="006A4BEE"/>
    <w:rsid w:val="006A63FB"/>
    <w:rsid w:val="006A71A0"/>
    <w:rsid w:val="006B2421"/>
    <w:rsid w:val="006B2AC6"/>
    <w:rsid w:val="006B34C2"/>
    <w:rsid w:val="006B3A11"/>
    <w:rsid w:val="006B5FB0"/>
    <w:rsid w:val="006B62E2"/>
    <w:rsid w:val="006C0821"/>
    <w:rsid w:val="006C3554"/>
    <w:rsid w:val="006C359D"/>
    <w:rsid w:val="006C3632"/>
    <w:rsid w:val="006C6091"/>
    <w:rsid w:val="006C7876"/>
    <w:rsid w:val="006D06AD"/>
    <w:rsid w:val="006D12C7"/>
    <w:rsid w:val="006D2C0C"/>
    <w:rsid w:val="006D5F62"/>
    <w:rsid w:val="006E31DD"/>
    <w:rsid w:val="006E5FC2"/>
    <w:rsid w:val="006E71B4"/>
    <w:rsid w:val="006F1673"/>
    <w:rsid w:val="006F20C7"/>
    <w:rsid w:val="006F2AED"/>
    <w:rsid w:val="006F3A4C"/>
    <w:rsid w:val="006F40AE"/>
    <w:rsid w:val="006F4B01"/>
    <w:rsid w:val="00702AF6"/>
    <w:rsid w:val="00711BB7"/>
    <w:rsid w:val="00716AA6"/>
    <w:rsid w:val="007171E8"/>
    <w:rsid w:val="007321F5"/>
    <w:rsid w:val="00732A02"/>
    <w:rsid w:val="00733C3E"/>
    <w:rsid w:val="00735976"/>
    <w:rsid w:val="00735D2E"/>
    <w:rsid w:val="00736073"/>
    <w:rsid w:val="00740B4F"/>
    <w:rsid w:val="00741C7F"/>
    <w:rsid w:val="0074234F"/>
    <w:rsid w:val="00742CB2"/>
    <w:rsid w:val="00746D74"/>
    <w:rsid w:val="00754220"/>
    <w:rsid w:val="00762C3C"/>
    <w:rsid w:val="007657DE"/>
    <w:rsid w:val="00770F26"/>
    <w:rsid w:val="00771048"/>
    <w:rsid w:val="00773B46"/>
    <w:rsid w:val="007752BD"/>
    <w:rsid w:val="0077544A"/>
    <w:rsid w:val="00784A2D"/>
    <w:rsid w:val="00790CA6"/>
    <w:rsid w:val="0079539A"/>
    <w:rsid w:val="007977D1"/>
    <w:rsid w:val="007A35DB"/>
    <w:rsid w:val="007A4835"/>
    <w:rsid w:val="007A6C84"/>
    <w:rsid w:val="007B3014"/>
    <w:rsid w:val="007B40AC"/>
    <w:rsid w:val="007B40AD"/>
    <w:rsid w:val="007B748C"/>
    <w:rsid w:val="007C03F4"/>
    <w:rsid w:val="007C102E"/>
    <w:rsid w:val="007D35BE"/>
    <w:rsid w:val="007D6AE3"/>
    <w:rsid w:val="007E080A"/>
    <w:rsid w:val="007E2A8D"/>
    <w:rsid w:val="007E426A"/>
    <w:rsid w:val="007E5EE2"/>
    <w:rsid w:val="007F42B1"/>
    <w:rsid w:val="007F597B"/>
    <w:rsid w:val="007F5FB5"/>
    <w:rsid w:val="007F6513"/>
    <w:rsid w:val="00805064"/>
    <w:rsid w:val="0080649E"/>
    <w:rsid w:val="008068BE"/>
    <w:rsid w:val="00814887"/>
    <w:rsid w:val="00820A9A"/>
    <w:rsid w:val="00821F5B"/>
    <w:rsid w:val="00823CD9"/>
    <w:rsid w:val="0082483A"/>
    <w:rsid w:val="0082496A"/>
    <w:rsid w:val="008300F5"/>
    <w:rsid w:val="008308AE"/>
    <w:rsid w:val="008325B3"/>
    <w:rsid w:val="00832AE9"/>
    <w:rsid w:val="0083409B"/>
    <w:rsid w:val="00836ED0"/>
    <w:rsid w:val="008370DD"/>
    <w:rsid w:val="00841876"/>
    <w:rsid w:val="00847162"/>
    <w:rsid w:val="0084753E"/>
    <w:rsid w:val="0086786A"/>
    <w:rsid w:val="00871B94"/>
    <w:rsid w:val="00873ED5"/>
    <w:rsid w:val="008747CE"/>
    <w:rsid w:val="00877D4C"/>
    <w:rsid w:val="008837D6"/>
    <w:rsid w:val="0088782C"/>
    <w:rsid w:val="00891A41"/>
    <w:rsid w:val="00893AD3"/>
    <w:rsid w:val="00897890"/>
    <w:rsid w:val="008B464B"/>
    <w:rsid w:val="008C0A41"/>
    <w:rsid w:val="008C1707"/>
    <w:rsid w:val="008C6684"/>
    <w:rsid w:val="008D62E2"/>
    <w:rsid w:val="008D6605"/>
    <w:rsid w:val="008F0960"/>
    <w:rsid w:val="008F1AB4"/>
    <w:rsid w:val="008F3730"/>
    <w:rsid w:val="0090729D"/>
    <w:rsid w:val="00920938"/>
    <w:rsid w:val="00921887"/>
    <w:rsid w:val="009242E8"/>
    <w:rsid w:val="009261BD"/>
    <w:rsid w:val="0094033B"/>
    <w:rsid w:val="009410E5"/>
    <w:rsid w:val="009423D4"/>
    <w:rsid w:val="00944F33"/>
    <w:rsid w:val="00945447"/>
    <w:rsid w:val="009468DF"/>
    <w:rsid w:val="0094690A"/>
    <w:rsid w:val="00946BD4"/>
    <w:rsid w:val="00952420"/>
    <w:rsid w:val="00955BEE"/>
    <w:rsid w:val="00955C37"/>
    <w:rsid w:val="00956D3A"/>
    <w:rsid w:val="0096699B"/>
    <w:rsid w:val="00971F9D"/>
    <w:rsid w:val="00975822"/>
    <w:rsid w:val="00976A2E"/>
    <w:rsid w:val="009818C4"/>
    <w:rsid w:val="0098190A"/>
    <w:rsid w:val="0098613E"/>
    <w:rsid w:val="00991F75"/>
    <w:rsid w:val="00991F91"/>
    <w:rsid w:val="009A1E95"/>
    <w:rsid w:val="009A4D80"/>
    <w:rsid w:val="009B21E4"/>
    <w:rsid w:val="009B68DE"/>
    <w:rsid w:val="009C7BEE"/>
    <w:rsid w:val="009D2FAE"/>
    <w:rsid w:val="009D428F"/>
    <w:rsid w:val="009D4CAC"/>
    <w:rsid w:val="009D710B"/>
    <w:rsid w:val="009D7649"/>
    <w:rsid w:val="009D7DD9"/>
    <w:rsid w:val="009E1B07"/>
    <w:rsid w:val="009E1B64"/>
    <w:rsid w:val="009F229C"/>
    <w:rsid w:val="009F2331"/>
    <w:rsid w:val="009F6E5F"/>
    <w:rsid w:val="00A0425A"/>
    <w:rsid w:val="00A050AD"/>
    <w:rsid w:val="00A055FF"/>
    <w:rsid w:val="00A05EAB"/>
    <w:rsid w:val="00A1648A"/>
    <w:rsid w:val="00A17F96"/>
    <w:rsid w:val="00A256BA"/>
    <w:rsid w:val="00A3075C"/>
    <w:rsid w:val="00A31597"/>
    <w:rsid w:val="00A326BD"/>
    <w:rsid w:val="00A33B6D"/>
    <w:rsid w:val="00A401AE"/>
    <w:rsid w:val="00A405F3"/>
    <w:rsid w:val="00A4448A"/>
    <w:rsid w:val="00A445E6"/>
    <w:rsid w:val="00A45360"/>
    <w:rsid w:val="00A55B78"/>
    <w:rsid w:val="00A56D4A"/>
    <w:rsid w:val="00A606DF"/>
    <w:rsid w:val="00A61A28"/>
    <w:rsid w:val="00A666D5"/>
    <w:rsid w:val="00A74803"/>
    <w:rsid w:val="00A773AD"/>
    <w:rsid w:val="00A77AC6"/>
    <w:rsid w:val="00A8185A"/>
    <w:rsid w:val="00A841BA"/>
    <w:rsid w:val="00A9177B"/>
    <w:rsid w:val="00A91888"/>
    <w:rsid w:val="00A951D5"/>
    <w:rsid w:val="00A97951"/>
    <w:rsid w:val="00AA2D15"/>
    <w:rsid w:val="00AA61C0"/>
    <w:rsid w:val="00AB077C"/>
    <w:rsid w:val="00AB1E10"/>
    <w:rsid w:val="00AB3DF2"/>
    <w:rsid w:val="00AB7EE8"/>
    <w:rsid w:val="00AC3635"/>
    <w:rsid w:val="00AC391B"/>
    <w:rsid w:val="00AD00B0"/>
    <w:rsid w:val="00AD1289"/>
    <w:rsid w:val="00AD1987"/>
    <w:rsid w:val="00AD221D"/>
    <w:rsid w:val="00AD51B6"/>
    <w:rsid w:val="00AD5F93"/>
    <w:rsid w:val="00AE018C"/>
    <w:rsid w:val="00AE1221"/>
    <w:rsid w:val="00AE3216"/>
    <w:rsid w:val="00AE4B03"/>
    <w:rsid w:val="00AE5BF7"/>
    <w:rsid w:val="00AE5BFE"/>
    <w:rsid w:val="00AE7414"/>
    <w:rsid w:val="00AF0439"/>
    <w:rsid w:val="00AF0FBA"/>
    <w:rsid w:val="00AF1778"/>
    <w:rsid w:val="00AF5ADF"/>
    <w:rsid w:val="00AF714C"/>
    <w:rsid w:val="00B00A5C"/>
    <w:rsid w:val="00B03232"/>
    <w:rsid w:val="00B03EC1"/>
    <w:rsid w:val="00B04B21"/>
    <w:rsid w:val="00B05C1E"/>
    <w:rsid w:val="00B06050"/>
    <w:rsid w:val="00B07AD0"/>
    <w:rsid w:val="00B1242C"/>
    <w:rsid w:val="00B13F19"/>
    <w:rsid w:val="00B15F95"/>
    <w:rsid w:val="00B16260"/>
    <w:rsid w:val="00B20411"/>
    <w:rsid w:val="00B207CD"/>
    <w:rsid w:val="00B20CF8"/>
    <w:rsid w:val="00B32F8C"/>
    <w:rsid w:val="00B41155"/>
    <w:rsid w:val="00B4146F"/>
    <w:rsid w:val="00B453C4"/>
    <w:rsid w:val="00B46020"/>
    <w:rsid w:val="00B46BB2"/>
    <w:rsid w:val="00B5142D"/>
    <w:rsid w:val="00B51923"/>
    <w:rsid w:val="00B5288E"/>
    <w:rsid w:val="00B55655"/>
    <w:rsid w:val="00B62D16"/>
    <w:rsid w:val="00B659DB"/>
    <w:rsid w:val="00B73A74"/>
    <w:rsid w:val="00B87DD8"/>
    <w:rsid w:val="00B96393"/>
    <w:rsid w:val="00BA0A8A"/>
    <w:rsid w:val="00BA28F3"/>
    <w:rsid w:val="00BA2F32"/>
    <w:rsid w:val="00BA6804"/>
    <w:rsid w:val="00BA767D"/>
    <w:rsid w:val="00BA7F4E"/>
    <w:rsid w:val="00BB2560"/>
    <w:rsid w:val="00BB3751"/>
    <w:rsid w:val="00BC4C4C"/>
    <w:rsid w:val="00BD00E4"/>
    <w:rsid w:val="00BD0B39"/>
    <w:rsid w:val="00BD20C5"/>
    <w:rsid w:val="00BE06B9"/>
    <w:rsid w:val="00BE6BF0"/>
    <w:rsid w:val="00BF1BAC"/>
    <w:rsid w:val="00BF55F9"/>
    <w:rsid w:val="00C001D8"/>
    <w:rsid w:val="00C00CDB"/>
    <w:rsid w:val="00C044F4"/>
    <w:rsid w:val="00C1709A"/>
    <w:rsid w:val="00C17118"/>
    <w:rsid w:val="00C256F9"/>
    <w:rsid w:val="00C26619"/>
    <w:rsid w:val="00C32956"/>
    <w:rsid w:val="00C33C14"/>
    <w:rsid w:val="00C3529A"/>
    <w:rsid w:val="00C36C5C"/>
    <w:rsid w:val="00C36E51"/>
    <w:rsid w:val="00C40444"/>
    <w:rsid w:val="00C41388"/>
    <w:rsid w:val="00C42A5F"/>
    <w:rsid w:val="00C4421A"/>
    <w:rsid w:val="00C51E38"/>
    <w:rsid w:val="00C53510"/>
    <w:rsid w:val="00C55F10"/>
    <w:rsid w:val="00C57E90"/>
    <w:rsid w:val="00C64D0E"/>
    <w:rsid w:val="00C675D8"/>
    <w:rsid w:val="00C70DAA"/>
    <w:rsid w:val="00C73807"/>
    <w:rsid w:val="00C7586D"/>
    <w:rsid w:val="00C75B33"/>
    <w:rsid w:val="00C7690D"/>
    <w:rsid w:val="00C7708A"/>
    <w:rsid w:val="00C772E9"/>
    <w:rsid w:val="00C81E75"/>
    <w:rsid w:val="00C82B42"/>
    <w:rsid w:val="00C85F97"/>
    <w:rsid w:val="00C907C0"/>
    <w:rsid w:val="00C914C6"/>
    <w:rsid w:val="00C92BF5"/>
    <w:rsid w:val="00CA7846"/>
    <w:rsid w:val="00CB7A07"/>
    <w:rsid w:val="00CC1F15"/>
    <w:rsid w:val="00CC5744"/>
    <w:rsid w:val="00CC6540"/>
    <w:rsid w:val="00CD1143"/>
    <w:rsid w:val="00CE03D6"/>
    <w:rsid w:val="00CE21DF"/>
    <w:rsid w:val="00CE2684"/>
    <w:rsid w:val="00CE6D2A"/>
    <w:rsid w:val="00CF324A"/>
    <w:rsid w:val="00CF35A0"/>
    <w:rsid w:val="00CF5986"/>
    <w:rsid w:val="00D00B0F"/>
    <w:rsid w:val="00D024D1"/>
    <w:rsid w:val="00D04165"/>
    <w:rsid w:val="00D11212"/>
    <w:rsid w:val="00D170F5"/>
    <w:rsid w:val="00D25641"/>
    <w:rsid w:val="00D33104"/>
    <w:rsid w:val="00D34038"/>
    <w:rsid w:val="00D36A2F"/>
    <w:rsid w:val="00D371B3"/>
    <w:rsid w:val="00D37BFC"/>
    <w:rsid w:val="00D45F0D"/>
    <w:rsid w:val="00D47098"/>
    <w:rsid w:val="00D52E5A"/>
    <w:rsid w:val="00D534C1"/>
    <w:rsid w:val="00D53D08"/>
    <w:rsid w:val="00D54607"/>
    <w:rsid w:val="00D55F11"/>
    <w:rsid w:val="00D562FD"/>
    <w:rsid w:val="00D67BF6"/>
    <w:rsid w:val="00D710FC"/>
    <w:rsid w:val="00D71675"/>
    <w:rsid w:val="00D74D4B"/>
    <w:rsid w:val="00D7580D"/>
    <w:rsid w:val="00D83612"/>
    <w:rsid w:val="00D86E00"/>
    <w:rsid w:val="00DA4EB6"/>
    <w:rsid w:val="00DA5867"/>
    <w:rsid w:val="00DA7A28"/>
    <w:rsid w:val="00DB2C6A"/>
    <w:rsid w:val="00DB3C2B"/>
    <w:rsid w:val="00DC0DAB"/>
    <w:rsid w:val="00DC2839"/>
    <w:rsid w:val="00DC3647"/>
    <w:rsid w:val="00DE0387"/>
    <w:rsid w:val="00DE1BFD"/>
    <w:rsid w:val="00DF0892"/>
    <w:rsid w:val="00DF0D77"/>
    <w:rsid w:val="00DF1F7C"/>
    <w:rsid w:val="00DF338B"/>
    <w:rsid w:val="00DF36B5"/>
    <w:rsid w:val="00E05F91"/>
    <w:rsid w:val="00E06F9A"/>
    <w:rsid w:val="00E07263"/>
    <w:rsid w:val="00E07352"/>
    <w:rsid w:val="00E07B69"/>
    <w:rsid w:val="00E10764"/>
    <w:rsid w:val="00E110C3"/>
    <w:rsid w:val="00E165A1"/>
    <w:rsid w:val="00E2085F"/>
    <w:rsid w:val="00E2253C"/>
    <w:rsid w:val="00E30D30"/>
    <w:rsid w:val="00E35BB8"/>
    <w:rsid w:val="00E35E32"/>
    <w:rsid w:val="00E4005D"/>
    <w:rsid w:val="00E44F6B"/>
    <w:rsid w:val="00E45E69"/>
    <w:rsid w:val="00E47A10"/>
    <w:rsid w:val="00E47D12"/>
    <w:rsid w:val="00E53988"/>
    <w:rsid w:val="00E540D8"/>
    <w:rsid w:val="00E56669"/>
    <w:rsid w:val="00E6252F"/>
    <w:rsid w:val="00E728BA"/>
    <w:rsid w:val="00E76DDB"/>
    <w:rsid w:val="00E83E6B"/>
    <w:rsid w:val="00E84FC1"/>
    <w:rsid w:val="00E86D4E"/>
    <w:rsid w:val="00E908AB"/>
    <w:rsid w:val="00E93F1F"/>
    <w:rsid w:val="00E96C7C"/>
    <w:rsid w:val="00E973FE"/>
    <w:rsid w:val="00EA512C"/>
    <w:rsid w:val="00EA5C9F"/>
    <w:rsid w:val="00EA6280"/>
    <w:rsid w:val="00EA648E"/>
    <w:rsid w:val="00EB1100"/>
    <w:rsid w:val="00EB21BF"/>
    <w:rsid w:val="00EB286E"/>
    <w:rsid w:val="00EC184C"/>
    <w:rsid w:val="00EC246F"/>
    <w:rsid w:val="00EC676A"/>
    <w:rsid w:val="00ED79E6"/>
    <w:rsid w:val="00EE5506"/>
    <w:rsid w:val="00EF032A"/>
    <w:rsid w:val="00EF76D3"/>
    <w:rsid w:val="00F01FB0"/>
    <w:rsid w:val="00F02BBB"/>
    <w:rsid w:val="00F05FA3"/>
    <w:rsid w:val="00F061D5"/>
    <w:rsid w:val="00F109D6"/>
    <w:rsid w:val="00F133F9"/>
    <w:rsid w:val="00F13BCE"/>
    <w:rsid w:val="00F13BEB"/>
    <w:rsid w:val="00F16727"/>
    <w:rsid w:val="00F25395"/>
    <w:rsid w:val="00F33728"/>
    <w:rsid w:val="00F41192"/>
    <w:rsid w:val="00F43B0F"/>
    <w:rsid w:val="00F4472D"/>
    <w:rsid w:val="00F53776"/>
    <w:rsid w:val="00F5742B"/>
    <w:rsid w:val="00F577EF"/>
    <w:rsid w:val="00F60049"/>
    <w:rsid w:val="00F6063A"/>
    <w:rsid w:val="00F611DB"/>
    <w:rsid w:val="00F61D0F"/>
    <w:rsid w:val="00F8433D"/>
    <w:rsid w:val="00F9123F"/>
    <w:rsid w:val="00F91E28"/>
    <w:rsid w:val="00F92778"/>
    <w:rsid w:val="00F9557C"/>
    <w:rsid w:val="00F96310"/>
    <w:rsid w:val="00FA1506"/>
    <w:rsid w:val="00FA502A"/>
    <w:rsid w:val="00FB4424"/>
    <w:rsid w:val="00FB5D68"/>
    <w:rsid w:val="00FC0A9B"/>
    <w:rsid w:val="00FC1E15"/>
    <w:rsid w:val="00FC2EAF"/>
    <w:rsid w:val="00FD0362"/>
    <w:rsid w:val="00FD09D3"/>
    <w:rsid w:val="00FD3AE8"/>
    <w:rsid w:val="00FD62C4"/>
    <w:rsid w:val="00FE1BEC"/>
    <w:rsid w:val="00FE27AE"/>
    <w:rsid w:val="00FE5828"/>
    <w:rsid w:val="00FE610E"/>
    <w:rsid w:val="00FE7F61"/>
    <w:rsid w:val="00FF1583"/>
    <w:rsid w:val="00FF298C"/>
    <w:rsid w:val="00FF2CCC"/>
    <w:rsid w:val="00FF4C0D"/>
    <w:rsid w:val="00FF4E87"/>
    <w:rsid w:val="00FF5BAD"/>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6A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Arial" w:eastAsia="Arial" w:hAnsi="Arial" w:cs="Arial"/>
      <w:b w:val="0"/>
      <w:bCs w:val="0"/>
      <w:i/>
      <w:iCs/>
      <w:smallCaps w:val="0"/>
      <w:strike w:val="0"/>
      <w:sz w:val="26"/>
      <w:szCs w:val="26"/>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40"/>
      <w:szCs w:val="40"/>
      <w:u w:val="none"/>
    </w:rPr>
  </w:style>
  <w:style w:type="character" w:customStyle="1" w:styleId="Bodytext4">
    <w:name w:val="Body text (4)_"/>
    <w:basedOn w:val="DefaultParagraphFont"/>
    <w:link w:val="Bodytext40"/>
    <w:rPr>
      <w:b w:val="0"/>
      <w:bCs w:val="0"/>
      <w:i w:val="0"/>
      <w:iCs w:val="0"/>
      <w:smallCaps w:val="0"/>
      <w:strike w:val="0"/>
      <w:sz w:val="28"/>
      <w:szCs w:val="28"/>
      <w:u w:val="none"/>
    </w:rPr>
  </w:style>
  <w:style w:type="character" w:customStyle="1" w:styleId="Bodytext5">
    <w:name w:val="Body text (5)_"/>
    <w:basedOn w:val="DefaultParagraphFont"/>
    <w:link w:val="Bodytext50"/>
    <w:rPr>
      <w:rFonts w:ascii="Arial" w:eastAsia="Arial" w:hAnsi="Arial" w:cs="Arial"/>
      <w:b w:val="0"/>
      <w:bCs w:val="0"/>
      <w:i/>
      <w:iCs/>
      <w:smallCaps w:val="0"/>
      <w:strike w:val="0"/>
      <w:sz w:val="8"/>
      <w:szCs w:val="8"/>
      <w:u w:val="none"/>
    </w:rPr>
  </w:style>
  <w:style w:type="character" w:customStyle="1" w:styleId="Heading2">
    <w:name w:val="Heading #2_"/>
    <w:basedOn w:val="DefaultParagraphFont"/>
    <w:link w:val="Heading20"/>
    <w:rPr>
      <w:b w:val="0"/>
      <w:bCs w:val="0"/>
      <w:i w:val="0"/>
      <w:iCs w:val="0"/>
      <w:smallCaps w:val="0"/>
      <w:strike w:val="0"/>
      <w:sz w:val="24"/>
      <w:szCs w:val="24"/>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8"/>
      <w:szCs w:val="8"/>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eastAsia="en-US" w:bidi="en-US"/>
    </w:rPr>
  </w:style>
  <w:style w:type="character" w:customStyle="1" w:styleId="HeaderorfooterArialUnicodeMS105pt">
    <w:name w:val="Header or footer + Arial Unicode MS;10;5 pt"/>
    <w:basedOn w:val="Headerorfooter"/>
    <w:rPr>
      <w:rFonts w:ascii="Arial Unicode MS" w:eastAsia="Arial Unicode MS" w:hAnsi="Arial Unicode MS" w:cs="Arial Unicode MS"/>
      <w:b/>
      <w:bCs/>
      <w:i w:val="0"/>
      <w:iCs w:val="0"/>
      <w:smallCaps w:val="0"/>
      <w:strike w:val="0"/>
      <w:color w:val="000000"/>
      <w:spacing w:val="0"/>
      <w:w w:val="100"/>
      <w:position w:val="0"/>
      <w:sz w:val="21"/>
      <w:szCs w:val="21"/>
      <w:u w:val="none"/>
      <w:lang w:val="en-US" w:eastAsia="en-US" w:bidi="en-US"/>
    </w:rPr>
  </w:style>
  <w:style w:type="character" w:customStyle="1" w:styleId="TOC2Char">
    <w:name w:val="TOC 2 Char"/>
    <w:basedOn w:val="DefaultParagraphFont"/>
    <w:link w:val="TOC2"/>
    <w:rPr>
      <w:b w:val="0"/>
      <w:bCs w:val="0"/>
      <w:i w:val="0"/>
      <w:iCs w:val="0"/>
      <w:smallCaps w:val="0"/>
      <w:strike w:val="0"/>
      <w:sz w:val="24"/>
      <w:szCs w:val="24"/>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6">
    <w:name w:val="Body text (6)_"/>
    <w:basedOn w:val="DefaultParagraphFont"/>
    <w:link w:val="Bodytext60"/>
    <w:rPr>
      <w:b w:val="0"/>
      <w:bCs w:val="0"/>
      <w:i/>
      <w:iCs/>
      <w:smallCaps w:val="0"/>
      <w:strike w:val="0"/>
      <w:sz w:val="8"/>
      <w:szCs w:val="8"/>
      <w:u w:val="none"/>
    </w:rPr>
  </w:style>
  <w:style w:type="character" w:customStyle="1" w:styleId="Bodytext6TimesNewRoman45pt">
    <w:name w:val="Body text (6) + Times New Roman;4;5 pt"/>
    <w:basedOn w:val="Bodytext6"/>
    <w:rPr>
      <w:rFonts w:ascii="Times New Roman" w:eastAsia="Times New Roman" w:hAnsi="Times New Roman" w:cs="Times New Roman"/>
      <w:b w:val="0"/>
      <w:bCs w:val="0"/>
      <w:i/>
      <w:iCs/>
      <w:smallCaps w:val="0"/>
      <w:strike w:val="0"/>
      <w:color w:val="000000"/>
      <w:spacing w:val="0"/>
      <w:w w:val="100"/>
      <w:position w:val="0"/>
      <w:sz w:val="9"/>
      <w:szCs w:val="9"/>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Bodytext30">
    <w:name w:val="Body text (3)"/>
    <w:basedOn w:val="Normal"/>
    <w:link w:val="Bodytext3"/>
    <w:pPr>
      <w:shd w:val="clear" w:color="auto" w:fill="FFFFFF"/>
      <w:spacing w:after="3600" w:line="0" w:lineRule="atLeast"/>
      <w:jc w:val="right"/>
    </w:pPr>
    <w:rPr>
      <w:rFonts w:ascii="Arial" w:eastAsia="Arial" w:hAnsi="Arial" w:cs="Arial"/>
      <w:i/>
      <w:iCs/>
      <w:sz w:val="26"/>
      <w:szCs w:val="26"/>
    </w:rPr>
  </w:style>
  <w:style w:type="paragraph" w:customStyle="1" w:styleId="Heading10">
    <w:name w:val="Heading #1"/>
    <w:basedOn w:val="Normal"/>
    <w:link w:val="Heading1"/>
    <w:pPr>
      <w:shd w:val="clear" w:color="auto" w:fill="FFFFFF"/>
      <w:spacing w:before="3600" w:after="300" w:line="0" w:lineRule="atLeast"/>
      <w:jc w:val="center"/>
      <w:outlineLvl w:val="0"/>
    </w:pPr>
    <w:rPr>
      <w:rFonts w:ascii="Arial" w:eastAsia="Arial" w:hAnsi="Arial" w:cs="Arial"/>
      <w:b/>
      <w:bCs/>
      <w:sz w:val="40"/>
      <w:szCs w:val="40"/>
    </w:rPr>
  </w:style>
  <w:style w:type="paragraph" w:customStyle="1" w:styleId="Bodytext40">
    <w:name w:val="Body text (4)"/>
    <w:basedOn w:val="Normal"/>
    <w:link w:val="Bodytext4"/>
    <w:pPr>
      <w:shd w:val="clear" w:color="auto" w:fill="FFFFFF"/>
      <w:spacing w:before="300" w:line="0" w:lineRule="atLeast"/>
    </w:pPr>
    <w:rPr>
      <w:sz w:val="28"/>
      <w:szCs w:val="28"/>
    </w:rPr>
  </w:style>
  <w:style w:type="paragraph" w:customStyle="1" w:styleId="Bodytext50">
    <w:name w:val="Body text (5)"/>
    <w:basedOn w:val="Normal"/>
    <w:link w:val="Bodytext5"/>
    <w:pPr>
      <w:shd w:val="clear" w:color="auto" w:fill="FFFFFF"/>
      <w:spacing w:after="180" w:line="0" w:lineRule="atLeast"/>
    </w:pPr>
    <w:rPr>
      <w:rFonts w:ascii="Arial" w:eastAsia="Arial" w:hAnsi="Arial" w:cs="Arial"/>
      <w:i/>
      <w:iCs/>
      <w:sz w:val="8"/>
      <w:szCs w:val="8"/>
    </w:rPr>
  </w:style>
  <w:style w:type="paragraph" w:customStyle="1" w:styleId="Heading20">
    <w:name w:val="Heading #2"/>
    <w:basedOn w:val="Normal"/>
    <w:link w:val="Heading2"/>
    <w:pPr>
      <w:shd w:val="clear" w:color="auto" w:fill="FFFFFF"/>
      <w:spacing w:after="660" w:line="0" w:lineRule="atLeast"/>
      <w:jc w:val="center"/>
      <w:outlineLvl w:val="1"/>
    </w:p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8"/>
      <w:szCs w:val="8"/>
    </w:rPr>
  </w:style>
  <w:style w:type="paragraph" w:styleId="TOC2">
    <w:name w:val="toc 2"/>
    <w:basedOn w:val="Normal"/>
    <w:link w:val="TOC2Char"/>
    <w:autoRedefine/>
    <w:pPr>
      <w:shd w:val="clear" w:color="auto" w:fill="FFFFFF"/>
      <w:spacing w:before="660" w:line="514" w:lineRule="exact"/>
      <w:jc w:val="both"/>
    </w:pPr>
  </w:style>
  <w:style w:type="paragraph" w:customStyle="1" w:styleId="Bodytext20">
    <w:name w:val="Body text (2)"/>
    <w:basedOn w:val="Normal"/>
    <w:link w:val="Bodytext2"/>
    <w:pPr>
      <w:shd w:val="clear" w:color="auto" w:fill="FFFFFF"/>
      <w:spacing w:before="420" w:after="60" w:line="274" w:lineRule="exact"/>
      <w:ind w:hanging="420"/>
      <w:jc w:val="both"/>
    </w:pPr>
    <w:rPr>
      <w:rFonts w:ascii="Times New Roman" w:eastAsia="Times New Roman" w:hAnsi="Times New Roman" w:cs="Times New Roman"/>
    </w:rPr>
  </w:style>
  <w:style w:type="paragraph" w:customStyle="1" w:styleId="Bodytext60">
    <w:name w:val="Body text (6)"/>
    <w:basedOn w:val="Normal"/>
    <w:link w:val="Bodytext6"/>
    <w:pPr>
      <w:shd w:val="clear" w:color="auto" w:fill="FFFFFF"/>
      <w:spacing w:after="60" w:line="0" w:lineRule="atLeast"/>
      <w:jc w:val="both"/>
    </w:pPr>
    <w:rPr>
      <w:i/>
      <w:iCs/>
      <w:sz w:val="8"/>
      <w:szCs w:val="8"/>
    </w:rPr>
  </w:style>
  <w:style w:type="paragraph" w:styleId="Header">
    <w:name w:val="header"/>
    <w:basedOn w:val="Normal"/>
    <w:link w:val="HeaderChar"/>
    <w:uiPriority w:val="99"/>
    <w:unhideWhenUsed/>
    <w:rsid w:val="0015004A"/>
    <w:pPr>
      <w:tabs>
        <w:tab w:val="center" w:pos="4677"/>
        <w:tab w:val="right" w:pos="9355"/>
      </w:tabs>
    </w:pPr>
  </w:style>
  <w:style w:type="character" w:customStyle="1" w:styleId="HeaderChar">
    <w:name w:val="Header Char"/>
    <w:basedOn w:val="DefaultParagraphFont"/>
    <w:link w:val="Header"/>
    <w:uiPriority w:val="99"/>
    <w:rsid w:val="0015004A"/>
    <w:rPr>
      <w:color w:val="000000"/>
    </w:rPr>
  </w:style>
  <w:style w:type="paragraph" w:styleId="Footer">
    <w:name w:val="footer"/>
    <w:basedOn w:val="Normal"/>
    <w:link w:val="FooterChar"/>
    <w:uiPriority w:val="99"/>
    <w:unhideWhenUsed/>
    <w:rsid w:val="0015004A"/>
    <w:pPr>
      <w:tabs>
        <w:tab w:val="center" w:pos="4677"/>
        <w:tab w:val="right" w:pos="9355"/>
      </w:tabs>
    </w:pPr>
  </w:style>
  <w:style w:type="character" w:customStyle="1" w:styleId="FooterChar">
    <w:name w:val="Footer Char"/>
    <w:basedOn w:val="DefaultParagraphFont"/>
    <w:link w:val="Footer"/>
    <w:uiPriority w:val="99"/>
    <w:rsid w:val="0015004A"/>
    <w:rPr>
      <w:color w:val="000000"/>
    </w:rPr>
  </w:style>
  <w:style w:type="paragraph" w:styleId="BalloonText">
    <w:name w:val="Balloon Text"/>
    <w:basedOn w:val="Normal"/>
    <w:link w:val="BalloonTextChar"/>
    <w:uiPriority w:val="99"/>
    <w:semiHidden/>
    <w:unhideWhenUsed/>
    <w:rsid w:val="00AF0439"/>
    <w:rPr>
      <w:rFonts w:ascii="Tahoma" w:hAnsi="Tahoma" w:cs="Tahoma"/>
      <w:sz w:val="16"/>
      <w:szCs w:val="16"/>
    </w:rPr>
  </w:style>
  <w:style w:type="character" w:customStyle="1" w:styleId="BalloonTextChar">
    <w:name w:val="Balloon Text Char"/>
    <w:basedOn w:val="DefaultParagraphFont"/>
    <w:link w:val="BalloonText"/>
    <w:uiPriority w:val="99"/>
    <w:semiHidden/>
    <w:rsid w:val="00AF0439"/>
    <w:rPr>
      <w:rFonts w:ascii="Tahoma" w:hAnsi="Tahoma" w:cs="Tahoma"/>
      <w:color w:val="000000"/>
      <w:sz w:val="16"/>
      <w:szCs w:val="16"/>
    </w:rPr>
  </w:style>
  <w:style w:type="paragraph" w:styleId="ListParagraph">
    <w:name w:val="List Paragraph"/>
    <w:basedOn w:val="Normal"/>
    <w:uiPriority w:val="34"/>
    <w:qFormat/>
    <w:rsid w:val="00784A2D"/>
    <w:pPr>
      <w:widowControl/>
      <w:ind w:left="720"/>
      <w:contextualSpacing/>
    </w:pPr>
    <w:rPr>
      <w:rFonts w:ascii="Times New Roman" w:eastAsia="Calibri" w:hAnsi="Times New Roman" w:cs="Mangal"/>
      <w:color w:val="auto"/>
      <w:szCs w:val="21"/>
      <w:lang w:val="ru-RU" w:eastAsia="ru-RU" w:bidi="ne-NP"/>
    </w:rPr>
  </w:style>
  <w:style w:type="character" w:styleId="Strong">
    <w:name w:val="Strong"/>
    <w:basedOn w:val="DefaultParagraphFont"/>
    <w:uiPriority w:val="22"/>
    <w:qFormat/>
    <w:rsid w:val="000D5FD7"/>
    <w:rPr>
      <w:b/>
      <w:bCs/>
    </w:rPr>
  </w:style>
  <w:style w:type="character" w:customStyle="1" w:styleId="docheader">
    <w:name w:val="doc_header"/>
    <w:basedOn w:val="DefaultParagraphFont"/>
    <w:rsid w:val="000D5FD7"/>
  </w:style>
  <w:style w:type="paragraph" w:styleId="BodyText24">
    <w:name w:val="Body Text 2"/>
    <w:basedOn w:val="Normal"/>
    <w:link w:val="BodyText2Char"/>
    <w:rsid w:val="002A21E4"/>
    <w:pPr>
      <w:widowControl/>
      <w:spacing w:after="120" w:line="480" w:lineRule="auto"/>
    </w:pPr>
    <w:rPr>
      <w:rFonts w:ascii="Times New Roman" w:eastAsia="Times New Roman" w:hAnsi="Times New Roman" w:cs="Times New Roman"/>
      <w:color w:val="auto"/>
      <w:sz w:val="20"/>
      <w:szCs w:val="20"/>
      <w:lang w:val="ro-RO" w:eastAsia="ru-RU" w:bidi="ar-SA"/>
    </w:rPr>
  </w:style>
  <w:style w:type="character" w:customStyle="1" w:styleId="BodyText2Char">
    <w:name w:val="Body Text 2 Char"/>
    <w:basedOn w:val="DefaultParagraphFont"/>
    <w:link w:val="BodyText24"/>
    <w:rsid w:val="002A21E4"/>
    <w:rPr>
      <w:rFonts w:ascii="Times New Roman" w:eastAsia="Times New Roman" w:hAnsi="Times New Roman" w:cs="Times New Roman"/>
      <w:sz w:val="20"/>
      <w:szCs w:val="20"/>
      <w:lang w:val="ro-RO" w:eastAsia="ru-RU" w:bidi="ar-SA"/>
    </w:rPr>
  </w:style>
  <w:style w:type="paragraph" w:customStyle="1" w:styleId="Default">
    <w:name w:val="Default"/>
    <w:rsid w:val="00D71675"/>
    <w:pPr>
      <w:widowControl/>
      <w:autoSpaceDE w:val="0"/>
      <w:autoSpaceDN w:val="0"/>
      <w:adjustRightInd w:val="0"/>
    </w:pPr>
    <w:rPr>
      <w:rFonts w:ascii="Lucida Sans Unicode" w:hAnsi="Lucida Sans Unicode" w:cs="Lucida Sans Unicode"/>
      <w:color w:val="000000"/>
      <w:lang w:bidi="ar-SA"/>
    </w:rPr>
  </w:style>
  <w:style w:type="character" w:customStyle="1" w:styleId="hps">
    <w:name w:val="hps"/>
    <w:basedOn w:val="DefaultParagraphFont"/>
    <w:rsid w:val="00B62D16"/>
  </w:style>
  <w:style w:type="character" w:customStyle="1" w:styleId="st">
    <w:name w:val="st"/>
    <w:basedOn w:val="DefaultParagraphFont"/>
    <w:rsid w:val="00064150"/>
  </w:style>
  <w:style w:type="character" w:styleId="Emphasis">
    <w:name w:val="Emphasis"/>
    <w:basedOn w:val="DefaultParagraphFont"/>
    <w:uiPriority w:val="20"/>
    <w:qFormat/>
    <w:rsid w:val="00064150"/>
    <w:rPr>
      <w:i/>
      <w:iCs/>
    </w:rPr>
  </w:style>
  <w:style w:type="character" w:customStyle="1" w:styleId="def">
    <w:name w:val="def"/>
    <w:basedOn w:val="DefaultParagraphFont"/>
    <w:rsid w:val="006F20C7"/>
  </w:style>
  <w:style w:type="character" w:customStyle="1" w:styleId="FooterChar1">
    <w:name w:val="Footer Char1"/>
    <w:uiPriority w:val="99"/>
    <w:rsid w:val="00AD1289"/>
    <w:rPr>
      <w:lang w:val="ro-RO" w:eastAsia="ru-RU"/>
    </w:rPr>
  </w:style>
  <w:style w:type="character" w:customStyle="1" w:styleId="apple-converted-space">
    <w:name w:val="apple-converted-space"/>
    <w:basedOn w:val="DefaultParagraphFont"/>
    <w:rsid w:val="00C36C5C"/>
  </w:style>
  <w:style w:type="paragraph" w:styleId="NoSpacing">
    <w:name w:val="No Spacing"/>
    <w:uiPriority w:val="1"/>
    <w:qFormat/>
    <w:rsid w:val="00D55F11"/>
    <w:pPr>
      <w:widowControl/>
    </w:pPr>
    <w:rPr>
      <w:rFonts w:ascii="Times New Roman" w:eastAsia="Times New Roman" w:hAnsi="Times New Roman" w:cs="Times New Roman"/>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Arial" w:eastAsia="Arial" w:hAnsi="Arial" w:cs="Arial"/>
      <w:b w:val="0"/>
      <w:bCs w:val="0"/>
      <w:i/>
      <w:iCs/>
      <w:smallCaps w:val="0"/>
      <w:strike w:val="0"/>
      <w:sz w:val="26"/>
      <w:szCs w:val="26"/>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40"/>
      <w:szCs w:val="40"/>
      <w:u w:val="none"/>
    </w:rPr>
  </w:style>
  <w:style w:type="character" w:customStyle="1" w:styleId="Bodytext4">
    <w:name w:val="Body text (4)_"/>
    <w:basedOn w:val="DefaultParagraphFont"/>
    <w:link w:val="Bodytext40"/>
    <w:rPr>
      <w:b w:val="0"/>
      <w:bCs w:val="0"/>
      <w:i w:val="0"/>
      <w:iCs w:val="0"/>
      <w:smallCaps w:val="0"/>
      <w:strike w:val="0"/>
      <w:sz w:val="28"/>
      <w:szCs w:val="28"/>
      <w:u w:val="none"/>
    </w:rPr>
  </w:style>
  <w:style w:type="character" w:customStyle="1" w:styleId="Bodytext5">
    <w:name w:val="Body text (5)_"/>
    <w:basedOn w:val="DefaultParagraphFont"/>
    <w:link w:val="Bodytext50"/>
    <w:rPr>
      <w:rFonts w:ascii="Arial" w:eastAsia="Arial" w:hAnsi="Arial" w:cs="Arial"/>
      <w:b w:val="0"/>
      <w:bCs w:val="0"/>
      <w:i/>
      <w:iCs/>
      <w:smallCaps w:val="0"/>
      <w:strike w:val="0"/>
      <w:sz w:val="8"/>
      <w:szCs w:val="8"/>
      <w:u w:val="none"/>
    </w:rPr>
  </w:style>
  <w:style w:type="character" w:customStyle="1" w:styleId="Heading2">
    <w:name w:val="Heading #2_"/>
    <w:basedOn w:val="DefaultParagraphFont"/>
    <w:link w:val="Heading20"/>
    <w:rPr>
      <w:b w:val="0"/>
      <w:bCs w:val="0"/>
      <w:i w:val="0"/>
      <w:iCs w:val="0"/>
      <w:smallCaps w:val="0"/>
      <w:strike w:val="0"/>
      <w:sz w:val="24"/>
      <w:szCs w:val="24"/>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8"/>
      <w:szCs w:val="8"/>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eastAsia="en-US" w:bidi="en-US"/>
    </w:rPr>
  </w:style>
  <w:style w:type="character" w:customStyle="1" w:styleId="HeaderorfooterArialUnicodeMS105pt">
    <w:name w:val="Header or footer + Arial Unicode MS;10;5 pt"/>
    <w:basedOn w:val="Headerorfooter"/>
    <w:rPr>
      <w:rFonts w:ascii="Arial Unicode MS" w:eastAsia="Arial Unicode MS" w:hAnsi="Arial Unicode MS" w:cs="Arial Unicode MS"/>
      <w:b/>
      <w:bCs/>
      <w:i w:val="0"/>
      <w:iCs w:val="0"/>
      <w:smallCaps w:val="0"/>
      <w:strike w:val="0"/>
      <w:color w:val="000000"/>
      <w:spacing w:val="0"/>
      <w:w w:val="100"/>
      <w:position w:val="0"/>
      <w:sz w:val="21"/>
      <w:szCs w:val="21"/>
      <w:u w:val="none"/>
      <w:lang w:val="en-US" w:eastAsia="en-US" w:bidi="en-US"/>
    </w:rPr>
  </w:style>
  <w:style w:type="character" w:customStyle="1" w:styleId="TOC2Char">
    <w:name w:val="TOC 2 Char"/>
    <w:basedOn w:val="DefaultParagraphFont"/>
    <w:link w:val="TOC2"/>
    <w:rPr>
      <w:b w:val="0"/>
      <w:bCs w:val="0"/>
      <w:i w:val="0"/>
      <w:iCs w:val="0"/>
      <w:smallCaps w:val="0"/>
      <w:strike w:val="0"/>
      <w:sz w:val="24"/>
      <w:szCs w:val="24"/>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6">
    <w:name w:val="Body text (6)_"/>
    <w:basedOn w:val="DefaultParagraphFont"/>
    <w:link w:val="Bodytext60"/>
    <w:rPr>
      <w:b w:val="0"/>
      <w:bCs w:val="0"/>
      <w:i/>
      <w:iCs/>
      <w:smallCaps w:val="0"/>
      <w:strike w:val="0"/>
      <w:sz w:val="8"/>
      <w:szCs w:val="8"/>
      <w:u w:val="none"/>
    </w:rPr>
  </w:style>
  <w:style w:type="character" w:customStyle="1" w:styleId="Bodytext6TimesNewRoman45pt">
    <w:name w:val="Body text (6) + Times New Roman;4;5 pt"/>
    <w:basedOn w:val="Bodytext6"/>
    <w:rPr>
      <w:rFonts w:ascii="Times New Roman" w:eastAsia="Times New Roman" w:hAnsi="Times New Roman" w:cs="Times New Roman"/>
      <w:b w:val="0"/>
      <w:bCs w:val="0"/>
      <w:i/>
      <w:iCs/>
      <w:smallCaps w:val="0"/>
      <w:strike w:val="0"/>
      <w:color w:val="000000"/>
      <w:spacing w:val="0"/>
      <w:w w:val="100"/>
      <w:position w:val="0"/>
      <w:sz w:val="9"/>
      <w:szCs w:val="9"/>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Bodytext30">
    <w:name w:val="Body text (3)"/>
    <w:basedOn w:val="Normal"/>
    <w:link w:val="Bodytext3"/>
    <w:pPr>
      <w:shd w:val="clear" w:color="auto" w:fill="FFFFFF"/>
      <w:spacing w:after="3600" w:line="0" w:lineRule="atLeast"/>
      <w:jc w:val="right"/>
    </w:pPr>
    <w:rPr>
      <w:rFonts w:ascii="Arial" w:eastAsia="Arial" w:hAnsi="Arial" w:cs="Arial"/>
      <w:i/>
      <w:iCs/>
      <w:sz w:val="26"/>
      <w:szCs w:val="26"/>
    </w:rPr>
  </w:style>
  <w:style w:type="paragraph" w:customStyle="1" w:styleId="Heading10">
    <w:name w:val="Heading #1"/>
    <w:basedOn w:val="Normal"/>
    <w:link w:val="Heading1"/>
    <w:pPr>
      <w:shd w:val="clear" w:color="auto" w:fill="FFFFFF"/>
      <w:spacing w:before="3600" w:after="300" w:line="0" w:lineRule="atLeast"/>
      <w:jc w:val="center"/>
      <w:outlineLvl w:val="0"/>
    </w:pPr>
    <w:rPr>
      <w:rFonts w:ascii="Arial" w:eastAsia="Arial" w:hAnsi="Arial" w:cs="Arial"/>
      <w:b/>
      <w:bCs/>
      <w:sz w:val="40"/>
      <w:szCs w:val="40"/>
    </w:rPr>
  </w:style>
  <w:style w:type="paragraph" w:customStyle="1" w:styleId="Bodytext40">
    <w:name w:val="Body text (4)"/>
    <w:basedOn w:val="Normal"/>
    <w:link w:val="Bodytext4"/>
    <w:pPr>
      <w:shd w:val="clear" w:color="auto" w:fill="FFFFFF"/>
      <w:spacing w:before="300" w:line="0" w:lineRule="atLeast"/>
    </w:pPr>
    <w:rPr>
      <w:sz w:val="28"/>
      <w:szCs w:val="28"/>
    </w:rPr>
  </w:style>
  <w:style w:type="paragraph" w:customStyle="1" w:styleId="Bodytext50">
    <w:name w:val="Body text (5)"/>
    <w:basedOn w:val="Normal"/>
    <w:link w:val="Bodytext5"/>
    <w:pPr>
      <w:shd w:val="clear" w:color="auto" w:fill="FFFFFF"/>
      <w:spacing w:after="180" w:line="0" w:lineRule="atLeast"/>
    </w:pPr>
    <w:rPr>
      <w:rFonts w:ascii="Arial" w:eastAsia="Arial" w:hAnsi="Arial" w:cs="Arial"/>
      <w:i/>
      <w:iCs/>
      <w:sz w:val="8"/>
      <w:szCs w:val="8"/>
    </w:rPr>
  </w:style>
  <w:style w:type="paragraph" w:customStyle="1" w:styleId="Heading20">
    <w:name w:val="Heading #2"/>
    <w:basedOn w:val="Normal"/>
    <w:link w:val="Heading2"/>
    <w:pPr>
      <w:shd w:val="clear" w:color="auto" w:fill="FFFFFF"/>
      <w:spacing w:after="660" w:line="0" w:lineRule="atLeast"/>
      <w:jc w:val="center"/>
      <w:outlineLvl w:val="1"/>
    </w:p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8"/>
      <w:szCs w:val="8"/>
    </w:rPr>
  </w:style>
  <w:style w:type="paragraph" w:styleId="TOC2">
    <w:name w:val="toc 2"/>
    <w:basedOn w:val="Normal"/>
    <w:link w:val="TOC2Char"/>
    <w:autoRedefine/>
    <w:pPr>
      <w:shd w:val="clear" w:color="auto" w:fill="FFFFFF"/>
      <w:spacing w:before="660" w:line="514" w:lineRule="exact"/>
      <w:jc w:val="both"/>
    </w:pPr>
  </w:style>
  <w:style w:type="paragraph" w:customStyle="1" w:styleId="Bodytext20">
    <w:name w:val="Body text (2)"/>
    <w:basedOn w:val="Normal"/>
    <w:link w:val="Bodytext2"/>
    <w:pPr>
      <w:shd w:val="clear" w:color="auto" w:fill="FFFFFF"/>
      <w:spacing w:before="420" w:after="60" w:line="274" w:lineRule="exact"/>
      <w:ind w:hanging="420"/>
      <w:jc w:val="both"/>
    </w:pPr>
    <w:rPr>
      <w:rFonts w:ascii="Times New Roman" w:eastAsia="Times New Roman" w:hAnsi="Times New Roman" w:cs="Times New Roman"/>
    </w:rPr>
  </w:style>
  <w:style w:type="paragraph" w:customStyle="1" w:styleId="Bodytext60">
    <w:name w:val="Body text (6)"/>
    <w:basedOn w:val="Normal"/>
    <w:link w:val="Bodytext6"/>
    <w:pPr>
      <w:shd w:val="clear" w:color="auto" w:fill="FFFFFF"/>
      <w:spacing w:after="60" w:line="0" w:lineRule="atLeast"/>
      <w:jc w:val="both"/>
    </w:pPr>
    <w:rPr>
      <w:i/>
      <w:iCs/>
      <w:sz w:val="8"/>
      <w:szCs w:val="8"/>
    </w:rPr>
  </w:style>
  <w:style w:type="paragraph" w:styleId="Header">
    <w:name w:val="header"/>
    <w:basedOn w:val="Normal"/>
    <w:link w:val="HeaderChar"/>
    <w:uiPriority w:val="99"/>
    <w:unhideWhenUsed/>
    <w:rsid w:val="0015004A"/>
    <w:pPr>
      <w:tabs>
        <w:tab w:val="center" w:pos="4677"/>
        <w:tab w:val="right" w:pos="9355"/>
      </w:tabs>
    </w:pPr>
  </w:style>
  <w:style w:type="character" w:customStyle="1" w:styleId="HeaderChar">
    <w:name w:val="Header Char"/>
    <w:basedOn w:val="DefaultParagraphFont"/>
    <w:link w:val="Header"/>
    <w:uiPriority w:val="99"/>
    <w:rsid w:val="0015004A"/>
    <w:rPr>
      <w:color w:val="000000"/>
    </w:rPr>
  </w:style>
  <w:style w:type="paragraph" w:styleId="Footer">
    <w:name w:val="footer"/>
    <w:basedOn w:val="Normal"/>
    <w:link w:val="FooterChar"/>
    <w:uiPriority w:val="99"/>
    <w:unhideWhenUsed/>
    <w:rsid w:val="0015004A"/>
    <w:pPr>
      <w:tabs>
        <w:tab w:val="center" w:pos="4677"/>
        <w:tab w:val="right" w:pos="9355"/>
      </w:tabs>
    </w:pPr>
  </w:style>
  <w:style w:type="character" w:customStyle="1" w:styleId="FooterChar">
    <w:name w:val="Footer Char"/>
    <w:basedOn w:val="DefaultParagraphFont"/>
    <w:link w:val="Footer"/>
    <w:uiPriority w:val="99"/>
    <w:rsid w:val="0015004A"/>
    <w:rPr>
      <w:color w:val="000000"/>
    </w:rPr>
  </w:style>
  <w:style w:type="paragraph" w:styleId="BalloonText">
    <w:name w:val="Balloon Text"/>
    <w:basedOn w:val="Normal"/>
    <w:link w:val="BalloonTextChar"/>
    <w:uiPriority w:val="99"/>
    <w:semiHidden/>
    <w:unhideWhenUsed/>
    <w:rsid w:val="00AF0439"/>
    <w:rPr>
      <w:rFonts w:ascii="Tahoma" w:hAnsi="Tahoma" w:cs="Tahoma"/>
      <w:sz w:val="16"/>
      <w:szCs w:val="16"/>
    </w:rPr>
  </w:style>
  <w:style w:type="character" w:customStyle="1" w:styleId="BalloonTextChar">
    <w:name w:val="Balloon Text Char"/>
    <w:basedOn w:val="DefaultParagraphFont"/>
    <w:link w:val="BalloonText"/>
    <w:uiPriority w:val="99"/>
    <w:semiHidden/>
    <w:rsid w:val="00AF0439"/>
    <w:rPr>
      <w:rFonts w:ascii="Tahoma" w:hAnsi="Tahoma" w:cs="Tahoma"/>
      <w:color w:val="000000"/>
      <w:sz w:val="16"/>
      <w:szCs w:val="16"/>
    </w:rPr>
  </w:style>
  <w:style w:type="paragraph" w:styleId="ListParagraph">
    <w:name w:val="List Paragraph"/>
    <w:basedOn w:val="Normal"/>
    <w:uiPriority w:val="34"/>
    <w:qFormat/>
    <w:rsid w:val="00784A2D"/>
    <w:pPr>
      <w:widowControl/>
      <w:ind w:left="720"/>
      <w:contextualSpacing/>
    </w:pPr>
    <w:rPr>
      <w:rFonts w:ascii="Times New Roman" w:eastAsia="Calibri" w:hAnsi="Times New Roman" w:cs="Mangal"/>
      <w:color w:val="auto"/>
      <w:szCs w:val="21"/>
      <w:lang w:val="ru-RU" w:eastAsia="ru-RU" w:bidi="ne-NP"/>
    </w:rPr>
  </w:style>
  <w:style w:type="character" w:styleId="Strong">
    <w:name w:val="Strong"/>
    <w:basedOn w:val="DefaultParagraphFont"/>
    <w:uiPriority w:val="22"/>
    <w:qFormat/>
    <w:rsid w:val="000D5FD7"/>
    <w:rPr>
      <w:b/>
      <w:bCs/>
    </w:rPr>
  </w:style>
  <w:style w:type="character" w:customStyle="1" w:styleId="docheader">
    <w:name w:val="doc_header"/>
    <w:basedOn w:val="DefaultParagraphFont"/>
    <w:rsid w:val="000D5FD7"/>
  </w:style>
  <w:style w:type="paragraph" w:styleId="BodyText24">
    <w:name w:val="Body Text 2"/>
    <w:basedOn w:val="Normal"/>
    <w:link w:val="BodyText2Char"/>
    <w:rsid w:val="002A21E4"/>
    <w:pPr>
      <w:widowControl/>
      <w:spacing w:after="120" w:line="480" w:lineRule="auto"/>
    </w:pPr>
    <w:rPr>
      <w:rFonts w:ascii="Times New Roman" w:eastAsia="Times New Roman" w:hAnsi="Times New Roman" w:cs="Times New Roman"/>
      <w:color w:val="auto"/>
      <w:sz w:val="20"/>
      <w:szCs w:val="20"/>
      <w:lang w:val="ro-RO" w:eastAsia="ru-RU" w:bidi="ar-SA"/>
    </w:rPr>
  </w:style>
  <w:style w:type="character" w:customStyle="1" w:styleId="BodyText2Char">
    <w:name w:val="Body Text 2 Char"/>
    <w:basedOn w:val="DefaultParagraphFont"/>
    <w:link w:val="BodyText24"/>
    <w:rsid w:val="002A21E4"/>
    <w:rPr>
      <w:rFonts w:ascii="Times New Roman" w:eastAsia="Times New Roman" w:hAnsi="Times New Roman" w:cs="Times New Roman"/>
      <w:sz w:val="20"/>
      <w:szCs w:val="20"/>
      <w:lang w:val="ro-RO" w:eastAsia="ru-RU" w:bidi="ar-SA"/>
    </w:rPr>
  </w:style>
  <w:style w:type="paragraph" w:customStyle="1" w:styleId="Default">
    <w:name w:val="Default"/>
    <w:rsid w:val="00D71675"/>
    <w:pPr>
      <w:widowControl/>
      <w:autoSpaceDE w:val="0"/>
      <w:autoSpaceDN w:val="0"/>
      <w:adjustRightInd w:val="0"/>
    </w:pPr>
    <w:rPr>
      <w:rFonts w:ascii="Lucida Sans Unicode" w:hAnsi="Lucida Sans Unicode" w:cs="Lucida Sans Unicode"/>
      <w:color w:val="000000"/>
      <w:lang w:bidi="ar-SA"/>
    </w:rPr>
  </w:style>
  <w:style w:type="character" w:customStyle="1" w:styleId="hps">
    <w:name w:val="hps"/>
    <w:basedOn w:val="DefaultParagraphFont"/>
    <w:rsid w:val="00B62D16"/>
  </w:style>
  <w:style w:type="character" w:customStyle="1" w:styleId="st">
    <w:name w:val="st"/>
    <w:basedOn w:val="DefaultParagraphFont"/>
    <w:rsid w:val="00064150"/>
  </w:style>
  <w:style w:type="character" w:styleId="Emphasis">
    <w:name w:val="Emphasis"/>
    <w:basedOn w:val="DefaultParagraphFont"/>
    <w:uiPriority w:val="20"/>
    <w:qFormat/>
    <w:rsid w:val="00064150"/>
    <w:rPr>
      <w:i/>
      <w:iCs/>
    </w:rPr>
  </w:style>
  <w:style w:type="character" w:customStyle="1" w:styleId="def">
    <w:name w:val="def"/>
    <w:basedOn w:val="DefaultParagraphFont"/>
    <w:rsid w:val="006F20C7"/>
  </w:style>
  <w:style w:type="character" w:customStyle="1" w:styleId="FooterChar1">
    <w:name w:val="Footer Char1"/>
    <w:uiPriority w:val="99"/>
    <w:rsid w:val="00AD1289"/>
    <w:rPr>
      <w:lang w:val="ro-RO" w:eastAsia="ru-RU"/>
    </w:rPr>
  </w:style>
  <w:style w:type="character" w:customStyle="1" w:styleId="apple-converted-space">
    <w:name w:val="apple-converted-space"/>
    <w:basedOn w:val="DefaultParagraphFont"/>
    <w:rsid w:val="00C36C5C"/>
  </w:style>
  <w:style w:type="paragraph" w:styleId="NoSpacing">
    <w:name w:val="No Spacing"/>
    <w:uiPriority w:val="1"/>
    <w:qFormat/>
    <w:rsid w:val="00D55F11"/>
    <w:pPr>
      <w:widowControl/>
    </w:pPr>
    <w:rPr>
      <w:rFonts w:ascii="Times New Roman" w:eastAsia="Times New Roman" w:hAnsi="Times New Roman" w:cs="Times New Roman"/>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65098">
      <w:bodyDiv w:val="1"/>
      <w:marLeft w:val="0"/>
      <w:marRight w:val="0"/>
      <w:marTop w:val="0"/>
      <w:marBottom w:val="0"/>
      <w:divBdr>
        <w:top w:val="none" w:sz="0" w:space="0" w:color="auto"/>
        <w:left w:val="none" w:sz="0" w:space="0" w:color="auto"/>
        <w:bottom w:val="none" w:sz="0" w:space="0" w:color="auto"/>
        <w:right w:val="none" w:sz="0" w:space="0" w:color="auto"/>
      </w:divBdr>
    </w:div>
    <w:div w:id="1391075851">
      <w:bodyDiv w:val="1"/>
      <w:marLeft w:val="0"/>
      <w:marRight w:val="0"/>
      <w:marTop w:val="0"/>
      <w:marBottom w:val="0"/>
      <w:divBdr>
        <w:top w:val="none" w:sz="0" w:space="0" w:color="auto"/>
        <w:left w:val="none" w:sz="0" w:space="0" w:color="auto"/>
        <w:bottom w:val="none" w:sz="0" w:space="0" w:color="auto"/>
        <w:right w:val="none" w:sz="0" w:space="0" w:color="auto"/>
      </w:divBdr>
    </w:div>
    <w:div w:id="1973632108">
      <w:bodyDiv w:val="1"/>
      <w:marLeft w:val="0"/>
      <w:marRight w:val="0"/>
      <w:marTop w:val="0"/>
      <w:marBottom w:val="0"/>
      <w:divBdr>
        <w:top w:val="none" w:sz="0" w:space="0" w:color="auto"/>
        <w:left w:val="none" w:sz="0" w:space="0" w:color="auto"/>
        <w:bottom w:val="none" w:sz="0" w:space="0" w:color="auto"/>
        <w:right w:val="none" w:sz="0" w:space="0" w:color="auto"/>
      </w:divBdr>
    </w:div>
    <w:div w:id="209527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2E457-0F4F-43C7-8A7A-4958CDE1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16</Pages>
  <Words>8055</Words>
  <Characters>45920</Characters>
  <Application>Microsoft Office Word</Application>
  <DocSecurity>0</DocSecurity>
  <Lines>382</Lines>
  <Paragraphs>107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Chiciuc</dc:creator>
  <cp:lastModifiedBy>Andrei</cp:lastModifiedBy>
  <cp:revision>28</cp:revision>
  <cp:lastPrinted>2015-11-11T09:33:00Z</cp:lastPrinted>
  <dcterms:created xsi:type="dcterms:W3CDTF">2015-11-23T13:16:00Z</dcterms:created>
  <dcterms:modified xsi:type="dcterms:W3CDTF">2015-11-27T10:47:00Z</dcterms:modified>
</cp:coreProperties>
</file>