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133" w:rsidRPr="0002477C" w:rsidRDefault="0002477C" w:rsidP="0002477C">
      <w:pPr>
        <w:spacing w:after="0"/>
        <w:jc w:val="right"/>
        <w:rPr>
          <w:rFonts w:ascii="Times New Roman" w:hAnsi="Times New Roman" w:cs="Times New Roman"/>
          <w:sz w:val="28"/>
          <w:szCs w:val="28"/>
          <w:lang w:val="ro-RO"/>
        </w:rPr>
      </w:pPr>
      <w:r>
        <w:rPr>
          <w:rFonts w:ascii="Times New Roman" w:hAnsi="Times New Roman" w:cs="Times New Roman"/>
          <w:noProof/>
          <w:sz w:val="28"/>
          <w:szCs w:val="28"/>
          <w:lang w:val="ro-RO" w:eastAsia="ru-RU"/>
        </w:rPr>
        <w:t>proiect</w:t>
      </w:r>
    </w:p>
    <w:p w:rsidR="00906A25" w:rsidRDefault="00906A25" w:rsidP="00064CF2">
      <w:pPr>
        <w:spacing w:after="0"/>
        <w:jc w:val="center"/>
        <w:rPr>
          <w:rFonts w:ascii="Times New Roman" w:hAnsi="Times New Roman" w:cs="Times New Roman"/>
          <w:sz w:val="28"/>
          <w:szCs w:val="28"/>
          <w:lang w:val="ro-RO"/>
        </w:rPr>
      </w:pPr>
      <w:r w:rsidRPr="00906A25">
        <w:rPr>
          <w:rFonts w:ascii="Times New Roman" w:hAnsi="Times New Roman" w:cs="Times New Roman"/>
          <w:sz w:val="28"/>
          <w:szCs w:val="28"/>
          <w:lang w:val="ro-RO"/>
        </w:rPr>
        <w:t>GUVERNUL</w:t>
      </w:r>
      <w:r w:rsidR="0002477C">
        <w:rPr>
          <w:rFonts w:ascii="Times New Roman" w:hAnsi="Times New Roman" w:cs="Times New Roman"/>
          <w:sz w:val="28"/>
          <w:szCs w:val="28"/>
          <w:lang w:val="ro-RO"/>
        </w:rPr>
        <w:t xml:space="preserve"> </w:t>
      </w:r>
      <w:r w:rsidR="007339D7">
        <w:rPr>
          <w:rFonts w:ascii="Times New Roman" w:hAnsi="Times New Roman" w:cs="Times New Roman"/>
          <w:sz w:val="28"/>
          <w:szCs w:val="28"/>
          <w:lang w:val="ro-RO"/>
        </w:rPr>
        <w:t>REPUBLICII MOLDOVA</w:t>
      </w:r>
    </w:p>
    <w:p w:rsidR="00906A25" w:rsidRDefault="00906A25" w:rsidP="00064CF2">
      <w:pPr>
        <w:spacing w:after="0"/>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HOTĂRÎRE </w:t>
      </w:r>
      <w:r w:rsidR="00574283">
        <w:rPr>
          <w:rFonts w:ascii="Times New Roman" w:hAnsi="Times New Roman" w:cs="Times New Roman"/>
          <w:sz w:val="28"/>
          <w:szCs w:val="28"/>
          <w:lang w:val="ro-RO"/>
        </w:rPr>
        <w:t>n</w:t>
      </w:r>
      <w:r>
        <w:rPr>
          <w:rFonts w:ascii="Times New Roman" w:hAnsi="Times New Roman" w:cs="Times New Roman"/>
          <w:sz w:val="28"/>
          <w:szCs w:val="28"/>
          <w:lang w:val="ro-RO"/>
        </w:rPr>
        <w:t>r.</w:t>
      </w:r>
      <w:r w:rsidR="00574283">
        <w:rPr>
          <w:rFonts w:ascii="Times New Roman" w:hAnsi="Times New Roman" w:cs="Times New Roman"/>
          <w:sz w:val="28"/>
          <w:szCs w:val="28"/>
          <w:lang w:val="ro-RO"/>
        </w:rPr>
        <w:t>______</w:t>
      </w:r>
    </w:p>
    <w:p w:rsidR="00906A25" w:rsidRDefault="00574283" w:rsidP="00064CF2">
      <w:pPr>
        <w:spacing w:after="0"/>
        <w:jc w:val="center"/>
        <w:rPr>
          <w:rFonts w:ascii="Times New Roman" w:hAnsi="Times New Roman" w:cs="Times New Roman"/>
          <w:sz w:val="28"/>
          <w:szCs w:val="28"/>
          <w:lang w:val="ro-RO"/>
        </w:rPr>
      </w:pPr>
      <w:r>
        <w:rPr>
          <w:rFonts w:ascii="Times New Roman" w:hAnsi="Times New Roman" w:cs="Times New Roman"/>
          <w:sz w:val="28"/>
          <w:szCs w:val="28"/>
          <w:lang w:val="ro-RO"/>
        </w:rPr>
        <w:t>d</w:t>
      </w:r>
      <w:r w:rsidR="00906A25">
        <w:rPr>
          <w:rFonts w:ascii="Times New Roman" w:hAnsi="Times New Roman" w:cs="Times New Roman"/>
          <w:sz w:val="28"/>
          <w:szCs w:val="28"/>
          <w:lang w:val="ro-RO"/>
        </w:rPr>
        <w:t>in</w:t>
      </w:r>
      <w:r>
        <w:rPr>
          <w:rFonts w:ascii="Times New Roman" w:hAnsi="Times New Roman" w:cs="Times New Roman"/>
          <w:sz w:val="28"/>
          <w:szCs w:val="28"/>
          <w:lang w:val="ro-RO"/>
        </w:rPr>
        <w:t>_____________2015</w:t>
      </w:r>
    </w:p>
    <w:p w:rsidR="00906A25" w:rsidRDefault="00906A25" w:rsidP="00064CF2">
      <w:pPr>
        <w:spacing w:after="0"/>
        <w:jc w:val="center"/>
        <w:rPr>
          <w:rFonts w:ascii="Times New Roman" w:hAnsi="Times New Roman" w:cs="Times New Roman"/>
          <w:sz w:val="28"/>
          <w:szCs w:val="28"/>
          <w:lang w:val="ro-RO"/>
        </w:rPr>
      </w:pPr>
    </w:p>
    <w:p w:rsidR="00906A25" w:rsidRPr="00906A25" w:rsidRDefault="00906A25" w:rsidP="00064CF2">
      <w:pPr>
        <w:spacing w:after="0"/>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Privind aprobarea </w:t>
      </w:r>
      <w:r w:rsidRPr="00906A25">
        <w:rPr>
          <w:rFonts w:ascii="Times New Roman" w:hAnsi="Times New Roman" w:cs="Times New Roman"/>
          <w:sz w:val="28"/>
          <w:szCs w:val="28"/>
          <w:lang w:val="ro-RO"/>
        </w:rPr>
        <w:t xml:space="preserve">Programului naţional de prevenire şi </w:t>
      </w:r>
    </w:p>
    <w:p w:rsidR="00906A25" w:rsidRPr="00906A25" w:rsidRDefault="00906A25" w:rsidP="00064CF2">
      <w:pPr>
        <w:spacing w:after="0"/>
        <w:jc w:val="center"/>
        <w:rPr>
          <w:rFonts w:ascii="Times New Roman" w:hAnsi="Times New Roman" w:cs="Times New Roman"/>
          <w:sz w:val="28"/>
          <w:szCs w:val="28"/>
          <w:lang w:val="ro-RO"/>
        </w:rPr>
      </w:pPr>
      <w:r w:rsidRPr="00906A25">
        <w:rPr>
          <w:rFonts w:ascii="Times New Roman" w:hAnsi="Times New Roman" w:cs="Times New Roman"/>
          <w:sz w:val="28"/>
          <w:szCs w:val="28"/>
          <w:lang w:val="ro-RO"/>
        </w:rPr>
        <w:t>control al infecţiei HIV/SIDA şi infecţiilor cu transmitere</w:t>
      </w:r>
    </w:p>
    <w:p w:rsidR="00906A25" w:rsidRDefault="00906A25" w:rsidP="00064CF2">
      <w:pPr>
        <w:spacing w:after="0"/>
        <w:jc w:val="center"/>
        <w:rPr>
          <w:rFonts w:ascii="Times New Roman" w:hAnsi="Times New Roman" w:cs="Times New Roman"/>
          <w:sz w:val="28"/>
          <w:szCs w:val="28"/>
          <w:lang w:val="ro-RO"/>
        </w:rPr>
      </w:pPr>
      <w:r w:rsidRPr="00906A25">
        <w:rPr>
          <w:rFonts w:ascii="Times New Roman" w:hAnsi="Times New Roman" w:cs="Times New Roman"/>
          <w:sz w:val="28"/>
          <w:szCs w:val="28"/>
          <w:lang w:val="ro-RO"/>
        </w:rPr>
        <w:t xml:space="preserve"> sexuală pentru anii 2016-2020</w:t>
      </w:r>
    </w:p>
    <w:p w:rsidR="00906A25" w:rsidRDefault="00906A25" w:rsidP="00064CF2">
      <w:pPr>
        <w:spacing w:after="0"/>
        <w:jc w:val="both"/>
        <w:rPr>
          <w:rFonts w:ascii="Times New Roman" w:hAnsi="Times New Roman" w:cs="Times New Roman"/>
          <w:sz w:val="28"/>
          <w:szCs w:val="28"/>
          <w:lang w:val="ro-RO"/>
        </w:rPr>
      </w:pPr>
    </w:p>
    <w:p w:rsidR="0002477C" w:rsidRPr="00906A25" w:rsidRDefault="0002477C" w:rsidP="00064CF2">
      <w:pPr>
        <w:spacing w:after="0"/>
        <w:jc w:val="both"/>
        <w:rPr>
          <w:rFonts w:ascii="Times New Roman" w:hAnsi="Times New Roman" w:cs="Times New Roman"/>
          <w:sz w:val="28"/>
          <w:szCs w:val="28"/>
          <w:lang w:val="ro-RO"/>
        </w:rPr>
      </w:pPr>
    </w:p>
    <w:p w:rsidR="003D5CF3" w:rsidRDefault="003D5CF3" w:rsidP="003D5CF3">
      <w:pPr>
        <w:pStyle w:val="a5"/>
        <w:spacing w:after="0"/>
        <w:ind w:left="0" w:firstLine="567"/>
        <w:jc w:val="both"/>
        <w:rPr>
          <w:rFonts w:ascii="Times New Roman" w:eastAsia="Times New Roman" w:hAnsi="Times New Roman" w:cs="Times New Roman"/>
          <w:sz w:val="28"/>
          <w:szCs w:val="28"/>
          <w:lang w:val="ro-RO" w:eastAsia="ru-RU"/>
        </w:rPr>
      </w:pPr>
      <w:r w:rsidRPr="003D5CF3">
        <w:rPr>
          <w:rFonts w:ascii="Times New Roman" w:eastAsia="Times New Roman" w:hAnsi="Times New Roman" w:cs="Times New Roman"/>
          <w:sz w:val="28"/>
          <w:szCs w:val="28"/>
          <w:lang w:val="ro-RO" w:eastAsia="ru-RU"/>
        </w:rPr>
        <w:t>În temeiul art.7 şi 9 din Legea nr. 10-XVI din 3 februarie 2009 privind supravegherea de stat a sănătăţii publice (Monitorul Oficial al Republicii Moldova, 2009, nr. 67, art. 183), cu modificările şi completările ulterioare, Legii nr.23-XVI din 16 februarie 2007 cu privire la profilaxia infecţiei HIV/SIDA (Monitorul Oficial al Republicii Moldova, 2007, nr. 54-56, art. 250), cu modificările şi completările ulterioare, Guvernul HOTĂRĂŞTE:</w:t>
      </w:r>
    </w:p>
    <w:p w:rsidR="0002477C" w:rsidRPr="003D5CF3" w:rsidRDefault="0002477C" w:rsidP="003D5CF3">
      <w:pPr>
        <w:pStyle w:val="a5"/>
        <w:spacing w:after="0"/>
        <w:ind w:left="0" w:firstLine="567"/>
        <w:jc w:val="both"/>
        <w:rPr>
          <w:rFonts w:ascii="Times New Roman" w:eastAsia="Times New Roman" w:hAnsi="Times New Roman" w:cs="Times New Roman"/>
          <w:sz w:val="28"/>
          <w:szCs w:val="28"/>
          <w:lang w:val="ro-RO" w:eastAsia="ru-RU"/>
        </w:rPr>
      </w:pPr>
    </w:p>
    <w:p w:rsidR="003D5CF3" w:rsidRPr="003D5CF3" w:rsidRDefault="003D5CF3" w:rsidP="003D5CF3">
      <w:pPr>
        <w:pStyle w:val="a5"/>
        <w:spacing w:after="0"/>
        <w:ind w:left="0" w:firstLine="567"/>
        <w:jc w:val="both"/>
        <w:rPr>
          <w:rFonts w:ascii="Times New Roman" w:eastAsia="Times New Roman" w:hAnsi="Times New Roman" w:cs="Times New Roman"/>
          <w:sz w:val="28"/>
          <w:szCs w:val="28"/>
          <w:lang w:val="ro-RO" w:eastAsia="ru-RU"/>
        </w:rPr>
      </w:pPr>
      <w:r w:rsidRPr="003D5CF3">
        <w:rPr>
          <w:rFonts w:ascii="Times New Roman" w:eastAsia="Times New Roman" w:hAnsi="Times New Roman" w:cs="Times New Roman"/>
          <w:sz w:val="28"/>
          <w:szCs w:val="28"/>
          <w:lang w:val="ro-RO" w:eastAsia="ru-RU"/>
        </w:rPr>
        <w:t xml:space="preserve">    1. Se aprobă Programul naţional de prevenire şi control al infecţiei HIV/SIDA şi infecţiilor cu tran</w:t>
      </w:r>
      <w:r>
        <w:rPr>
          <w:rFonts w:ascii="Times New Roman" w:eastAsia="Times New Roman" w:hAnsi="Times New Roman" w:cs="Times New Roman"/>
          <w:sz w:val="28"/>
          <w:szCs w:val="28"/>
          <w:lang w:val="ro-RO" w:eastAsia="ru-RU"/>
        </w:rPr>
        <w:t>smitere sexuală pentru anii 2016-2020</w:t>
      </w:r>
      <w:r w:rsidRPr="003D5CF3">
        <w:rPr>
          <w:rFonts w:ascii="Times New Roman" w:eastAsia="Times New Roman" w:hAnsi="Times New Roman" w:cs="Times New Roman"/>
          <w:sz w:val="28"/>
          <w:szCs w:val="28"/>
          <w:lang w:val="ro-RO" w:eastAsia="ru-RU"/>
        </w:rPr>
        <w:t xml:space="preserve"> (se anexează).</w:t>
      </w:r>
    </w:p>
    <w:p w:rsidR="003D5CF3" w:rsidRPr="003D5CF3" w:rsidRDefault="003D5CF3" w:rsidP="003D5CF3">
      <w:pPr>
        <w:pStyle w:val="a5"/>
        <w:spacing w:after="0"/>
        <w:ind w:left="0" w:firstLine="567"/>
        <w:jc w:val="both"/>
        <w:rPr>
          <w:rFonts w:ascii="Times New Roman" w:eastAsia="Times New Roman" w:hAnsi="Times New Roman" w:cs="Times New Roman"/>
          <w:sz w:val="28"/>
          <w:szCs w:val="28"/>
          <w:lang w:val="ro-RO" w:eastAsia="ru-RU"/>
        </w:rPr>
      </w:pPr>
      <w:r w:rsidRPr="003D5CF3">
        <w:rPr>
          <w:rFonts w:ascii="Times New Roman" w:eastAsia="Times New Roman" w:hAnsi="Times New Roman" w:cs="Times New Roman"/>
          <w:sz w:val="28"/>
          <w:szCs w:val="28"/>
          <w:lang w:val="ro-RO" w:eastAsia="ru-RU"/>
        </w:rPr>
        <w:t xml:space="preserve">    2. Se recomandă consiliilor municipale Chişinău şi Bălţi, administraţiei unităţii teritoriale autonome </w:t>
      </w:r>
      <w:proofErr w:type="spellStart"/>
      <w:r w:rsidRPr="003D5CF3">
        <w:rPr>
          <w:rFonts w:ascii="Times New Roman" w:eastAsia="Times New Roman" w:hAnsi="Times New Roman" w:cs="Times New Roman"/>
          <w:sz w:val="28"/>
          <w:szCs w:val="28"/>
          <w:lang w:val="ro-RO" w:eastAsia="ru-RU"/>
        </w:rPr>
        <w:t>Găgăuzia</w:t>
      </w:r>
      <w:proofErr w:type="spellEnd"/>
      <w:r w:rsidRPr="003D5CF3">
        <w:rPr>
          <w:rFonts w:ascii="Times New Roman" w:eastAsia="Times New Roman" w:hAnsi="Times New Roman" w:cs="Times New Roman"/>
          <w:sz w:val="28"/>
          <w:szCs w:val="28"/>
          <w:lang w:val="ro-RO" w:eastAsia="ru-RU"/>
        </w:rPr>
        <w:t xml:space="preserve"> şi consiliilor raionale să </w:t>
      </w:r>
      <w:r w:rsidR="00320188">
        <w:rPr>
          <w:rFonts w:ascii="Times New Roman" w:eastAsia="Times New Roman" w:hAnsi="Times New Roman" w:cs="Times New Roman"/>
          <w:sz w:val="28"/>
          <w:szCs w:val="28"/>
          <w:lang w:val="ro-RO" w:eastAsia="ru-RU"/>
        </w:rPr>
        <w:t>elaboreze</w:t>
      </w:r>
      <w:r w:rsidR="007339D7">
        <w:rPr>
          <w:rFonts w:ascii="Times New Roman" w:eastAsia="Times New Roman" w:hAnsi="Times New Roman" w:cs="Times New Roman"/>
          <w:sz w:val="28"/>
          <w:szCs w:val="28"/>
          <w:lang w:val="ro-RO" w:eastAsia="ru-RU"/>
        </w:rPr>
        <w:t xml:space="preserve"> </w:t>
      </w:r>
      <w:r w:rsidRPr="003D5CF3">
        <w:rPr>
          <w:rFonts w:ascii="Times New Roman" w:eastAsia="Times New Roman" w:hAnsi="Times New Roman" w:cs="Times New Roman"/>
          <w:sz w:val="28"/>
          <w:szCs w:val="28"/>
          <w:lang w:val="ro-RO" w:eastAsia="ru-RU"/>
        </w:rPr>
        <w:t>programe teritoriale de prevenire şi control al infecţiei HIV/SIDA şi infecţiilor cu tran</w:t>
      </w:r>
      <w:r>
        <w:rPr>
          <w:rFonts w:ascii="Times New Roman" w:eastAsia="Times New Roman" w:hAnsi="Times New Roman" w:cs="Times New Roman"/>
          <w:sz w:val="28"/>
          <w:szCs w:val="28"/>
          <w:lang w:val="ro-RO" w:eastAsia="ru-RU"/>
        </w:rPr>
        <w:t>smitere sexuală pentru anii 2016-2020</w:t>
      </w:r>
      <w:r w:rsidRPr="003D5CF3">
        <w:rPr>
          <w:rFonts w:ascii="Times New Roman" w:eastAsia="Times New Roman" w:hAnsi="Times New Roman" w:cs="Times New Roman"/>
          <w:sz w:val="28"/>
          <w:szCs w:val="28"/>
          <w:lang w:val="ro-RO" w:eastAsia="ru-RU"/>
        </w:rPr>
        <w:t xml:space="preserve"> în conformitate cu Programul naţional de prevenire şi control al infecţiei HIV/SIDA şi infecţiilor cu tran</w:t>
      </w:r>
      <w:r>
        <w:rPr>
          <w:rFonts w:ascii="Times New Roman" w:eastAsia="Times New Roman" w:hAnsi="Times New Roman" w:cs="Times New Roman"/>
          <w:sz w:val="28"/>
          <w:szCs w:val="28"/>
          <w:lang w:val="ro-RO" w:eastAsia="ru-RU"/>
        </w:rPr>
        <w:t>smitere sexuală pentru anii 2016-2020</w:t>
      </w:r>
      <w:r w:rsidRPr="003D5CF3">
        <w:rPr>
          <w:rFonts w:ascii="Times New Roman" w:eastAsia="Times New Roman" w:hAnsi="Times New Roman" w:cs="Times New Roman"/>
          <w:sz w:val="28"/>
          <w:szCs w:val="28"/>
          <w:lang w:val="ro-RO" w:eastAsia="ru-RU"/>
        </w:rPr>
        <w:t>.</w:t>
      </w:r>
    </w:p>
    <w:p w:rsidR="003D5CF3" w:rsidRPr="003D5CF3" w:rsidRDefault="003D5CF3" w:rsidP="003D5CF3">
      <w:pPr>
        <w:pStyle w:val="a5"/>
        <w:spacing w:after="0"/>
        <w:ind w:left="0" w:firstLine="567"/>
        <w:jc w:val="both"/>
        <w:rPr>
          <w:rFonts w:ascii="Times New Roman" w:eastAsia="Times New Roman" w:hAnsi="Times New Roman" w:cs="Times New Roman"/>
          <w:sz w:val="28"/>
          <w:szCs w:val="28"/>
          <w:lang w:val="ro-RO" w:eastAsia="ru-RU"/>
        </w:rPr>
      </w:pPr>
      <w:r w:rsidRPr="003D5CF3">
        <w:rPr>
          <w:rFonts w:ascii="Times New Roman" w:eastAsia="Times New Roman" w:hAnsi="Times New Roman" w:cs="Times New Roman"/>
          <w:sz w:val="28"/>
          <w:szCs w:val="28"/>
          <w:lang w:val="ro-RO" w:eastAsia="ru-RU"/>
        </w:rPr>
        <w:t xml:space="preserve">    3. Autorităţile publice centrale vor </w:t>
      </w:r>
      <w:r w:rsidR="00320188">
        <w:rPr>
          <w:rFonts w:ascii="Times New Roman" w:eastAsia="Times New Roman" w:hAnsi="Times New Roman" w:cs="Times New Roman"/>
          <w:sz w:val="28"/>
          <w:szCs w:val="28"/>
          <w:lang w:val="ro-RO" w:eastAsia="ru-RU"/>
        </w:rPr>
        <w:t xml:space="preserve">elabora </w:t>
      </w:r>
      <w:r w:rsidRPr="003D5CF3">
        <w:rPr>
          <w:rFonts w:ascii="Times New Roman" w:eastAsia="Times New Roman" w:hAnsi="Times New Roman" w:cs="Times New Roman"/>
          <w:sz w:val="28"/>
          <w:szCs w:val="28"/>
          <w:lang w:val="ro-RO" w:eastAsia="ru-RU"/>
        </w:rPr>
        <w:t>planurile operaţionale privind implementarea prevederilor Programului naţional de prevenire şi control al infecţiei HIV/SIDA şi infecţiilor cu tran</w:t>
      </w:r>
      <w:r>
        <w:rPr>
          <w:rFonts w:ascii="Times New Roman" w:eastAsia="Times New Roman" w:hAnsi="Times New Roman" w:cs="Times New Roman"/>
          <w:sz w:val="28"/>
          <w:szCs w:val="28"/>
          <w:lang w:val="ro-RO" w:eastAsia="ru-RU"/>
        </w:rPr>
        <w:t>smitere sexuală pentru anii 2016-2020</w:t>
      </w:r>
      <w:r w:rsidRPr="003D5CF3">
        <w:rPr>
          <w:rFonts w:ascii="Times New Roman" w:eastAsia="Times New Roman" w:hAnsi="Times New Roman" w:cs="Times New Roman"/>
          <w:sz w:val="28"/>
          <w:szCs w:val="28"/>
          <w:lang w:val="ro-RO" w:eastAsia="ru-RU"/>
        </w:rPr>
        <w:t xml:space="preserve"> în conformitate cu Programul naţional de prevenire şi control al infecţiei HIV/SIDA şi infecţiilor cu tran</w:t>
      </w:r>
      <w:r>
        <w:rPr>
          <w:rFonts w:ascii="Times New Roman" w:eastAsia="Times New Roman" w:hAnsi="Times New Roman" w:cs="Times New Roman"/>
          <w:sz w:val="28"/>
          <w:szCs w:val="28"/>
          <w:lang w:val="ro-RO" w:eastAsia="ru-RU"/>
        </w:rPr>
        <w:t>smitere sexuală pentru anii 2016-2020</w:t>
      </w:r>
      <w:r w:rsidRPr="003D5CF3">
        <w:rPr>
          <w:rFonts w:ascii="Times New Roman" w:eastAsia="Times New Roman" w:hAnsi="Times New Roman" w:cs="Times New Roman"/>
          <w:sz w:val="28"/>
          <w:szCs w:val="28"/>
          <w:lang w:val="ro-RO" w:eastAsia="ru-RU"/>
        </w:rPr>
        <w:t>.</w:t>
      </w:r>
    </w:p>
    <w:p w:rsidR="003D5CF3" w:rsidRPr="003D5CF3" w:rsidRDefault="003D5CF3" w:rsidP="003D5CF3">
      <w:pPr>
        <w:pStyle w:val="a5"/>
        <w:spacing w:after="0"/>
        <w:ind w:left="0" w:firstLine="567"/>
        <w:jc w:val="both"/>
        <w:rPr>
          <w:rFonts w:ascii="Times New Roman" w:eastAsia="Times New Roman" w:hAnsi="Times New Roman" w:cs="Times New Roman"/>
          <w:sz w:val="28"/>
          <w:szCs w:val="28"/>
          <w:lang w:val="ro-RO" w:eastAsia="ru-RU"/>
        </w:rPr>
      </w:pPr>
      <w:r w:rsidRPr="003D5CF3">
        <w:rPr>
          <w:rFonts w:ascii="Times New Roman" w:eastAsia="Times New Roman" w:hAnsi="Times New Roman" w:cs="Times New Roman"/>
          <w:sz w:val="28"/>
          <w:szCs w:val="28"/>
          <w:lang w:val="ro-RO" w:eastAsia="ru-RU"/>
        </w:rPr>
        <w:t xml:space="preserve">    4. Se stabileşte că finanţarea Programului naţional de prevenire şi control al infecţiei HIV/SIDA şi infecţiilor cu transmitere se</w:t>
      </w:r>
      <w:r>
        <w:rPr>
          <w:rFonts w:ascii="Times New Roman" w:eastAsia="Times New Roman" w:hAnsi="Times New Roman" w:cs="Times New Roman"/>
          <w:sz w:val="28"/>
          <w:szCs w:val="28"/>
          <w:lang w:val="ro-RO" w:eastAsia="ru-RU"/>
        </w:rPr>
        <w:t>xuală pentru anii 2016-2020</w:t>
      </w:r>
      <w:r w:rsidRPr="003D5CF3">
        <w:rPr>
          <w:rFonts w:ascii="Times New Roman" w:eastAsia="Times New Roman" w:hAnsi="Times New Roman" w:cs="Times New Roman"/>
          <w:sz w:val="28"/>
          <w:szCs w:val="28"/>
          <w:lang w:val="ro-RO" w:eastAsia="ru-RU"/>
        </w:rPr>
        <w:t xml:space="preserve"> se va efectua din contul şi în limitele mijloacelor bugetului public naţional, precum şi din alte surse conform legislaţiei.</w:t>
      </w:r>
    </w:p>
    <w:p w:rsidR="003D5CF3" w:rsidRPr="003D5CF3" w:rsidRDefault="003D5CF3" w:rsidP="003D5CF3">
      <w:pPr>
        <w:pStyle w:val="a5"/>
        <w:spacing w:after="0"/>
        <w:ind w:left="0" w:firstLine="567"/>
        <w:jc w:val="both"/>
        <w:rPr>
          <w:rFonts w:ascii="Times New Roman" w:eastAsia="Times New Roman" w:hAnsi="Times New Roman" w:cs="Times New Roman"/>
          <w:sz w:val="28"/>
          <w:szCs w:val="28"/>
          <w:lang w:val="ro-RO" w:eastAsia="ru-RU"/>
        </w:rPr>
      </w:pPr>
      <w:r w:rsidRPr="003D5CF3">
        <w:rPr>
          <w:rFonts w:ascii="Times New Roman" w:eastAsia="Times New Roman" w:hAnsi="Times New Roman" w:cs="Times New Roman"/>
          <w:sz w:val="28"/>
          <w:szCs w:val="28"/>
          <w:lang w:val="ro-RO" w:eastAsia="ru-RU"/>
        </w:rPr>
        <w:t xml:space="preserve">    5. Controlul asupra executării prezentei </w:t>
      </w:r>
      <w:proofErr w:type="spellStart"/>
      <w:r w:rsidRPr="003D5CF3">
        <w:rPr>
          <w:rFonts w:ascii="Times New Roman" w:eastAsia="Times New Roman" w:hAnsi="Times New Roman" w:cs="Times New Roman"/>
          <w:sz w:val="28"/>
          <w:szCs w:val="28"/>
          <w:lang w:val="ro-RO" w:eastAsia="ru-RU"/>
        </w:rPr>
        <w:t>hotărîri</w:t>
      </w:r>
      <w:proofErr w:type="spellEnd"/>
      <w:r w:rsidRPr="003D5CF3">
        <w:rPr>
          <w:rFonts w:ascii="Times New Roman" w:eastAsia="Times New Roman" w:hAnsi="Times New Roman" w:cs="Times New Roman"/>
          <w:sz w:val="28"/>
          <w:szCs w:val="28"/>
          <w:lang w:val="ro-RO" w:eastAsia="ru-RU"/>
        </w:rPr>
        <w:t xml:space="preserve"> se pune în sarcina Ministerului Sănătăţii.</w:t>
      </w:r>
    </w:p>
    <w:p w:rsidR="00906A25" w:rsidRDefault="003D5CF3" w:rsidP="003D5CF3">
      <w:pPr>
        <w:pStyle w:val="a5"/>
        <w:spacing w:after="0"/>
        <w:ind w:left="0" w:firstLine="426"/>
        <w:jc w:val="both"/>
        <w:rPr>
          <w:rFonts w:ascii="Times New Roman" w:eastAsia="Times New Roman" w:hAnsi="Times New Roman" w:cs="Times New Roman"/>
          <w:sz w:val="28"/>
          <w:szCs w:val="28"/>
          <w:lang w:val="ro-RO" w:eastAsia="ru-RU"/>
        </w:rPr>
      </w:pPr>
      <w:r w:rsidRPr="003D5CF3">
        <w:rPr>
          <w:rFonts w:ascii="Times New Roman" w:eastAsia="Times New Roman" w:hAnsi="Times New Roman" w:cs="Times New Roman"/>
          <w:sz w:val="28"/>
          <w:szCs w:val="28"/>
          <w:lang w:val="ro-RO" w:eastAsia="ru-RU"/>
        </w:rPr>
        <w:lastRenderedPageBreak/>
        <w:t xml:space="preserve">    6. Se abro</w:t>
      </w:r>
      <w:r>
        <w:rPr>
          <w:rFonts w:ascii="Times New Roman" w:eastAsia="Times New Roman" w:hAnsi="Times New Roman" w:cs="Times New Roman"/>
          <w:sz w:val="28"/>
          <w:szCs w:val="28"/>
          <w:lang w:val="ro-RO" w:eastAsia="ru-RU"/>
        </w:rPr>
        <w:t xml:space="preserve">gă </w:t>
      </w:r>
      <w:proofErr w:type="spellStart"/>
      <w:r>
        <w:rPr>
          <w:rFonts w:ascii="Times New Roman" w:eastAsia="Times New Roman" w:hAnsi="Times New Roman" w:cs="Times New Roman"/>
          <w:sz w:val="28"/>
          <w:szCs w:val="28"/>
          <w:lang w:val="ro-RO" w:eastAsia="ru-RU"/>
        </w:rPr>
        <w:t>Hotărîrea</w:t>
      </w:r>
      <w:proofErr w:type="spellEnd"/>
      <w:r>
        <w:rPr>
          <w:rFonts w:ascii="Times New Roman" w:eastAsia="Times New Roman" w:hAnsi="Times New Roman" w:cs="Times New Roman"/>
          <w:sz w:val="28"/>
          <w:szCs w:val="28"/>
          <w:lang w:val="ro-RO" w:eastAsia="ru-RU"/>
        </w:rPr>
        <w:t xml:space="preserve"> Guvernului nr. 806 din 0</w:t>
      </w:r>
      <w:r w:rsidRPr="003D5CF3">
        <w:rPr>
          <w:rFonts w:ascii="Times New Roman" w:eastAsia="Times New Roman" w:hAnsi="Times New Roman" w:cs="Times New Roman"/>
          <w:sz w:val="28"/>
          <w:szCs w:val="28"/>
          <w:lang w:val="ro-RO" w:eastAsia="ru-RU"/>
        </w:rPr>
        <w:t xml:space="preserve">6 </w:t>
      </w:r>
      <w:r>
        <w:rPr>
          <w:rFonts w:ascii="Times New Roman" w:eastAsia="Times New Roman" w:hAnsi="Times New Roman" w:cs="Times New Roman"/>
          <w:sz w:val="28"/>
          <w:szCs w:val="28"/>
          <w:lang w:val="ro-RO" w:eastAsia="ru-RU"/>
        </w:rPr>
        <w:t>octombrie 2014</w:t>
      </w:r>
      <w:r w:rsidRPr="003D5CF3">
        <w:rPr>
          <w:rFonts w:ascii="Times New Roman" w:eastAsia="Times New Roman" w:hAnsi="Times New Roman" w:cs="Times New Roman"/>
          <w:sz w:val="28"/>
          <w:szCs w:val="28"/>
          <w:lang w:val="ro-RO" w:eastAsia="ru-RU"/>
        </w:rPr>
        <w:t xml:space="preserve"> „Privind aprobarea Programului naţional de prevenire şi control al infecţiei HIV/SIDA şi infecţiilor cu tran</w:t>
      </w:r>
      <w:r>
        <w:rPr>
          <w:rFonts w:ascii="Times New Roman" w:eastAsia="Times New Roman" w:hAnsi="Times New Roman" w:cs="Times New Roman"/>
          <w:sz w:val="28"/>
          <w:szCs w:val="28"/>
          <w:lang w:val="ro-RO" w:eastAsia="ru-RU"/>
        </w:rPr>
        <w:t>smitere sexuală pentru anii 2014</w:t>
      </w:r>
      <w:r w:rsidRPr="003D5CF3">
        <w:rPr>
          <w:rFonts w:ascii="Times New Roman" w:eastAsia="Times New Roman" w:hAnsi="Times New Roman" w:cs="Times New Roman"/>
          <w:sz w:val="28"/>
          <w:szCs w:val="28"/>
          <w:lang w:val="ro-RO" w:eastAsia="ru-RU"/>
        </w:rPr>
        <w:t>-2015” (Monitorul Ofi</w:t>
      </w:r>
      <w:r>
        <w:rPr>
          <w:rFonts w:ascii="Times New Roman" w:eastAsia="Times New Roman" w:hAnsi="Times New Roman" w:cs="Times New Roman"/>
          <w:sz w:val="28"/>
          <w:szCs w:val="28"/>
          <w:lang w:val="ro-RO" w:eastAsia="ru-RU"/>
        </w:rPr>
        <w:t>cial al Republicii Moldova, 2014, nr. 297-309, art. 850</w:t>
      </w:r>
      <w:r w:rsidRPr="003D5CF3">
        <w:rPr>
          <w:rFonts w:ascii="Times New Roman" w:eastAsia="Times New Roman" w:hAnsi="Times New Roman" w:cs="Times New Roman"/>
          <w:sz w:val="28"/>
          <w:szCs w:val="28"/>
          <w:lang w:val="ro-RO" w:eastAsia="ru-RU"/>
        </w:rPr>
        <w:t>).</w:t>
      </w:r>
    </w:p>
    <w:p w:rsidR="003D5CF3" w:rsidRDefault="003D5CF3" w:rsidP="003D5CF3">
      <w:pPr>
        <w:pStyle w:val="a5"/>
        <w:spacing w:after="0"/>
        <w:ind w:left="0" w:firstLine="426"/>
        <w:jc w:val="both"/>
        <w:rPr>
          <w:rFonts w:ascii="Times New Roman" w:eastAsia="Times New Roman" w:hAnsi="Times New Roman" w:cs="Times New Roman"/>
          <w:sz w:val="28"/>
          <w:szCs w:val="28"/>
          <w:lang w:val="ro-RO" w:eastAsia="ru-RU"/>
        </w:rPr>
      </w:pPr>
    </w:p>
    <w:p w:rsidR="00906A25" w:rsidRPr="00906A25" w:rsidRDefault="00906A25" w:rsidP="00064CF2">
      <w:pPr>
        <w:pStyle w:val="a5"/>
        <w:spacing w:after="0"/>
        <w:ind w:firstLine="426"/>
        <w:jc w:val="both"/>
        <w:rPr>
          <w:rFonts w:ascii="Times New Roman" w:hAnsi="Times New Roman" w:cs="Times New Roman"/>
          <w:sz w:val="28"/>
          <w:szCs w:val="28"/>
          <w:lang w:val="ro-RO"/>
        </w:rPr>
      </w:pPr>
      <w:r w:rsidRPr="00906A25">
        <w:rPr>
          <w:rFonts w:ascii="Times New Roman" w:hAnsi="Times New Roman" w:cs="Times New Roman"/>
          <w:sz w:val="28"/>
          <w:szCs w:val="28"/>
          <w:lang w:val="ro-RO"/>
        </w:rPr>
        <w:t xml:space="preserve">PRIM-MINISTRU                                            </w:t>
      </w:r>
    </w:p>
    <w:p w:rsidR="003D5CF3" w:rsidRPr="00906A25" w:rsidRDefault="003D5CF3" w:rsidP="00064CF2">
      <w:pPr>
        <w:pStyle w:val="a5"/>
        <w:spacing w:after="0"/>
        <w:ind w:firstLine="426"/>
        <w:jc w:val="both"/>
        <w:rPr>
          <w:rFonts w:ascii="Times New Roman" w:hAnsi="Times New Roman" w:cs="Times New Roman"/>
          <w:sz w:val="28"/>
          <w:szCs w:val="28"/>
          <w:lang w:val="ro-RO"/>
        </w:rPr>
      </w:pPr>
      <w:bookmarkStart w:id="0" w:name="_GoBack"/>
      <w:bookmarkEnd w:id="0"/>
    </w:p>
    <w:p w:rsidR="00906A25" w:rsidRDefault="00906A25" w:rsidP="00064CF2">
      <w:pPr>
        <w:pStyle w:val="a5"/>
        <w:spacing w:after="0"/>
        <w:ind w:hanging="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06A25">
        <w:rPr>
          <w:rFonts w:ascii="Times New Roman" w:hAnsi="Times New Roman" w:cs="Times New Roman"/>
          <w:sz w:val="28"/>
          <w:szCs w:val="28"/>
          <w:lang w:val="ro-RO"/>
        </w:rPr>
        <w:t>Contrasemnează:</w:t>
      </w:r>
    </w:p>
    <w:p w:rsidR="00906A25" w:rsidRPr="00906A25" w:rsidRDefault="00906A25" w:rsidP="00064CF2">
      <w:pPr>
        <w:pStyle w:val="a5"/>
        <w:spacing w:after="0"/>
        <w:ind w:hanging="720"/>
        <w:jc w:val="both"/>
        <w:rPr>
          <w:rFonts w:ascii="Times New Roman" w:hAnsi="Times New Roman" w:cs="Times New Roman"/>
          <w:sz w:val="28"/>
          <w:szCs w:val="28"/>
          <w:lang w:val="ro-RO"/>
        </w:rPr>
      </w:pPr>
    </w:p>
    <w:p w:rsidR="00906A25" w:rsidRPr="00906A25" w:rsidRDefault="00906A25" w:rsidP="00064CF2">
      <w:pPr>
        <w:pStyle w:val="a5"/>
        <w:spacing w:after="0"/>
        <w:ind w:hanging="720"/>
        <w:jc w:val="both"/>
        <w:rPr>
          <w:rFonts w:ascii="Times New Roman" w:hAnsi="Times New Roman" w:cs="Times New Roman"/>
          <w:sz w:val="28"/>
          <w:szCs w:val="28"/>
          <w:lang w:val="ro-RO"/>
        </w:rPr>
      </w:pPr>
      <w:r w:rsidRPr="00906A25">
        <w:rPr>
          <w:rFonts w:ascii="Times New Roman" w:hAnsi="Times New Roman" w:cs="Times New Roman"/>
          <w:sz w:val="28"/>
          <w:szCs w:val="28"/>
          <w:lang w:val="ro-RO"/>
        </w:rPr>
        <w:t xml:space="preserve">   Ministrul sănătăţii</w:t>
      </w:r>
    </w:p>
    <w:p w:rsidR="00906A25" w:rsidRPr="00906A25" w:rsidRDefault="00906A25" w:rsidP="00064CF2">
      <w:pPr>
        <w:pStyle w:val="a5"/>
        <w:spacing w:after="0"/>
        <w:ind w:hanging="720"/>
        <w:jc w:val="both"/>
        <w:rPr>
          <w:rFonts w:ascii="Times New Roman" w:hAnsi="Times New Roman" w:cs="Times New Roman"/>
          <w:sz w:val="28"/>
          <w:szCs w:val="28"/>
          <w:lang w:val="ro-RO"/>
        </w:rPr>
      </w:pPr>
      <w:r w:rsidRPr="00906A25">
        <w:rPr>
          <w:rFonts w:ascii="Times New Roman" w:hAnsi="Times New Roman" w:cs="Times New Roman"/>
          <w:sz w:val="28"/>
          <w:szCs w:val="28"/>
          <w:lang w:val="ro-RO"/>
        </w:rPr>
        <w:t xml:space="preserve">                     </w:t>
      </w:r>
    </w:p>
    <w:p w:rsidR="00906A25" w:rsidRPr="00906A25" w:rsidRDefault="00906A25" w:rsidP="00064CF2">
      <w:pPr>
        <w:pStyle w:val="a5"/>
        <w:spacing w:after="0"/>
        <w:ind w:hanging="720"/>
        <w:jc w:val="both"/>
        <w:rPr>
          <w:rFonts w:ascii="Times New Roman" w:hAnsi="Times New Roman" w:cs="Times New Roman"/>
          <w:sz w:val="28"/>
          <w:szCs w:val="28"/>
          <w:lang w:val="ro-RO"/>
        </w:rPr>
      </w:pPr>
      <w:r w:rsidRPr="00906A25">
        <w:rPr>
          <w:rFonts w:ascii="Times New Roman" w:hAnsi="Times New Roman" w:cs="Times New Roman"/>
          <w:sz w:val="28"/>
          <w:szCs w:val="28"/>
          <w:lang w:val="ro-RO"/>
        </w:rPr>
        <w:t xml:space="preserve">   Ministrul finanţelor</w:t>
      </w:r>
    </w:p>
    <w:p w:rsidR="00906A25" w:rsidRPr="00906A25" w:rsidRDefault="00906A25" w:rsidP="00064CF2">
      <w:pPr>
        <w:pStyle w:val="a5"/>
        <w:spacing w:after="0"/>
        <w:ind w:hanging="720"/>
        <w:jc w:val="both"/>
        <w:rPr>
          <w:rFonts w:ascii="Times New Roman" w:hAnsi="Times New Roman" w:cs="Times New Roman"/>
          <w:sz w:val="28"/>
          <w:szCs w:val="28"/>
          <w:lang w:val="ro-RO"/>
        </w:rPr>
      </w:pPr>
      <w:r w:rsidRPr="00906A25">
        <w:rPr>
          <w:rFonts w:ascii="Times New Roman" w:hAnsi="Times New Roman" w:cs="Times New Roman"/>
          <w:sz w:val="28"/>
          <w:szCs w:val="28"/>
          <w:lang w:val="ro-RO"/>
        </w:rPr>
        <w:t xml:space="preserve">                                            </w:t>
      </w:r>
    </w:p>
    <w:p w:rsidR="00906A25" w:rsidRPr="00906A25" w:rsidRDefault="00906A25" w:rsidP="00064CF2">
      <w:pPr>
        <w:pStyle w:val="a5"/>
        <w:spacing w:after="0"/>
        <w:ind w:hanging="720"/>
        <w:jc w:val="both"/>
        <w:rPr>
          <w:rFonts w:ascii="Times New Roman" w:hAnsi="Times New Roman" w:cs="Times New Roman"/>
          <w:sz w:val="28"/>
          <w:szCs w:val="28"/>
          <w:lang w:val="ro-RO"/>
        </w:rPr>
      </w:pPr>
      <w:r w:rsidRPr="00906A25">
        <w:rPr>
          <w:rFonts w:ascii="Times New Roman" w:hAnsi="Times New Roman" w:cs="Times New Roman"/>
          <w:sz w:val="28"/>
          <w:szCs w:val="28"/>
          <w:lang w:val="ro-RO"/>
        </w:rPr>
        <w:t xml:space="preserve">   Ministrul muncii, protecţiei sociale şi familiei</w:t>
      </w:r>
    </w:p>
    <w:p w:rsidR="00906A25" w:rsidRPr="00906A25" w:rsidRDefault="00906A25" w:rsidP="00064CF2">
      <w:pPr>
        <w:pStyle w:val="a5"/>
        <w:spacing w:after="0"/>
        <w:ind w:hanging="720"/>
        <w:jc w:val="both"/>
        <w:rPr>
          <w:rFonts w:ascii="Times New Roman" w:hAnsi="Times New Roman" w:cs="Times New Roman"/>
          <w:sz w:val="28"/>
          <w:szCs w:val="28"/>
          <w:lang w:val="ro-RO"/>
        </w:rPr>
      </w:pPr>
      <w:r w:rsidRPr="00906A25">
        <w:rPr>
          <w:rFonts w:ascii="Times New Roman" w:hAnsi="Times New Roman" w:cs="Times New Roman"/>
          <w:sz w:val="28"/>
          <w:szCs w:val="28"/>
          <w:lang w:val="ro-RO"/>
        </w:rPr>
        <w:t xml:space="preserve">                                                 </w:t>
      </w:r>
    </w:p>
    <w:p w:rsidR="00906A25" w:rsidRPr="00906A25" w:rsidRDefault="00906A25" w:rsidP="00064CF2">
      <w:pPr>
        <w:pStyle w:val="a5"/>
        <w:spacing w:after="0"/>
        <w:ind w:hanging="720"/>
        <w:jc w:val="both"/>
        <w:rPr>
          <w:rFonts w:ascii="Times New Roman" w:hAnsi="Times New Roman" w:cs="Times New Roman"/>
          <w:sz w:val="28"/>
          <w:szCs w:val="28"/>
          <w:lang w:val="ro-RO"/>
        </w:rPr>
      </w:pPr>
      <w:r w:rsidRPr="00906A25">
        <w:rPr>
          <w:rFonts w:ascii="Times New Roman" w:hAnsi="Times New Roman" w:cs="Times New Roman"/>
          <w:sz w:val="28"/>
          <w:szCs w:val="28"/>
          <w:lang w:val="ro-RO"/>
        </w:rPr>
        <w:t xml:space="preserve">   Ministrul justiţiei</w:t>
      </w:r>
    </w:p>
    <w:p w:rsidR="00906A25" w:rsidRPr="00906A25" w:rsidRDefault="00906A25" w:rsidP="00064CF2">
      <w:pPr>
        <w:pStyle w:val="a5"/>
        <w:spacing w:after="0"/>
        <w:ind w:hanging="720"/>
        <w:jc w:val="both"/>
        <w:rPr>
          <w:rFonts w:ascii="Times New Roman" w:hAnsi="Times New Roman" w:cs="Times New Roman"/>
          <w:sz w:val="28"/>
          <w:szCs w:val="28"/>
          <w:lang w:val="ro-RO"/>
        </w:rPr>
      </w:pPr>
      <w:r w:rsidRPr="00906A25">
        <w:rPr>
          <w:rFonts w:ascii="Times New Roman" w:hAnsi="Times New Roman" w:cs="Times New Roman"/>
          <w:sz w:val="28"/>
          <w:szCs w:val="28"/>
          <w:lang w:val="ro-RO"/>
        </w:rPr>
        <w:t xml:space="preserve">                                                </w:t>
      </w:r>
    </w:p>
    <w:p w:rsidR="00906A25" w:rsidRPr="00906A25" w:rsidRDefault="00906A25" w:rsidP="00064CF2">
      <w:pPr>
        <w:pStyle w:val="a5"/>
        <w:spacing w:after="0"/>
        <w:ind w:hanging="720"/>
        <w:jc w:val="both"/>
        <w:rPr>
          <w:rFonts w:ascii="Times New Roman" w:hAnsi="Times New Roman" w:cs="Times New Roman"/>
          <w:sz w:val="28"/>
          <w:szCs w:val="28"/>
          <w:lang w:val="ro-RO"/>
        </w:rPr>
      </w:pPr>
      <w:r w:rsidRPr="00906A25">
        <w:rPr>
          <w:rFonts w:ascii="Times New Roman" w:hAnsi="Times New Roman" w:cs="Times New Roman"/>
          <w:sz w:val="28"/>
          <w:szCs w:val="28"/>
          <w:lang w:val="ro-RO"/>
        </w:rPr>
        <w:t xml:space="preserve">   Ministrul educaţiei</w:t>
      </w:r>
    </w:p>
    <w:p w:rsidR="00906A25" w:rsidRPr="00906A25" w:rsidRDefault="00906A25" w:rsidP="00064CF2">
      <w:pPr>
        <w:pStyle w:val="a5"/>
        <w:spacing w:after="0"/>
        <w:ind w:hanging="720"/>
        <w:jc w:val="both"/>
        <w:rPr>
          <w:rFonts w:ascii="Times New Roman" w:hAnsi="Times New Roman" w:cs="Times New Roman"/>
          <w:sz w:val="28"/>
          <w:szCs w:val="28"/>
          <w:lang w:val="ro-RO"/>
        </w:rPr>
      </w:pPr>
      <w:r w:rsidRPr="00906A25">
        <w:rPr>
          <w:rFonts w:ascii="Times New Roman" w:hAnsi="Times New Roman" w:cs="Times New Roman"/>
          <w:sz w:val="28"/>
          <w:szCs w:val="28"/>
          <w:lang w:val="ro-RO"/>
        </w:rPr>
        <w:t xml:space="preserve">                                              </w:t>
      </w:r>
    </w:p>
    <w:p w:rsidR="00906A25" w:rsidRPr="00906A25" w:rsidRDefault="00906A25" w:rsidP="00064CF2">
      <w:pPr>
        <w:pStyle w:val="a5"/>
        <w:spacing w:after="0"/>
        <w:ind w:hanging="720"/>
        <w:jc w:val="both"/>
        <w:rPr>
          <w:rFonts w:ascii="Times New Roman" w:hAnsi="Times New Roman" w:cs="Times New Roman"/>
          <w:sz w:val="28"/>
          <w:szCs w:val="28"/>
          <w:lang w:val="ro-RO"/>
        </w:rPr>
      </w:pPr>
      <w:r w:rsidRPr="00906A25">
        <w:rPr>
          <w:rFonts w:ascii="Times New Roman" w:hAnsi="Times New Roman" w:cs="Times New Roman"/>
          <w:sz w:val="28"/>
          <w:szCs w:val="28"/>
          <w:lang w:val="ro-RO"/>
        </w:rPr>
        <w:t xml:space="preserve">   Ministrul tineretului şi sportului</w:t>
      </w:r>
    </w:p>
    <w:p w:rsidR="00906A25" w:rsidRPr="00906A25" w:rsidRDefault="00906A25" w:rsidP="00064CF2">
      <w:pPr>
        <w:pStyle w:val="a5"/>
        <w:spacing w:after="0"/>
        <w:ind w:firstLine="426"/>
        <w:jc w:val="both"/>
        <w:rPr>
          <w:rFonts w:ascii="Times New Roman" w:hAnsi="Times New Roman" w:cs="Times New Roman"/>
          <w:sz w:val="28"/>
          <w:szCs w:val="28"/>
          <w:lang w:val="ro-RO"/>
        </w:rPr>
      </w:pPr>
      <w:r w:rsidRPr="00906A25">
        <w:rPr>
          <w:rFonts w:ascii="Times New Roman" w:hAnsi="Times New Roman" w:cs="Times New Roman"/>
          <w:sz w:val="28"/>
          <w:szCs w:val="28"/>
          <w:lang w:val="ro-RO"/>
        </w:rPr>
        <w:t xml:space="preserve">                         </w:t>
      </w:r>
    </w:p>
    <w:p w:rsidR="00906A25" w:rsidRPr="00906A25" w:rsidRDefault="00906A25" w:rsidP="00064CF2">
      <w:pPr>
        <w:pStyle w:val="a5"/>
        <w:spacing w:after="0"/>
        <w:ind w:firstLine="426"/>
        <w:jc w:val="both"/>
        <w:rPr>
          <w:rFonts w:ascii="Times New Roman" w:hAnsi="Times New Roman" w:cs="Times New Roman"/>
          <w:sz w:val="28"/>
          <w:szCs w:val="28"/>
          <w:lang w:val="ro-RO"/>
        </w:rPr>
      </w:pPr>
    </w:p>
    <w:p w:rsidR="0002477C" w:rsidRDefault="0002477C" w:rsidP="00064CF2">
      <w:pPr>
        <w:pStyle w:val="a5"/>
        <w:spacing w:after="0"/>
        <w:ind w:left="0" w:firstLine="426"/>
        <w:jc w:val="both"/>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906A25" w:rsidRPr="00906A25" w:rsidRDefault="00906A25" w:rsidP="0002477C">
      <w:pPr>
        <w:pStyle w:val="a5"/>
        <w:spacing w:after="0"/>
        <w:ind w:firstLine="426"/>
        <w:jc w:val="right"/>
        <w:rPr>
          <w:rFonts w:ascii="Times New Roman" w:hAnsi="Times New Roman" w:cs="Times New Roman"/>
          <w:sz w:val="28"/>
          <w:szCs w:val="28"/>
          <w:lang w:val="ro-RO"/>
        </w:rPr>
      </w:pPr>
      <w:r w:rsidRPr="00906A25">
        <w:rPr>
          <w:rFonts w:ascii="Times New Roman" w:hAnsi="Times New Roman" w:cs="Times New Roman"/>
          <w:sz w:val="28"/>
          <w:szCs w:val="28"/>
          <w:lang w:val="ro-RO"/>
        </w:rPr>
        <w:lastRenderedPageBreak/>
        <w:t>Aprobat</w:t>
      </w:r>
    </w:p>
    <w:p w:rsidR="00906A25" w:rsidRPr="00906A25" w:rsidRDefault="00906A25" w:rsidP="0002477C">
      <w:pPr>
        <w:pStyle w:val="a5"/>
        <w:spacing w:after="0"/>
        <w:ind w:firstLine="426"/>
        <w:jc w:val="right"/>
        <w:rPr>
          <w:rFonts w:ascii="Times New Roman" w:hAnsi="Times New Roman" w:cs="Times New Roman"/>
          <w:sz w:val="28"/>
          <w:szCs w:val="28"/>
          <w:lang w:val="ro-RO"/>
        </w:rPr>
      </w:pPr>
      <w:r w:rsidRPr="00906A25">
        <w:rPr>
          <w:rFonts w:ascii="Times New Roman" w:hAnsi="Times New Roman" w:cs="Times New Roman"/>
          <w:sz w:val="28"/>
          <w:szCs w:val="28"/>
          <w:lang w:val="ro-RO"/>
        </w:rPr>
        <w:t xml:space="preserve">prin </w:t>
      </w:r>
      <w:proofErr w:type="spellStart"/>
      <w:r w:rsidRPr="00906A25">
        <w:rPr>
          <w:rFonts w:ascii="Times New Roman" w:hAnsi="Times New Roman" w:cs="Times New Roman"/>
          <w:sz w:val="28"/>
          <w:szCs w:val="28"/>
          <w:lang w:val="ro-RO"/>
        </w:rPr>
        <w:t>Hotărîrea</w:t>
      </w:r>
      <w:proofErr w:type="spellEnd"/>
      <w:r w:rsidRPr="00906A25">
        <w:rPr>
          <w:rFonts w:ascii="Times New Roman" w:hAnsi="Times New Roman" w:cs="Times New Roman"/>
          <w:sz w:val="28"/>
          <w:szCs w:val="28"/>
          <w:lang w:val="ro-RO"/>
        </w:rPr>
        <w:t xml:space="preserve"> Guvernului nr.</w:t>
      </w:r>
    </w:p>
    <w:p w:rsidR="00906A25" w:rsidRPr="00906A25" w:rsidRDefault="00906A25" w:rsidP="0002477C">
      <w:pPr>
        <w:pStyle w:val="a5"/>
        <w:spacing w:after="0"/>
        <w:ind w:firstLine="426"/>
        <w:jc w:val="right"/>
        <w:rPr>
          <w:rFonts w:ascii="Times New Roman" w:hAnsi="Times New Roman" w:cs="Times New Roman"/>
          <w:sz w:val="28"/>
          <w:szCs w:val="28"/>
          <w:lang w:val="ro-RO"/>
        </w:rPr>
      </w:pPr>
      <w:r w:rsidRPr="00906A25">
        <w:rPr>
          <w:rFonts w:ascii="Times New Roman" w:hAnsi="Times New Roman" w:cs="Times New Roman"/>
          <w:sz w:val="28"/>
          <w:szCs w:val="28"/>
          <w:lang w:val="ro-RO"/>
        </w:rPr>
        <w:t>din</w:t>
      </w:r>
    </w:p>
    <w:p w:rsidR="00906A25" w:rsidRPr="00906A25" w:rsidRDefault="00906A25" w:rsidP="00064CF2">
      <w:pPr>
        <w:pStyle w:val="a5"/>
        <w:spacing w:after="0"/>
        <w:ind w:firstLine="426"/>
        <w:jc w:val="center"/>
        <w:rPr>
          <w:rFonts w:ascii="Times New Roman" w:hAnsi="Times New Roman" w:cs="Times New Roman"/>
          <w:sz w:val="28"/>
          <w:szCs w:val="28"/>
          <w:lang w:val="ro-RO"/>
        </w:rPr>
      </w:pPr>
    </w:p>
    <w:p w:rsidR="00906A25" w:rsidRPr="0002477C" w:rsidRDefault="00906A25" w:rsidP="00064CF2">
      <w:pPr>
        <w:pStyle w:val="a5"/>
        <w:spacing w:after="0"/>
        <w:ind w:firstLine="426"/>
        <w:jc w:val="center"/>
        <w:rPr>
          <w:rFonts w:ascii="Times New Roman" w:hAnsi="Times New Roman" w:cs="Times New Roman"/>
          <w:b/>
          <w:sz w:val="28"/>
          <w:szCs w:val="28"/>
          <w:lang w:val="ro-RO"/>
        </w:rPr>
      </w:pPr>
      <w:r w:rsidRPr="0002477C">
        <w:rPr>
          <w:rFonts w:ascii="Times New Roman" w:hAnsi="Times New Roman" w:cs="Times New Roman"/>
          <w:b/>
          <w:sz w:val="28"/>
          <w:szCs w:val="28"/>
          <w:lang w:val="ro-RO"/>
        </w:rPr>
        <w:t xml:space="preserve">Programul </w:t>
      </w:r>
      <w:r w:rsidR="00574283">
        <w:rPr>
          <w:rFonts w:ascii="Times New Roman" w:hAnsi="Times New Roman" w:cs="Times New Roman"/>
          <w:b/>
          <w:sz w:val="28"/>
          <w:szCs w:val="28"/>
          <w:lang w:val="ro-RO"/>
        </w:rPr>
        <w:t>N</w:t>
      </w:r>
      <w:r w:rsidRPr="0002477C">
        <w:rPr>
          <w:rFonts w:ascii="Times New Roman" w:hAnsi="Times New Roman" w:cs="Times New Roman"/>
          <w:b/>
          <w:sz w:val="28"/>
          <w:szCs w:val="28"/>
          <w:lang w:val="ro-RO"/>
        </w:rPr>
        <w:t>aţional</w:t>
      </w:r>
    </w:p>
    <w:p w:rsidR="00906A25" w:rsidRPr="00906A25" w:rsidRDefault="00906A25" w:rsidP="00064CF2">
      <w:pPr>
        <w:pStyle w:val="a5"/>
        <w:spacing w:after="0"/>
        <w:ind w:firstLine="426"/>
        <w:jc w:val="center"/>
        <w:rPr>
          <w:rFonts w:ascii="Times New Roman" w:hAnsi="Times New Roman" w:cs="Times New Roman"/>
          <w:sz w:val="28"/>
          <w:szCs w:val="28"/>
          <w:lang w:val="ro-RO"/>
        </w:rPr>
      </w:pPr>
      <w:r w:rsidRPr="00906A25">
        <w:rPr>
          <w:rFonts w:ascii="Times New Roman" w:hAnsi="Times New Roman" w:cs="Times New Roman"/>
          <w:sz w:val="28"/>
          <w:szCs w:val="28"/>
          <w:lang w:val="ro-RO"/>
        </w:rPr>
        <w:t>de prevenire şi control al infecţiei HIV/SIDA şi infecţiilor</w:t>
      </w:r>
    </w:p>
    <w:p w:rsidR="00906A25" w:rsidRDefault="00906A25" w:rsidP="00064CF2">
      <w:pPr>
        <w:pStyle w:val="a5"/>
        <w:spacing w:after="0"/>
        <w:ind w:left="0" w:firstLine="426"/>
        <w:jc w:val="center"/>
        <w:rPr>
          <w:rFonts w:ascii="Times New Roman" w:hAnsi="Times New Roman" w:cs="Times New Roman"/>
          <w:sz w:val="28"/>
          <w:szCs w:val="28"/>
          <w:lang w:val="ro-RO"/>
        </w:rPr>
      </w:pPr>
      <w:r w:rsidRPr="00906A25">
        <w:rPr>
          <w:rFonts w:ascii="Times New Roman" w:hAnsi="Times New Roman" w:cs="Times New Roman"/>
          <w:sz w:val="28"/>
          <w:szCs w:val="28"/>
          <w:lang w:val="ro-RO"/>
        </w:rPr>
        <w:t>cu transmitere sexuală pentru anii 2016-2020</w:t>
      </w:r>
    </w:p>
    <w:p w:rsidR="00906A25" w:rsidRPr="00906A25" w:rsidRDefault="00906A25" w:rsidP="003D5CF3">
      <w:pPr>
        <w:pStyle w:val="a5"/>
        <w:spacing w:after="0"/>
        <w:ind w:left="0"/>
        <w:jc w:val="center"/>
        <w:rPr>
          <w:rFonts w:ascii="Times New Roman" w:hAnsi="Times New Roman" w:cs="Times New Roman"/>
          <w:b/>
          <w:sz w:val="28"/>
          <w:szCs w:val="28"/>
          <w:lang w:val="ro-RO"/>
        </w:rPr>
      </w:pPr>
      <w:r w:rsidRPr="00906A25">
        <w:rPr>
          <w:rFonts w:ascii="Times New Roman" w:hAnsi="Times New Roman" w:cs="Times New Roman"/>
          <w:b/>
          <w:sz w:val="28"/>
          <w:szCs w:val="28"/>
          <w:lang w:val="ro-RO"/>
        </w:rPr>
        <w:t>Capitolul I. Introducere</w:t>
      </w:r>
    </w:p>
    <w:p w:rsidR="00906A25" w:rsidRDefault="00940DDC" w:rsidP="00940DDC">
      <w:pPr>
        <w:pStyle w:val="a5"/>
        <w:spacing w:after="0"/>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906A25" w:rsidRPr="00906A25">
        <w:rPr>
          <w:rFonts w:ascii="Times New Roman" w:hAnsi="Times New Roman" w:cs="Times New Roman"/>
          <w:sz w:val="28"/>
          <w:szCs w:val="28"/>
          <w:lang w:val="ro-RO"/>
        </w:rPr>
        <w:t xml:space="preserve"> </w:t>
      </w:r>
      <w:r w:rsidR="00906A25">
        <w:rPr>
          <w:rFonts w:ascii="Times New Roman" w:hAnsi="Times New Roman" w:cs="Times New Roman"/>
          <w:sz w:val="28"/>
          <w:szCs w:val="28"/>
          <w:lang w:val="ro-RO"/>
        </w:rPr>
        <w:tab/>
      </w:r>
      <w:r w:rsidR="00906A25" w:rsidRPr="00906A25">
        <w:rPr>
          <w:rFonts w:ascii="Times New Roman" w:hAnsi="Times New Roman" w:cs="Times New Roman"/>
          <w:sz w:val="28"/>
          <w:szCs w:val="28"/>
          <w:lang w:val="ro-RO"/>
        </w:rPr>
        <w:t>Programul naţional de prevenire şi control al infecţiei HIV/SIDA şi infecţiilor</w:t>
      </w:r>
      <w:r w:rsidR="00DE3F65">
        <w:rPr>
          <w:rFonts w:ascii="Times New Roman" w:hAnsi="Times New Roman" w:cs="Times New Roman"/>
          <w:sz w:val="28"/>
          <w:szCs w:val="28"/>
          <w:lang w:val="ro-RO"/>
        </w:rPr>
        <w:t xml:space="preserve"> </w:t>
      </w:r>
      <w:r w:rsidR="00906A25" w:rsidRPr="00906A25">
        <w:rPr>
          <w:rFonts w:ascii="Times New Roman" w:hAnsi="Times New Roman" w:cs="Times New Roman"/>
          <w:sz w:val="28"/>
          <w:szCs w:val="28"/>
          <w:lang w:val="ro-RO"/>
        </w:rPr>
        <w:t xml:space="preserve">cu transmitere sexuală pentru anii 2016-2020 a fost elaborat </w:t>
      </w:r>
      <w:r w:rsidR="006A0377">
        <w:rPr>
          <w:rFonts w:ascii="Times New Roman" w:hAnsi="Times New Roman" w:cs="Times New Roman"/>
          <w:sz w:val="28"/>
          <w:szCs w:val="28"/>
          <w:lang w:val="ro-RO"/>
        </w:rPr>
        <w:t>ş</w:t>
      </w:r>
      <w:r w:rsidR="00906A25" w:rsidRPr="00906A25">
        <w:rPr>
          <w:rFonts w:ascii="Times New Roman" w:hAnsi="Times New Roman" w:cs="Times New Roman"/>
          <w:sz w:val="28"/>
          <w:szCs w:val="28"/>
          <w:lang w:val="ro-RO"/>
        </w:rPr>
        <w:t>i propus spre aprobare Guvernului de către Ministerul Sănătă</w:t>
      </w:r>
      <w:r w:rsidR="006A0377">
        <w:rPr>
          <w:rFonts w:ascii="Times New Roman" w:hAnsi="Times New Roman" w:cs="Times New Roman"/>
          <w:sz w:val="28"/>
          <w:szCs w:val="28"/>
          <w:lang w:val="ro-RO"/>
        </w:rPr>
        <w:t>ţ</w:t>
      </w:r>
      <w:r w:rsidR="00906A25" w:rsidRPr="00906A25">
        <w:rPr>
          <w:rFonts w:ascii="Times New Roman" w:hAnsi="Times New Roman" w:cs="Times New Roman"/>
          <w:sz w:val="28"/>
          <w:szCs w:val="28"/>
          <w:lang w:val="ro-RO"/>
        </w:rPr>
        <w:t>ii prin intermediu</w:t>
      </w:r>
      <w:r w:rsidR="006572FB">
        <w:rPr>
          <w:rFonts w:ascii="Times New Roman" w:hAnsi="Times New Roman" w:cs="Times New Roman"/>
          <w:sz w:val="28"/>
          <w:szCs w:val="28"/>
          <w:lang w:val="ro-RO"/>
        </w:rPr>
        <w:t>l Consiliului Na</w:t>
      </w:r>
      <w:r w:rsidR="006A0377">
        <w:rPr>
          <w:rFonts w:ascii="Times New Roman" w:hAnsi="Times New Roman" w:cs="Times New Roman"/>
          <w:sz w:val="28"/>
          <w:szCs w:val="28"/>
          <w:lang w:val="ro-RO"/>
        </w:rPr>
        <w:t>ţ</w:t>
      </w:r>
      <w:r w:rsidR="006572FB">
        <w:rPr>
          <w:rFonts w:ascii="Times New Roman" w:hAnsi="Times New Roman" w:cs="Times New Roman"/>
          <w:sz w:val="28"/>
          <w:szCs w:val="28"/>
          <w:lang w:val="ro-RO"/>
        </w:rPr>
        <w:t>ional de coordo</w:t>
      </w:r>
      <w:r w:rsidR="00906A25" w:rsidRPr="00906A25">
        <w:rPr>
          <w:rFonts w:ascii="Times New Roman" w:hAnsi="Times New Roman" w:cs="Times New Roman"/>
          <w:sz w:val="28"/>
          <w:szCs w:val="28"/>
          <w:lang w:val="ro-RO"/>
        </w:rPr>
        <w:t>nare a programelor na</w:t>
      </w:r>
      <w:r w:rsidR="006A0377">
        <w:rPr>
          <w:rFonts w:ascii="Times New Roman" w:hAnsi="Times New Roman" w:cs="Times New Roman"/>
          <w:sz w:val="28"/>
          <w:szCs w:val="28"/>
          <w:lang w:val="ro-RO"/>
        </w:rPr>
        <w:t>ţ</w:t>
      </w:r>
      <w:r w:rsidR="00906A25" w:rsidRPr="00906A25">
        <w:rPr>
          <w:rFonts w:ascii="Times New Roman" w:hAnsi="Times New Roman" w:cs="Times New Roman"/>
          <w:sz w:val="28"/>
          <w:szCs w:val="28"/>
          <w:lang w:val="ro-RO"/>
        </w:rPr>
        <w:t xml:space="preserve">ionale de profilaxie </w:t>
      </w:r>
      <w:r w:rsidR="006A0377">
        <w:rPr>
          <w:rFonts w:ascii="Times New Roman" w:hAnsi="Times New Roman" w:cs="Times New Roman"/>
          <w:sz w:val="28"/>
          <w:szCs w:val="28"/>
          <w:lang w:val="ro-RO"/>
        </w:rPr>
        <w:t>ş</w:t>
      </w:r>
      <w:r w:rsidR="00906A25" w:rsidRPr="00906A25">
        <w:rPr>
          <w:rFonts w:ascii="Times New Roman" w:hAnsi="Times New Roman" w:cs="Times New Roman"/>
          <w:sz w:val="28"/>
          <w:szCs w:val="28"/>
          <w:lang w:val="ro-RO"/>
        </w:rPr>
        <w:t>i control al infec</w:t>
      </w:r>
      <w:r w:rsidR="006A0377">
        <w:rPr>
          <w:rFonts w:ascii="Times New Roman" w:hAnsi="Times New Roman" w:cs="Times New Roman"/>
          <w:sz w:val="28"/>
          <w:szCs w:val="28"/>
          <w:lang w:val="ro-RO"/>
        </w:rPr>
        <w:t>ţ</w:t>
      </w:r>
      <w:r w:rsidR="00906A25" w:rsidRPr="00906A25">
        <w:rPr>
          <w:rFonts w:ascii="Times New Roman" w:hAnsi="Times New Roman" w:cs="Times New Roman"/>
          <w:sz w:val="28"/>
          <w:szCs w:val="28"/>
          <w:lang w:val="ro-RO"/>
        </w:rPr>
        <w:t>iei HIV/SIDA, infec</w:t>
      </w:r>
      <w:r w:rsidR="006A0377">
        <w:rPr>
          <w:rFonts w:ascii="Times New Roman" w:hAnsi="Times New Roman" w:cs="Times New Roman"/>
          <w:sz w:val="28"/>
          <w:szCs w:val="28"/>
          <w:lang w:val="ro-RO"/>
        </w:rPr>
        <w:t>ţ</w:t>
      </w:r>
      <w:r w:rsidR="00906A25" w:rsidRPr="00906A25">
        <w:rPr>
          <w:rFonts w:ascii="Times New Roman" w:hAnsi="Times New Roman" w:cs="Times New Roman"/>
          <w:sz w:val="28"/>
          <w:szCs w:val="28"/>
          <w:lang w:val="ro-RO"/>
        </w:rPr>
        <w:t xml:space="preserve">iilor cu transmitere sexuală </w:t>
      </w:r>
      <w:r w:rsidR="006A0377">
        <w:rPr>
          <w:rFonts w:ascii="Times New Roman" w:hAnsi="Times New Roman" w:cs="Times New Roman"/>
          <w:sz w:val="28"/>
          <w:szCs w:val="28"/>
          <w:lang w:val="ro-RO"/>
        </w:rPr>
        <w:t>ş</w:t>
      </w:r>
      <w:r w:rsidR="00906A25" w:rsidRPr="00906A25">
        <w:rPr>
          <w:rFonts w:ascii="Times New Roman" w:hAnsi="Times New Roman" w:cs="Times New Roman"/>
          <w:sz w:val="28"/>
          <w:szCs w:val="28"/>
          <w:lang w:val="ro-RO"/>
        </w:rPr>
        <w:t>i de control al tuberculozei.</w:t>
      </w:r>
    </w:p>
    <w:p w:rsidR="001F682E" w:rsidRDefault="00940DDC" w:rsidP="001F682E">
      <w:pPr>
        <w:pStyle w:val="a5"/>
        <w:spacing w:after="0"/>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00DE3F65" w:rsidRPr="00906A25">
        <w:rPr>
          <w:rFonts w:ascii="Times New Roman" w:hAnsi="Times New Roman" w:cs="Times New Roman"/>
          <w:sz w:val="28"/>
          <w:szCs w:val="28"/>
          <w:lang w:val="ro-RO"/>
        </w:rPr>
        <w:t>Programul Na</w:t>
      </w:r>
      <w:r w:rsidR="006A0377">
        <w:rPr>
          <w:rFonts w:ascii="Times New Roman" w:hAnsi="Times New Roman" w:cs="Times New Roman"/>
          <w:sz w:val="28"/>
          <w:szCs w:val="28"/>
          <w:lang w:val="ro-RO"/>
        </w:rPr>
        <w:t>ţ</w:t>
      </w:r>
      <w:r w:rsidR="00DE3F65" w:rsidRPr="00906A25">
        <w:rPr>
          <w:rFonts w:ascii="Times New Roman" w:hAnsi="Times New Roman" w:cs="Times New Roman"/>
          <w:sz w:val="28"/>
          <w:szCs w:val="28"/>
          <w:lang w:val="ro-RO"/>
        </w:rPr>
        <w:t>ional are la bază</w:t>
      </w:r>
      <w:r w:rsidR="001F682E" w:rsidRPr="001F682E">
        <w:rPr>
          <w:rFonts w:ascii="Times New Roman" w:hAnsi="Times New Roman" w:cs="Times New Roman"/>
          <w:sz w:val="28"/>
          <w:szCs w:val="28"/>
          <w:lang w:val="ro-RO"/>
        </w:rPr>
        <w:t xml:space="preserve"> </w:t>
      </w:r>
      <w:r w:rsidR="001F682E" w:rsidRPr="008E2924">
        <w:rPr>
          <w:rFonts w:ascii="Times New Roman" w:hAnsi="Times New Roman" w:cs="Times New Roman"/>
          <w:sz w:val="28"/>
          <w:szCs w:val="28"/>
          <w:lang w:val="ro-RO"/>
        </w:rPr>
        <w:t>analiza răspunsului na</w:t>
      </w:r>
      <w:r w:rsidR="006A0377">
        <w:rPr>
          <w:rFonts w:ascii="Times New Roman" w:hAnsi="Times New Roman" w:cs="Times New Roman"/>
          <w:sz w:val="28"/>
          <w:szCs w:val="28"/>
          <w:lang w:val="ro-RO"/>
        </w:rPr>
        <w:t>ţ</w:t>
      </w:r>
      <w:r w:rsidR="001F682E" w:rsidRPr="008E2924">
        <w:rPr>
          <w:rFonts w:ascii="Times New Roman" w:hAnsi="Times New Roman" w:cs="Times New Roman"/>
          <w:sz w:val="28"/>
          <w:szCs w:val="28"/>
          <w:lang w:val="ro-RO"/>
        </w:rPr>
        <w:t xml:space="preserve">ional </w:t>
      </w:r>
      <w:r w:rsidR="001F682E">
        <w:rPr>
          <w:rFonts w:ascii="Times New Roman" w:hAnsi="Times New Roman" w:cs="Times New Roman"/>
          <w:sz w:val="28"/>
          <w:szCs w:val="28"/>
          <w:lang w:val="ro-RO"/>
        </w:rPr>
        <w:t>, care sus</w:t>
      </w:r>
      <w:r w:rsidR="006A0377">
        <w:rPr>
          <w:rFonts w:ascii="Times New Roman" w:hAnsi="Times New Roman" w:cs="Times New Roman"/>
          <w:sz w:val="28"/>
          <w:szCs w:val="28"/>
          <w:lang w:val="ro-RO"/>
        </w:rPr>
        <w:t>ţ</w:t>
      </w:r>
      <w:r w:rsidR="001F682E">
        <w:rPr>
          <w:rFonts w:ascii="Times New Roman" w:hAnsi="Times New Roman" w:cs="Times New Roman"/>
          <w:sz w:val="28"/>
          <w:szCs w:val="28"/>
          <w:lang w:val="ro-RO"/>
        </w:rPr>
        <w:t>ine actualitatea problemei HIV, în ciuda eforturilor depuse: extinderea accesului la testare prin oferirea testării de către organiza</w:t>
      </w:r>
      <w:r w:rsidR="006A0377">
        <w:rPr>
          <w:rFonts w:ascii="Times New Roman" w:hAnsi="Times New Roman" w:cs="Times New Roman"/>
          <w:sz w:val="28"/>
          <w:szCs w:val="28"/>
          <w:lang w:val="ro-RO"/>
        </w:rPr>
        <w:t>ţ</w:t>
      </w:r>
      <w:r w:rsidR="001F682E">
        <w:rPr>
          <w:rFonts w:ascii="Times New Roman" w:hAnsi="Times New Roman" w:cs="Times New Roman"/>
          <w:sz w:val="28"/>
          <w:szCs w:val="28"/>
          <w:lang w:val="ro-RO"/>
        </w:rPr>
        <w:t>iile neguvernamentale; implementarea proiectelor de reducere a riscurilor, inclusiv tratamentul de substitu</w:t>
      </w:r>
      <w:r w:rsidR="006A0377">
        <w:rPr>
          <w:rFonts w:ascii="Times New Roman" w:hAnsi="Times New Roman" w:cs="Times New Roman"/>
          <w:sz w:val="28"/>
          <w:szCs w:val="28"/>
          <w:lang w:val="ro-RO"/>
        </w:rPr>
        <w:t>ţ</w:t>
      </w:r>
      <w:r w:rsidR="001F682E">
        <w:rPr>
          <w:rFonts w:ascii="Times New Roman" w:hAnsi="Times New Roman" w:cs="Times New Roman"/>
          <w:sz w:val="28"/>
          <w:szCs w:val="28"/>
          <w:lang w:val="ro-RO"/>
        </w:rPr>
        <w:t xml:space="preserve">ie, cu extinderea geografică a acestuia; descentralizarea supravegherii medicale a persoanelor infectate cu HIV, asigurarea accesului universal la tratament </w:t>
      </w:r>
      <w:proofErr w:type="spellStart"/>
      <w:r w:rsidR="001F682E">
        <w:rPr>
          <w:rFonts w:ascii="Times New Roman" w:hAnsi="Times New Roman" w:cs="Times New Roman"/>
          <w:sz w:val="28"/>
          <w:szCs w:val="28"/>
          <w:lang w:val="ro-RO"/>
        </w:rPr>
        <w:t>antiretroviral</w:t>
      </w:r>
      <w:proofErr w:type="spellEnd"/>
      <w:r w:rsidR="001F682E">
        <w:rPr>
          <w:rFonts w:ascii="Times New Roman" w:hAnsi="Times New Roman" w:cs="Times New Roman"/>
          <w:sz w:val="28"/>
          <w:szCs w:val="28"/>
          <w:lang w:val="ro-RO"/>
        </w:rPr>
        <w:t xml:space="preserve"> cu lărgirea indica</w:t>
      </w:r>
      <w:r w:rsidR="006A0377">
        <w:rPr>
          <w:rFonts w:ascii="Times New Roman" w:hAnsi="Times New Roman" w:cs="Times New Roman"/>
          <w:sz w:val="28"/>
          <w:szCs w:val="28"/>
          <w:lang w:val="ro-RO"/>
        </w:rPr>
        <w:t>ţ</w:t>
      </w:r>
      <w:r w:rsidR="001F682E">
        <w:rPr>
          <w:rFonts w:ascii="Times New Roman" w:hAnsi="Times New Roman" w:cs="Times New Roman"/>
          <w:sz w:val="28"/>
          <w:szCs w:val="28"/>
          <w:lang w:val="ro-RO"/>
        </w:rPr>
        <w:t xml:space="preserve">iilor de administrare a acestuia, implementarea proiectelor de acordare a suportului </w:t>
      </w:r>
      <w:proofErr w:type="spellStart"/>
      <w:r w:rsidR="001F682E">
        <w:rPr>
          <w:rFonts w:ascii="Times New Roman" w:hAnsi="Times New Roman" w:cs="Times New Roman"/>
          <w:sz w:val="28"/>
          <w:szCs w:val="28"/>
          <w:lang w:val="ro-RO"/>
        </w:rPr>
        <w:t>psiho-social</w:t>
      </w:r>
      <w:proofErr w:type="spellEnd"/>
      <w:r w:rsidR="001F682E">
        <w:rPr>
          <w:rFonts w:ascii="Times New Roman" w:hAnsi="Times New Roman" w:cs="Times New Roman"/>
          <w:sz w:val="28"/>
          <w:szCs w:val="28"/>
          <w:lang w:val="ro-RO"/>
        </w:rPr>
        <w:t xml:space="preserve">, </w:t>
      </w:r>
      <w:proofErr w:type="spellStart"/>
      <w:r w:rsidR="001F682E">
        <w:rPr>
          <w:rFonts w:ascii="Times New Roman" w:hAnsi="Times New Roman" w:cs="Times New Roman"/>
          <w:sz w:val="28"/>
          <w:szCs w:val="28"/>
          <w:lang w:val="ro-RO"/>
        </w:rPr>
        <w:t>etc</w:t>
      </w:r>
      <w:proofErr w:type="spellEnd"/>
      <w:r w:rsidR="001F682E">
        <w:rPr>
          <w:rFonts w:ascii="Times New Roman" w:hAnsi="Times New Roman" w:cs="Times New Roman"/>
          <w:sz w:val="28"/>
          <w:szCs w:val="28"/>
          <w:lang w:val="ro-RO"/>
        </w:rPr>
        <w:t>;</w:t>
      </w:r>
    </w:p>
    <w:p w:rsidR="00D70C59" w:rsidRPr="001F682E" w:rsidRDefault="00940DDC" w:rsidP="001F682E">
      <w:pPr>
        <w:pStyle w:val="a5"/>
        <w:spacing w:after="0"/>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 </w:t>
      </w:r>
      <w:r w:rsidR="001F682E">
        <w:rPr>
          <w:rFonts w:ascii="Times New Roman" w:hAnsi="Times New Roman" w:cs="Times New Roman"/>
          <w:sz w:val="28"/>
          <w:szCs w:val="28"/>
          <w:lang w:val="ro-RO"/>
        </w:rPr>
        <w:t>E</w:t>
      </w:r>
      <w:r w:rsidR="00DE3F65" w:rsidRPr="001F682E">
        <w:rPr>
          <w:rFonts w:ascii="Times New Roman" w:hAnsi="Times New Roman" w:cs="Times New Roman"/>
          <w:sz w:val="28"/>
          <w:szCs w:val="28"/>
          <w:lang w:val="ro-RO"/>
        </w:rPr>
        <w:t>valuare</w:t>
      </w:r>
      <w:r w:rsidR="008E2924" w:rsidRPr="001F682E">
        <w:rPr>
          <w:rFonts w:ascii="Times New Roman" w:hAnsi="Times New Roman" w:cs="Times New Roman"/>
          <w:sz w:val="28"/>
          <w:szCs w:val="28"/>
          <w:lang w:val="ro-RO"/>
        </w:rPr>
        <w:t xml:space="preserve">a </w:t>
      </w:r>
      <w:r w:rsidR="00DE3F65" w:rsidRPr="001F682E">
        <w:rPr>
          <w:rFonts w:ascii="Times New Roman" w:hAnsi="Times New Roman" w:cs="Times New Roman"/>
          <w:sz w:val="28"/>
          <w:szCs w:val="28"/>
          <w:lang w:val="ro-RO"/>
        </w:rPr>
        <w:t>situa</w:t>
      </w:r>
      <w:r w:rsidR="006A0377">
        <w:rPr>
          <w:rFonts w:ascii="Times New Roman" w:hAnsi="Times New Roman" w:cs="Times New Roman"/>
          <w:sz w:val="28"/>
          <w:szCs w:val="28"/>
          <w:lang w:val="ro-RO"/>
        </w:rPr>
        <w:t>ţ</w:t>
      </w:r>
      <w:r w:rsidR="00DE3F65" w:rsidRPr="001F682E">
        <w:rPr>
          <w:rFonts w:ascii="Times New Roman" w:hAnsi="Times New Roman" w:cs="Times New Roman"/>
          <w:sz w:val="28"/>
          <w:szCs w:val="28"/>
          <w:lang w:val="ro-RO"/>
        </w:rPr>
        <w:t xml:space="preserve">iei </w:t>
      </w:r>
      <w:r w:rsidR="00320188" w:rsidRPr="001F682E">
        <w:rPr>
          <w:rFonts w:ascii="Times New Roman" w:hAnsi="Times New Roman" w:cs="Times New Roman"/>
          <w:sz w:val="28"/>
          <w:szCs w:val="28"/>
          <w:lang w:val="ro-RO"/>
        </w:rPr>
        <w:t xml:space="preserve">actuale, </w:t>
      </w:r>
      <w:r w:rsidR="008E2924" w:rsidRPr="001F682E">
        <w:rPr>
          <w:rFonts w:ascii="Times New Roman" w:hAnsi="Times New Roman" w:cs="Times New Roman"/>
          <w:sz w:val="28"/>
          <w:szCs w:val="28"/>
          <w:lang w:val="ro-RO"/>
        </w:rPr>
        <w:t>a confirmat faptul că, epidemia HIV în Moldova a fost ini</w:t>
      </w:r>
      <w:r w:rsidR="006A0377">
        <w:rPr>
          <w:rFonts w:ascii="Times New Roman" w:hAnsi="Times New Roman" w:cs="Times New Roman"/>
          <w:sz w:val="28"/>
          <w:szCs w:val="28"/>
          <w:lang w:val="ro-RO"/>
        </w:rPr>
        <w:t>ţ</w:t>
      </w:r>
      <w:r w:rsidR="008E2924" w:rsidRPr="001F682E">
        <w:rPr>
          <w:rFonts w:ascii="Times New Roman" w:hAnsi="Times New Roman" w:cs="Times New Roman"/>
          <w:sz w:val="28"/>
          <w:szCs w:val="28"/>
          <w:lang w:val="ro-RO"/>
        </w:rPr>
        <w:t xml:space="preserve">ial determinată de consumul intravenos de droguri, fiind </w:t>
      </w:r>
      <w:proofErr w:type="spellStart"/>
      <w:r w:rsidR="008E2924" w:rsidRPr="001F682E">
        <w:rPr>
          <w:rFonts w:ascii="Times New Roman" w:hAnsi="Times New Roman" w:cs="Times New Roman"/>
          <w:sz w:val="28"/>
          <w:szCs w:val="28"/>
          <w:lang w:val="ro-RO"/>
        </w:rPr>
        <w:t>răspîndită</w:t>
      </w:r>
      <w:proofErr w:type="spellEnd"/>
      <w:r w:rsidR="008E2924" w:rsidRPr="001F682E">
        <w:rPr>
          <w:rFonts w:ascii="Times New Roman" w:hAnsi="Times New Roman" w:cs="Times New Roman"/>
          <w:sz w:val="28"/>
          <w:szCs w:val="28"/>
          <w:lang w:val="ro-RO"/>
        </w:rPr>
        <w:t xml:space="preserve"> acum</w:t>
      </w:r>
      <w:r w:rsidR="001F682E">
        <w:rPr>
          <w:rFonts w:ascii="Times New Roman" w:hAnsi="Times New Roman" w:cs="Times New Roman"/>
          <w:sz w:val="28"/>
          <w:szCs w:val="28"/>
          <w:lang w:val="ro-RO"/>
        </w:rPr>
        <w:t xml:space="preserve"> preponderent prin intermediul</w:t>
      </w:r>
      <w:r w:rsidR="008E2924" w:rsidRPr="001F682E">
        <w:rPr>
          <w:rFonts w:ascii="Times New Roman" w:hAnsi="Times New Roman" w:cs="Times New Roman"/>
          <w:sz w:val="28"/>
          <w:szCs w:val="28"/>
          <w:lang w:val="ro-RO"/>
        </w:rPr>
        <w:t xml:space="preserve"> partenerilor sexuali ai consumatorilor de droguri. La fel a fost constatat că, influen</w:t>
      </w:r>
      <w:r w:rsidR="006A0377">
        <w:rPr>
          <w:rFonts w:ascii="Times New Roman" w:hAnsi="Times New Roman" w:cs="Times New Roman"/>
          <w:sz w:val="28"/>
          <w:szCs w:val="28"/>
          <w:lang w:val="ro-RO"/>
        </w:rPr>
        <w:t>ţ</w:t>
      </w:r>
      <w:r w:rsidR="008E2924" w:rsidRPr="001F682E">
        <w:rPr>
          <w:rFonts w:ascii="Times New Roman" w:hAnsi="Times New Roman" w:cs="Times New Roman"/>
          <w:sz w:val="28"/>
          <w:szCs w:val="28"/>
          <w:lang w:val="ro-RO"/>
        </w:rPr>
        <w:t xml:space="preserve">ă asupra evoluării epidemiei o au lucrătoarele sexului comercial </w:t>
      </w:r>
      <w:r w:rsidR="006A0377">
        <w:rPr>
          <w:rFonts w:ascii="Times New Roman" w:hAnsi="Times New Roman" w:cs="Times New Roman"/>
          <w:sz w:val="28"/>
          <w:szCs w:val="28"/>
          <w:lang w:val="ro-RO"/>
        </w:rPr>
        <w:t>ş</w:t>
      </w:r>
      <w:r w:rsidR="008E2924" w:rsidRPr="001F682E">
        <w:rPr>
          <w:rFonts w:ascii="Times New Roman" w:hAnsi="Times New Roman" w:cs="Times New Roman"/>
          <w:sz w:val="28"/>
          <w:szCs w:val="28"/>
          <w:lang w:val="ro-RO"/>
        </w:rPr>
        <w:t xml:space="preserve">i ne confruntăm </w:t>
      </w:r>
      <w:r w:rsidR="006A0377">
        <w:rPr>
          <w:rFonts w:ascii="Times New Roman" w:hAnsi="Times New Roman" w:cs="Times New Roman"/>
          <w:sz w:val="28"/>
          <w:szCs w:val="28"/>
          <w:lang w:val="ro-RO"/>
        </w:rPr>
        <w:t>ş</w:t>
      </w:r>
      <w:r w:rsidR="008E2924" w:rsidRPr="001F682E">
        <w:rPr>
          <w:rFonts w:ascii="Times New Roman" w:hAnsi="Times New Roman" w:cs="Times New Roman"/>
          <w:sz w:val="28"/>
          <w:szCs w:val="28"/>
          <w:lang w:val="ro-RO"/>
        </w:rPr>
        <w:t xml:space="preserve">i cu o epidemie ascunsă în </w:t>
      </w:r>
      <w:proofErr w:type="spellStart"/>
      <w:r w:rsidR="008E2924" w:rsidRPr="001F682E">
        <w:rPr>
          <w:rFonts w:ascii="Times New Roman" w:hAnsi="Times New Roman" w:cs="Times New Roman"/>
          <w:sz w:val="28"/>
          <w:szCs w:val="28"/>
          <w:lang w:val="ro-RO"/>
        </w:rPr>
        <w:t>rîndul</w:t>
      </w:r>
      <w:proofErr w:type="spellEnd"/>
      <w:r w:rsidR="008E2924" w:rsidRPr="001F682E">
        <w:rPr>
          <w:rFonts w:ascii="Times New Roman" w:hAnsi="Times New Roman" w:cs="Times New Roman"/>
          <w:sz w:val="28"/>
          <w:szCs w:val="28"/>
          <w:lang w:val="ro-RO"/>
        </w:rPr>
        <w:t xml:space="preserve"> bărba</w:t>
      </w:r>
      <w:r w:rsidR="006A0377">
        <w:rPr>
          <w:rFonts w:ascii="Times New Roman" w:hAnsi="Times New Roman" w:cs="Times New Roman"/>
          <w:sz w:val="28"/>
          <w:szCs w:val="28"/>
          <w:lang w:val="ro-RO"/>
        </w:rPr>
        <w:t>ţ</w:t>
      </w:r>
      <w:r w:rsidR="008E2924" w:rsidRPr="001F682E">
        <w:rPr>
          <w:rFonts w:ascii="Times New Roman" w:hAnsi="Times New Roman" w:cs="Times New Roman"/>
          <w:sz w:val="28"/>
          <w:szCs w:val="28"/>
          <w:lang w:val="ro-RO"/>
        </w:rPr>
        <w:t>ilor care practică sex cu bărba</w:t>
      </w:r>
      <w:r w:rsidR="006A0377">
        <w:rPr>
          <w:rFonts w:ascii="Times New Roman" w:hAnsi="Times New Roman" w:cs="Times New Roman"/>
          <w:sz w:val="28"/>
          <w:szCs w:val="28"/>
          <w:lang w:val="ro-RO"/>
        </w:rPr>
        <w:t>ţ</w:t>
      </w:r>
      <w:r w:rsidR="008E2924" w:rsidRPr="001F682E">
        <w:rPr>
          <w:rFonts w:ascii="Times New Roman" w:hAnsi="Times New Roman" w:cs="Times New Roman"/>
          <w:sz w:val="28"/>
          <w:szCs w:val="28"/>
          <w:lang w:val="ro-RO"/>
        </w:rPr>
        <w:t>i</w:t>
      </w:r>
      <w:r w:rsidR="00320188" w:rsidRPr="001F682E">
        <w:rPr>
          <w:rFonts w:ascii="Times New Roman" w:hAnsi="Times New Roman" w:cs="Times New Roman"/>
          <w:sz w:val="28"/>
          <w:szCs w:val="28"/>
          <w:lang w:val="ro-RO"/>
        </w:rPr>
        <w:t>, date care nu exclud</w:t>
      </w:r>
      <w:r w:rsidR="00EA63DF" w:rsidRPr="001F682E">
        <w:rPr>
          <w:rFonts w:ascii="Times New Roman" w:hAnsi="Times New Roman" w:cs="Times New Roman"/>
          <w:sz w:val="28"/>
          <w:szCs w:val="28"/>
          <w:lang w:val="ro-RO"/>
        </w:rPr>
        <w:t xml:space="preserve"> posibilitatea transmiterii HIV în afara grupurilor men</w:t>
      </w:r>
      <w:r w:rsidR="006A0377">
        <w:rPr>
          <w:rFonts w:ascii="Times New Roman" w:hAnsi="Times New Roman" w:cs="Times New Roman"/>
          <w:sz w:val="28"/>
          <w:szCs w:val="28"/>
          <w:lang w:val="ro-RO"/>
        </w:rPr>
        <w:t>ţ</w:t>
      </w:r>
      <w:r w:rsidR="00EA63DF" w:rsidRPr="001F682E">
        <w:rPr>
          <w:rFonts w:ascii="Times New Roman" w:hAnsi="Times New Roman" w:cs="Times New Roman"/>
          <w:sz w:val="28"/>
          <w:szCs w:val="28"/>
          <w:lang w:val="ro-RO"/>
        </w:rPr>
        <w:t>ionate</w:t>
      </w:r>
      <w:r w:rsidR="001F682E">
        <w:rPr>
          <w:rFonts w:ascii="Times New Roman" w:hAnsi="Times New Roman" w:cs="Times New Roman"/>
          <w:sz w:val="28"/>
          <w:szCs w:val="28"/>
          <w:lang w:val="ro-RO"/>
        </w:rPr>
        <w:t>.</w:t>
      </w:r>
    </w:p>
    <w:p w:rsidR="00DE3F65" w:rsidRPr="001F682E" w:rsidRDefault="00940DDC" w:rsidP="001F682E">
      <w:pPr>
        <w:spacing w:after="0"/>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4. </w:t>
      </w:r>
      <w:r w:rsidR="001F682E">
        <w:rPr>
          <w:rFonts w:ascii="Times New Roman" w:hAnsi="Times New Roman" w:cs="Times New Roman"/>
          <w:sz w:val="28"/>
          <w:szCs w:val="28"/>
          <w:lang w:val="ro-RO"/>
        </w:rPr>
        <w:t>R</w:t>
      </w:r>
      <w:r w:rsidR="006572FB" w:rsidRPr="001F682E">
        <w:rPr>
          <w:rFonts w:ascii="Times New Roman" w:hAnsi="Times New Roman" w:cs="Times New Roman"/>
          <w:sz w:val="28"/>
          <w:szCs w:val="28"/>
          <w:lang w:val="ro-RO"/>
        </w:rPr>
        <w:t>ezultatele exerci</w:t>
      </w:r>
      <w:r w:rsidR="006A0377">
        <w:rPr>
          <w:rFonts w:ascii="Times New Roman" w:hAnsi="Times New Roman" w:cs="Times New Roman"/>
          <w:sz w:val="28"/>
          <w:szCs w:val="28"/>
          <w:lang w:val="ro-RO"/>
        </w:rPr>
        <w:t>ţ</w:t>
      </w:r>
      <w:r w:rsidR="006572FB" w:rsidRPr="001F682E">
        <w:rPr>
          <w:rFonts w:ascii="Times New Roman" w:hAnsi="Times New Roman" w:cs="Times New Roman"/>
          <w:sz w:val="28"/>
          <w:szCs w:val="28"/>
          <w:lang w:val="ro-RO"/>
        </w:rPr>
        <w:t>iului ”</w:t>
      </w:r>
      <w:r w:rsidR="00A50AF9">
        <w:rPr>
          <w:rFonts w:ascii="Times New Roman" w:hAnsi="Times New Roman" w:cs="Times New Roman"/>
          <w:sz w:val="28"/>
          <w:szCs w:val="28"/>
          <w:lang w:val="ro-RO"/>
        </w:rPr>
        <w:t>Alocarea cost-eficientă în baza abordării investi</w:t>
      </w:r>
      <w:r w:rsidR="006A0377">
        <w:rPr>
          <w:rFonts w:ascii="Times New Roman" w:hAnsi="Times New Roman" w:cs="Times New Roman"/>
          <w:sz w:val="28"/>
          <w:szCs w:val="28"/>
          <w:lang w:val="ro-RO"/>
        </w:rPr>
        <w:t>ţ</w:t>
      </w:r>
      <w:r w:rsidR="00A50AF9">
        <w:rPr>
          <w:rFonts w:ascii="Times New Roman" w:hAnsi="Times New Roman" w:cs="Times New Roman"/>
          <w:sz w:val="28"/>
          <w:szCs w:val="28"/>
          <w:lang w:val="ro-RO"/>
        </w:rPr>
        <w:t>ionale</w:t>
      </w:r>
      <w:r w:rsidR="006572FB" w:rsidRPr="001F682E">
        <w:rPr>
          <w:rFonts w:ascii="Times New Roman" w:hAnsi="Times New Roman" w:cs="Times New Roman"/>
          <w:sz w:val="28"/>
          <w:szCs w:val="28"/>
          <w:lang w:val="ro-RO"/>
        </w:rPr>
        <w:t>”</w:t>
      </w:r>
      <w:r w:rsidR="0018770D" w:rsidRPr="001F682E">
        <w:rPr>
          <w:rFonts w:ascii="Times New Roman" w:hAnsi="Times New Roman" w:cs="Times New Roman"/>
          <w:sz w:val="28"/>
          <w:szCs w:val="28"/>
          <w:lang w:val="ro-RO"/>
        </w:rPr>
        <w:t xml:space="preserve">, care la fel a confirmat concentrarea epidemiei în </w:t>
      </w:r>
      <w:proofErr w:type="spellStart"/>
      <w:r w:rsidR="0018770D" w:rsidRPr="001F682E">
        <w:rPr>
          <w:rFonts w:ascii="Times New Roman" w:hAnsi="Times New Roman" w:cs="Times New Roman"/>
          <w:sz w:val="28"/>
          <w:szCs w:val="28"/>
          <w:lang w:val="ro-RO"/>
        </w:rPr>
        <w:t>r</w:t>
      </w:r>
      <w:r w:rsidR="001F682E">
        <w:rPr>
          <w:rFonts w:ascii="Times New Roman" w:hAnsi="Times New Roman" w:cs="Times New Roman"/>
          <w:sz w:val="28"/>
          <w:szCs w:val="28"/>
          <w:lang w:val="ro-RO"/>
        </w:rPr>
        <w:t>îndul</w:t>
      </w:r>
      <w:proofErr w:type="spellEnd"/>
      <w:r w:rsidR="001F682E">
        <w:rPr>
          <w:rFonts w:ascii="Times New Roman" w:hAnsi="Times New Roman" w:cs="Times New Roman"/>
          <w:sz w:val="28"/>
          <w:szCs w:val="28"/>
          <w:lang w:val="ro-RO"/>
        </w:rPr>
        <w:t xml:space="preserve"> grupurilor vulnerabile, </w:t>
      </w:r>
      <w:r w:rsidR="0018770D" w:rsidRPr="001F682E">
        <w:rPr>
          <w:rFonts w:ascii="Times New Roman" w:hAnsi="Times New Roman" w:cs="Times New Roman"/>
          <w:sz w:val="28"/>
          <w:szCs w:val="28"/>
          <w:lang w:val="ro-RO"/>
        </w:rPr>
        <w:t>a</w:t>
      </w:r>
      <w:r w:rsidR="001F682E">
        <w:rPr>
          <w:rFonts w:ascii="Times New Roman" w:hAnsi="Times New Roman" w:cs="Times New Roman"/>
          <w:sz w:val="28"/>
          <w:szCs w:val="28"/>
          <w:lang w:val="ro-RO"/>
        </w:rPr>
        <w:t>u subliniat ca deosebit de importante</w:t>
      </w:r>
      <w:r w:rsidR="0018770D" w:rsidRPr="001F682E">
        <w:rPr>
          <w:rFonts w:ascii="Times New Roman" w:hAnsi="Times New Roman" w:cs="Times New Roman"/>
          <w:sz w:val="28"/>
          <w:szCs w:val="28"/>
          <w:lang w:val="ro-RO"/>
        </w:rPr>
        <w:t xml:space="preserve"> </w:t>
      </w:r>
      <w:proofErr w:type="spellStart"/>
      <w:r w:rsidR="0018770D" w:rsidRPr="001F682E">
        <w:rPr>
          <w:rFonts w:ascii="Times New Roman" w:hAnsi="Times New Roman" w:cs="Times New Roman"/>
          <w:sz w:val="28"/>
          <w:szCs w:val="28"/>
          <w:lang w:val="ro-RO"/>
        </w:rPr>
        <w:t>prioritizarea</w:t>
      </w:r>
      <w:proofErr w:type="spellEnd"/>
      <w:r w:rsidR="0018770D" w:rsidRPr="001F682E">
        <w:rPr>
          <w:rFonts w:ascii="Times New Roman" w:hAnsi="Times New Roman" w:cs="Times New Roman"/>
          <w:sz w:val="28"/>
          <w:szCs w:val="28"/>
          <w:lang w:val="ro-RO"/>
        </w:rPr>
        <w:t xml:space="preserve"> tratamentului </w:t>
      </w:r>
      <w:proofErr w:type="spellStart"/>
      <w:r w:rsidR="0018770D" w:rsidRPr="001F682E">
        <w:rPr>
          <w:rFonts w:ascii="Times New Roman" w:hAnsi="Times New Roman" w:cs="Times New Roman"/>
          <w:sz w:val="28"/>
          <w:szCs w:val="28"/>
          <w:lang w:val="ro-RO"/>
        </w:rPr>
        <w:t>antiretroviral</w:t>
      </w:r>
      <w:proofErr w:type="spellEnd"/>
      <w:r w:rsidR="0018770D" w:rsidRPr="001F682E">
        <w:rPr>
          <w:rFonts w:ascii="Times New Roman" w:hAnsi="Times New Roman" w:cs="Times New Roman"/>
          <w:sz w:val="28"/>
          <w:szCs w:val="28"/>
          <w:lang w:val="ro-RO"/>
        </w:rPr>
        <w:t>, ca fiind esen</w:t>
      </w:r>
      <w:r w:rsidR="006A0377">
        <w:rPr>
          <w:rFonts w:ascii="Times New Roman" w:hAnsi="Times New Roman" w:cs="Times New Roman"/>
          <w:sz w:val="28"/>
          <w:szCs w:val="28"/>
          <w:lang w:val="ro-RO"/>
        </w:rPr>
        <w:t>ţ</w:t>
      </w:r>
      <w:r w:rsidR="0018770D" w:rsidRPr="001F682E">
        <w:rPr>
          <w:rFonts w:ascii="Times New Roman" w:hAnsi="Times New Roman" w:cs="Times New Roman"/>
          <w:sz w:val="28"/>
          <w:szCs w:val="28"/>
          <w:lang w:val="ro-RO"/>
        </w:rPr>
        <w:t>ial în mic</w:t>
      </w:r>
      <w:r w:rsidR="006A0377">
        <w:rPr>
          <w:rFonts w:ascii="Times New Roman" w:hAnsi="Times New Roman" w:cs="Times New Roman"/>
          <w:sz w:val="28"/>
          <w:szCs w:val="28"/>
          <w:lang w:val="ro-RO"/>
        </w:rPr>
        <w:t>ş</w:t>
      </w:r>
      <w:r w:rsidR="0018770D" w:rsidRPr="001F682E">
        <w:rPr>
          <w:rFonts w:ascii="Times New Roman" w:hAnsi="Times New Roman" w:cs="Times New Roman"/>
          <w:sz w:val="28"/>
          <w:szCs w:val="28"/>
          <w:lang w:val="ro-RO"/>
        </w:rPr>
        <w:t>orarea inciden</w:t>
      </w:r>
      <w:r w:rsidR="006A0377">
        <w:rPr>
          <w:rFonts w:ascii="Times New Roman" w:hAnsi="Times New Roman" w:cs="Times New Roman"/>
          <w:sz w:val="28"/>
          <w:szCs w:val="28"/>
          <w:lang w:val="ro-RO"/>
        </w:rPr>
        <w:t>ţ</w:t>
      </w:r>
      <w:r w:rsidR="0018770D" w:rsidRPr="001F682E">
        <w:rPr>
          <w:rFonts w:ascii="Times New Roman" w:hAnsi="Times New Roman" w:cs="Times New Roman"/>
          <w:sz w:val="28"/>
          <w:szCs w:val="28"/>
          <w:lang w:val="ro-RO"/>
        </w:rPr>
        <w:t xml:space="preserve">ei HIV </w:t>
      </w:r>
      <w:r w:rsidR="006A0377">
        <w:rPr>
          <w:rFonts w:ascii="Times New Roman" w:hAnsi="Times New Roman" w:cs="Times New Roman"/>
          <w:sz w:val="28"/>
          <w:szCs w:val="28"/>
          <w:lang w:val="ro-RO"/>
        </w:rPr>
        <w:t>ş</w:t>
      </w:r>
      <w:r w:rsidR="0018770D" w:rsidRPr="001F682E">
        <w:rPr>
          <w:rFonts w:ascii="Times New Roman" w:hAnsi="Times New Roman" w:cs="Times New Roman"/>
          <w:sz w:val="28"/>
          <w:szCs w:val="28"/>
          <w:lang w:val="ro-RO"/>
        </w:rPr>
        <w:t>i focusarea pe interven</w:t>
      </w:r>
      <w:r w:rsidR="006A0377">
        <w:rPr>
          <w:rFonts w:ascii="Times New Roman" w:hAnsi="Times New Roman" w:cs="Times New Roman"/>
          <w:sz w:val="28"/>
          <w:szCs w:val="28"/>
          <w:lang w:val="ro-RO"/>
        </w:rPr>
        <w:t>ţ</w:t>
      </w:r>
      <w:r w:rsidR="0018770D" w:rsidRPr="001F682E">
        <w:rPr>
          <w:rFonts w:ascii="Times New Roman" w:hAnsi="Times New Roman" w:cs="Times New Roman"/>
          <w:sz w:val="28"/>
          <w:szCs w:val="28"/>
          <w:lang w:val="ro-RO"/>
        </w:rPr>
        <w:t xml:space="preserve">ii de prevenire în </w:t>
      </w:r>
      <w:proofErr w:type="spellStart"/>
      <w:r w:rsidR="0018770D" w:rsidRPr="001F682E">
        <w:rPr>
          <w:rFonts w:ascii="Times New Roman" w:hAnsi="Times New Roman" w:cs="Times New Roman"/>
          <w:sz w:val="28"/>
          <w:szCs w:val="28"/>
          <w:lang w:val="ro-RO"/>
        </w:rPr>
        <w:t>rîndul</w:t>
      </w:r>
      <w:proofErr w:type="spellEnd"/>
      <w:r w:rsidR="0018770D" w:rsidRPr="001F682E">
        <w:rPr>
          <w:rFonts w:ascii="Times New Roman" w:hAnsi="Times New Roman" w:cs="Times New Roman"/>
          <w:sz w:val="28"/>
          <w:szCs w:val="28"/>
          <w:lang w:val="ro-RO"/>
        </w:rPr>
        <w:t xml:space="preserve"> grupurilor cu risc sporit de infectare</w:t>
      </w:r>
      <w:r w:rsidR="00300ED2" w:rsidRPr="001F682E">
        <w:rPr>
          <w:rFonts w:ascii="Times New Roman" w:hAnsi="Times New Roman" w:cs="Times New Roman"/>
          <w:sz w:val="28"/>
          <w:szCs w:val="28"/>
          <w:lang w:val="ro-RO"/>
        </w:rPr>
        <w:t xml:space="preserve"> prin reorientarea </w:t>
      </w:r>
      <w:proofErr w:type="spellStart"/>
      <w:r w:rsidR="00300ED2" w:rsidRPr="001F682E">
        <w:rPr>
          <w:rFonts w:ascii="Times New Roman" w:hAnsi="Times New Roman" w:cs="Times New Roman"/>
          <w:sz w:val="28"/>
          <w:szCs w:val="28"/>
          <w:lang w:val="ro-RO"/>
        </w:rPr>
        <w:t>resurelor</w:t>
      </w:r>
      <w:proofErr w:type="spellEnd"/>
      <w:r w:rsidR="00300ED2" w:rsidRPr="001F682E">
        <w:rPr>
          <w:rFonts w:ascii="Times New Roman" w:hAnsi="Times New Roman" w:cs="Times New Roman"/>
          <w:sz w:val="28"/>
          <w:szCs w:val="28"/>
          <w:lang w:val="ro-RO"/>
        </w:rPr>
        <w:t xml:space="preserve"> financiare</w:t>
      </w:r>
      <w:r w:rsidR="0018770D" w:rsidRPr="001F682E">
        <w:rPr>
          <w:rFonts w:ascii="Times New Roman" w:hAnsi="Times New Roman" w:cs="Times New Roman"/>
          <w:sz w:val="28"/>
          <w:szCs w:val="28"/>
          <w:lang w:val="ro-RO"/>
        </w:rPr>
        <w:t>.</w:t>
      </w:r>
    </w:p>
    <w:p w:rsidR="00300ED2" w:rsidRPr="001F682E" w:rsidRDefault="00940DDC" w:rsidP="001F682E">
      <w:pPr>
        <w:spacing w:after="0"/>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5. </w:t>
      </w:r>
      <w:r w:rsidR="001F682E">
        <w:rPr>
          <w:rFonts w:ascii="Times New Roman" w:hAnsi="Times New Roman" w:cs="Times New Roman"/>
          <w:sz w:val="28"/>
          <w:szCs w:val="28"/>
          <w:lang w:val="ro-RO"/>
        </w:rPr>
        <w:t>Analiza</w:t>
      </w:r>
      <w:r w:rsidR="00300ED2" w:rsidRPr="001F682E">
        <w:rPr>
          <w:rFonts w:ascii="Times New Roman" w:hAnsi="Times New Roman" w:cs="Times New Roman"/>
          <w:sz w:val="28"/>
          <w:szCs w:val="28"/>
          <w:lang w:val="ro-RO"/>
        </w:rPr>
        <w:t xml:space="preserve"> eficien</w:t>
      </w:r>
      <w:r w:rsidR="006A0377">
        <w:rPr>
          <w:rFonts w:ascii="Times New Roman" w:hAnsi="Times New Roman" w:cs="Times New Roman"/>
          <w:sz w:val="28"/>
          <w:szCs w:val="28"/>
          <w:lang w:val="ro-RO"/>
        </w:rPr>
        <w:t>ţ</w:t>
      </w:r>
      <w:r w:rsidR="00300ED2" w:rsidRPr="001F682E">
        <w:rPr>
          <w:rFonts w:ascii="Times New Roman" w:hAnsi="Times New Roman" w:cs="Times New Roman"/>
          <w:sz w:val="28"/>
          <w:szCs w:val="28"/>
          <w:lang w:val="ro-RO"/>
        </w:rPr>
        <w:t xml:space="preserve">ei cheltuielilor pentru prevenirea </w:t>
      </w:r>
      <w:r w:rsidR="00A50AF9">
        <w:rPr>
          <w:rFonts w:ascii="Times New Roman" w:hAnsi="Times New Roman" w:cs="Times New Roman"/>
          <w:sz w:val="28"/>
          <w:szCs w:val="28"/>
          <w:lang w:val="ro-RO"/>
        </w:rPr>
        <w:t>t</w:t>
      </w:r>
      <w:r w:rsidR="00300ED2" w:rsidRPr="001F682E">
        <w:rPr>
          <w:rFonts w:ascii="Times New Roman" w:hAnsi="Times New Roman" w:cs="Times New Roman"/>
          <w:sz w:val="28"/>
          <w:szCs w:val="28"/>
          <w:lang w:val="ro-RO"/>
        </w:rPr>
        <w:t xml:space="preserve">ransmiterii HIV </w:t>
      </w:r>
      <w:r w:rsidR="006A0377">
        <w:rPr>
          <w:rFonts w:ascii="Times New Roman" w:hAnsi="Times New Roman" w:cs="Times New Roman"/>
          <w:sz w:val="28"/>
          <w:szCs w:val="28"/>
          <w:lang w:val="ro-RO"/>
        </w:rPr>
        <w:t>ş</w:t>
      </w:r>
      <w:r w:rsidR="00300ED2" w:rsidRPr="001F682E">
        <w:rPr>
          <w:rFonts w:ascii="Times New Roman" w:hAnsi="Times New Roman" w:cs="Times New Roman"/>
          <w:sz w:val="28"/>
          <w:szCs w:val="28"/>
          <w:lang w:val="ro-RO"/>
        </w:rPr>
        <w:t xml:space="preserve">i hepatitei virale C în </w:t>
      </w:r>
      <w:proofErr w:type="spellStart"/>
      <w:r w:rsidR="00300ED2" w:rsidRPr="001F682E">
        <w:rPr>
          <w:rFonts w:ascii="Times New Roman" w:hAnsi="Times New Roman" w:cs="Times New Roman"/>
          <w:sz w:val="28"/>
          <w:szCs w:val="28"/>
          <w:lang w:val="ro-RO"/>
        </w:rPr>
        <w:t>rîndul</w:t>
      </w:r>
      <w:proofErr w:type="spellEnd"/>
      <w:r w:rsidR="00300ED2" w:rsidRPr="001F682E">
        <w:rPr>
          <w:rFonts w:ascii="Times New Roman" w:hAnsi="Times New Roman" w:cs="Times New Roman"/>
          <w:sz w:val="28"/>
          <w:szCs w:val="28"/>
          <w:lang w:val="ro-RO"/>
        </w:rPr>
        <w:t xml:space="preserve"> consumatorilor de d</w:t>
      </w:r>
      <w:r w:rsidR="001F682E">
        <w:rPr>
          <w:rFonts w:ascii="Times New Roman" w:hAnsi="Times New Roman" w:cs="Times New Roman"/>
          <w:sz w:val="28"/>
          <w:szCs w:val="28"/>
          <w:lang w:val="ro-RO"/>
        </w:rPr>
        <w:t xml:space="preserve">roguri injectabile, </w:t>
      </w:r>
      <w:r w:rsidR="00300ED2" w:rsidRPr="001F682E">
        <w:rPr>
          <w:rFonts w:ascii="Times New Roman" w:hAnsi="Times New Roman" w:cs="Times New Roman"/>
          <w:sz w:val="28"/>
          <w:szCs w:val="28"/>
          <w:lang w:val="ro-RO"/>
        </w:rPr>
        <w:t xml:space="preserve">a constatat drept eficiente </w:t>
      </w:r>
      <w:r w:rsidR="00BF3E20" w:rsidRPr="001F682E">
        <w:rPr>
          <w:rFonts w:ascii="Times New Roman" w:hAnsi="Times New Roman" w:cs="Times New Roman"/>
          <w:sz w:val="28"/>
          <w:szCs w:val="28"/>
          <w:lang w:val="ro-RO"/>
        </w:rPr>
        <w:t xml:space="preserve">în plan epidemiologic </w:t>
      </w:r>
      <w:r w:rsidR="006A0377">
        <w:rPr>
          <w:rFonts w:ascii="Times New Roman" w:hAnsi="Times New Roman" w:cs="Times New Roman"/>
          <w:sz w:val="28"/>
          <w:szCs w:val="28"/>
          <w:lang w:val="ro-RO"/>
        </w:rPr>
        <w:t>ş</w:t>
      </w:r>
      <w:r w:rsidR="00BF3E20" w:rsidRPr="001F682E">
        <w:rPr>
          <w:rFonts w:ascii="Times New Roman" w:hAnsi="Times New Roman" w:cs="Times New Roman"/>
          <w:sz w:val="28"/>
          <w:szCs w:val="28"/>
          <w:lang w:val="ro-RO"/>
        </w:rPr>
        <w:t>i economic extinderea interven</w:t>
      </w:r>
      <w:r w:rsidR="006A0377">
        <w:rPr>
          <w:rFonts w:ascii="Times New Roman" w:hAnsi="Times New Roman" w:cs="Times New Roman"/>
          <w:sz w:val="28"/>
          <w:szCs w:val="28"/>
          <w:lang w:val="ro-RO"/>
        </w:rPr>
        <w:t>ţ</w:t>
      </w:r>
      <w:r w:rsidR="00BF3E20" w:rsidRPr="001F682E">
        <w:rPr>
          <w:rFonts w:ascii="Times New Roman" w:hAnsi="Times New Roman" w:cs="Times New Roman"/>
          <w:sz w:val="28"/>
          <w:szCs w:val="28"/>
          <w:lang w:val="ro-RO"/>
        </w:rPr>
        <w:t>iilor de tratament de substitu</w:t>
      </w:r>
      <w:r w:rsidR="006A0377">
        <w:rPr>
          <w:rFonts w:ascii="Times New Roman" w:hAnsi="Times New Roman" w:cs="Times New Roman"/>
          <w:sz w:val="28"/>
          <w:szCs w:val="28"/>
          <w:lang w:val="ro-RO"/>
        </w:rPr>
        <w:t>ţ</w:t>
      </w:r>
      <w:r w:rsidR="00BF3E20" w:rsidRPr="001F682E">
        <w:rPr>
          <w:rFonts w:ascii="Times New Roman" w:hAnsi="Times New Roman" w:cs="Times New Roman"/>
          <w:sz w:val="28"/>
          <w:szCs w:val="28"/>
          <w:lang w:val="ro-RO"/>
        </w:rPr>
        <w:t xml:space="preserve">ie, </w:t>
      </w:r>
      <w:r w:rsidR="001F682E">
        <w:rPr>
          <w:rFonts w:ascii="Times New Roman" w:hAnsi="Times New Roman" w:cs="Times New Roman"/>
          <w:sz w:val="28"/>
          <w:szCs w:val="28"/>
          <w:lang w:val="ro-RO"/>
        </w:rPr>
        <w:t xml:space="preserve">a </w:t>
      </w:r>
      <w:r w:rsidR="00BF3E20" w:rsidRPr="001F682E">
        <w:rPr>
          <w:rFonts w:ascii="Times New Roman" w:hAnsi="Times New Roman" w:cs="Times New Roman"/>
          <w:sz w:val="28"/>
          <w:szCs w:val="28"/>
          <w:lang w:val="ro-RO"/>
        </w:rPr>
        <w:lastRenderedPageBreak/>
        <w:t xml:space="preserve">proiectelor de reducere a riscurilor, testării la HIV </w:t>
      </w:r>
      <w:r w:rsidR="006A0377">
        <w:rPr>
          <w:rFonts w:ascii="Times New Roman" w:hAnsi="Times New Roman" w:cs="Times New Roman"/>
          <w:sz w:val="28"/>
          <w:szCs w:val="28"/>
          <w:lang w:val="ro-RO"/>
        </w:rPr>
        <w:t>ş</w:t>
      </w:r>
      <w:r w:rsidR="00BF3E20" w:rsidRPr="001F682E">
        <w:rPr>
          <w:rFonts w:ascii="Times New Roman" w:hAnsi="Times New Roman" w:cs="Times New Roman"/>
          <w:sz w:val="28"/>
          <w:szCs w:val="28"/>
          <w:lang w:val="ro-RO"/>
        </w:rPr>
        <w:t xml:space="preserve">i acoperirii cu tratament </w:t>
      </w:r>
      <w:proofErr w:type="spellStart"/>
      <w:r w:rsidR="00BF3E20" w:rsidRPr="001F682E">
        <w:rPr>
          <w:rFonts w:ascii="Times New Roman" w:hAnsi="Times New Roman" w:cs="Times New Roman"/>
          <w:sz w:val="28"/>
          <w:szCs w:val="28"/>
          <w:lang w:val="ro-RO"/>
        </w:rPr>
        <w:t>antiretroviral</w:t>
      </w:r>
      <w:proofErr w:type="spellEnd"/>
      <w:r w:rsidR="00BF3E20" w:rsidRPr="001F682E">
        <w:rPr>
          <w:rFonts w:ascii="Times New Roman" w:hAnsi="Times New Roman" w:cs="Times New Roman"/>
          <w:sz w:val="28"/>
          <w:szCs w:val="28"/>
          <w:lang w:val="ro-RO"/>
        </w:rPr>
        <w:t>.</w:t>
      </w:r>
    </w:p>
    <w:p w:rsidR="00EA63DF" w:rsidRPr="001F682E" w:rsidRDefault="001F682E" w:rsidP="001F682E">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sidR="00940DDC">
        <w:rPr>
          <w:rFonts w:ascii="Times New Roman" w:hAnsi="Times New Roman" w:cs="Times New Roman"/>
          <w:sz w:val="28"/>
          <w:szCs w:val="28"/>
          <w:lang w:val="ro-RO"/>
        </w:rPr>
        <w:t xml:space="preserve">6. </w:t>
      </w:r>
      <w:r>
        <w:rPr>
          <w:rFonts w:ascii="Times New Roman" w:hAnsi="Times New Roman" w:cs="Times New Roman"/>
          <w:sz w:val="28"/>
          <w:szCs w:val="28"/>
          <w:lang w:val="ro-RO"/>
        </w:rPr>
        <w:t>Programul Na</w:t>
      </w:r>
      <w:r w:rsidR="006A0377">
        <w:rPr>
          <w:rFonts w:ascii="Times New Roman" w:hAnsi="Times New Roman" w:cs="Times New Roman"/>
          <w:sz w:val="28"/>
          <w:szCs w:val="28"/>
          <w:lang w:val="ro-RO"/>
        </w:rPr>
        <w:t>ţ</w:t>
      </w:r>
      <w:r>
        <w:rPr>
          <w:rFonts w:ascii="Times New Roman" w:hAnsi="Times New Roman" w:cs="Times New Roman"/>
          <w:sz w:val="28"/>
          <w:szCs w:val="28"/>
          <w:lang w:val="ro-RO"/>
        </w:rPr>
        <w:t xml:space="preserve">ional are drept angajament </w:t>
      </w:r>
      <w:r w:rsidR="00EA63DF" w:rsidRPr="001F682E">
        <w:rPr>
          <w:rFonts w:ascii="Times New Roman" w:hAnsi="Times New Roman" w:cs="Times New Roman"/>
          <w:sz w:val="28"/>
          <w:szCs w:val="28"/>
          <w:lang w:val="ro-RO"/>
        </w:rPr>
        <w:t>men</w:t>
      </w:r>
      <w:r w:rsidR="006A0377">
        <w:rPr>
          <w:rFonts w:ascii="Times New Roman" w:hAnsi="Times New Roman" w:cs="Times New Roman"/>
          <w:sz w:val="28"/>
          <w:szCs w:val="28"/>
          <w:lang w:val="ro-RO"/>
        </w:rPr>
        <w:t>ţ</w:t>
      </w:r>
      <w:r w:rsidR="00EA63DF" w:rsidRPr="001F682E">
        <w:rPr>
          <w:rFonts w:ascii="Times New Roman" w:hAnsi="Times New Roman" w:cs="Times New Roman"/>
          <w:sz w:val="28"/>
          <w:szCs w:val="28"/>
          <w:lang w:val="ro-RO"/>
        </w:rPr>
        <w:t>ine</w:t>
      </w:r>
      <w:r>
        <w:rPr>
          <w:rFonts w:ascii="Times New Roman" w:hAnsi="Times New Roman" w:cs="Times New Roman"/>
          <w:sz w:val="28"/>
          <w:szCs w:val="28"/>
          <w:lang w:val="ro-RO"/>
        </w:rPr>
        <w:t>rea epidemiei</w:t>
      </w:r>
      <w:r w:rsidR="00EA63DF" w:rsidRPr="001F682E">
        <w:rPr>
          <w:rFonts w:ascii="Times New Roman" w:hAnsi="Times New Roman" w:cs="Times New Roman"/>
          <w:sz w:val="28"/>
          <w:szCs w:val="28"/>
          <w:lang w:val="ro-RO"/>
        </w:rPr>
        <w:t xml:space="preserve"> concentrată în grupurile cu risc sporit de infectare </w:t>
      </w:r>
      <w:r w:rsidR="006A0377">
        <w:rPr>
          <w:rFonts w:ascii="Times New Roman" w:hAnsi="Times New Roman" w:cs="Times New Roman"/>
          <w:sz w:val="28"/>
          <w:szCs w:val="28"/>
          <w:lang w:val="ro-RO"/>
        </w:rPr>
        <w:t>ş</w:t>
      </w:r>
      <w:r w:rsidR="00EA63DF" w:rsidRPr="001F682E">
        <w:rPr>
          <w:rFonts w:ascii="Times New Roman" w:hAnsi="Times New Roman" w:cs="Times New Roman"/>
          <w:sz w:val="28"/>
          <w:szCs w:val="28"/>
          <w:lang w:val="ro-RO"/>
        </w:rPr>
        <w:t xml:space="preserve">i </w:t>
      </w:r>
      <w:r>
        <w:rPr>
          <w:rFonts w:ascii="Times New Roman" w:hAnsi="Times New Roman" w:cs="Times New Roman"/>
          <w:sz w:val="28"/>
          <w:szCs w:val="28"/>
          <w:lang w:val="ro-RO"/>
        </w:rPr>
        <w:t xml:space="preserve">neadmiterea </w:t>
      </w:r>
      <w:proofErr w:type="spellStart"/>
      <w:r>
        <w:rPr>
          <w:rFonts w:ascii="Times New Roman" w:hAnsi="Times New Roman" w:cs="Times New Roman"/>
          <w:sz w:val="28"/>
          <w:szCs w:val="28"/>
          <w:lang w:val="ro-RO"/>
        </w:rPr>
        <w:t>răspîndirii</w:t>
      </w:r>
      <w:proofErr w:type="spellEnd"/>
      <w:r w:rsidR="00EA63DF" w:rsidRPr="001F682E">
        <w:rPr>
          <w:rFonts w:ascii="Times New Roman" w:hAnsi="Times New Roman" w:cs="Times New Roman"/>
          <w:sz w:val="28"/>
          <w:szCs w:val="28"/>
          <w:lang w:val="ro-RO"/>
        </w:rPr>
        <w:t xml:space="preserve"> </w:t>
      </w:r>
      <w:r w:rsidR="00230486" w:rsidRPr="001F682E">
        <w:rPr>
          <w:rFonts w:ascii="Times New Roman" w:hAnsi="Times New Roman" w:cs="Times New Roman"/>
          <w:sz w:val="28"/>
          <w:szCs w:val="28"/>
          <w:lang w:val="ro-RO"/>
        </w:rPr>
        <w:t>infec</w:t>
      </w:r>
      <w:r w:rsidR="006A0377">
        <w:rPr>
          <w:rFonts w:ascii="Times New Roman" w:hAnsi="Times New Roman" w:cs="Times New Roman"/>
          <w:sz w:val="28"/>
          <w:szCs w:val="28"/>
          <w:lang w:val="ro-RO"/>
        </w:rPr>
        <w:t>ţ</w:t>
      </w:r>
      <w:r w:rsidR="00230486" w:rsidRPr="001F682E">
        <w:rPr>
          <w:rFonts w:ascii="Times New Roman" w:hAnsi="Times New Roman" w:cs="Times New Roman"/>
          <w:sz w:val="28"/>
          <w:szCs w:val="28"/>
          <w:lang w:val="ro-RO"/>
        </w:rPr>
        <w:t xml:space="preserve">iei cu HIV în </w:t>
      </w:r>
      <w:proofErr w:type="spellStart"/>
      <w:r w:rsidR="00230486" w:rsidRPr="001F682E">
        <w:rPr>
          <w:rFonts w:ascii="Times New Roman" w:hAnsi="Times New Roman" w:cs="Times New Roman"/>
          <w:sz w:val="28"/>
          <w:szCs w:val="28"/>
          <w:lang w:val="ro-RO"/>
        </w:rPr>
        <w:t>rîndul</w:t>
      </w:r>
      <w:proofErr w:type="spellEnd"/>
      <w:r w:rsidR="00230486" w:rsidRPr="001F682E">
        <w:rPr>
          <w:rFonts w:ascii="Times New Roman" w:hAnsi="Times New Roman" w:cs="Times New Roman"/>
          <w:sz w:val="28"/>
          <w:szCs w:val="28"/>
          <w:lang w:val="ro-RO"/>
        </w:rPr>
        <w:t xml:space="preserve"> popula</w:t>
      </w:r>
      <w:r w:rsidR="006A0377">
        <w:rPr>
          <w:rFonts w:ascii="Times New Roman" w:hAnsi="Times New Roman" w:cs="Times New Roman"/>
          <w:sz w:val="28"/>
          <w:szCs w:val="28"/>
          <w:lang w:val="ro-RO"/>
        </w:rPr>
        <w:t>ţ</w:t>
      </w:r>
      <w:r w:rsidR="00230486" w:rsidRPr="001F682E">
        <w:rPr>
          <w:rFonts w:ascii="Times New Roman" w:hAnsi="Times New Roman" w:cs="Times New Roman"/>
          <w:sz w:val="28"/>
          <w:szCs w:val="28"/>
          <w:lang w:val="ro-RO"/>
        </w:rPr>
        <w:t xml:space="preserve">iei generale </w:t>
      </w:r>
      <w:r w:rsidR="006A0377">
        <w:rPr>
          <w:rFonts w:ascii="Times New Roman" w:hAnsi="Times New Roman" w:cs="Times New Roman"/>
          <w:sz w:val="28"/>
          <w:szCs w:val="28"/>
          <w:lang w:val="ro-RO"/>
        </w:rPr>
        <w:t>ş</w:t>
      </w:r>
      <w:r w:rsidR="00A50AF9">
        <w:rPr>
          <w:rFonts w:ascii="Times New Roman" w:hAnsi="Times New Roman" w:cs="Times New Roman"/>
          <w:sz w:val="28"/>
          <w:szCs w:val="28"/>
          <w:lang w:val="ro-RO"/>
        </w:rPr>
        <w:t xml:space="preserve">i se </w:t>
      </w:r>
      <w:proofErr w:type="spellStart"/>
      <w:r w:rsidR="00A50AF9">
        <w:rPr>
          <w:rFonts w:ascii="Times New Roman" w:hAnsi="Times New Roman" w:cs="Times New Roman"/>
          <w:sz w:val="28"/>
          <w:szCs w:val="28"/>
          <w:lang w:val="ro-RO"/>
        </w:rPr>
        <w:t>alinează</w:t>
      </w:r>
      <w:proofErr w:type="spellEnd"/>
      <w:r w:rsidR="00A50AF9">
        <w:rPr>
          <w:rFonts w:ascii="Times New Roman" w:hAnsi="Times New Roman" w:cs="Times New Roman"/>
          <w:sz w:val="28"/>
          <w:szCs w:val="28"/>
          <w:lang w:val="ro-RO"/>
        </w:rPr>
        <w:t xml:space="preserve"> la strategiile noi mondiale care promovează cele mai eficiente interven</w:t>
      </w:r>
      <w:r w:rsidR="006A0377">
        <w:rPr>
          <w:rFonts w:ascii="Times New Roman" w:hAnsi="Times New Roman" w:cs="Times New Roman"/>
          <w:sz w:val="28"/>
          <w:szCs w:val="28"/>
          <w:lang w:val="ro-RO"/>
        </w:rPr>
        <w:t>ţ</w:t>
      </w:r>
      <w:r w:rsidR="00A50AF9">
        <w:rPr>
          <w:rFonts w:ascii="Times New Roman" w:hAnsi="Times New Roman" w:cs="Times New Roman"/>
          <w:sz w:val="28"/>
          <w:szCs w:val="28"/>
          <w:lang w:val="ro-RO"/>
        </w:rPr>
        <w:t xml:space="preserve">ii: strategia 90-90-90, care presupune </w:t>
      </w:r>
      <w:r w:rsidR="00A50AF9" w:rsidRPr="00A50AF9">
        <w:rPr>
          <w:rFonts w:ascii="Times New Roman" w:hAnsi="Times New Roman" w:cs="Times New Roman"/>
          <w:sz w:val="28"/>
          <w:szCs w:val="28"/>
          <w:lang w:val="ro-RO"/>
        </w:rPr>
        <w:t xml:space="preserve">identificarea </w:t>
      </w:r>
      <w:r w:rsidR="006A0377">
        <w:rPr>
          <w:rFonts w:ascii="Times New Roman" w:hAnsi="Times New Roman" w:cs="Times New Roman"/>
          <w:sz w:val="28"/>
          <w:szCs w:val="28"/>
          <w:lang w:val="ro-RO"/>
        </w:rPr>
        <w:t>ş</w:t>
      </w:r>
      <w:r w:rsidR="00A50AF9" w:rsidRPr="00A50AF9">
        <w:rPr>
          <w:rFonts w:ascii="Times New Roman" w:hAnsi="Times New Roman" w:cs="Times New Roman"/>
          <w:sz w:val="28"/>
          <w:szCs w:val="28"/>
          <w:lang w:val="ro-RO"/>
        </w:rPr>
        <w:t xml:space="preserve">i diagnosticarea a 90% din </w:t>
      </w:r>
      <w:r w:rsidR="00A50AF9">
        <w:rPr>
          <w:rFonts w:ascii="Times New Roman" w:hAnsi="Times New Roman" w:cs="Times New Roman"/>
          <w:sz w:val="28"/>
          <w:szCs w:val="28"/>
          <w:lang w:val="ro-RO"/>
        </w:rPr>
        <w:t>numărul estimat de persoane</w:t>
      </w:r>
      <w:r w:rsidR="00A50AF9" w:rsidRPr="00A50AF9">
        <w:rPr>
          <w:rFonts w:ascii="Times New Roman" w:hAnsi="Times New Roman" w:cs="Times New Roman"/>
          <w:sz w:val="28"/>
          <w:szCs w:val="28"/>
          <w:lang w:val="ro-RO"/>
        </w:rPr>
        <w:t xml:space="preserve"> </w:t>
      </w:r>
      <w:r w:rsidR="00A50AF9">
        <w:rPr>
          <w:rFonts w:ascii="Times New Roman" w:hAnsi="Times New Roman" w:cs="Times New Roman"/>
          <w:sz w:val="28"/>
          <w:szCs w:val="28"/>
          <w:lang w:val="ro-RO"/>
        </w:rPr>
        <w:t>infectate</w:t>
      </w:r>
      <w:r w:rsidR="00A50AF9" w:rsidRPr="00A50AF9">
        <w:rPr>
          <w:rFonts w:ascii="Times New Roman" w:hAnsi="Times New Roman" w:cs="Times New Roman"/>
          <w:sz w:val="28"/>
          <w:szCs w:val="28"/>
          <w:lang w:val="ro-RO"/>
        </w:rPr>
        <w:t xml:space="preserve"> cu HIV; înrolarea în tratament </w:t>
      </w:r>
      <w:proofErr w:type="spellStart"/>
      <w:r w:rsidR="00A50AF9" w:rsidRPr="00A50AF9">
        <w:rPr>
          <w:rFonts w:ascii="Times New Roman" w:hAnsi="Times New Roman" w:cs="Times New Roman"/>
          <w:sz w:val="28"/>
          <w:szCs w:val="28"/>
          <w:lang w:val="ro-RO"/>
        </w:rPr>
        <w:t>antiretroviral</w:t>
      </w:r>
      <w:proofErr w:type="spellEnd"/>
      <w:r w:rsidR="00A50AF9" w:rsidRPr="00A50AF9">
        <w:rPr>
          <w:rFonts w:ascii="Times New Roman" w:hAnsi="Times New Roman" w:cs="Times New Roman"/>
          <w:sz w:val="28"/>
          <w:szCs w:val="28"/>
          <w:lang w:val="ro-RO"/>
        </w:rPr>
        <w:t xml:space="preserve"> a 90% din cei diagnostica</w:t>
      </w:r>
      <w:r w:rsidR="006A0377">
        <w:rPr>
          <w:rFonts w:ascii="Times New Roman" w:hAnsi="Times New Roman" w:cs="Times New Roman"/>
          <w:sz w:val="28"/>
          <w:szCs w:val="28"/>
          <w:lang w:val="ro-RO"/>
        </w:rPr>
        <w:t>ţ</w:t>
      </w:r>
      <w:r w:rsidR="00A50AF9" w:rsidRPr="00A50AF9">
        <w:rPr>
          <w:rFonts w:ascii="Times New Roman" w:hAnsi="Times New Roman" w:cs="Times New Roman"/>
          <w:sz w:val="28"/>
          <w:szCs w:val="28"/>
          <w:lang w:val="ro-RO"/>
        </w:rPr>
        <w:t xml:space="preserve">i </w:t>
      </w:r>
      <w:r w:rsidR="006A0377">
        <w:rPr>
          <w:rFonts w:ascii="Times New Roman" w:hAnsi="Times New Roman" w:cs="Times New Roman"/>
          <w:sz w:val="28"/>
          <w:szCs w:val="28"/>
          <w:lang w:val="ro-RO"/>
        </w:rPr>
        <w:t>ş</w:t>
      </w:r>
      <w:r w:rsidR="00A50AF9" w:rsidRPr="00A50AF9">
        <w:rPr>
          <w:rFonts w:ascii="Times New Roman" w:hAnsi="Times New Roman" w:cs="Times New Roman"/>
          <w:sz w:val="28"/>
          <w:szCs w:val="28"/>
          <w:lang w:val="ro-RO"/>
        </w:rPr>
        <w:t>i suprimarea încărcăturii virale la 90% din cei ce urmează tratamentul</w:t>
      </w:r>
      <w:r w:rsidR="00A50AF9">
        <w:rPr>
          <w:rFonts w:ascii="Times New Roman" w:hAnsi="Times New Roman" w:cs="Times New Roman"/>
          <w:sz w:val="28"/>
          <w:szCs w:val="28"/>
          <w:lang w:val="ro-RO"/>
        </w:rPr>
        <w:t>.</w:t>
      </w:r>
    </w:p>
    <w:p w:rsidR="00EA63DF" w:rsidRPr="005A735A" w:rsidRDefault="00940DDC" w:rsidP="00EA63DF">
      <w:pPr>
        <w:pStyle w:val="a5"/>
        <w:spacing w:after="0"/>
        <w:ind w:left="0"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7. </w:t>
      </w:r>
      <w:r w:rsidR="006572FB" w:rsidRPr="00DE3F65">
        <w:rPr>
          <w:rFonts w:ascii="Times New Roman" w:hAnsi="Times New Roman" w:cs="Times New Roman"/>
          <w:sz w:val="28"/>
          <w:szCs w:val="28"/>
          <w:lang w:val="ro-RO"/>
        </w:rPr>
        <w:t xml:space="preserve">Procesul de elaborare a </w:t>
      </w:r>
      <w:r w:rsidR="006572FB">
        <w:rPr>
          <w:rFonts w:ascii="Times New Roman" w:hAnsi="Times New Roman" w:cs="Times New Roman"/>
          <w:sz w:val="28"/>
          <w:szCs w:val="28"/>
          <w:lang w:val="ro-RO"/>
        </w:rPr>
        <w:t>Programului Na</w:t>
      </w:r>
      <w:r w:rsidR="006A0377">
        <w:rPr>
          <w:rFonts w:ascii="Times New Roman" w:hAnsi="Times New Roman" w:cs="Times New Roman"/>
          <w:sz w:val="28"/>
          <w:szCs w:val="28"/>
          <w:lang w:val="ro-RO"/>
        </w:rPr>
        <w:t>ţ</w:t>
      </w:r>
      <w:r w:rsidR="006572FB">
        <w:rPr>
          <w:rFonts w:ascii="Times New Roman" w:hAnsi="Times New Roman" w:cs="Times New Roman"/>
          <w:sz w:val="28"/>
          <w:szCs w:val="28"/>
          <w:lang w:val="ro-RO"/>
        </w:rPr>
        <w:t xml:space="preserve">ional a fost de asemenea strâns </w:t>
      </w:r>
      <w:r w:rsidR="006572FB" w:rsidRPr="006572FB">
        <w:rPr>
          <w:rFonts w:ascii="Times New Roman" w:hAnsi="Times New Roman" w:cs="Times New Roman"/>
          <w:sz w:val="28"/>
          <w:szCs w:val="28"/>
          <w:lang w:val="ro-RO"/>
        </w:rPr>
        <w:t xml:space="preserve">corelat cu procesul de elaborare şi ulterior de implementare a </w:t>
      </w:r>
      <w:r w:rsidR="006572FB">
        <w:rPr>
          <w:rFonts w:ascii="Times New Roman" w:hAnsi="Times New Roman" w:cs="Times New Roman"/>
          <w:sz w:val="28"/>
          <w:szCs w:val="28"/>
          <w:lang w:val="ro-RO"/>
        </w:rPr>
        <w:t>aplica</w:t>
      </w:r>
      <w:r w:rsidR="006A0377">
        <w:rPr>
          <w:rFonts w:ascii="Times New Roman" w:hAnsi="Times New Roman" w:cs="Times New Roman"/>
          <w:sz w:val="28"/>
          <w:szCs w:val="28"/>
          <w:lang w:val="ro-RO"/>
        </w:rPr>
        <w:t>ţ</w:t>
      </w:r>
      <w:r w:rsidR="006572FB">
        <w:rPr>
          <w:rFonts w:ascii="Times New Roman" w:hAnsi="Times New Roman" w:cs="Times New Roman"/>
          <w:sz w:val="28"/>
          <w:szCs w:val="28"/>
          <w:lang w:val="ro-RO"/>
        </w:rPr>
        <w:t>iei Republicii Moldova</w:t>
      </w:r>
      <w:r w:rsidR="006572FB" w:rsidRPr="006572FB">
        <w:rPr>
          <w:rFonts w:ascii="Times New Roman" w:hAnsi="Times New Roman" w:cs="Times New Roman"/>
          <w:sz w:val="28"/>
          <w:szCs w:val="28"/>
          <w:lang w:val="ro-RO"/>
        </w:rPr>
        <w:t xml:space="preserve"> la</w:t>
      </w:r>
      <w:r w:rsidR="006572FB">
        <w:rPr>
          <w:rFonts w:ascii="Times New Roman" w:hAnsi="Times New Roman" w:cs="Times New Roman"/>
          <w:sz w:val="28"/>
          <w:szCs w:val="28"/>
          <w:lang w:val="ro-RO"/>
        </w:rPr>
        <w:t xml:space="preserve"> </w:t>
      </w:r>
      <w:r w:rsidR="006572FB" w:rsidRPr="00DE3F65">
        <w:rPr>
          <w:rFonts w:ascii="Times New Roman" w:hAnsi="Times New Roman" w:cs="Times New Roman"/>
          <w:sz w:val="28"/>
          <w:szCs w:val="28"/>
          <w:lang w:val="ro-RO"/>
        </w:rPr>
        <w:t>Fondul Global de Luptă împotriva HIV/SIDA, Tuberculozei şi Malariei.</w:t>
      </w:r>
    </w:p>
    <w:p w:rsidR="00DE3F65" w:rsidRDefault="00906A25" w:rsidP="00064CF2">
      <w:pPr>
        <w:pStyle w:val="a5"/>
        <w:spacing w:after="0"/>
        <w:ind w:left="0"/>
        <w:jc w:val="both"/>
        <w:rPr>
          <w:rFonts w:ascii="Times New Roman" w:hAnsi="Times New Roman" w:cs="Times New Roman"/>
          <w:sz w:val="28"/>
          <w:szCs w:val="28"/>
          <w:lang w:val="ro-RO"/>
        </w:rPr>
      </w:pPr>
      <w:r w:rsidRPr="00906A25">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sidR="00940DDC">
        <w:rPr>
          <w:rFonts w:ascii="Times New Roman" w:hAnsi="Times New Roman" w:cs="Times New Roman"/>
          <w:sz w:val="28"/>
          <w:szCs w:val="28"/>
          <w:lang w:val="ro-RO"/>
        </w:rPr>
        <w:t xml:space="preserve">8. </w:t>
      </w:r>
      <w:r w:rsidR="00A50AF9">
        <w:rPr>
          <w:rFonts w:ascii="Times New Roman" w:hAnsi="Times New Roman" w:cs="Times New Roman"/>
          <w:sz w:val="28"/>
          <w:szCs w:val="28"/>
          <w:lang w:val="ro-RO"/>
        </w:rPr>
        <w:t>Elaborare</w:t>
      </w:r>
      <w:r w:rsidRPr="00906A25">
        <w:rPr>
          <w:rFonts w:ascii="Times New Roman" w:hAnsi="Times New Roman" w:cs="Times New Roman"/>
          <w:sz w:val="28"/>
          <w:szCs w:val="28"/>
          <w:lang w:val="ro-RO"/>
        </w:rPr>
        <w:t>a Pro</w:t>
      </w:r>
      <w:r w:rsidR="00DE3F65">
        <w:rPr>
          <w:rFonts w:ascii="Times New Roman" w:hAnsi="Times New Roman" w:cs="Times New Roman"/>
          <w:sz w:val="28"/>
          <w:szCs w:val="28"/>
          <w:lang w:val="ro-RO"/>
        </w:rPr>
        <w:t>gramului Na</w:t>
      </w:r>
      <w:r w:rsidR="006A0377">
        <w:rPr>
          <w:rFonts w:ascii="Times New Roman" w:hAnsi="Times New Roman" w:cs="Times New Roman"/>
          <w:sz w:val="28"/>
          <w:szCs w:val="28"/>
          <w:lang w:val="ro-RO"/>
        </w:rPr>
        <w:t>ţ</w:t>
      </w:r>
      <w:r w:rsidR="00DE3F65">
        <w:rPr>
          <w:rFonts w:ascii="Times New Roman" w:hAnsi="Times New Roman" w:cs="Times New Roman"/>
          <w:sz w:val="28"/>
          <w:szCs w:val="28"/>
          <w:lang w:val="ro-RO"/>
        </w:rPr>
        <w:t xml:space="preserve">ional </w:t>
      </w:r>
      <w:r w:rsidR="00A50AF9">
        <w:rPr>
          <w:rFonts w:ascii="Times New Roman" w:hAnsi="Times New Roman" w:cs="Times New Roman"/>
          <w:sz w:val="28"/>
          <w:szCs w:val="28"/>
          <w:lang w:val="ro-RO"/>
        </w:rPr>
        <w:t xml:space="preserve">a fost un proces transparent, </w:t>
      </w:r>
      <w:r w:rsidR="00DE3F65">
        <w:rPr>
          <w:rFonts w:ascii="Times New Roman" w:hAnsi="Times New Roman" w:cs="Times New Roman"/>
          <w:sz w:val="28"/>
          <w:szCs w:val="28"/>
          <w:lang w:val="ro-RO"/>
        </w:rPr>
        <w:t>activ</w:t>
      </w:r>
      <w:r w:rsidRPr="00906A25">
        <w:rPr>
          <w:rFonts w:ascii="Times New Roman" w:hAnsi="Times New Roman" w:cs="Times New Roman"/>
          <w:sz w:val="28"/>
          <w:szCs w:val="28"/>
          <w:lang w:val="ro-RO"/>
        </w:rPr>
        <w:t xml:space="preserve"> </w:t>
      </w:r>
      <w:r w:rsidR="006A0377">
        <w:rPr>
          <w:rFonts w:ascii="Times New Roman" w:hAnsi="Times New Roman" w:cs="Times New Roman"/>
          <w:sz w:val="28"/>
          <w:szCs w:val="28"/>
          <w:lang w:val="ro-RO"/>
        </w:rPr>
        <w:t>ş</w:t>
      </w:r>
      <w:r w:rsidR="00A50AF9">
        <w:rPr>
          <w:rFonts w:ascii="Times New Roman" w:hAnsi="Times New Roman" w:cs="Times New Roman"/>
          <w:sz w:val="28"/>
          <w:szCs w:val="28"/>
          <w:lang w:val="ro-RO"/>
        </w:rPr>
        <w:t xml:space="preserve">i participativ cu </w:t>
      </w:r>
      <w:r w:rsidRPr="00906A25">
        <w:rPr>
          <w:rFonts w:ascii="Times New Roman" w:hAnsi="Times New Roman" w:cs="Times New Roman"/>
          <w:sz w:val="28"/>
          <w:szCs w:val="28"/>
          <w:lang w:val="ro-RO"/>
        </w:rPr>
        <w:t>impl</w:t>
      </w:r>
      <w:r w:rsidR="00A50AF9">
        <w:rPr>
          <w:rFonts w:ascii="Times New Roman" w:hAnsi="Times New Roman" w:cs="Times New Roman"/>
          <w:sz w:val="28"/>
          <w:szCs w:val="28"/>
          <w:lang w:val="ro-RO"/>
        </w:rPr>
        <w:t>icarea organismelor</w:t>
      </w:r>
      <w:r w:rsidRPr="00906A25">
        <w:rPr>
          <w:rFonts w:ascii="Times New Roman" w:hAnsi="Times New Roman" w:cs="Times New Roman"/>
          <w:sz w:val="28"/>
          <w:szCs w:val="28"/>
          <w:lang w:val="ro-RO"/>
        </w:rPr>
        <w:t xml:space="preserve"> guvernamentale, organiza</w:t>
      </w:r>
      <w:r w:rsidR="006A0377">
        <w:rPr>
          <w:rFonts w:ascii="Times New Roman" w:hAnsi="Times New Roman" w:cs="Times New Roman"/>
          <w:sz w:val="28"/>
          <w:szCs w:val="28"/>
          <w:lang w:val="ro-RO"/>
        </w:rPr>
        <w:t>ţ</w:t>
      </w:r>
      <w:r w:rsidRPr="00906A25">
        <w:rPr>
          <w:rFonts w:ascii="Times New Roman" w:hAnsi="Times New Roman" w:cs="Times New Roman"/>
          <w:sz w:val="28"/>
          <w:szCs w:val="28"/>
          <w:lang w:val="ro-RO"/>
        </w:rPr>
        <w:t>ii</w:t>
      </w:r>
      <w:r w:rsidR="00A50AF9">
        <w:rPr>
          <w:rFonts w:ascii="Times New Roman" w:hAnsi="Times New Roman" w:cs="Times New Roman"/>
          <w:sz w:val="28"/>
          <w:szCs w:val="28"/>
          <w:lang w:val="ro-RO"/>
        </w:rPr>
        <w:t>lor</w:t>
      </w:r>
      <w:r w:rsidRPr="00906A25">
        <w:rPr>
          <w:rFonts w:ascii="Times New Roman" w:hAnsi="Times New Roman" w:cs="Times New Roman"/>
          <w:sz w:val="28"/>
          <w:szCs w:val="28"/>
          <w:lang w:val="ro-RO"/>
        </w:rPr>
        <w:t xml:space="preserve"> neguvernamentale </w:t>
      </w:r>
      <w:r w:rsidR="006A0377">
        <w:rPr>
          <w:rFonts w:ascii="Times New Roman" w:hAnsi="Times New Roman" w:cs="Times New Roman"/>
          <w:sz w:val="28"/>
          <w:szCs w:val="28"/>
          <w:lang w:val="ro-RO"/>
        </w:rPr>
        <w:t>ş</w:t>
      </w:r>
      <w:r w:rsidRPr="00906A25">
        <w:rPr>
          <w:rFonts w:ascii="Times New Roman" w:hAnsi="Times New Roman" w:cs="Times New Roman"/>
          <w:sz w:val="28"/>
          <w:szCs w:val="28"/>
          <w:lang w:val="ro-RO"/>
        </w:rPr>
        <w:t xml:space="preserve">i </w:t>
      </w:r>
      <w:r w:rsidR="00A50AF9">
        <w:rPr>
          <w:rFonts w:ascii="Times New Roman" w:hAnsi="Times New Roman" w:cs="Times New Roman"/>
          <w:sz w:val="28"/>
          <w:szCs w:val="28"/>
          <w:lang w:val="ro-RO"/>
        </w:rPr>
        <w:t>partenerilor interna</w:t>
      </w:r>
      <w:r w:rsidR="006A0377">
        <w:rPr>
          <w:rFonts w:ascii="Times New Roman" w:hAnsi="Times New Roman" w:cs="Times New Roman"/>
          <w:sz w:val="28"/>
          <w:szCs w:val="28"/>
          <w:lang w:val="ro-RO"/>
        </w:rPr>
        <w:t>ţ</w:t>
      </w:r>
      <w:r w:rsidR="00A50AF9">
        <w:rPr>
          <w:rFonts w:ascii="Times New Roman" w:hAnsi="Times New Roman" w:cs="Times New Roman"/>
          <w:sz w:val="28"/>
          <w:szCs w:val="28"/>
          <w:lang w:val="ro-RO"/>
        </w:rPr>
        <w:t>ionali de dezvoltare</w:t>
      </w:r>
      <w:r w:rsidR="003D5CF3">
        <w:rPr>
          <w:rFonts w:ascii="Times New Roman" w:hAnsi="Times New Roman" w:cs="Times New Roman"/>
          <w:sz w:val="28"/>
          <w:szCs w:val="28"/>
          <w:lang w:val="ro-RO"/>
        </w:rPr>
        <w:t>.</w:t>
      </w:r>
    </w:p>
    <w:p w:rsidR="00940DDC" w:rsidRDefault="00940DDC" w:rsidP="003D5CF3">
      <w:pPr>
        <w:pStyle w:val="a5"/>
        <w:spacing w:after="0"/>
        <w:ind w:left="0"/>
        <w:jc w:val="center"/>
        <w:rPr>
          <w:rFonts w:ascii="Times New Roman" w:hAnsi="Times New Roman" w:cs="Times New Roman"/>
          <w:b/>
          <w:sz w:val="28"/>
          <w:szCs w:val="28"/>
          <w:lang w:val="ro-RO"/>
        </w:rPr>
      </w:pPr>
    </w:p>
    <w:p w:rsidR="00B9633F" w:rsidRDefault="00B9633F" w:rsidP="003D5CF3">
      <w:pPr>
        <w:pStyle w:val="a5"/>
        <w:spacing w:after="0"/>
        <w:ind w:left="0"/>
        <w:jc w:val="center"/>
        <w:rPr>
          <w:rFonts w:ascii="Times New Roman" w:hAnsi="Times New Roman" w:cs="Times New Roman"/>
          <w:b/>
          <w:sz w:val="28"/>
          <w:szCs w:val="28"/>
          <w:lang w:val="ro-RO"/>
        </w:rPr>
      </w:pPr>
      <w:r w:rsidRPr="00B9633F">
        <w:rPr>
          <w:rFonts w:ascii="Times New Roman" w:hAnsi="Times New Roman" w:cs="Times New Roman"/>
          <w:b/>
          <w:sz w:val="28"/>
          <w:szCs w:val="28"/>
          <w:lang w:val="ro-RO"/>
        </w:rPr>
        <w:t>Capitolul II. Analiza situa</w:t>
      </w:r>
      <w:r w:rsidR="006A0377">
        <w:rPr>
          <w:rFonts w:ascii="Times New Roman" w:hAnsi="Times New Roman" w:cs="Times New Roman"/>
          <w:b/>
          <w:sz w:val="28"/>
          <w:szCs w:val="28"/>
          <w:lang w:val="ro-RO"/>
        </w:rPr>
        <w:t>ţ</w:t>
      </w:r>
      <w:r w:rsidRPr="00B9633F">
        <w:rPr>
          <w:rFonts w:ascii="Times New Roman" w:hAnsi="Times New Roman" w:cs="Times New Roman"/>
          <w:b/>
          <w:sz w:val="28"/>
          <w:szCs w:val="28"/>
          <w:lang w:val="ro-RO"/>
        </w:rPr>
        <w:t>iei actuale</w:t>
      </w:r>
    </w:p>
    <w:p w:rsidR="005E3607" w:rsidRPr="005E3607" w:rsidRDefault="00B9633F" w:rsidP="00064CF2">
      <w:pPr>
        <w:pStyle w:val="a5"/>
        <w:spacing w:after="0"/>
        <w:ind w:left="0"/>
        <w:jc w:val="both"/>
        <w:rPr>
          <w:rFonts w:ascii="Times New Roman" w:hAnsi="Times New Roman" w:cs="Times New Roman"/>
          <w:sz w:val="28"/>
          <w:szCs w:val="28"/>
          <w:lang w:val="ro-RO"/>
        </w:rPr>
      </w:pPr>
      <w:r>
        <w:rPr>
          <w:rFonts w:ascii="Times New Roman" w:hAnsi="Times New Roman" w:cs="Times New Roman"/>
          <w:b/>
          <w:sz w:val="28"/>
          <w:szCs w:val="28"/>
          <w:lang w:val="ro-RO"/>
        </w:rPr>
        <w:tab/>
      </w:r>
      <w:r w:rsidR="00940DDC">
        <w:rPr>
          <w:rFonts w:ascii="Times New Roman" w:hAnsi="Times New Roman" w:cs="Times New Roman"/>
          <w:b/>
          <w:sz w:val="28"/>
          <w:szCs w:val="28"/>
          <w:lang w:val="ro-RO"/>
        </w:rPr>
        <w:t xml:space="preserve">9. </w:t>
      </w:r>
      <w:r w:rsidR="005E3607" w:rsidRPr="005E3607">
        <w:rPr>
          <w:rFonts w:ascii="Times New Roman" w:hAnsi="Times New Roman" w:cs="Times New Roman"/>
          <w:sz w:val="28"/>
          <w:szCs w:val="28"/>
          <w:lang w:val="ro-RO"/>
        </w:rPr>
        <w:t>Infec</w:t>
      </w:r>
      <w:r w:rsidR="006A0377">
        <w:rPr>
          <w:rFonts w:ascii="Times New Roman" w:hAnsi="Times New Roman" w:cs="Times New Roman"/>
          <w:sz w:val="28"/>
          <w:szCs w:val="28"/>
          <w:lang w:val="ro-RO"/>
        </w:rPr>
        <w:t>ţ</w:t>
      </w:r>
      <w:r w:rsidR="005E3607" w:rsidRPr="005E3607">
        <w:rPr>
          <w:rFonts w:ascii="Times New Roman" w:hAnsi="Times New Roman" w:cs="Times New Roman"/>
          <w:sz w:val="28"/>
          <w:szCs w:val="28"/>
          <w:lang w:val="ro-RO"/>
        </w:rPr>
        <w:t xml:space="preserve">ia HIV/SIDA </w:t>
      </w:r>
      <w:r w:rsidR="006A0377">
        <w:rPr>
          <w:rFonts w:ascii="Times New Roman" w:hAnsi="Times New Roman" w:cs="Times New Roman"/>
          <w:sz w:val="28"/>
          <w:szCs w:val="28"/>
          <w:lang w:val="ro-RO"/>
        </w:rPr>
        <w:t>ş</w:t>
      </w:r>
      <w:r w:rsidR="005E3607" w:rsidRPr="005E3607">
        <w:rPr>
          <w:rFonts w:ascii="Times New Roman" w:hAnsi="Times New Roman" w:cs="Times New Roman"/>
          <w:sz w:val="28"/>
          <w:szCs w:val="28"/>
          <w:lang w:val="ro-RO"/>
        </w:rPr>
        <w:t>i ITS sunt o prioritate a sănătă</w:t>
      </w:r>
      <w:r w:rsidR="006A0377">
        <w:rPr>
          <w:rFonts w:ascii="Times New Roman" w:hAnsi="Times New Roman" w:cs="Times New Roman"/>
          <w:sz w:val="28"/>
          <w:szCs w:val="28"/>
          <w:lang w:val="ro-RO"/>
        </w:rPr>
        <w:t>ţ</w:t>
      </w:r>
      <w:r w:rsidR="005E3607" w:rsidRPr="005E3607">
        <w:rPr>
          <w:rFonts w:ascii="Times New Roman" w:hAnsi="Times New Roman" w:cs="Times New Roman"/>
          <w:sz w:val="28"/>
          <w:szCs w:val="28"/>
          <w:lang w:val="ro-RO"/>
        </w:rPr>
        <w:t xml:space="preserve">ii publice, </w:t>
      </w:r>
      <w:r w:rsidR="00A50AF9">
        <w:rPr>
          <w:rFonts w:ascii="Times New Roman" w:hAnsi="Times New Roman" w:cs="Times New Roman"/>
          <w:sz w:val="28"/>
          <w:szCs w:val="28"/>
          <w:lang w:val="ro-RO"/>
        </w:rPr>
        <w:t xml:space="preserve">care pe </w:t>
      </w:r>
      <w:proofErr w:type="spellStart"/>
      <w:r w:rsidR="00A50AF9">
        <w:rPr>
          <w:rFonts w:ascii="Times New Roman" w:hAnsi="Times New Roman" w:cs="Times New Roman"/>
          <w:sz w:val="28"/>
          <w:szCs w:val="28"/>
          <w:lang w:val="ro-RO"/>
        </w:rPr>
        <w:t>lîngă</w:t>
      </w:r>
      <w:proofErr w:type="spellEnd"/>
      <w:r w:rsidR="00A50AF9">
        <w:rPr>
          <w:rFonts w:ascii="Times New Roman" w:hAnsi="Times New Roman" w:cs="Times New Roman"/>
          <w:sz w:val="28"/>
          <w:szCs w:val="28"/>
          <w:lang w:val="ro-RO"/>
        </w:rPr>
        <w:t xml:space="preserve"> domeniul medical, afectează aspecte sociale, economice, de dezvoltare</w:t>
      </w:r>
      <w:r w:rsidR="00153EE9">
        <w:rPr>
          <w:rFonts w:ascii="Times New Roman" w:hAnsi="Times New Roman" w:cs="Times New Roman"/>
          <w:sz w:val="28"/>
          <w:szCs w:val="28"/>
          <w:lang w:val="ro-RO"/>
        </w:rPr>
        <w:t xml:space="preserve">, </w:t>
      </w:r>
      <w:proofErr w:type="spellStart"/>
      <w:r w:rsidR="00153EE9">
        <w:rPr>
          <w:rFonts w:ascii="Times New Roman" w:hAnsi="Times New Roman" w:cs="Times New Roman"/>
          <w:sz w:val="28"/>
          <w:szCs w:val="28"/>
          <w:lang w:val="ro-RO"/>
        </w:rPr>
        <w:t>etc</w:t>
      </w:r>
      <w:proofErr w:type="spellEnd"/>
      <w:r w:rsidR="00153EE9">
        <w:rPr>
          <w:rFonts w:ascii="Times New Roman" w:hAnsi="Times New Roman" w:cs="Times New Roman"/>
          <w:sz w:val="28"/>
          <w:szCs w:val="28"/>
          <w:lang w:val="ro-RO"/>
        </w:rPr>
        <w:t xml:space="preserve"> caracterizate prin </w:t>
      </w:r>
      <w:proofErr w:type="spellStart"/>
      <w:r w:rsidR="00153EE9">
        <w:rPr>
          <w:rFonts w:ascii="Times New Roman" w:hAnsi="Times New Roman" w:cs="Times New Roman"/>
          <w:sz w:val="28"/>
          <w:szCs w:val="28"/>
          <w:lang w:val="ro-RO"/>
        </w:rPr>
        <w:t>compexitate</w:t>
      </w:r>
      <w:proofErr w:type="spellEnd"/>
      <w:r w:rsidR="005E3607" w:rsidRPr="005E3607">
        <w:rPr>
          <w:rFonts w:ascii="Times New Roman" w:hAnsi="Times New Roman" w:cs="Times New Roman"/>
          <w:sz w:val="28"/>
          <w:szCs w:val="28"/>
          <w:lang w:val="ro-RO"/>
        </w:rPr>
        <w:t xml:space="preserve"> </w:t>
      </w:r>
      <w:r w:rsidR="006A0377">
        <w:rPr>
          <w:rFonts w:ascii="Times New Roman" w:hAnsi="Times New Roman" w:cs="Times New Roman"/>
          <w:sz w:val="28"/>
          <w:szCs w:val="28"/>
          <w:lang w:val="ro-RO"/>
        </w:rPr>
        <w:t>ş</w:t>
      </w:r>
      <w:r w:rsidR="005E3607" w:rsidRPr="005E3607">
        <w:rPr>
          <w:rFonts w:ascii="Times New Roman" w:hAnsi="Times New Roman" w:cs="Times New Roman"/>
          <w:sz w:val="28"/>
          <w:szCs w:val="28"/>
          <w:lang w:val="ro-RO"/>
        </w:rPr>
        <w:t xml:space="preserve">i </w:t>
      </w:r>
      <w:proofErr w:type="spellStart"/>
      <w:r w:rsidR="005E3607" w:rsidRPr="005E3607">
        <w:rPr>
          <w:rFonts w:ascii="Times New Roman" w:hAnsi="Times New Roman" w:cs="Times New Roman"/>
          <w:sz w:val="28"/>
          <w:szCs w:val="28"/>
          <w:lang w:val="ro-RO"/>
        </w:rPr>
        <w:t>afectînd</w:t>
      </w:r>
      <w:proofErr w:type="spellEnd"/>
      <w:r w:rsidR="005E3607" w:rsidRPr="005E3607">
        <w:rPr>
          <w:rFonts w:ascii="Times New Roman" w:hAnsi="Times New Roman" w:cs="Times New Roman"/>
          <w:sz w:val="28"/>
          <w:szCs w:val="28"/>
          <w:lang w:val="ro-RO"/>
        </w:rPr>
        <w:t xml:space="preserve"> toate componentele societă</w:t>
      </w:r>
      <w:r w:rsidR="006A0377">
        <w:rPr>
          <w:rFonts w:ascii="Times New Roman" w:hAnsi="Times New Roman" w:cs="Times New Roman"/>
          <w:sz w:val="28"/>
          <w:szCs w:val="28"/>
          <w:lang w:val="ro-RO"/>
        </w:rPr>
        <w:t>ţ</w:t>
      </w:r>
      <w:r w:rsidR="005E3607" w:rsidRPr="005E3607">
        <w:rPr>
          <w:rFonts w:ascii="Times New Roman" w:hAnsi="Times New Roman" w:cs="Times New Roman"/>
          <w:sz w:val="28"/>
          <w:szCs w:val="28"/>
          <w:lang w:val="ro-RO"/>
        </w:rPr>
        <w:t>ii.</w:t>
      </w:r>
    </w:p>
    <w:p w:rsidR="00A0376D" w:rsidRDefault="00940DDC" w:rsidP="003B61C0">
      <w:pPr>
        <w:pStyle w:val="a5"/>
        <w:shd w:val="clear" w:color="auto" w:fill="FFFFFF" w:themeFill="background1"/>
        <w:spacing w:after="0"/>
        <w:ind w:left="0"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10. </w:t>
      </w:r>
      <w:r w:rsidR="00B9633F">
        <w:rPr>
          <w:rFonts w:ascii="Times New Roman" w:hAnsi="Times New Roman" w:cs="Times New Roman"/>
          <w:sz w:val="28"/>
          <w:szCs w:val="28"/>
          <w:lang w:val="ro-RO"/>
        </w:rPr>
        <w:t xml:space="preserve">Conform </w:t>
      </w:r>
      <w:r w:rsidR="00230486">
        <w:rPr>
          <w:rFonts w:ascii="Times New Roman" w:hAnsi="Times New Roman" w:cs="Times New Roman"/>
          <w:sz w:val="28"/>
          <w:szCs w:val="28"/>
          <w:lang w:val="ro-RO"/>
        </w:rPr>
        <w:t>datelor statistice</w:t>
      </w:r>
      <w:r w:rsidR="00B9633F">
        <w:rPr>
          <w:rFonts w:ascii="Times New Roman" w:hAnsi="Times New Roman" w:cs="Times New Roman"/>
          <w:sz w:val="28"/>
          <w:szCs w:val="28"/>
          <w:lang w:val="ro-RO"/>
        </w:rPr>
        <w:t xml:space="preserve">, la </w:t>
      </w:r>
      <w:proofErr w:type="spellStart"/>
      <w:r w:rsidR="00B9633F">
        <w:rPr>
          <w:rFonts w:ascii="Times New Roman" w:hAnsi="Times New Roman" w:cs="Times New Roman"/>
          <w:sz w:val="28"/>
          <w:szCs w:val="28"/>
          <w:lang w:val="ro-RO"/>
        </w:rPr>
        <w:t>sfîr</w:t>
      </w:r>
      <w:r w:rsidR="006A0377">
        <w:rPr>
          <w:rFonts w:ascii="Times New Roman" w:hAnsi="Times New Roman" w:cs="Times New Roman"/>
          <w:sz w:val="28"/>
          <w:szCs w:val="28"/>
          <w:lang w:val="ro-RO"/>
        </w:rPr>
        <w:t>ş</w:t>
      </w:r>
      <w:r w:rsidR="00B9633F">
        <w:rPr>
          <w:rFonts w:ascii="Times New Roman" w:hAnsi="Times New Roman" w:cs="Times New Roman"/>
          <w:sz w:val="28"/>
          <w:szCs w:val="28"/>
          <w:lang w:val="ro-RO"/>
        </w:rPr>
        <w:t>itul</w:t>
      </w:r>
      <w:proofErr w:type="spellEnd"/>
      <w:r w:rsidR="00B9633F">
        <w:rPr>
          <w:rFonts w:ascii="Times New Roman" w:hAnsi="Times New Roman" w:cs="Times New Roman"/>
          <w:sz w:val="28"/>
          <w:szCs w:val="28"/>
          <w:lang w:val="ro-RO"/>
        </w:rPr>
        <w:t xml:space="preserve"> anul</w:t>
      </w:r>
      <w:r w:rsidR="006572FB">
        <w:rPr>
          <w:rFonts w:ascii="Times New Roman" w:hAnsi="Times New Roman" w:cs="Times New Roman"/>
          <w:sz w:val="28"/>
          <w:szCs w:val="28"/>
          <w:lang w:val="ro-RO"/>
        </w:rPr>
        <w:t>ui</w:t>
      </w:r>
      <w:r w:rsidR="00B9633F">
        <w:rPr>
          <w:rFonts w:ascii="Times New Roman" w:hAnsi="Times New Roman" w:cs="Times New Roman"/>
          <w:sz w:val="28"/>
          <w:szCs w:val="28"/>
          <w:lang w:val="ro-RO"/>
        </w:rPr>
        <w:t xml:space="preserve"> 2014, în Republica Moldova erau înregistrate 9389 cazuri cumulate de HIV/SIDA. Dintre acestea, </w:t>
      </w:r>
      <w:r w:rsidR="005E3607">
        <w:rPr>
          <w:rFonts w:ascii="Times New Roman" w:hAnsi="Times New Roman" w:cs="Times New Roman"/>
          <w:sz w:val="28"/>
          <w:szCs w:val="28"/>
          <w:lang w:val="ro-RO"/>
        </w:rPr>
        <w:t xml:space="preserve">2491 </w:t>
      </w:r>
      <w:r w:rsidR="00B9633F">
        <w:rPr>
          <w:rFonts w:ascii="Times New Roman" w:hAnsi="Times New Roman" w:cs="Times New Roman"/>
          <w:sz w:val="28"/>
          <w:szCs w:val="28"/>
          <w:lang w:val="ro-RO"/>
        </w:rPr>
        <w:t xml:space="preserve">persoane au decedat. Estimările recente efectuate </w:t>
      </w:r>
      <w:r w:rsidR="00153EE9">
        <w:rPr>
          <w:rFonts w:ascii="Times New Roman" w:hAnsi="Times New Roman" w:cs="Times New Roman"/>
          <w:sz w:val="28"/>
          <w:szCs w:val="28"/>
          <w:lang w:val="ro-RO"/>
        </w:rPr>
        <w:t>în colaborare cu</w:t>
      </w:r>
      <w:r w:rsidR="00B9633F">
        <w:rPr>
          <w:rFonts w:ascii="Times New Roman" w:hAnsi="Times New Roman" w:cs="Times New Roman"/>
          <w:sz w:val="28"/>
          <w:szCs w:val="28"/>
          <w:lang w:val="ro-RO"/>
        </w:rPr>
        <w:t xml:space="preserve"> UNAIDS (martie 2015) indică numărul de persoane infectate cu HIV/SIDA în Republica Moldova în jur de </w:t>
      </w:r>
      <w:r w:rsidR="005E3607">
        <w:rPr>
          <w:rFonts w:ascii="Times New Roman" w:hAnsi="Times New Roman" w:cs="Times New Roman"/>
          <w:sz w:val="28"/>
          <w:szCs w:val="28"/>
          <w:lang w:val="ro-RO"/>
        </w:rPr>
        <w:t>18300</w:t>
      </w:r>
      <w:r w:rsidR="00A0376D">
        <w:rPr>
          <w:rFonts w:ascii="Times New Roman" w:hAnsi="Times New Roman" w:cs="Times New Roman"/>
          <w:sz w:val="28"/>
          <w:szCs w:val="28"/>
          <w:lang w:val="ro-RO"/>
        </w:rPr>
        <w:t>, ceea ce a condi</w:t>
      </w:r>
      <w:r w:rsidR="006A0377">
        <w:rPr>
          <w:rFonts w:ascii="Times New Roman" w:hAnsi="Times New Roman" w:cs="Times New Roman"/>
          <w:sz w:val="28"/>
          <w:szCs w:val="28"/>
          <w:lang w:val="ro-RO"/>
        </w:rPr>
        <w:t>ţ</w:t>
      </w:r>
      <w:r w:rsidR="00A0376D">
        <w:rPr>
          <w:rFonts w:ascii="Times New Roman" w:hAnsi="Times New Roman" w:cs="Times New Roman"/>
          <w:sz w:val="28"/>
          <w:szCs w:val="28"/>
          <w:lang w:val="ro-RO"/>
        </w:rPr>
        <w:t>ionat stabilirea drept una din sarcinile Programului Na</w:t>
      </w:r>
      <w:r w:rsidR="006A0377">
        <w:rPr>
          <w:rFonts w:ascii="Times New Roman" w:hAnsi="Times New Roman" w:cs="Times New Roman"/>
          <w:sz w:val="28"/>
          <w:szCs w:val="28"/>
          <w:lang w:val="ro-RO"/>
        </w:rPr>
        <w:t>ţ</w:t>
      </w:r>
      <w:r w:rsidR="00A0376D">
        <w:rPr>
          <w:rFonts w:ascii="Times New Roman" w:hAnsi="Times New Roman" w:cs="Times New Roman"/>
          <w:sz w:val="28"/>
          <w:szCs w:val="28"/>
          <w:lang w:val="ro-RO"/>
        </w:rPr>
        <w:t xml:space="preserve">ional, depistarea intensivă </w:t>
      </w:r>
      <w:r w:rsidR="006A0377">
        <w:rPr>
          <w:rFonts w:ascii="Times New Roman" w:hAnsi="Times New Roman" w:cs="Times New Roman"/>
          <w:sz w:val="28"/>
          <w:szCs w:val="28"/>
          <w:lang w:val="ro-RO"/>
        </w:rPr>
        <w:t>ş</w:t>
      </w:r>
      <w:r w:rsidR="00A0376D">
        <w:rPr>
          <w:rFonts w:ascii="Times New Roman" w:hAnsi="Times New Roman" w:cs="Times New Roman"/>
          <w:sz w:val="28"/>
          <w:szCs w:val="28"/>
          <w:lang w:val="ro-RO"/>
        </w:rPr>
        <w:t>i precoce a cazurilor de infec</w:t>
      </w:r>
      <w:r w:rsidR="006A0377">
        <w:rPr>
          <w:rFonts w:ascii="Times New Roman" w:hAnsi="Times New Roman" w:cs="Times New Roman"/>
          <w:sz w:val="28"/>
          <w:szCs w:val="28"/>
          <w:lang w:val="ro-RO"/>
        </w:rPr>
        <w:t>ţ</w:t>
      </w:r>
      <w:r w:rsidR="00A0376D">
        <w:rPr>
          <w:rFonts w:ascii="Times New Roman" w:hAnsi="Times New Roman" w:cs="Times New Roman"/>
          <w:sz w:val="28"/>
          <w:szCs w:val="28"/>
          <w:lang w:val="ro-RO"/>
        </w:rPr>
        <w:t>ie cu HIV.</w:t>
      </w:r>
      <w:r w:rsidR="005E3607" w:rsidRPr="003B61C0">
        <w:rPr>
          <w:rFonts w:ascii="Times New Roman" w:hAnsi="Times New Roman" w:cs="Times New Roman"/>
          <w:sz w:val="28"/>
          <w:szCs w:val="28"/>
          <w:lang w:val="ro-RO"/>
        </w:rPr>
        <w:t xml:space="preserve"> </w:t>
      </w:r>
    </w:p>
    <w:p w:rsidR="005E3607" w:rsidRDefault="00940DDC" w:rsidP="00940DDC">
      <w:pPr>
        <w:pStyle w:val="a5"/>
        <w:shd w:val="clear" w:color="auto" w:fill="FFFFFF" w:themeFill="background1"/>
        <w:spacing w:after="0"/>
        <w:ind w:left="0"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11. </w:t>
      </w:r>
      <w:r w:rsidR="00B9633F" w:rsidRPr="003B61C0">
        <w:rPr>
          <w:rFonts w:ascii="Times New Roman" w:hAnsi="Times New Roman" w:cs="Times New Roman"/>
          <w:sz w:val="28"/>
          <w:szCs w:val="28"/>
          <w:lang w:val="ro-RO"/>
        </w:rPr>
        <w:t>Prevalen</w:t>
      </w:r>
      <w:r w:rsidR="006A0377">
        <w:rPr>
          <w:rFonts w:ascii="Times New Roman" w:hAnsi="Times New Roman" w:cs="Times New Roman"/>
          <w:sz w:val="28"/>
          <w:szCs w:val="28"/>
          <w:lang w:val="ro-RO"/>
        </w:rPr>
        <w:t>ţ</w:t>
      </w:r>
      <w:r w:rsidR="00B9633F" w:rsidRPr="003B61C0">
        <w:rPr>
          <w:rFonts w:ascii="Times New Roman" w:hAnsi="Times New Roman" w:cs="Times New Roman"/>
          <w:sz w:val="28"/>
          <w:szCs w:val="28"/>
          <w:lang w:val="ro-RO"/>
        </w:rPr>
        <w:t>a este estimată ca fiind</w:t>
      </w:r>
      <w:r w:rsidR="005E3607" w:rsidRPr="003B61C0">
        <w:rPr>
          <w:rFonts w:ascii="Times New Roman" w:hAnsi="Times New Roman" w:cs="Times New Roman"/>
          <w:sz w:val="28"/>
          <w:szCs w:val="28"/>
          <w:lang w:val="ro-RO"/>
        </w:rPr>
        <w:t xml:space="preserve"> </w:t>
      </w:r>
      <w:r w:rsidR="003B61C0" w:rsidRPr="003B61C0">
        <w:rPr>
          <w:rFonts w:ascii="Times New Roman" w:hAnsi="Times New Roman" w:cs="Times New Roman"/>
          <w:sz w:val="28"/>
          <w:szCs w:val="28"/>
          <w:lang w:val="ro-RO"/>
        </w:rPr>
        <w:t>0,</w:t>
      </w:r>
      <w:r w:rsidR="005E3607" w:rsidRPr="003B61C0">
        <w:rPr>
          <w:rFonts w:ascii="Times New Roman" w:hAnsi="Times New Roman" w:cs="Times New Roman"/>
          <w:sz w:val="28"/>
          <w:szCs w:val="28"/>
          <w:lang w:val="ro-RO"/>
        </w:rPr>
        <w:t>1</w:t>
      </w:r>
      <w:r w:rsidR="003B61C0" w:rsidRPr="003B61C0">
        <w:rPr>
          <w:rFonts w:ascii="Times New Roman" w:hAnsi="Times New Roman" w:cs="Times New Roman"/>
          <w:sz w:val="28"/>
          <w:szCs w:val="28"/>
          <w:lang w:val="ro-RO"/>
        </w:rPr>
        <w:t>7</w:t>
      </w:r>
      <w:r w:rsidR="00FD23DE" w:rsidRPr="003B61C0">
        <w:rPr>
          <w:rFonts w:ascii="Times New Roman" w:hAnsi="Times New Roman" w:cs="Times New Roman"/>
          <w:sz w:val="28"/>
          <w:szCs w:val="28"/>
          <w:lang w:val="ro-RO"/>
        </w:rPr>
        <w:t>9</w:t>
      </w:r>
      <w:r w:rsidR="005E3607" w:rsidRPr="003B61C0">
        <w:rPr>
          <w:rFonts w:ascii="Times New Roman" w:hAnsi="Times New Roman" w:cs="Times New Roman"/>
          <w:sz w:val="28"/>
          <w:szCs w:val="28"/>
          <w:lang w:val="ro-RO"/>
        </w:rPr>
        <w:t xml:space="preserve"> </w:t>
      </w:r>
      <w:r w:rsidR="00FD23DE" w:rsidRPr="003B61C0">
        <w:rPr>
          <w:rFonts w:ascii="Times New Roman" w:hAnsi="Times New Roman" w:cs="Times New Roman"/>
          <w:sz w:val="28"/>
          <w:szCs w:val="28"/>
          <w:lang w:val="ro-RO"/>
        </w:rPr>
        <w:t>%</w:t>
      </w:r>
      <w:r w:rsidR="005E3607" w:rsidRPr="003B61C0">
        <w:rPr>
          <w:rFonts w:ascii="Times New Roman" w:hAnsi="Times New Roman" w:cs="Times New Roman"/>
          <w:sz w:val="28"/>
          <w:szCs w:val="28"/>
          <w:lang w:val="ro-RO"/>
        </w:rPr>
        <w:t xml:space="preserve"> (teritoriile din dreapta Nistrului – </w:t>
      </w:r>
      <w:r w:rsidR="003B61C0" w:rsidRPr="003B61C0">
        <w:rPr>
          <w:rFonts w:ascii="Times New Roman" w:hAnsi="Times New Roman" w:cs="Times New Roman"/>
          <w:sz w:val="28"/>
          <w:szCs w:val="28"/>
          <w:lang w:val="ro-RO"/>
        </w:rPr>
        <w:t>0,</w:t>
      </w:r>
      <w:r w:rsidR="005E3607" w:rsidRPr="003B61C0">
        <w:rPr>
          <w:rFonts w:ascii="Times New Roman" w:hAnsi="Times New Roman" w:cs="Times New Roman"/>
          <w:sz w:val="28"/>
          <w:szCs w:val="28"/>
          <w:lang w:val="ro-RO"/>
        </w:rPr>
        <w:t>1</w:t>
      </w:r>
      <w:r w:rsidR="00FD23DE" w:rsidRPr="003B61C0">
        <w:rPr>
          <w:rFonts w:ascii="Times New Roman" w:hAnsi="Times New Roman" w:cs="Times New Roman"/>
          <w:sz w:val="28"/>
          <w:szCs w:val="28"/>
          <w:lang w:val="ro-RO"/>
        </w:rPr>
        <w:t>3</w:t>
      </w:r>
      <w:r w:rsidR="003B61C0" w:rsidRPr="003B61C0">
        <w:rPr>
          <w:rFonts w:ascii="Times New Roman" w:hAnsi="Times New Roman" w:cs="Times New Roman"/>
          <w:sz w:val="28"/>
          <w:szCs w:val="28"/>
          <w:lang w:val="ro-RO"/>
        </w:rPr>
        <w:t>%</w:t>
      </w:r>
      <w:r w:rsidR="005E3607" w:rsidRPr="003B61C0">
        <w:rPr>
          <w:rFonts w:ascii="Times New Roman" w:hAnsi="Times New Roman" w:cs="Times New Roman"/>
          <w:sz w:val="28"/>
          <w:szCs w:val="28"/>
          <w:lang w:val="ro-RO"/>
        </w:rPr>
        <w:t xml:space="preserve"> </w:t>
      </w:r>
      <w:r w:rsidR="006A0377">
        <w:rPr>
          <w:rFonts w:ascii="Times New Roman" w:hAnsi="Times New Roman" w:cs="Times New Roman"/>
          <w:sz w:val="28"/>
          <w:szCs w:val="28"/>
          <w:lang w:val="ro-RO"/>
        </w:rPr>
        <w:t>ş</w:t>
      </w:r>
      <w:r w:rsidR="005E3607" w:rsidRPr="003B61C0">
        <w:rPr>
          <w:rFonts w:ascii="Times New Roman" w:hAnsi="Times New Roman" w:cs="Times New Roman"/>
          <w:sz w:val="28"/>
          <w:szCs w:val="28"/>
          <w:lang w:val="ro-RO"/>
        </w:rPr>
        <w:t xml:space="preserve">i cele din </w:t>
      </w:r>
      <w:proofErr w:type="spellStart"/>
      <w:r w:rsidR="005E3607" w:rsidRPr="003B61C0">
        <w:rPr>
          <w:rFonts w:ascii="Times New Roman" w:hAnsi="Times New Roman" w:cs="Times New Roman"/>
          <w:sz w:val="28"/>
          <w:szCs w:val="28"/>
          <w:lang w:val="ro-RO"/>
        </w:rPr>
        <w:t>stînga</w:t>
      </w:r>
      <w:proofErr w:type="spellEnd"/>
      <w:r w:rsidR="005E3607" w:rsidRPr="003B61C0">
        <w:rPr>
          <w:rFonts w:ascii="Times New Roman" w:hAnsi="Times New Roman" w:cs="Times New Roman"/>
          <w:sz w:val="28"/>
          <w:szCs w:val="28"/>
          <w:lang w:val="ro-RO"/>
        </w:rPr>
        <w:t xml:space="preserve"> Nistrului – </w:t>
      </w:r>
      <w:r w:rsidR="003B61C0" w:rsidRPr="003B61C0">
        <w:rPr>
          <w:rFonts w:ascii="Times New Roman" w:hAnsi="Times New Roman" w:cs="Times New Roman"/>
          <w:sz w:val="28"/>
          <w:szCs w:val="28"/>
          <w:lang w:val="ro-RO"/>
        </w:rPr>
        <w:t>0,</w:t>
      </w:r>
      <w:r w:rsidR="005E3607" w:rsidRPr="003B61C0">
        <w:rPr>
          <w:rFonts w:ascii="Times New Roman" w:hAnsi="Times New Roman" w:cs="Times New Roman"/>
          <w:sz w:val="28"/>
          <w:szCs w:val="28"/>
          <w:lang w:val="ro-RO"/>
        </w:rPr>
        <w:t>4</w:t>
      </w:r>
      <w:r w:rsidR="003B61C0" w:rsidRPr="003B61C0">
        <w:rPr>
          <w:rFonts w:ascii="Times New Roman" w:hAnsi="Times New Roman" w:cs="Times New Roman"/>
          <w:sz w:val="28"/>
          <w:szCs w:val="28"/>
          <w:lang w:val="ro-RO"/>
        </w:rPr>
        <w:t>4%</w:t>
      </w:r>
      <w:r w:rsidR="005E3607" w:rsidRPr="003B61C0">
        <w:rPr>
          <w:rFonts w:ascii="Times New Roman" w:hAnsi="Times New Roman" w:cs="Times New Roman"/>
          <w:sz w:val="28"/>
          <w:szCs w:val="28"/>
          <w:lang w:val="ro-RO"/>
        </w:rPr>
        <w:t>).</w:t>
      </w:r>
      <w:r w:rsidR="005E3607">
        <w:rPr>
          <w:rFonts w:ascii="Times New Roman" w:hAnsi="Times New Roman" w:cs="Times New Roman"/>
          <w:sz w:val="28"/>
          <w:szCs w:val="28"/>
          <w:lang w:val="ro-RO"/>
        </w:rPr>
        <w:t xml:space="preserve"> </w:t>
      </w:r>
      <w:r w:rsidR="00785ABA">
        <w:rPr>
          <w:rFonts w:ascii="Times New Roman" w:hAnsi="Times New Roman" w:cs="Times New Roman"/>
          <w:sz w:val="28"/>
          <w:szCs w:val="28"/>
          <w:lang w:val="ro-RO"/>
        </w:rPr>
        <w:t>Din numărul total de cazuri înregistrate, ponderea bărba</w:t>
      </w:r>
      <w:r w:rsidR="006A0377">
        <w:rPr>
          <w:rFonts w:ascii="Times New Roman" w:hAnsi="Times New Roman" w:cs="Times New Roman"/>
          <w:sz w:val="28"/>
          <w:szCs w:val="28"/>
          <w:lang w:val="ro-RO"/>
        </w:rPr>
        <w:t>ţ</w:t>
      </w:r>
      <w:r w:rsidR="00785ABA">
        <w:rPr>
          <w:rFonts w:ascii="Times New Roman" w:hAnsi="Times New Roman" w:cs="Times New Roman"/>
          <w:sz w:val="28"/>
          <w:szCs w:val="28"/>
          <w:lang w:val="ro-RO"/>
        </w:rPr>
        <w:t xml:space="preserve">ilor constituie 58% </w:t>
      </w:r>
      <w:r w:rsidR="006A0377">
        <w:rPr>
          <w:rFonts w:ascii="Times New Roman" w:hAnsi="Times New Roman" w:cs="Times New Roman"/>
          <w:sz w:val="28"/>
          <w:szCs w:val="28"/>
          <w:lang w:val="ro-RO"/>
        </w:rPr>
        <w:t>ş</w:t>
      </w:r>
      <w:r w:rsidR="00785ABA">
        <w:rPr>
          <w:rFonts w:ascii="Times New Roman" w:hAnsi="Times New Roman" w:cs="Times New Roman"/>
          <w:sz w:val="28"/>
          <w:szCs w:val="28"/>
          <w:lang w:val="ro-RO"/>
        </w:rPr>
        <w:t>i a femeilor respectiv 42%. Ponderea tinerilor (</w:t>
      </w:r>
      <w:proofErr w:type="spellStart"/>
      <w:r w:rsidR="00785ABA">
        <w:rPr>
          <w:rFonts w:ascii="Times New Roman" w:hAnsi="Times New Roman" w:cs="Times New Roman"/>
          <w:sz w:val="28"/>
          <w:szCs w:val="28"/>
          <w:lang w:val="ro-RO"/>
        </w:rPr>
        <w:t>Vîrsta</w:t>
      </w:r>
      <w:proofErr w:type="spellEnd"/>
      <w:r w:rsidR="00785ABA">
        <w:rPr>
          <w:rFonts w:ascii="Times New Roman" w:hAnsi="Times New Roman" w:cs="Times New Roman"/>
          <w:sz w:val="28"/>
          <w:szCs w:val="28"/>
          <w:lang w:val="ro-RO"/>
        </w:rPr>
        <w:t xml:space="preserve"> 15-24 ani la momentul stabilirii statutului HIV+) este 26,2%.</w:t>
      </w:r>
    </w:p>
    <w:p w:rsidR="00785ABA" w:rsidRPr="006572FB" w:rsidRDefault="005E3607" w:rsidP="00064CF2">
      <w:pPr>
        <w:pStyle w:val="a5"/>
        <w:spacing w:after="0"/>
        <w:ind w:left="0"/>
        <w:jc w:val="both"/>
        <w:rPr>
          <w:rFonts w:ascii="Times New Roman" w:eastAsia="Times New Roman" w:hAnsi="Times New Roman" w:cs="Times New Roman"/>
          <w:b/>
          <w:bCs/>
          <w:sz w:val="24"/>
          <w:szCs w:val="24"/>
          <w:lang w:val="ro-RO" w:bidi="en-US"/>
        </w:rPr>
      </w:pPr>
      <w:r w:rsidRPr="00785ABA">
        <w:rPr>
          <w:rFonts w:ascii="Times New Roman" w:hAnsi="Times New Roman" w:cs="Times New Roman"/>
          <w:b/>
          <w:sz w:val="24"/>
          <w:szCs w:val="24"/>
          <w:lang w:val="ro-RO"/>
        </w:rPr>
        <w:t xml:space="preserve"> </w:t>
      </w:r>
      <w:bookmarkStart w:id="1" w:name="_Ref412493326"/>
      <w:r w:rsidR="00785ABA" w:rsidRPr="006572FB">
        <w:rPr>
          <w:rFonts w:ascii="Times New Roman" w:eastAsia="Times New Roman" w:hAnsi="Times New Roman" w:cs="Times New Roman"/>
          <w:b/>
          <w:bCs/>
          <w:sz w:val="24"/>
          <w:szCs w:val="24"/>
          <w:lang w:val="ro-RO" w:bidi="en-US"/>
        </w:rPr>
        <w:t xml:space="preserve">Tabelul </w:t>
      </w:r>
      <w:r w:rsidR="00015337" w:rsidRPr="006572FB">
        <w:rPr>
          <w:rFonts w:ascii="Times New Roman" w:eastAsia="Times New Roman" w:hAnsi="Times New Roman" w:cs="Times New Roman"/>
          <w:b/>
          <w:bCs/>
          <w:sz w:val="24"/>
          <w:szCs w:val="24"/>
          <w:lang w:val="ro-RO" w:bidi="en-US"/>
        </w:rPr>
        <w:fldChar w:fldCharType="begin"/>
      </w:r>
      <w:r w:rsidR="00785ABA" w:rsidRPr="006572FB">
        <w:rPr>
          <w:rFonts w:ascii="Times New Roman" w:eastAsia="Times New Roman" w:hAnsi="Times New Roman" w:cs="Times New Roman"/>
          <w:b/>
          <w:bCs/>
          <w:sz w:val="24"/>
          <w:szCs w:val="24"/>
          <w:lang w:val="ro-RO" w:bidi="en-US"/>
        </w:rPr>
        <w:instrText xml:space="preserve"> SEQ Tabelul \* ARABIC </w:instrText>
      </w:r>
      <w:r w:rsidR="00015337" w:rsidRPr="006572FB">
        <w:rPr>
          <w:rFonts w:ascii="Times New Roman" w:eastAsia="Times New Roman" w:hAnsi="Times New Roman" w:cs="Times New Roman"/>
          <w:b/>
          <w:bCs/>
          <w:sz w:val="24"/>
          <w:szCs w:val="24"/>
          <w:lang w:val="ro-RO" w:bidi="en-US"/>
        </w:rPr>
        <w:fldChar w:fldCharType="separate"/>
      </w:r>
      <w:r w:rsidR="00574283">
        <w:rPr>
          <w:rFonts w:ascii="Times New Roman" w:eastAsia="Times New Roman" w:hAnsi="Times New Roman" w:cs="Times New Roman"/>
          <w:b/>
          <w:bCs/>
          <w:noProof/>
          <w:sz w:val="24"/>
          <w:szCs w:val="24"/>
          <w:lang w:val="ro-RO" w:bidi="en-US"/>
        </w:rPr>
        <w:t>1</w:t>
      </w:r>
      <w:r w:rsidR="00015337" w:rsidRPr="006572FB">
        <w:rPr>
          <w:rFonts w:ascii="Times New Roman" w:eastAsia="Times New Roman" w:hAnsi="Times New Roman" w:cs="Times New Roman"/>
          <w:b/>
          <w:bCs/>
          <w:sz w:val="24"/>
          <w:szCs w:val="24"/>
          <w:lang w:val="ro-RO" w:bidi="en-US"/>
        </w:rPr>
        <w:fldChar w:fldCharType="end"/>
      </w:r>
      <w:bookmarkEnd w:id="1"/>
      <w:r w:rsidR="00785ABA" w:rsidRPr="006572FB">
        <w:rPr>
          <w:rFonts w:ascii="Times New Roman" w:eastAsia="Times New Roman" w:hAnsi="Times New Roman" w:cs="Times New Roman"/>
          <w:b/>
          <w:bCs/>
          <w:sz w:val="24"/>
          <w:szCs w:val="24"/>
          <w:lang w:val="ro-RO" w:bidi="en-US"/>
        </w:rPr>
        <w:t xml:space="preserve"> Caracteristicile cazurilor noi HIV înregistrate, după grupe de </w:t>
      </w:r>
      <w:proofErr w:type="spellStart"/>
      <w:r w:rsidR="00785ABA" w:rsidRPr="006572FB">
        <w:rPr>
          <w:rFonts w:ascii="Times New Roman" w:eastAsia="Times New Roman" w:hAnsi="Times New Roman" w:cs="Times New Roman"/>
          <w:b/>
          <w:bCs/>
          <w:sz w:val="24"/>
          <w:szCs w:val="24"/>
          <w:lang w:val="ro-RO" w:bidi="en-US"/>
        </w:rPr>
        <w:t>vîrstă</w:t>
      </w:r>
      <w:proofErr w:type="spellEnd"/>
      <w:r w:rsidR="00785ABA" w:rsidRPr="006572FB">
        <w:rPr>
          <w:rFonts w:ascii="Times New Roman" w:eastAsia="Times New Roman" w:hAnsi="Times New Roman" w:cs="Times New Roman"/>
          <w:b/>
          <w:bCs/>
          <w:sz w:val="24"/>
          <w:szCs w:val="24"/>
          <w:lang w:val="ro-RO" w:bidi="en-US"/>
        </w:rPr>
        <w:t xml:space="preserve"> </w:t>
      </w:r>
      <w:r w:rsidR="006A0377">
        <w:rPr>
          <w:rFonts w:ascii="Times New Roman" w:eastAsia="Times New Roman" w:hAnsi="Times New Roman" w:cs="Times New Roman"/>
          <w:b/>
          <w:bCs/>
          <w:sz w:val="24"/>
          <w:szCs w:val="24"/>
          <w:lang w:val="ro-RO" w:bidi="en-US"/>
        </w:rPr>
        <w:t>ş</w:t>
      </w:r>
      <w:r w:rsidR="00785ABA" w:rsidRPr="006572FB">
        <w:rPr>
          <w:rFonts w:ascii="Times New Roman" w:eastAsia="Times New Roman" w:hAnsi="Times New Roman" w:cs="Times New Roman"/>
          <w:b/>
          <w:bCs/>
          <w:sz w:val="24"/>
          <w:szCs w:val="24"/>
          <w:lang w:val="ro-RO" w:bidi="en-US"/>
        </w:rPr>
        <w:t>i sexe, Republica Moldova</w:t>
      </w:r>
    </w:p>
    <w:tbl>
      <w:tblPr>
        <w:tblpPr w:leftFromText="180" w:rightFromText="180" w:vertAnchor="text" w:horzAnchor="margin" w:tblpXSpec="center" w:tblpY="150"/>
        <w:tblW w:w="10289" w:type="dxa"/>
        <w:tblLayout w:type="fixed"/>
        <w:tblCellMar>
          <w:left w:w="29" w:type="dxa"/>
          <w:right w:w="29" w:type="dxa"/>
        </w:tblCellMar>
        <w:tblLook w:val="06A0"/>
      </w:tblPr>
      <w:tblGrid>
        <w:gridCol w:w="738"/>
        <w:gridCol w:w="1811"/>
        <w:gridCol w:w="616"/>
        <w:gridCol w:w="616"/>
        <w:gridCol w:w="616"/>
        <w:gridCol w:w="617"/>
        <w:gridCol w:w="616"/>
        <w:gridCol w:w="616"/>
        <w:gridCol w:w="616"/>
        <w:gridCol w:w="617"/>
        <w:gridCol w:w="616"/>
        <w:gridCol w:w="616"/>
        <w:gridCol w:w="617"/>
        <w:gridCol w:w="961"/>
      </w:tblGrid>
      <w:tr w:rsidR="00FE29E2" w:rsidRPr="00FE29E2" w:rsidTr="006572FB">
        <w:trPr>
          <w:tblHeader/>
        </w:trPr>
        <w:tc>
          <w:tcPr>
            <w:tcW w:w="73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000000" w:themeFill="text1"/>
          </w:tcPr>
          <w:p w:rsidR="00FE29E2" w:rsidRPr="00FE29E2" w:rsidRDefault="00FE29E2" w:rsidP="00064CF2">
            <w:pPr>
              <w:spacing w:after="0" w:line="240" w:lineRule="auto"/>
              <w:rPr>
                <w:rFonts w:ascii="Calibri" w:eastAsia="Times New Roman" w:hAnsi="Calibri" w:cs="Times New Roman"/>
                <w:b/>
                <w:color w:val="FFFFFF"/>
                <w:lang w:val="ro-MO" w:bidi="en-US"/>
              </w:rPr>
            </w:pPr>
          </w:p>
        </w:tc>
        <w:tc>
          <w:tcPr>
            <w:tcW w:w="1811"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000000" w:themeFill="text1"/>
          </w:tcPr>
          <w:p w:rsidR="00FE29E2" w:rsidRPr="00FE29E2" w:rsidRDefault="00FE29E2" w:rsidP="00064CF2">
            <w:pPr>
              <w:spacing w:after="0" w:line="240" w:lineRule="auto"/>
              <w:rPr>
                <w:rFonts w:ascii="Calibri" w:eastAsia="Times New Roman" w:hAnsi="Calibri" w:cs="Times New Roman"/>
                <w:lang w:val="ro-MO" w:bidi="en-US"/>
              </w:rPr>
            </w:pPr>
          </w:p>
        </w:tc>
        <w:tc>
          <w:tcPr>
            <w:tcW w:w="616"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000000" w:themeFill="text1"/>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2004</w:t>
            </w:r>
          </w:p>
        </w:tc>
        <w:tc>
          <w:tcPr>
            <w:tcW w:w="616"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000000" w:themeFill="text1"/>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2005</w:t>
            </w:r>
          </w:p>
        </w:tc>
        <w:tc>
          <w:tcPr>
            <w:tcW w:w="616"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000000" w:themeFill="text1"/>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2006</w:t>
            </w:r>
          </w:p>
        </w:tc>
        <w:tc>
          <w:tcPr>
            <w:tcW w:w="617"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000000" w:themeFill="text1"/>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2007</w:t>
            </w:r>
          </w:p>
        </w:tc>
        <w:tc>
          <w:tcPr>
            <w:tcW w:w="616"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000000" w:themeFill="text1"/>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2008</w:t>
            </w:r>
          </w:p>
        </w:tc>
        <w:tc>
          <w:tcPr>
            <w:tcW w:w="616"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000000" w:themeFill="text1"/>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2009</w:t>
            </w:r>
          </w:p>
        </w:tc>
        <w:tc>
          <w:tcPr>
            <w:tcW w:w="616"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000000" w:themeFill="text1"/>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2010</w:t>
            </w:r>
          </w:p>
        </w:tc>
        <w:tc>
          <w:tcPr>
            <w:tcW w:w="617"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000000" w:themeFill="text1"/>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2011</w:t>
            </w:r>
          </w:p>
        </w:tc>
        <w:tc>
          <w:tcPr>
            <w:tcW w:w="616"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000000" w:themeFill="text1"/>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2012</w:t>
            </w:r>
          </w:p>
        </w:tc>
        <w:tc>
          <w:tcPr>
            <w:tcW w:w="616"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000000" w:themeFill="text1"/>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2013</w:t>
            </w:r>
          </w:p>
        </w:tc>
        <w:tc>
          <w:tcPr>
            <w:tcW w:w="617"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000000" w:themeFill="text1"/>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2014</w:t>
            </w:r>
          </w:p>
        </w:tc>
        <w:tc>
          <w:tcPr>
            <w:tcW w:w="961"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000000" w:themeFill="text1"/>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 xml:space="preserve">Total </w:t>
            </w:r>
          </w:p>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sz w:val="20"/>
                <w:szCs w:val="20"/>
                <w:lang w:val="ro-MO" w:bidi="en-US"/>
              </w:rPr>
              <w:t>(din 1987)</w:t>
            </w:r>
          </w:p>
        </w:tc>
      </w:tr>
      <w:tr w:rsidR="00FE29E2" w:rsidRPr="00FE29E2" w:rsidTr="006572FB">
        <w:tc>
          <w:tcPr>
            <w:tcW w:w="738" w:type="dxa"/>
            <w:vMerge w:val="restart"/>
            <w:tcBorders>
              <w:top w:val="single" w:sz="2" w:space="0" w:color="404040" w:themeColor="text1" w:themeTint="BF"/>
              <w:right w:val="single" w:sz="8" w:space="0" w:color="404040" w:themeColor="text1" w:themeTint="BF"/>
            </w:tcBorders>
            <w:shd w:val="clear" w:color="auto" w:fill="000000" w:themeFill="text1"/>
            <w:textDirection w:val="btLr"/>
          </w:tcPr>
          <w:p w:rsidR="00FE29E2" w:rsidRPr="00FE29E2" w:rsidRDefault="00FE29E2" w:rsidP="00064CF2">
            <w:pPr>
              <w:spacing w:after="0" w:line="240" w:lineRule="auto"/>
              <w:ind w:left="113" w:right="113"/>
              <w:jc w:val="right"/>
              <w:rPr>
                <w:rFonts w:ascii="Calibri" w:eastAsia="Times New Roman" w:hAnsi="Calibri" w:cs="Times New Roman"/>
                <w:b/>
                <w:color w:val="FFFFFF"/>
                <w:lang w:val="ro-MO" w:bidi="en-US"/>
              </w:rPr>
            </w:pPr>
            <w:r w:rsidRPr="00FE29E2">
              <w:rPr>
                <w:rFonts w:ascii="Calibri" w:eastAsia="Times New Roman" w:hAnsi="Calibri" w:cs="Times New Roman"/>
                <w:b/>
                <w:color w:val="FFFFFF"/>
                <w:lang w:val="ro-MO" w:bidi="en-US"/>
              </w:rPr>
              <w:t>Republica Moldova</w:t>
            </w:r>
          </w:p>
        </w:tc>
        <w:tc>
          <w:tcPr>
            <w:tcW w:w="1811"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Total, #</w:t>
            </w:r>
          </w:p>
        </w:tc>
        <w:tc>
          <w:tcPr>
            <w:tcW w:w="616"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358</w:t>
            </w:r>
          </w:p>
        </w:tc>
        <w:tc>
          <w:tcPr>
            <w:tcW w:w="616"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533</w:t>
            </w:r>
          </w:p>
        </w:tc>
        <w:tc>
          <w:tcPr>
            <w:tcW w:w="616"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621</w:t>
            </w:r>
          </w:p>
        </w:tc>
        <w:tc>
          <w:tcPr>
            <w:tcW w:w="617"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741</w:t>
            </w:r>
          </w:p>
        </w:tc>
        <w:tc>
          <w:tcPr>
            <w:tcW w:w="616"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795</w:t>
            </w:r>
          </w:p>
        </w:tc>
        <w:tc>
          <w:tcPr>
            <w:tcW w:w="616"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702</w:t>
            </w:r>
          </w:p>
        </w:tc>
        <w:tc>
          <w:tcPr>
            <w:tcW w:w="616"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702</w:t>
            </w:r>
          </w:p>
        </w:tc>
        <w:tc>
          <w:tcPr>
            <w:tcW w:w="617"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718</w:t>
            </w:r>
          </w:p>
        </w:tc>
        <w:tc>
          <w:tcPr>
            <w:tcW w:w="616"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767</w:t>
            </w:r>
          </w:p>
        </w:tc>
        <w:tc>
          <w:tcPr>
            <w:tcW w:w="616"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709</w:t>
            </w:r>
          </w:p>
        </w:tc>
        <w:tc>
          <w:tcPr>
            <w:tcW w:w="617"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831</w:t>
            </w:r>
          </w:p>
        </w:tc>
        <w:tc>
          <w:tcPr>
            <w:tcW w:w="961" w:type="dxa"/>
            <w:tcBorders>
              <w:top w:val="single" w:sz="2" w:space="0" w:color="404040" w:themeColor="text1" w:themeTint="BF"/>
              <w:left w:val="single" w:sz="8" w:space="0" w:color="404040" w:themeColor="text1" w:themeTint="BF"/>
              <w:bottom w:val="single" w:sz="8" w:space="0" w:color="404040" w:themeColor="text1" w:themeTint="BF"/>
              <w:right w:val="single" w:sz="2"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9389</w:t>
            </w:r>
          </w:p>
        </w:tc>
      </w:tr>
      <w:tr w:rsidR="00FE29E2" w:rsidRPr="00FE29E2" w:rsidTr="006572FB">
        <w:tc>
          <w:tcPr>
            <w:tcW w:w="738" w:type="dxa"/>
            <w:vMerge/>
            <w:tcBorders>
              <w:right w:val="single" w:sz="8" w:space="0" w:color="404040" w:themeColor="text1" w:themeTint="BF"/>
            </w:tcBorders>
            <w:shd w:val="clear" w:color="auto" w:fill="000000" w:themeFill="text1"/>
          </w:tcPr>
          <w:p w:rsidR="00FE29E2" w:rsidRPr="00FE29E2" w:rsidRDefault="00FE29E2" w:rsidP="00064CF2">
            <w:pPr>
              <w:spacing w:after="0" w:line="240" w:lineRule="auto"/>
              <w:rPr>
                <w:rFonts w:ascii="Calibri" w:eastAsia="Times New Roman" w:hAnsi="Calibri" w:cs="Times New Roman"/>
                <w:b/>
                <w:color w:val="FFFFFF"/>
                <w:lang w:val="ro-MO" w:bidi="en-US"/>
              </w:rPr>
            </w:pPr>
          </w:p>
        </w:tc>
        <w:tc>
          <w:tcPr>
            <w:tcW w:w="1811"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15-24, % din total</w:t>
            </w:r>
          </w:p>
        </w:tc>
        <w:tc>
          <w:tcPr>
            <w:tcW w:w="616"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31,0</w:t>
            </w:r>
          </w:p>
        </w:tc>
        <w:tc>
          <w:tcPr>
            <w:tcW w:w="616"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31,3</w:t>
            </w:r>
          </w:p>
        </w:tc>
        <w:tc>
          <w:tcPr>
            <w:tcW w:w="616"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25,1</w:t>
            </w:r>
          </w:p>
        </w:tc>
        <w:tc>
          <w:tcPr>
            <w:tcW w:w="617"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24,6</w:t>
            </w:r>
          </w:p>
        </w:tc>
        <w:tc>
          <w:tcPr>
            <w:tcW w:w="616"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17,0</w:t>
            </w:r>
          </w:p>
        </w:tc>
        <w:tc>
          <w:tcPr>
            <w:tcW w:w="616"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22,5</w:t>
            </w:r>
          </w:p>
        </w:tc>
        <w:tc>
          <w:tcPr>
            <w:tcW w:w="616"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21,4</w:t>
            </w:r>
          </w:p>
        </w:tc>
        <w:tc>
          <w:tcPr>
            <w:tcW w:w="617"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17,0</w:t>
            </w:r>
          </w:p>
        </w:tc>
        <w:tc>
          <w:tcPr>
            <w:tcW w:w="616"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18,6</w:t>
            </w:r>
          </w:p>
        </w:tc>
        <w:tc>
          <w:tcPr>
            <w:tcW w:w="616"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17,8</w:t>
            </w:r>
          </w:p>
        </w:tc>
        <w:tc>
          <w:tcPr>
            <w:tcW w:w="617"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12,8</w:t>
            </w:r>
          </w:p>
        </w:tc>
        <w:tc>
          <w:tcPr>
            <w:tcW w:w="961" w:type="dxa"/>
            <w:tcBorders>
              <w:top w:val="single" w:sz="2" w:space="0" w:color="404040" w:themeColor="text1" w:themeTint="BF"/>
              <w:left w:val="single" w:sz="8" w:space="0" w:color="404040" w:themeColor="text1" w:themeTint="BF"/>
              <w:bottom w:val="single" w:sz="2" w:space="0" w:color="404040" w:themeColor="text1" w:themeTint="BF"/>
              <w:right w:val="single" w:sz="2"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25,2</w:t>
            </w:r>
          </w:p>
        </w:tc>
      </w:tr>
      <w:tr w:rsidR="00FE29E2" w:rsidRPr="00FE29E2" w:rsidTr="006572FB">
        <w:tc>
          <w:tcPr>
            <w:tcW w:w="738" w:type="dxa"/>
            <w:vMerge/>
            <w:tcBorders>
              <w:right w:val="single" w:sz="8" w:space="0" w:color="404040" w:themeColor="text1" w:themeTint="BF"/>
            </w:tcBorders>
            <w:shd w:val="clear" w:color="auto" w:fill="000000" w:themeFill="text1"/>
          </w:tcPr>
          <w:p w:rsidR="00FE29E2" w:rsidRPr="00FE29E2" w:rsidRDefault="00FE29E2" w:rsidP="00064CF2">
            <w:pPr>
              <w:spacing w:after="0" w:line="240" w:lineRule="auto"/>
              <w:rPr>
                <w:rFonts w:ascii="Calibri" w:eastAsia="Times New Roman" w:hAnsi="Calibri" w:cs="Times New Roman"/>
                <w:b/>
                <w:color w:val="FFFFFF"/>
                <w:lang w:val="ro-MO" w:bidi="en-US"/>
              </w:rPr>
            </w:pPr>
          </w:p>
        </w:tc>
        <w:tc>
          <w:tcPr>
            <w:tcW w:w="1811"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15-49, % din total</w:t>
            </w:r>
          </w:p>
        </w:tc>
        <w:tc>
          <w:tcPr>
            <w:tcW w:w="616"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95,3</w:t>
            </w:r>
          </w:p>
        </w:tc>
        <w:tc>
          <w:tcPr>
            <w:tcW w:w="616"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96,2</w:t>
            </w:r>
          </w:p>
        </w:tc>
        <w:tc>
          <w:tcPr>
            <w:tcW w:w="616"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94,7</w:t>
            </w:r>
          </w:p>
        </w:tc>
        <w:tc>
          <w:tcPr>
            <w:tcW w:w="617"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92,8</w:t>
            </w:r>
          </w:p>
        </w:tc>
        <w:tc>
          <w:tcPr>
            <w:tcW w:w="616"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91,7</w:t>
            </w:r>
          </w:p>
        </w:tc>
        <w:tc>
          <w:tcPr>
            <w:tcW w:w="616"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92,3</w:t>
            </w:r>
          </w:p>
        </w:tc>
        <w:tc>
          <w:tcPr>
            <w:tcW w:w="616"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92,3</w:t>
            </w:r>
          </w:p>
        </w:tc>
        <w:tc>
          <w:tcPr>
            <w:tcW w:w="617"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88,3</w:t>
            </w:r>
          </w:p>
        </w:tc>
        <w:tc>
          <w:tcPr>
            <w:tcW w:w="616"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89,6</w:t>
            </w:r>
          </w:p>
        </w:tc>
        <w:tc>
          <w:tcPr>
            <w:tcW w:w="616"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87,4</w:t>
            </w:r>
          </w:p>
        </w:tc>
        <w:tc>
          <w:tcPr>
            <w:tcW w:w="617"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86,4</w:t>
            </w:r>
          </w:p>
        </w:tc>
        <w:tc>
          <w:tcPr>
            <w:tcW w:w="961" w:type="dxa"/>
            <w:tcBorders>
              <w:top w:val="single" w:sz="2" w:space="0" w:color="404040" w:themeColor="text1" w:themeTint="BF"/>
              <w:left w:val="single" w:sz="8" w:space="0" w:color="404040" w:themeColor="text1" w:themeTint="BF"/>
              <w:bottom w:val="single" w:sz="8" w:space="0" w:color="404040" w:themeColor="text1" w:themeTint="BF"/>
              <w:right w:val="single" w:sz="2"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92,6</w:t>
            </w:r>
          </w:p>
        </w:tc>
      </w:tr>
      <w:tr w:rsidR="00FE29E2" w:rsidRPr="00FE29E2" w:rsidTr="006572FB">
        <w:tc>
          <w:tcPr>
            <w:tcW w:w="738" w:type="dxa"/>
            <w:vMerge/>
            <w:tcBorders>
              <w:bottom w:val="single" w:sz="12" w:space="0" w:color="404040" w:themeColor="text1" w:themeTint="BF"/>
              <w:right w:val="single" w:sz="8" w:space="0" w:color="404040" w:themeColor="text1" w:themeTint="BF"/>
            </w:tcBorders>
            <w:shd w:val="clear" w:color="auto" w:fill="000000" w:themeFill="text1"/>
          </w:tcPr>
          <w:p w:rsidR="00FE29E2" w:rsidRPr="00FE29E2" w:rsidRDefault="00FE29E2" w:rsidP="00064CF2">
            <w:pPr>
              <w:spacing w:after="0" w:line="240" w:lineRule="auto"/>
              <w:rPr>
                <w:rFonts w:ascii="Calibri" w:eastAsia="Times New Roman" w:hAnsi="Calibri" w:cs="Times New Roman"/>
                <w:b/>
                <w:color w:val="FFFFFF"/>
                <w:lang w:val="ro-MO" w:bidi="en-US"/>
              </w:rPr>
            </w:pPr>
          </w:p>
        </w:tc>
        <w:tc>
          <w:tcPr>
            <w:tcW w:w="1811"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Raportul bărba</w:t>
            </w:r>
            <w:r w:rsidR="006A0377">
              <w:rPr>
                <w:rFonts w:ascii="Calibri" w:eastAsia="Times New Roman" w:hAnsi="Calibri" w:cs="Times New Roman"/>
                <w:lang w:val="ro-MO" w:bidi="en-US"/>
              </w:rPr>
              <w:t>ţ</w:t>
            </w:r>
            <w:r w:rsidRPr="00FE29E2">
              <w:rPr>
                <w:rFonts w:ascii="Calibri" w:eastAsia="Times New Roman" w:hAnsi="Calibri" w:cs="Times New Roman"/>
                <w:lang w:val="ro-MO" w:bidi="en-US"/>
              </w:rPr>
              <w:t>i/femei</w:t>
            </w:r>
          </w:p>
        </w:tc>
        <w:tc>
          <w:tcPr>
            <w:tcW w:w="616"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1,27</w:t>
            </w:r>
          </w:p>
        </w:tc>
        <w:tc>
          <w:tcPr>
            <w:tcW w:w="616"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1,43</w:t>
            </w:r>
          </w:p>
        </w:tc>
        <w:tc>
          <w:tcPr>
            <w:tcW w:w="616"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1,41</w:t>
            </w:r>
          </w:p>
        </w:tc>
        <w:tc>
          <w:tcPr>
            <w:tcW w:w="617"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1,38</w:t>
            </w:r>
          </w:p>
        </w:tc>
        <w:tc>
          <w:tcPr>
            <w:tcW w:w="616"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1,26</w:t>
            </w:r>
          </w:p>
        </w:tc>
        <w:tc>
          <w:tcPr>
            <w:tcW w:w="616"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1,34</w:t>
            </w:r>
          </w:p>
        </w:tc>
        <w:tc>
          <w:tcPr>
            <w:tcW w:w="616"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0,98</w:t>
            </w:r>
          </w:p>
        </w:tc>
        <w:tc>
          <w:tcPr>
            <w:tcW w:w="617"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1,11</w:t>
            </w:r>
          </w:p>
        </w:tc>
        <w:tc>
          <w:tcPr>
            <w:tcW w:w="616"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0,98</w:t>
            </w:r>
          </w:p>
        </w:tc>
        <w:tc>
          <w:tcPr>
            <w:tcW w:w="616"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1,14</w:t>
            </w:r>
          </w:p>
        </w:tc>
        <w:tc>
          <w:tcPr>
            <w:tcW w:w="617"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1,17</w:t>
            </w:r>
          </w:p>
        </w:tc>
        <w:tc>
          <w:tcPr>
            <w:tcW w:w="961" w:type="dxa"/>
            <w:tcBorders>
              <w:top w:val="single" w:sz="2" w:space="0" w:color="404040" w:themeColor="text1" w:themeTint="BF"/>
              <w:left w:val="single" w:sz="8" w:space="0" w:color="404040" w:themeColor="text1" w:themeTint="BF"/>
              <w:bottom w:val="single" w:sz="12" w:space="0" w:color="404040" w:themeColor="text1" w:themeTint="BF"/>
              <w:right w:val="single" w:sz="2"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1,39</w:t>
            </w:r>
          </w:p>
        </w:tc>
      </w:tr>
      <w:tr w:rsidR="00FE29E2" w:rsidRPr="00FE29E2" w:rsidTr="006572FB">
        <w:tc>
          <w:tcPr>
            <w:tcW w:w="738" w:type="dxa"/>
            <w:vMerge w:val="restart"/>
            <w:tcBorders>
              <w:top w:val="single" w:sz="12" w:space="0" w:color="404040" w:themeColor="text1" w:themeTint="BF"/>
              <w:right w:val="single" w:sz="8" w:space="0" w:color="404040" w:themeColor="text1" w:themeTint="BF"/>
            </w:tcBorders>
            <w:shd w:val="clear" w:color="auto" w:fill="000000" w:themeFill="text1"/>
            <w:textDirection w:val="btLr"/>
          </w:tcPr>
          <w:p w:rsidR="00FE29E2" w:rsidRPr="00FE29E2" w:rsidRDefault="00FE29E2" w:rsidP="00064CF2">
            <w:pPr>
              <w:spacing w:after="0" w:line="240" w:lineRule="auto"/>
              <w:ind w:left="113" w:right="113"/>
              <w:jc w:val="right"/>
              <w:rPr>
                <w:rFonts w:ascii="Calibri" w:eastAsia="Times New Roman" w:hAnsi="Calibri" w:cs="Times New Roman"/>
                <w:b/>
                <w:color w:val="FFFFFF"/>
                <w:lang w:val="ro-MO" w:bidi="en-US"/>
              </w:rPr>
            </w:pPr>
            <w:r w:rsidRPr="00FE29E2">
              <w:rPr>
                <w:rFonts w:ascii="Calibri" w:eastAsia="Times New Roman" w:hAnsi="Calibri" w:cs="Times New Roman"/>
                <w:b/>
                <w:color w:val="FFFFFF"/>
                <w:lang w:val="ro-MO" w:bidi="en-US"/>
              </w:rPr>
              <w:lastRenderedPageBreak/>
              <w:t>Dreapta Nistrului</w:t>
            </w:r>
          </w:p>
        </w:tc>
        <w:tc>
          <w:tcPr>
            <w:tcW w:w="1811" w:type="dxa"/>
            <w:tcBorders>
              <w:top w:val="single" w:sz="1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Total, #</w:t>
            </w:r>
          </w:p>
        </w:tc>
        <w:tc>
          <w:tcPr>
            <w:tcW w:w="616" w:type="dxa"/>
            <w:tcBorders>
              <w:top w:val="single" w:sz="1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225</w:t>
            </w:r>
          </w:p>
        </w:tc>
        <w:tc>
          <w:tcPr>
            <w:tcW w:w="616" w:type="dxa"/>
            <w:tcBorders>
              <w:top w:val="single" w:sz="1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311</w:t>
            </w:r>
          </w:p>
        </w:tc>
        <w:tc>
          <w:tcPr>
            <w:tcW w:w="616" w:type="dxa"/>
            <w:tcBorders>
              <w:top w:val="single" w:sz="1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360</w:t>
            </w:r>
          </w:p>
        </w:tc>
        <w:tc>
          <w:tcPr>
            <w:tcW w:w="617" w:type="dxa"/>
            <w:tcBorders>
              <w:top w:val="single" w:sz="1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423</w:t>
            </w:r>
          </w:p>
        </w:tc>
        <w:tc>
          <w:tcPr>
            <w:tcW w:w="616" w:type="dxa"/>
            <w:tcBorders>
              <w:top w:val="single" w:sz="1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450</w:t>
            </w:r>
          </w:p>
        </w:tc>
        <w:tc>
          <w:tcPr>
            <w:tcW w:w="616" w:type="dxa"/>
            <w:tcBorders>
              <w:top w:val="single" w:sz="1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449</w:t>
            </w:r>
          </w:p>
        </w:tc>
        <w:tc>
          <w:tcPr>
            <w:tcW w:w="616" w:type="dxa"/>
            <w:tcBorders>
              <w:top w:val="single" w:sz="1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463</w:t>
            </w:r>
          </w:p>
        </w:tc>
        <w:tc>
          <w:tcPr>
            <w:tcW w:w="617" w:type="dxa"/>
            <w:tcBorders>
              <w:top w:val="single" w:sz="1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492</w:t>
            </w:r>
          </w:p>
        </w:tc>
        <w:tc>
          <w:tcPr>
            <w:tcW w:w="616" w:type="dxa"/>
            <w:tcBorders>
              <w:top w:val="single" w:sz="1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488</w:t>
            </w:r>
          </w:p>
        </w:tc>
        <w:tc>
          <w:tcPr>
            <w:tcW w:w="616" w:type="dxa"/>
            <w:tcBorders>
              <w:top w:val="single" w:sz="1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467</w:t>
            </w:r>
          </w:p>
        </w:tc>
        <w:tc>
          <w:tcPr>
            <w:tcW w:w="617" w:type="dxa"/>
            <w:tcBorders>
              <w:top w:val="single" w:sz="1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586</w:t>
            </w:r>
          </w:p>
        </w:tc>
        <w:tc>
          <w:tcPr>
            <w:tcW w:w="961" w:type="dxa"/>
            <w:tcBorders>
              <w:top w:val="single" w:sz="12" w:space="0" w:color="404040" w:themeColor="text1" w:themeTint="BF"/>
              <w:left w:val="single" w:sz="8" w:space="0" w:color="404040" w:themeColor="text1" w:themeTint="BF"/>
              <w:bottom w:val="single" w:sz="8" w:space="0" w:color="404040" w:themeColor="text1" w:themeTint="BF"/>
              <w:right w:val="single" w:sz="2"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6368</w:t>
            </w:r>
          </w:p>
        </w:tc>
      </w:tr>
      <w:tr w:rsidR="00FE29E2" w:rsidRPr="00FE29E2" w:rsidTr="006572FB">
        <w:tc>
          <w:tcPr>
            <w:tcW w:w="738" w:type="dxa"/>
            <w:vMerge/>
            <w:tcBorders>
              <w:right w:val="single" w:sz="8" w:space="0" w:color="404040" w:themeColor="text1" w:themeTint="BF"/>
            </w:tcBorders>
            <w:shd w:val="clear" w:color="auto" w:fill="000000" w:themeFill="text1"/>
          </w:tcPr>
          <w:p w:rsidR="00FE29E2" w:rsidRPr="00FE29E2" w:rsidRDefault="00FE29E2" w:rsidP="00064CF2">
            <w:pPr>
              <w:spacing w:after="0" w:line="240" w:lineRule="auto"/>
              <w:rPr>
                <w:rFonts w:ascii="Calibri" w:eastAsia="Times New Roman" w:hAnsi="Calibri" w:cs="Times New Roman"/>
                <w:b/>
                <w:color w:val="FFFFFF"/>
                <w:lang w:val="ro-MO" w:bidi="en-US"/>
              </w:rPr>
            </w:pPr>
          </w:p>
        </w:tc>
        <w:tc>
          <w:tcPr>
            <w:tcW w:w="1811"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15-24, % din total</w:t>
            </w:r>
          </w:p>
        </w:tc>
        <w:tc>
          <w:tcPr>
            <w:tcW w:w="616"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29,8</w:t>
            </w:r>
          </w:p>
        </w:tc>
        <w:tc>
          <w:tcPr>
            <w:tcW w:w="616"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25,1</w:t>
            </w:r>
          </w:p>
        </w:tc>
        <w:tc>
          <w:tcPr>
            <w:tcW w:w="616"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25,3</w:t>
            </w:r>
          </w:p>
        </w:tc>
        <w:tc>
          <w:tcPr>
            <w:tcW w:w="617"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25,8</w:t>
            </w:r>
          </w:p>
        </w:tc>
        <w:tc>
          <w:tcPr>
            <w:tcW w:w="616"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17,8</w:t>
            </w:r>
          </w:p>
        </w:tc>
        <w:tc>
          <w:tcPr>
            <w:tcW w:w="616"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24,3</w:t>
            </w:r>
          </w:p>
        </w:tc>
        <w:tc>
          <w:tcPr>
            <w:tcW w:w="616"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19,9</w:t>
            </w:r>
          </w:p>
        </w:tc>
        <w:tc>
          <w:tcPr>
            <w:tcW w:w="617"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17,1</w:t>
            </w:r>
          </w:p>
        </w:tc>
        <w:tc>
          <w:tcPr>
            <w:tcW w:w="616"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20,3</w:t>
            </w:r>
          </w:p>
        </w:tc>
        <w:tc>
          <w:tcPr>
            <w:tcW w:w="616"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17,8</w:t>
            </w:r>
          </w:p>
        </w:tc>
        <w:tc>
          <w:tcPr>
            <w:tcW w:w="617"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13,8</w:t>
            </w:r>
          </w:p>
        </w:tc>
        <w:tc>
          <w:tcPr>
            <w:tcW w:w="961" w:type="dxa"/>
            <w:tcBorders>
              <w:top w:val="single" w:sz="2" w:space="0" w:color="404040" w:themeColor="text1" w:themeTint="BF"/>
              <w:left w:val="single" w:sz="8" w:space="0" w:color="404040" w:themeColor="text1" w:themeTint="BF"/>
              <w:bottom w:val="single" w:sz="2" w:space="0" w:color="404040" w:themeColor="text1" w:themeTint="BF"/>
              <w:right w:val="single" w:sz="2"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26,2</w:t>
            </w:r>
          </w:p>
        </w:tc>
      </w:tr>
      <w:tr w:rsidR="00FE29E2" w:rsidRPr="00FE29E2" w:rsidTr="006572FB">
        <w:tc>
          <w:tcPr>
            <w:tcW w:w="738" w:type="dxa"/>
            <w:vMerge/>
            <w:tcBorders>
              <w:right w:val="single" w:sz="8" w:space="0" w:color="404040" w:themeColor="text1" w:themeTint="BF"/>
            </w:tcBorders>
            <w:shd w:val="clear" w:color="auto" w:fill="000000" w:themeFill="text1"/>
          </w:tcPr>
          <w:p w:rsidR="00FE29E2" w:rsidRPr="00FE29E2" w:rsidRDefault="00FE29E2" w:rsidP="00064CF2">
            <w:pPr>
              <w:spacing w:after="0" w:line="240" w:lineRule="auto"/>
              <w:rPr>
                <w:rFonts w:ascii="Calibri" w:eastAsia="Times New Roman" w:hAnsi="Calibri" w:cs="Times New Roman"/>
                <w:b/>
                <w:color w:val="FFFFFF"/>
                <w:lang w:val="ro-MO" w:bidi="en-US"/>
              </w:rPr>
            </w:pPr>
          </w:p>
        </w:tc>
        <w:tc>
          <w:tcPr>
            <w:tcW w:w="1811"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15-49, % din total</w:t>
            </w:r>
          </w:p>
        </w:tc>
        <w:tc>
          <w:tcPr>
            <w:tcW w:w="616"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93,3</w:t>
            </w:r>
          </w:p>
        </w:tc>
        <w:tc>
          <w:tcPr>
            <w:tcW w:w="616"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95,2</w:t>
            </w:r>
          </w:p>
        </w:tc>
        <w:tc>
          <w:tcPr>
            <w:tcW w:w="616"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93,3</w:t>
            </w:r>
          </w:p>
        </w:tc>
        <w:tc>
          <w:tcPr>
            <w:tcW w:w="617"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90,5</w:t>
            </w:r>
          </w:p>
        </w:tc>
        <w:tc>
          <w:tcPr>
            <w:tcW w:w="616"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90,4</w:t>
            </w:r>
          </w:p>
        </w:tc>
        <w:tc>
          <w:tcPr>
            <w:tcW w:w="616"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92,4</w:t>
            </w:r>
          </w:p>
        </w:tc>
        <w:tc>
          <w:tcPr>
            <w:tcW w:w="616"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91,6</w:t>
            </w:r>
          </w:p>
        </w:tc>
        <w:tc>
          <w:tcPr>
            <w:tcW w:w="617"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87,8</w:t>
            </w:r>
          </w:p>
        </w:tc>
        <w:tc>
          <w:tcPr>
            <w:tcW w:w="616"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90,0</w:t>
            </w:r>
          </w:p>
        </w:tc>
        <w:tc>
          <w:tcPr>
            <w:tcW w:w="616"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88,0</w:t>
            </w:r>
          </w:p>
        </w:tc>
        <w:tc>
          <w:tcPr>
            <w:tcW w:w="617"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86,0</w:t>
            </w:r>
          </w:p>
        </w:tc>
        <w:tc>
          <w:tcPr>
            <w:tcW w:w="961" w:type="dxa"/>
            <w:tcBorders>
              <w:top w:val="single" w:sz="2" w:space="0" w:color="404040" w:themeColor="text1" w:themeTint="BF"/>
              <w:left w:val="single" w:sz="8" w:space="0" w:color="404040" w:themeColor="text1" w:themeTint="BF"/>
              <w:bottom w:val="single" w:sz="8" w:space="0" w:color="404040" w:themeColor="text1" w:themeTint="BF"/>
              <w:right w:val="single" w:sz="2"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92,4</w:t>
            </w:r>
          </w:p>
        </w:tc>
      </w:tr>
      <w:tr w:rsidR="00FE29E2" w:rsidRPr="00FE29E2" w:rsidTr="006572FB">
        <w:tc>
          <w:tcPr>
            <w:tcW w:w="738" w:type="dxa"/>
            <w:vMerge/>
            <w:tcBorders>
              <w:bottom w:val="single" w:sz="12" w:space="0" w:color="404040" w:themeColor="text1" w:themeTint="BF"/>
              <w:right w:val="single" w:sz="8" w:space="0" w:color="404040" w:themeColor="text1" w:themeTint="BF"/>
            </w:tcBorders>
            <w:shd w:val="clear" w:color="auto" w:fill="000000" w:themeFill="text1"/>
          </w:tcPr>
          <w:p w:rsidR="00FE29E2" w:rsidRPr="00FE29E2" w:rsidRDefault="00FE29E2" w:rsidP="00064CF2">
            <w:pPr>
              <w:spacing w:after="0" w:line="240" w:lineRule="auto"/>
              <w:rPr>
                <w:rFonts w:ascii="Calibri" w:eastAsia="Times New Roman" w:hAnsi="Calibri" w:cs="Times New Roman"/>
                <w:b/>
                <w:color w:val="FFFFFF"/>
                <w:lang w:val="ro-MO" w:bidi="en-US"/>
              </w:rPr>
            </w:pPr>
          </w:p>
        </w:tc>
        <w:tc>
          <w:tcPr>
            <w:tcW w:w="1811"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Raportul bărba</w:t>
            </w:r>
            <w:r w:rsidR="006A0377">
              <w:rPr>
                <w:rFonts w:ascii="Calibri" w:eastAsia="Times New Roman" w:hAnsi="Calibri" w:cs="Times New Roman"/>
                <w:lang w:val="ro-MO" w:bidi="en-US"/>
              </w:rPr>
              <w:t>ţ</w:t>
            </w:r>
            <w:r w:rsidRPr="00FE29E2">
              <w:rPr>
                <w:rFonts w:ascii="Calibri" w:eastAsia="Times New Roman" w:hAnsi="Calibri" w:cs="Times New Roman"/>
                <w:lang w:val="ro-MO" w:bidi="en-US"/>
              </w:rPr>
              <w:t>i/femei</w:t>
            </w:r>
          </w:p>
        </w:tc>
        <w:tc>
          <w:tcPr>
            <w:tcW w:w="616"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1,06</w:t>
            </w:r>
          </w:p>
        </w:tc>
        <w:tc>
          <w:tcPr>
            <w:tcW w:w="616"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1,34</w:t>
            </w:r>
          </w:p>
        </w:tc>
        <w:tc>
          <w:tcPr>
            <w:tcW w:w="616"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1,18</w:t>
            </w:r>
          </w:p>
        </w:tc>
        <w:tc>
          <w:tcPr>
            <w:tcW w:w="617"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1,25</w:t>
            </w:r>
          </w:p>
        </w:tc>
        <w:tc>
          <w:tcPr>
            <w:tcW w:w="616"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1,15</w:t>
            </w:r>
          </w:p>
        </w:tc>
        <w:tc>
          <w:tcPr>
            <w:tcW w:w="616"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1,31</w:t>
            </w:r>
          </w:p>
        </w:tc>
        <w:tc>
          <w:tcPr>
            <w:tcW w:w="616"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1,00</w:t>
            </w:r>
          </w:p>
        </w:tc>
        <w:tc>
          <w:tcPr>
            <w:tcW w:w="617"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1,13</w:t>
            </w:r>
          </w:p>
        </w:tc>
        <w:tc>
          <w:tcPr>
            <w:tcW w:w="616"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0,99</w:t>
            </w:r>
          </w:p>
        </w:tc>
        <w:tc>
          <w:tcPr>
            <w:tcW w:w="616"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1,27</w:t>
            </w:r>
          </w:p>
        </w:tc>
        <w:tc>
          <w:tcPr>
            <w:tcW w:w="617"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1,17</w:t>
            </w:r>
          </w:p>
        </w:tc>
        <w:tc>
          <w:tcPr>
            <w:tcW w:w="961" w:type="dxa"/>
            <w:tcBorders>
              <w:top w:val="single" w:sz="2" w:space="0" w:color="404040" w:themeColor="text1" w:themeTint="BF"/>
              <w:left w:val="single" w:sz="8" w:space="0" w:color="404040" w:themeColor="text1" w:themeTint="BF"/>
              <w:bottom w:val="single" w:sz="12" w:space="0" w:color="404040" w:themeColor="text1" w:themeTint="BF"/>
              <w:right w:val="single" w:sz="2"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1,34</w:t>
            </w:r>
          </w:p>
        </w:tc>
      </w:tr>
      <w:tr w:rsidR="00FE29E2" w:rsidRPr="00FE29E2" w:rsidTr="006572FB">
        <w:tc>
          <w:tcPr>
            <w:tcW w:w="738" w:type="dxa"/>
            <w:vMerge w:val="restart"/>
            <w:tcBorders>
              <w:top w:val="single" w:sz="12" w:space="0" w:color="404040" w:themeColor="text1" w:themeTint="BF"/>
              <w:bottom w:val="single" w:sz="4" w:space="0" w:color="404040" w:themeColor="text1" w:themeTint="BF"/>
              <w:right w:val="single" w:sz="8" w:space="0" w:color="404040" w:themeColor="text1" w:themeTint="BF"/>
            </w:tcBorders>
            <w:shd w:val="clear" w:color="auto" w:fill="000000" w:themeFill="text1"/>
            <w:textDirection w:val="btLr"/>
          </w:tcPr>
          <w:p w:rsidR="00FE29E2" w:rsidRPr="00FE29E2" w:rsidRDefault="00FE29E2" w:rsidP="00064CF2">
            <w:pPr>
              <w:spacing w:after="0" w:line="240" w:lineRule="auto"/>
              <w:ind w:left="113" w:right="113"/>
              <w:jc w:val="right"/>
              <w:rPr>
                <w:rFonts w:ascii="Calibri" w:eastAsia="Times New Roman" w:hAnsi="Calibri" w:cs="Times New Roman"/>
                <w:b/>
                <w:color w:val="FFFFFF"/>
                <w:lang w:val="ro-RO" w:bidi="en-US"/>
              </w:rPr>
            </w:pPr>
            <w:proofErr w:type="spellStart"/>
            <w:r w:rsidRPr="00FE29E2">
              <w:rPr>
                <w:rFonts w:ascii="Calibri" w:eastAsia="Times New Roman" w:hAnsi="Calibri" w:cs="Times New Roman"/>
                <w:b/>
                <w:color w:val="FFFFFF"/>
                <w:lang w:val="ro-RO" w:bidi="en-US"/>
              </w:rPr>
              <w:t>Stînga</w:t>
            </w:r>
            <w:proofErr w:type="spellEnd"/>
            <w:r w:rsidRPr="00FE29E2">
              <w:rPr>
                <w:rFonts w:ascii="Calibri" w:eastAsia="Times New Roman" w:hAnsi="Calibri" w:cs="Times New Roman"/>
                <w:b/>
                <w:color w:val="FFFFFF"/>
                <w:lang w:val="ro-RO" w:bidi="en-US"/>
              </w:rPr>
              <w:t xml:space="preserve"> Nistrului</w:t>
            </w:r>
          </w:p>
        </w:tc>
        <w:tc>
          <w:tcPr>
            <w:tcW w:w="1811" w:type="dxa"/>
            <w:tcBorders>
              <w:top w:val="single" w:sz="12" w:space="0" w:color="404040" w:themeColor="text1" w:themeTint="BF"/>
              <w:left w:val="single" w:sz="8" w:space="0" w:color="404040" w:themeColor="text1" w:themeTint="BF"/>
              <w:bottom w:val="single" w:sz="4"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Total, #</w:t>
            </w:r>
          </w:p>
        </w:tc>
        <w:tc>
          <w:tcPr>
            <w:tcW w:w="616" w:type="dxa"/>
            <w:tcBorders>
              <w:top w:val="single" w:sz="12" w:space="0" w:color="404040" w:themeColor="text1" w:themeTint="BF"/>
              <w:left w:val="single" w:sz="8" w:space="0" w:color="404040" w:themeColor="text1" w:themeTint="BF"/>
              <w:bottom w:val="single" w:sz="4"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133</w:t>
            </w:r>
          </w:p>
        </w:tc>
        <w:tc>
          <w:tcPr>
            <w:tcW w:w="616" w:type="dxa"/>
            <w:tcBorders>
              <w:top w:val="single" w:sz="12" w:space="0" w:color="404040" w:themeColor="text1" w:themeTint="BF"/>
              <w:left w:val="single" w:sz="8" w:space="0" w:color="404040" w:themeColor="text1" w:themeTint="BF"/>
              <w:bottom w:val="single" w:sz="4"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222</w:t>
            </w:r>
          </w:p>
        </w:tc>
        <w:tc>
          <w:tcPr>
            <w:tcW w:w="616" w:type="dxa"/>
            <w:tcBorders>
              <w:top w:val="single" w:sz="12" w:space="0" w:color="404040" w:themeColor="text1" w:themeTint="BF"/>
              <w:left w:val="single" w:sz="8" w:space="0" w:color="404040" w:themeColor="text1" w:themeTint="BF"/>
              <w:bottom w:val="single" w:sz="4"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261</w:t>
            </w:r>
          </w:p>
        </w:tc>
        <w:tc>
          <w:tcPr>
            <w:tcW w:w="617" w:type="dxa"/>
            <w:tcBorders>
              <w:top w:val="single" w:sz="12" w:space="0" w:color="404040" w:themeColor="text1" w:themeTint="BF"/>
              <w:left w:val="single" w:sz="8" w:space="0" w:color="404040" w:themeColor="text1" w:themeTint="BF"/>
              <w:bottom w:val="single" w:sz="4"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318</w:t>
            </w:r>
          </w:p>
        </w:tc>
        <w:tc>
          <w:tcPr>
            <w:tcW w:w="616" w:type="dxa"/>
            <w:tcBorders>
              <w:top w:val="single" w:sz="12" w:space="0" w:color="404040" w:themeColor="text1" w:themeTint="BF"/>
              <w:left w:val="single" w:sz="8" w:space="0" w:color="404040" w:themeColor="text1" w:themeTint="BF"/>
              <w:bottom w:val="single" w:sz="4"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345</w:t>
            </w:r>
          </w:p>
        </w:tc>
        <w:tc>
          <w:tcPr>
            <w:tcW w:w="616" w:type="dxa"/>
            <w:tcBorders>
              <w:top w:val="single" w:sz="12" w:space="0" w:color="404040" w:themeColor="text1" w:themeTint="BF"/>
              <w:left w:val="single" w:sz="8" w:space="0" w:color="404040" w:themeColor="text1" w:themeTint="BF"/>
              <w:bottom w:val="single" w:sz="4"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253</w:t>
            </w:r>
          </w:p>
        </w:tc>
        <w:tc>
          <w:tcPr>
            <w:tcW w:w="616" w:type="dxa"/>
            <w:tcBorders>
              <w:top w:val="single" w:sz="12" w:space="0" w:color="404040" w:themeColor="text1" w:themeTint="BF"/>
              <w:left w:val="single" w:sz="8" w:space="0" w:color="404040" w:themeColor="text1" w:themeTint="BF"/>
              <w:bottom w:val="single" w:sz="4"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239</w:t>
            </w:r>
          </w:p>
        </w:tc>
        <w:tc>
          <w:tcPr>
            <w:tcW w:w="617" w:type="dxa"/>
            <w:tcBorders>
              <w:top w:val="single" w:sz="12" w:space="0" w:color="404040" w:themeColor="text1" w:themeTint="BF"/>
              <w:left w:val="single" w:sz="8" w:space="0" w:color="404040" w:themeColor="text1" w:themeTint="BF"/>
              <w:bottom w:val="single" w:sz="4"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226</w:t>
            </w:r>
          </w:p>
        </w:tc>
        <w:tc>
          <w:tcPr>
            <w:tcW w:w="616" w:type="dxa"/>
            <w:tcBorders>
              <w:top w:val="single" w:sz="12" w:space="0" w:color="404040" w:themeColor="text1" w:themeTint="BF"/>
              <w:left w:val="single" w:sz="8" w:space="0" w:color="404040" w:themeColor="text1" w:themeTint="BF"/>
              <w:bottom w:val="single" w:sz="4"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279</w:t>
            </w:r>
          </w:p>
        </w:tc>
        <w:tc>
          <w:tcPr>
            <w:tcW w:w="616" w:type="dxa"/>
            <w:tcBorders>
              <w:top w:val="single" w:sz="12" w:space="0" w:color="404040" w:themeColor="text1" w:themeTint="BF"/>
              <w:left w:val="single" w:sz="8" w:space="0" w:color="404040" w:themeColor="text1" w:themeTint="BF"/>
              <w:bottom w:val="single" w:sz="4"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242</w:t>
            </w:r>
          </w:p>
        </w:tc>
        <w:tc>
          <w:tcPr>
            <w:tcW w:w="617" w:type="dxa"/>
            <w:tcBorders>
              <w:top w:val="single" w:sz="12" w:space="0" w:color="404040" w:themeColor="text1" w:themeTint="BF"/>
              <w:left w:val="single" w:sz="8" w:space="0" w:color="404040" w:themeColor="text1" w:themeTint="BF"/>
              <w:bottom w:val="single" w:sz="4"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245</w:t>
            </w:r>
          </w:p>
        </w:tc>
        <w:tc>
          <w:tcPr>
            <w:tcW w:w="961" w:type="dxa"/>
            <w:tcBorders>
              <w:top w:val="single" w:sz="12" w:space="0" w:color="404040" w:themeColor="text1" w:themeTint="BF"/>
              <w:left w:val="single" w:sz="8" w:space="0" w:color="404040" w:themeColor="text1" w:themeTint="BF"/>
              <w:bottom w:val="single" w:sz="4" w:space="0" w:color="404040" w:themeColor="text1" w:themeTint="BF"/>
              <w:right w:val="single" w:sz="2"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3021</w:t>
            </w:r>
          </w:p>
        </w:tc>
      </w:tr>
      <w:tr w:rsidR="00FE29E2" w:rsidRPr="00FE29E2" w:rsidTr="006572FB">
        <w:tc>
          <w:tcPr>
            <w:tcW w:w="738" w:type="dxa"/>
            <w:vMerge/>
            <w:tcBorders>
              <w:right w:val="single" w:sz="8" w:space="0" w:color="404040" w:themeColor="text1" w:themeTint="BF"/>
            </w:tcBorders>
            <w:shd w:val="clear" w:color="auto" w:fill="000000" w:themeFill="text1"/>
          </w:tcPr>
          <w:p w:rsidR="00FE29E2" w:rsidRPr="00FE29E2" w:rsidRDefault="00FE29E2" w:rsidP="00064CF2">
            <w:pPr>
              <w:spacing w:after="0" w:line="240" w:lineRule="auto"/>
              <w:rPr>
                <w:rFonts w:ascii="Calibri" w:eastAsia="Times New Roman" w:hAnsi="Calibri" w:cs="Times New Roman"/>
                <w:b/>
                <w:color w:val="FFFFFF"/>
                <w:lang w:val="ro-MO" w:bidi="en-US"/>
              </w:rPr>
            </w:pPr>
          </w:p>
        </w:tc>
        <w:tc>
          <w:tcPr>
            <w:tcW w:w="1811"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15-24, % din total</w:t>
            </w:r>
          </w:p>
        </w:tc>
        <w:tc>
          <w:tcPr>
            <w:tcW w:w="616"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33,1</w:t>
            </w:r>
          </w:p>
        </w:tc>
        <w:tc>
          <w:tcPr>
            <w:tcW w:w="616"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40,1</w:t>
            </w:r>
          </w:p>
        </w:tc>
        <w:tc>
          <w:tcPr>
            <w:tcW w:w="616"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24,9</w:t>
            </w:r>
          </w:p>
        </w:tc>
        <w:tc>
          <w:tcPr>
            <w:tcW w:w="617"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23,0</w:t>
            </w:r>
          </w:p>
        </w:tc>
        <w:tc>
          <w:tcPr>
            <w:tcW w:w="616"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15,9</w:t>
            </w:r>
          </w:p>
        </w:tc>
        <w:tc>
          <w:tcPr>
            <w:tcW w:w="616"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19,4</w:t>
            </w:r>
          </w:p>
        </w:tc>
        <w:tc>
          <w:tcPr>
            <w:tcW w:w="616"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24,3</w:t>
            </w:r>
          </w:p>
        </w:tc>
        <w:tc>
          <w:tcPr>
            <w:tcW w:w="617"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16,8</w:t>
            </w:r>
          </w:p>
        </w:tc>
        <w:tc>
          <w:tcPr>
            <w:tcW w:w="616"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15,8</w:t>
            </w:r>
          </w:p>
        </w:tc>
        <w:tc>
          <w:tcPr>
            <w:tcW w:w="616"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17,8</w:t>
            </w:r>
          </w:p>
        </w:tc>
        <w:tc>
          <w:tcPr>
            <w:tcW w:w="617" w:type="dxa"/>
            <w:tcBorders>
              <w:top w:val="single" w:sz="2" w:space="0" w:color="404040" w:themeColor="text1" w:themeTint="BF"/>
              <w:left w:val="single" w:sz="8" w:space="0" w:color="404040" w:themeColor="text1" w:themeTint="BF"/>
              <w:bottom w:val="single" w:sz="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10,2</w:t>
            </w:r>
          </w:p>
        </w:tc>
        <w:tc>
          <w:tcPr>
            <w:tcW w:w="961" w:type="dxa"/>
            <w:tcBorders>
              <w:top w:val="single" w:sz="2" w:space="0" w:color="404040" w:themeColor="text1" w:themeTint="BF"/>
              <w:left w:val="single" w:sz="8" w:space="0" w:color="404040" w:themeColor="text1" w:themeTint="BF"/>
              <w:bottom w:val="single" w:sz="2" w:space="0" w:color="404040" w:themeColor="text1" w:themeTint="BF"/>
              <w:right w:val="single" w:sz="2"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23,0</w:t>
            </w:r>
          </w:p>
        </w:tc>
      </w:tr>
      <w:tr w:rsidR="00FE29E2" w:rsidRPr="00FE29E2" w:rsidTr="006572FB">
        <w:tc>
          <w:tcPr>
            <w:tcW w:w="738" w:type="dxa"/>
            <w:vMerge/>
            <w:tcBorders>
              <w:right w:val="single" w:sz="8" w:space="0" w:color="404040" w:themeColor="text1" w:themeTint="BF"/>
            </w:tcBorders>
            <w:shd w:val="clear" w:color="auto" w:fill="000000" w:themeFill="text1"/>
          </w:tcPr>
          <w:p w:rsidR="00FE29E2" w:rsidRPr="00FE29E2" w:rsidRDefault="00FE29E2" w:rsidP="00064CF2">
            <w:pPr>
              <w:spacing w:after="0" w:line="240" w:lineRule="auto"/>
              <w:rPr>
                <w:rFonts w:ascii="Calibri" w:eastAsia="Times New Roman" w:hAnsi="Calibri" w:cs="Times New Roman"/>
                <w:b/>
                <w:color w:val="FFFFFF"/>
                <w:lang w:val="ro-MO" w:bidi="en-US"/>
              </w:rPr>
            </w:pPr>
          </w:p>
        </w:tc>
        <w:tc>
          <w:tcPr>
            <w:tcW w:w="1811"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15-49, % din total</w:t>
            </w:r>
          </w:p>
        </w:tc>
        <w:tc>
          <w:tcPr>
            <w:tcW w:w="616"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98,5</w:t>
            </w:r>
          </w:p>
        </w:tc>
        <w:tc>
          <w:tcPr>
            <w:tcW w:w="616"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97,7</w:t>
            </w:r>
          </w:p>
        </w:tc>
        <w:tc>
          <w:tcPr>
            <w:tcW w:w="616"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96,6</w:t>
            </w:r>
          </w:p>
        </w:tc>
        <w:tc>
          <w:tcPr>
            <w:tcW w:w="617"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95,9</w:t>
            </w:r>
          </w:p>
        </w:tc>
        <w:tc>
          <w:tcPr>
            <w:tcW w:w="616"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93,3</w:t>
            </w:r>
          </w:p>
        </w:tc>
        <w:tc>
          <w:tcPr>
            <w:tcW w:w="616"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92,1</w:t>
            </w:r>
          </w:p>
        </w:tc>
        <w:tc>
          <w:tcPr>
            <w:tcW w:w="616"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93,7</w:t>
            </w:r>
          </w:p>
        </w:tc>
        <w:tc>
          <w:tcPr>
            <w:tcW w:w="617"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89,4</w:t>
            </w:r>
          </w:p>
        </w:tc>
        <w:tc>
          <w:tcPr>
            <w:tcW w:w="616"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88,9</w:t>
            </w:r>
          </w:p>
        </w:tc>
        <w:tc>
          <w:tcPr>
            <w:tcW w:w="616"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86,4</w:t>
            </w:r>
          </w:p>
        </w:tc>
        <w:tc>
          <w:tcPr>
            <w:tcW w:w="617" w:type="dxa"/>
            <w:tcBorders>
              <w:top w:val="single" w:sz="2"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87,3</w:t>
            </w:r>
          </w:p>
        </w:tc>
        <w:tc>
          <w:tcPr>
            <w:tcW w:w="961" w:type="dxa"/>
            <w:tcBorders>
              <w:top w:val="single" w:sz="2" w:space="0" w:color="404040" w:themeColor="text1" w:themeTint="BF"/>
              <w:left w:val="single" w:sz="8" w:space="0" w:color="404040" w:themeColor="text1" w:themeTint="BF"/>
              <w:bottom w:val="single" w:sz="8" w:space="0" w:color="404040" w:themeColor="text1" w:themeTint="BF"/>
              <w:right w:val="single" w:sz="2"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93,0</w:t>
            </w:r>
          </w:p>
        </w:tc>
      </w:tr>
      <w:tr w:rsidR="00FE29E2" w:rsidRPr="00FE29E2" w:rsidTr="006572FB">
        <w:tc>
          <w:tcPr>
            <w:tcW w:w="738" w:type="dxa"/>
            <w:vMerge/>
            <w:tcBorders>
              <w:bottom w:val="single" w:sz="12" w:space="0" w:color="404040" w:themeColor="text1" w:themeTint="BF"/>
              <w:right w:val="single" w:sz="8" w:space="0" w:color="404040" w:themeColor="text1" w:themeTint="BF"/>
            </w:tcBorders>
            <w:shd w:val="clear" w:color="auto" w:fill="000000" w:themeFill="text1"/>
          </w:tcPr>
          <w:p w:rsidR="00FE29E2" w:rsidRPr="00FE29E2" w:rsidRDefault="00FE29E2" w:rsidP="00064CF2">
            <w:pPr>
              <w:spacing w:after="0" w:line="240" w:lineRule="auto"/>
              <w:rPr>
                <w:rFonts w:ascii="Calibri" w:eastAsia="Times New Roman" w:hAnsi="Calibri" w:cs="Times New Roman"/>
                <w:b/>
                <w:color w:val="FFFFFF"/>
                <w:lang w:val="ro-MO" w:bidi="en-US"/>
              </w:rPr>
            </w:pPr>
          </w:p>
        </w:tc>
        <w:tc>
          <w:tcPr>
            <w:tcW w:w="1811"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Raportul bărba</w:t>
            </w:r>
            <w:r w:rsidR="006A0377">
              <w:rPr>
                <w:rFonts w:ascii="Calibri" w:eastAsia="Times New Roman" w:hAnsi="Calibri" w:cs="Times New Roman"/>
                <w:lang w:val="ro-MO" w:bidi="en-US"/>
              </w:rPr>
              <w:t>ţ</w:t>
            </w:r>
            <w:r w:rsidRPr="00FE29E2">
              <w:rPr>
                <w:rFonts w:ascii="Calibri" w:eastAsia="Times New Roman" w:hAnsi="Calibri" w:cs="Times New Roman"/>
                <w:lang w:val="ro-MO" w:bidi="en-US"/>
              </w:rPr>
              <w:t>i/femei</w:t>
            </w:r>
          </w:p>
        </w:tc>
        <w:tc>
          <w:tcPr>
            <w:tcW w:w="616"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1,71</w:t>
            </w:r>
          </w:p>
        </w:tc>
        <w:tc>
          <w:tcPr>
            <w:tcW w:w="616"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1,58</w:t>
            </w:r>
          </w:p>
        </w:tc>
        <w:tc>
          <w:tcPr>
            <w:tcW w:w="616"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1,81</w:t>
            </w:r>
          </w:p>
        </w:tc>
        <w:tc>
          <w:tcPr>
            <w:tcW w:w="617"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1,56</w:t>
            </w:r>
          </w:p>
        </w:tc>
        <w:tc>
          <w:tcPr>
            <w:tcW w:w="616"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1,41</w:t>
            </w:r>
          </w:p>
        </w:tc>
        <w:tc>
          <w:tcPr>
            <w:tcW w:w="616"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1,39</w:t>
            </w:r>
          </w:p>
        </w:tc>
        <w:tc>
          <w:tcPr>
            <w:tcW w:w="616"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0,93</w:t>
            </w:r>
          </w:p>
        </w:tc>
        <w:tc>
          <w:tcPr>
            <w:tcW w:w="617"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1,05</w:t>
            </w:r>
          </w:p>
        </w:tc>
        <w:tc>
          <w:tcPr>
            <w:tcW w:w="616"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0,95</w:t>
            </w:r>
          </w:p>
        </w:tc>
        <w:tc>
          <w:tcPr>
            <w:tcW w:w="616"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0,94</w:t>
            </w:r>
          </w:p>
        </w:tc>
        <w:tc>
          <w:tcPr>
            <w:tcW w:w="617" w:type="dxa"/>
            <w:tcBorders>
              <w:top w:val="single" w:sz="2" w:space="0" w:color="404040" w:themeColor="text1" w:themeTint="BF"/>
              <w:left w:val="single" w:sz="8" w:space="0" w:color="404040" w:themeColor="text1" w:themeTint="BF"/>
              <w:bottom w:val="single" w:sz="12" w:space="0" w:color="404040" w:themeColor="text1" w:themeTint="BF"/>
              <w:right w:val="single" w:sz="8"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1,17</w:t>
            </w:r>
          </w:p>
        </w:tc>
        <w:tc>
          <w:tcPr>
            <w:tcW w:w="961" w:type="dxa"/>
            <w:tcBorders>
              <w:top w:val="single" w:sz="2" w:space="0" w:color="404040" w:themeColor="text1" w:themeTint="BF"/>
              <w:left w:val="single" w:sz="8" w:space="0" w:color="404040" w:themeColor="text1" w:themeTint="BF"/>
              <w:bottom w:val="single" w:sz="12" w:space="0" w:color="404040" w:themeColor="text1" w:themeTint="BF"/>
              <w:right w:val="single" w:sz="2" w:space="0" w:color="404040" w:themeColor="text1" w:themeTint="BF"/>
            </w:tcBorders>
          </w:tcPr>
          <w:p w:rsidR="00FE29E2" w:rsidRPr="00FE29E2" w:rsidRDefault="00FE29E2" w:rsidP="00064CF2">
            <w:pPr>
              <w:spacing w:after="0" w:line="240" w:lineRule="auto"/>
              <w:rPr>
                <w:rFonts w:ascii="Calibri" w:eastAsia="Times New Roman" w:hAnsi="Calibri" w:cs="Times New Roman"/>
                <w:lang w:val="ro-MO" w:bidi="en-US"/>
              </w:rPr>
            </w:pPr>
            <w:r w:rsidRPr="00FE29E2">
              <w:rPr>
                <w:rFonts w:ascii="Calibri" w:eastAsia="Times New Roman" w:hAnsi="Calibri" w:cs="Times New Roman"/>
                <w:lang w:val="ro-MO" w:bidi="en-US"/>
              </w:rPr>
              <w:t>1,31</w:t>
            </w:r>
          </w:p>
        </w:tc>
      </w:tr>
    </w:tbl>
    <w:p w:rsidR="008513A9" w:rsidRDefault="00FE29E2" w:rsidP="00064CF2">
      <w:pPr>
        <w:pStyle w:val="a5"/>
        <w:spacing w:after="0"/>
        <w:ind w:left="0"/>
        <w:jc w:val="both"/>
        <w:rPr>
          <w:rFonts w:ascii="Calibri" w:eastAsia="Times New Roman" w:hAnsi="Calibri" w:cs="Times New Roman"/>
          <w:bCs/>
          <w:sz w:val="24"/>
          <w:szCs w:val="24"/>
          <w:lang w:val="ro-RO" w:bidi="en-US"/>
        </w:rPr>
      </w:pPr>
      <w:r w:rsidRPr="00FE29E2">
        <w:rPr>
          <w:rFonts w:ascii="Calibri" w:eastAsia="Times New Roman" w:hAnsi="Calibri" w:cs="Times New Roman"/>
          <w:bCs/>
          <w:sz w:val="24"/>
          <w:szCs w:val="24"/>
          <w:lang w:val="ro-RO" w:bidi="en-US"/>
        </w:rPr>
        <w:t xml:space="preserve"> </w:t>
      </w:r>
      <w:r w:rsidR="00FD23DE">
        <w:rPr>
          <w:rFonts w:ascii="Calibri" w:eastAsia="Times New Roman" w:hAnsi="Calibri" w:cs="Times New Roman"/>
          <w:bCs/>
          <w:sz w:val="24"/>
          <w:szCs w:val="24"/>
          <w:lang w:val="ro-RO" w:bidi="en-US"/>
        </w:rPr>
        <w:tab/>
      </w:r>
    </w:p>
    <w:p w:rsidR="00FE29E2" w:rsidRPr="00FE29E2" w:rsidRDefault="00940DDC" w:rsidP="008513A9">
      <w:pPr>
        <w:pStyle w:val="a5"/>
        <w:spacing w:after="0"/>
        <w:ind w:left="0" w:firstLine="432"/>
        <w:jc w:val="both"/>
        <w:rPr>
          <w:rFonts w:ascii="Times New Roman" w:eastAsia="Times New Roman" w:hAnsi="Times New Roman" w:cs="Times New Roman"/>
          <w:bCs/>
          <w:sz w:val="28"/>
          <w:szCs w:val="28"/>
          <w:lang w:val="ro-RO" w:bidi="en-US"/>
        </w:rPr>
      </w:pPr>
      <w:r>
        <w:rPr>
          <w:rFonts w:ascii="Times New Roman" w:eastAsia="Times New Roman" w:hAnsi="Times New Roman" w:cs="Times New Roman"/>
          <w:bCs/>
          <w:sz w:val="28"/>
          <w:szCs w:val="28"/>
          <w:lang w:val="ro-RO" w:bidi="en-US"/>
        </w:rPr>
        <w:t xml:space="preserve">12. </w:t>
      </w:r>
      <w:r w:rsidR="00FE29E2" w:rsidRPr="00FE29E2">
        <w:rPr>
          <w:rFonts w:ascii="Times New Roman" w:eastAsia="Times New Roman" w:hAnsi="Times New Roman" w:cs="Times New Roman"/>
          <w:bCs/>
          <w:sz w:val="28"/>
          <w:szCs w:val="28"/>
          <w:lang w:val="ro-RO" w:bidi="en-US"/>
        </w:rPr>
        <w:t xml:space="preserve">Se </w:t>
      </w:r>
      <w:r w:rsidR="00FE29E2">
        <w:rPr>
          <w:rFonts w:ascii="Times New Roman" w:eastAsia="Times New Roman" w:hAnsi="Times New Roman" w:cs="Times New Roman"/>
          <w:bCs/>
          <w:sz w:val="28"/>
          <w:szCs w:val="28"/>
          <w:lang w:val="ro-RO" w:bidi="en-US"/>
        </w:rPr>
        <w:t>men</w:t>
      </w:r>
      <w:r w:rsidR="006A0377">
        <w:rPr>
          <w:rFonts w:ascii="Times New Roman" w:eastAsia="Times New Roman" w:hAnsi="Times New Roman" w:cs="Times New Roman"/>
          <w:bCs/>
          <w:sz w:val="28"/>
          <w:szCs w:val="28"/>
          <w:lang w:val="ro-RO" w:bidi="en-US"/>
        </w:rPr>
        <w:t>ţ</w:t>
      </w:r>
      <w:r w:rsidR="00FE29E2">
        <w:rPr>
          <w:rFonts w:ascii="Times New Roman" w:eastAsia="Times New Roman" w:hAnsi="Times New Roman" w:cs="Times New Roman"/>
          <w:bCs/>
          <w:sz w:val="28"/>
          <w:szCs w:val="28"/>
          <w:lang w:val="ro-RO" w:bidi="en-US"/>
        </w:rPr>
        <w:t>ine în continuare transmiterea heterosexuală ca principala cale de tra</w:t>
      </w:r>
      <w:r w:rsidR="006572FB">
        <w:rPr>
          <w:rFonts w:ascii="Times New Roman" w:eastAsia="Times New Roman" w:hAnsi="Times New Roman" w:cs="Times New Roman"/>
          <w:bCs/>
          <w:sz w:val="28"/>
          <w:szCs w:val="28"/>
          <w:lang w:val="ro-RO" w:bidi="en-US"/>
        </w:rPr>
        <w:t>n</w:t>
      </w:r>
      <w:r w:rsidR="00FE29E2">
        <w:rPr>
          <w:rFonts w:ascii="Times New Roman" w:eastAsia="Times New Roman" w:hAnsi="Times New Roman" w:cs="Times New Roman"/>
          <w:bCs/>
          <w:sz w:val="28"/>
          <w:szCs w:val="28"/>
          <w:lang w:val="ro-RO" w:bidi="en-US"/>
        </w:rPr>
        <w:t>smitere</w:t>
      </w:r>
      <w:r w:rsidR="006572FB">
        <w:rPr>
          <w:rFonts w:ascii="Times New Roman" w:eastAsia="Times New Roman" w:hAnsi="Times New Roman" w:cs="Times New Roman"/>
          <w:bCs/>
          <w:sz w:val="28"/>
          <w:szCs w:val="28"/>
          <w:lang w:val="ro-RO" w:bidi="en-US"/>
        </w:rPr>
        <w:t>,</w:t>
      </w:r>
      <w:r w:rsidR="00FE29E2">
        <w:rPr>
          <w:rFonts w:ascii="Times New Roman" w:eastAsia="Times New Roman" w:hAnsi="Times New Roman" w:cs="Times New Roman"/>
          <w:bCs/>
          <w:sz w:val="28"/>
          <w:szCs w:val="28"/>
          <w:lang w:val="ro-RO" w:bidi="en-US"/>
        </w:rPr>
        <w:t xml:space="preserve"> fiind atribuită la circa</w:t>
      </w:r>
      <w:r w:rsidR="008513A9">
        <w:rPr>
          <w:rFonts w:ascii="Times New Roman" w:eastAsia="Times New Roman" w:hAnsi="Times New Roman" w:cs="Times New Roman"/>
          <w:bCs/>
          <w:sz w:val="28"/>
          <w:szCs w:val="28"/>
          <w:lang w:val="ro-RO" w:bidi="en-US"/>
        </w:rPr>
        <w:t xml:space="preserve"> 86,6% în anul 2014, ceea ce reprezintă o evolu</w:t>
      </w:r>
      <w:r w:rsidR="006A0377">
        <w:rPr>
          <w:rFonts w:ascii="Times New Roman" w:eastAsia="Times New Roman" w:hAnsi="Times New Roman" w:cs="Times New Roman"/>
          <w:bCs/>
          <w:sz w:val="28"/>
          <w:szCs w:val="28"/>
          <w:lang w:val="ro-RO" w:bidi="en-US"/>
        </w:rPr>
        <w:t>ţ</w:t>
      </w:r>
      <w:r w:rsidR="008513A9">
        <w:rPr>
          <w:rFonts w:ascii="Times New Roman" w:eastAsia="Times New Roman" w:hAnsi="Times New Roman" w:cs="Times New Roman"/>
          <w:bCs/>
          <w:sz w:val="28"/>
          <w:szCs w:val="28"/>
          <w:lang w:val="ro-RO" w:bidi="en-US"/>
        </w:rPr>
        <w:t xml:space="preserve">ie firească a unei epidemii de tip concentrat, care a pornit de la consumatorii de droguri injectabile </w:t>
      </w:r>
      <w:r w:rsidR="006A0377">
        <w:rPr>
          <w:rFonts w:ascii="Times New Roman" w:eastAsia="Times New Roman" w:hAnsi="Times New Roman" w:cs="Times New Roman"/>
          <w:bCs/>
          <w:sz w:val="28"/>
          <w:szCs w:val="28"/>
          <w:lang w:val="ro-RO" w:bidi="en-US"/>
        </w:rPr>
        <w:t>ş</w:t>
      </w:r>
      <w:r w:rsidR="008513A9">
        <w:rPr>
          <w:rFonts w:ascii="Times New Roman" w:eastAsia="Times New Roman" w:hAnsi="Times New Roman" w:cs="Times New Roman"/>
          <w:bCs/>
          <w:sz w:val="28"/>
          <w:szCs w:val="28"/>
          <w:lang w:val="ro-RO" w:bidi="en-US"/>
        </w:rPr>
        <w:t xml:space="preserve">i a continuat prin </w:t>
      </w:r>
      <w:proofErr w:type="spellStart"/>
      <w:r w:rsidR="008513A9">
        <w:rPr>
          <w:rFonts w:ascii="Times New Roman" w:eastAsia="Times New Roman" w:hAnsi="Times New Roman" w:cs="Times New Roman"/>
          <w:bCs/>
          <w:sz w:val="28"/>
          <w:szCs w:val="28"/>
          <w:lang w:val="ro-RO" w:bidi="en-US"/>
        </w:rPr>
        <w:t>răspîndirea</w:t>
      </w:r>
      <w:proofErr w:type="spellEnd"/>
      <w:r w:rsidR="008513A9">
        <w:rPr>
          <w:rFonts w:ascii="Times New Roman" w:eastAsia="Times New Roman" w:hAnsi="Times New Roman" w:cs="Times New Roman"/>
          <w:bCs/>
          <w:sz w:val="28"/>
          <w:szCs w:val="28"/>
          <w:lang w:val="ro-RO" w:bidi="en-US"/>
        </w:rPr>
        <w:t xml:space="preserve"> printre partenerii lor sexuali. </w:t>
      </w:r>
    </w:p>
    <w:p w:rsidR="008513A9" w:rsidRDefault="00940DDC" w:rsidP="00064CF2">
      <w:pPr>
        <w:spacing w:before="120" w:after="0"/>
        <w:ind w:firstLine="432"/>
        <w:jc w:val="both"/>
        <w:rPr>
          <w:rFonts w:ascii="Times New Roman" w:eastAsia="Times New Roman" w:hAnsi="Times New Roman" w:cs="Times New Roman"/>
          <w:sz w:val="28"/>
          <w:szCs w:val="28"/>
          <w:lang w:val="ro-MO" w:bidi="en-US"/>
        </w:rPr>
      </w:pPr>
      <w:r>
        <w:rPr>
          <w:rFonts w:ascii="Times New Roman" w:eastAsia="Times New Roman" w:hAnsi="Times New Roman" w:cs="Times New Roman"/>
          <w:sz w:val="28"/>
          <w:szCs w:val="28"/>
          <w:lang w:val="ro-MO" w:bidi="en-US"/>
        </w:rPr>
        <w:t xml:space="preserve">13. </w:t>
      </w:r>
      <w:r w:rsidR="008513A9">
        <w:rPr>
          <w:rFonts w:ascii="Times New Roman" w:eastAsia="Times New Roman" w:hAnsi="Times New Roman" w:cs="Times New Roman"/>
          <w:sz w:val="28"/>
          <w:szCs w:val="28"/>
          <w:lang w:val="ro-MO" w:bidi="en-US"/>
        </w:rPr>
        <w:t>În acela</w:t>
      </w:r>
      <w:r w:rsidR="006A0377">
        <w:rPr>
          <w:rFonts w:ascii="Times New Roman" w:eastAsia="Times New Roman" w:hAnsi="Times New Roman" w:cs="Times New Roman"/>
          <w:sz w:val="28"/>
          <w:szCs w:val="28"/>
          <w:lang w:val="ro-MO" w:bidi="en-US"/>
        </w:rPr>
        <w:t>ş</w:t>
      </w:r>
      <w:r w:rsidR="008513A9">
        <w:rPr>
          <w:rFonts w:ascii="Times New Roman" w:eastAsia="Times New Roman" w:hAnsi="Times New Roman" w:cs="Times New Roman"/>
          <w:sz w:val="28"/>
          <w:szCs w:val="28"/>
          <w:lang w:val="ro-MO" w:bidi="en-US"/>
        </w:rPr>
        <w:t>i timp, în ultimii ani, e</w:t>
      </w:r>
      <w:r w:rsidR="00D70C59">
        <w:rPr>
          <w:rFonts w:ascii="Times New Roman" w:eastAsia="Times New Roman" w:hAnsi="Times New Roman" w:cs="Times New Roman"/>
          <w:sz w:val="28"/>
          <w:szCs w:val="28"/>
          <w:lang w:val="ro-MO" w:bidi="en-US"/>
        </w:rPr>
        <w:t xml:space="preserve">pidemia HIV </w:t>
      </w:r>
      <w:r w:rsidR="008513A9">
        <w:rPr>
          <w:rFonts w:ascii="Times New Roman" w:eastAsia="Times New Roman" w:hAnsi="Times New Roman" w:cs="Times New Roman"/>
          <w:sz w:val="28"/>
          <w:szCs w:val="28"/>
          <w:lang w:val="ro-MO" w:bidi="en-US"/>
        </w:rPr>
        <w:t>devine mai complexă, condi</w:t>
      </w:r>
      <w:r w:rsidR="006A0377">
        <w:rPr>
          <w:rFonts w:ascii="Times New Roman" w:eastAsia="Times New Roman" w:hAnsi="Times New Roman" w:cs="Times New Roman"/>
          <w:sz w:val="28"/>
          <w:szCs w:val="28"/>
          <w:lang w:val="ro-MO" w:bidi="en-US"/>
        </w:rPr>
        <w:t>ţ</w:t>
      </w:r>
      <w:r w:rsidR="008513A9">
        <w:rPr>
          <w:rFonts w:ascii="Times New Roman" w:eastAsia="Times New Roman" w:hAnsi="Times New Roman" w:cs="Times New Roman"/>
          <w:sz w:val="28"/>
          <w:szCs w:val="28"/>
          <w:lang w:val="ro-MO" w:bidi="en-US"/>
        </w:rPr>
        <w:t xml:space="preserve">ionată de doi factori: </w:t>
      </w:r>
      <w:r w:rsidR="00767200">
        <w:rPr>
          <w:rFonts w:ascii="Times New Roman" w:eastAsia="Times New Roman" w:hAnsi="Times New Roman" w:cs="Times New Roman"/>
          <w:sz w:val="28"/>
          <w:szCs w:val="28"/>
          <w:lang w:val="ro-MO" w:bidi="en-US"/>
        </w:rPr>
        <w:t>(i) contribu</w:t>
      </w:r>
      <w:r w:rsidR="006A0377">
        <w:rPr>
          <w:rFonts w:ascii="Times New Roman" w:eastAsia="Times New Roman" w:hAnsi="Times New Roman" w:cs="Times New Roman"/>
          <w:sz w:val="28"/>
          <w:szCs w:val="28"/>
          <w:lang w:val="ro-MO" w:bidi="en-US"/>
        </w:rPr>
        <w:t>ţ</w:t>
      </w:r>
      <w:r w:rsidR="00767200">
        <w:rPr>
          <w:rFonts w:ascii="Times New Roman" w:eastAsia="Times New Roman" w:hAnsi="Times New Roman" w:cs="Times New Roman"/>
          <w:sz w:val="28"/>
          <w:szCs w:val="28"/>
          <w:lang w:val="ro-MO" w:bidi="en-US"/>
        </w:rPr>
        <w:t>ia unui număr relativ mare de consumatori de droguri injectabile de sex feminin, care sunt mai vulnerabile la transmiterea infec</w:t>
      </w:r>
      <w:r w:rsidR="006A0377">
        <w:rPr>
          <w:rFonts w:ascii="Times New Roman" w:eastAsia="Times New Roman" w:hAnsi="Times New Roman" w:cs="Times New Roman"/>
          <w:sz w:val="28"/>
          <w:szCs w:val="28"/>
          <w:lang w:val="ro-MO" w:bidi="en-US"/>
        </w:rPr>
        <w:t>ţ</w:t>
      </w:r>
      <w:r w:rsidR="00767200">
        <w:rPr>
          <w:rFonts w:ascii="Times New Roman" w:eastAsia="Times New Roman" w:hAnsi="Times New Roman" w:cs="Times New Roman"/>
          <w:sz w:val="28"/>
          <w:szCs w:val="28"/>
          <w:lang w:val="ro-MO" w:bidi="en-US"/>
        </w:rPr>
        <w:t xml:space="preserve">iei </w:t>
      </w:r>
      <w:r w:rsidR="006A0377">
        <w:rPr>
          <w:rFonts w:ascii="Times New Roman" w:eastAsia="Times New Roman" w:hAnsi="Times New Roman" w:cs="Times New Roman"/>
          <w:sz w:val="28"/>
          <w:szCs w:val="28"/>
          <w:lang w:val="ro-MO" w:bidi="en-US"/>
        </w:rPr>
        <w:t>ş</w:t>
      </w:r>
      <w:r w:rsidR="00767200">
        <w:rPr>
          <w:rFonts w:ascii="Times New Roman" w:eastAsia="Times New Roman" w:hAnsi="Times New Roman" w:cs="Times New Roman"/>
          <w:sz w:val="28"/>
          <w:szCs w:val="28"/>
          <w:lang w:val="ro-MO" w:bidi="en-US"/>
        </w:rPr>
        <w:t xml:space="preserve">i (ii) epidemie probabil ascunsă în </w:t>
      </w:r>
      <w:proofErr w:type="spellStart"/>
      <w:r w:rsidR="00767200">
        <w:rPr>
          <w:rFonts w:ascii="Times New Roman" w:eastAsia="Times New Roman" w:hAnsi="Times New Roman" w:cs="Times New Roman"/>
          <w:sz w:val="28"/>
          <w:szCs w:val="28"/>
          <w:lang w:val="ro-MO" w:bidi="en-US"/>
        </w:rPr>
        <w:t>rîndul</w:t>
      </w:r>
      <w:proofErr w:type="spellEnd"/>
      <w:r w:rsidR="00767200">
        <w:rPr>
          <w:rFonts w:ascii="Times New Roman" w:eastAsia="Times New Roman" w:hAnsi="Times New Roman" w:cs="Times New Roman"/>
          <w:sz w:val="28"/>
          <w:szCs w:val="28"/>
          <w:lang w:val="ro-MO" w:bidi="en-US"/>
        </w:rPr>
        <w:t xml:space="preserve"> bărba</w:t>
      </w:r>
      <w:r w:rsidR="006A0377">
        <w:rPr>
          <w:rFonts w:ascii="Times New Roman" w:eastAsia="Times New Roman" w:hAnsi="Times New Roman" w:cs="Times New Roman"/>
          <w:sz w:val="28"/>
          <w:szCs w:val="28"/>
          <w:lang w:val="ro-MO" w:bidi="en-US"/>
        </w:rPr>
        <w:t>ţ</w:t>
      </w:r>
      <w:r w:rsidR="00767200">
        <w:rPr>
          <w:rFonts w:ascii="Times New Roman" w:eastAsia="Times New Roman" w:hAnsi="Times New Roman" w:cs="Times New Roman"/>
          <w:sz w:val="28"/>
          <w:szCs w:val="28"/>
          <w:lang w:val="ro-MO" w:bidi="en-US"/>
        </w:rPr>
        <w:t>ilor care practică sex cu bărba</w:t>
      </w:r>
      <w:r w:rsidR="006A0377">
        <w:rPr>
          <w:rFonts w:ascii="Times New Roman" w:eastAsia="Times New Roman" w:hAnsi="Times New Roman" w:cs="Times New Roman"/>
          <w:sz w:val="28"/>
          <w:szCs w:val="28"/>
          <w:lang w:val="ro-MO" w:bidi="en-US"/>
        </w:rPr>
        <w:t>ţ</w:t>
      </w:r>
      <w:r w:rsidR="00767200">
        <w:rPr>
          <w:rFonts w:ascii="Times New Roman" w:eastAsia="Times New Roman" w:hAnsi="Times New Roman" w:cs="Times New Roman"/>
          <w:sz w:val="28"/>
          <w:szCs w:val="28"/>
          <w:lang w:val="ro-MO" w:bidi="en-US"/>
        </w:rPr>
        <w:t>i, care contribuie la cazurile de infectare cu HIV printre bărba</w:t>
      </w:r>
      <w:r w:rsidR="006A0377">
        <w:rPr>
          <w:rFonts w:ascii="Times New Roman" w:eastAsia="Times New Roman" w:hAnsi="Times New Roman" w:cs="Times New Roman"/>
          <w:sz w:val="28"/>
          <w:szCs w:val="28"/>
          <w:lang w:val="ro-MO" w:bidi="en-US"/>
        </w:rPr>
        <w:t>ţ</w:t>
      </w:r>
      <w:r w:rsidR="00767200">
        <w:rPr>
          <w:rFonts w:ascii="Times New Roman" w:eastAsia="Times New Roman" w:hAnsi="Times New Roman" w:cs="Times New Roman"/>
          <w:sz w:val="28"/>
          <w:szCs w:val="28"/>
          <w:lang w:val="ro-MO" w:bidi="en-US"/>
        </w:rPr>
        <w:t>i. Aceasta explică cre</w:t>
      </w:r>
      <w:r w:rsidR="006A0377">
        <w:rPr>
          <w:rFonts w:ascii="Times New Roman" w:eastAsia="Times New Roman" w:hAnsi="Times New Roman" w:cs="Times New Roman"/>
          <w:sz w:val="28"/>
          <w:szCs w:val="28"/>
          <w:lang w:val="ro-MO" w:bidi="en-US"/>
        </w:rPr>
        <w:t>ş</w:t>
      </w:r>
      <w:r w:rsidR="00767200">
        <w:rPr>
          <w:rFonts w:ascii="Times New Roman" w:eastAsia="Times New Roman" w:hAnsi="Times New Roman" w:cs="Times New Roman"/>
          <w:sz w:val="28"/>
          <w:szCs w:val="28"/>
          <w:lang w:val="ro-MO" w:bidi="en-US"/>
        </w:rPr>
        <w:t>terea considerabilă a numărului bărba</w:t>
      </w:r>
      <w:r w:rsidR="006A0377">
        <w:rPr>
          <w:rFonts w:ascii="Times New Roman" w:eastAsia="Times New Roman" w:hAnsi="Times New Roman" w:cs="Times New Roman"/>
          <w:sz w:val="28"/>
          <w:szCs w:val="28"/>
          <w:lang w:val="ro-MO" w:bidi="en-US"/>
        </w:rPr>
        <w:t>ţ</w:t>
      </w:r>
      <w:r w:rsidR="00767200">
        <w:rPr>
          <w:rFonts w:ascii="Times New Roman" w:eastAsia="Times New Roman" w:hAnsi="Times New Roman" w:cs="Times New Roman"/>
          <w:sz w:val="28"/>
          <w:szCs w:val="28"/>
          <w:lang w:val="ro-MO" w:bidi="en-US"/>
        </w:rPr>
        <w:t>ilor infecta</w:t>
      </w:r>
      <w:r w:rsidR="006A0377">
        <w:rPr>
          <w:rFonts w:ascii="Times New Roman" w:eastAsia="Times New Roman" w:hAnsi="Times New Roman" w:cs="Times New Roman"/>
          <w:sz w:val="28"/>
          <w:szCs w:val="28"/>
          <w:lang w:val="ro-MO" w:bidi="en-US"/>
        </w:rPr>
        <w:t>ţ</w:t>
      </w:r>
      <w:r w:rsidR="00767200">
        <w:rPr>
          <w:rFonts w:ascii="Times New Roman" w:eastAsia="Times New Roman" w:hAnsi="Times New Roman" w:cs="Times New Roman"/>
          <w:sz w:val="28"/>
          <w:szCs w:val="28"/>
          <w:lang w:val="ro-MO" w:bidi="en-US"/>
        </w:rPr>
        <w:t>i pe cale sexuală.</w:t>
      </w:r>
      <w:r w:rsidR="00767200">
        <w:rPr>
          <w:rStyle w:val="ae"/>
          <w:rFonts w:ascii="Times New Roman" w:eastAsia="Times New Roman" w:hAnsi="Times New Roman" w:cs="Times New Roman"/>
          <w:sz w:val="28"/>
          <w:szCs w:val="28"/>
          <w:lang w:val="ro-MO" w:bidi="en-US"/>
        </w:rPr>
        <w:footnoteReference w:id="1"/>
      </w:r>
    </w:p>
    <w:p w:rsidR="00FE29E2" w:rsidRPr="00FD23DE" w:rsidRDefault="00940DDC" w:rsidP="00A0376D">
      <w:pPr>
        <w:spacing w:before="120" w:after="0"/>
        <w:ind w:firstLine="432"/>
        <w:jc w:val="both"/>
        <w:rPr>
          <w:rFonts w:ascii="Times New Roman" w:eastAsia="Times New Roman" w:hAnsi="Times New Roman" w:cs="Times New Roman"/>
          <w:sz w:val="28"/>
          <w:szCs w:val="28"/>
          <w:lang w:val="ro-MO" w:bidi="en-US"/>
        </w:rPr>
      </w:pPr>
      <w:r>
        <w:rPr>
          <w:rFonts w:ascii="Times New Roman" w:eastAsia="Times New Roman" w:hAnsi="Times New Roman" w:cs="Times New Roman"/>
          <w:sz w:val="28"/>
          <w:szCs w:val="28"/>
          <w:lang w:val="ro-MO" w:bidi="en-US"/>
        </w:rPr>
        <w:t xml:space="preserve">14. </w:t>
      </w:r>
      <w:r w:rsidR="00FD23DE" w:rsidRPr="00FD23DE">
        <w:rPr>
          <w:rFonts w:ascii="Times New Roman" w:eastAsia="Times New Roman" w:hAnsi="Times New Roman" w:cs="Times New Roman"/>
          <w:sz w:val="28"/>
          <w:szCs w:val="28"/>
          <w:lang w:val="ro-MO" w:bidi="en-US"/>
        </w:rPr>
        <w:t>În conformitate cu datele supravegherii epidemiologice de genera</w:t>
      </w:r>
      <w:r w:rsidR="006A0377">
        <w:rPr>
          <w:rFonts w:ascii="Times New Roman" w:eastAsia="Times New Roman" w:hAnsi="Times New Roman" w:cs="Times New Roman"/>
          <w:sz w:val="28"/>
          <w:szCs w:val="28"/>
          <w:lang w:val="ro-MO" w:bidi="en-US"/>
        </w:rPr>
        <w:t>ţ</w:t>
      </w:r>
      <w:r w:rsidR="00FD23DE" w:rsidRPr="00FD23DE">
        <w:rPr>
          <w:rFonts w:ascii="Times New Roman" w:eastAsia="Times New Roman" w:hAnsi="Times New Roman" w:cs="Times New Roman"/>
          <w:sz w:val="28"/>
          <w:szCs w:val="28"/>
          <w:lang w:val="ro-MO" w:bidi="en-US"/>
        </w:rPr>
        <w:t xml:space="preserve">ia II, se atestă o </w:t>
      </w:r>
      <w:r w:rsidR="00A0376D">
        <w:rPr>
          <w:rFonts w:ascii="Times New Roman" w:eastAsia="Times New Roman" w:hAnsi="Times New Roman" w:cs="Times New Roman"/>
          <w:sz w:val="28"/>
          <w:szCs w:val="28"/>
          <w:lang w:val="ro-MO" w:bidi="en-US"/>
        </w:rPr>
        <w:t>men</w:t>
      </w:r>
      <w:r w:rsidR="006A0377">
        <w:rPr>
          <w:rFonts w:ascii="Times New Roman" w:eastAsia="Times New Roman" w:hAnsi="Times New Roman" w:cs="Times New Roman"/>
          <w:sz w:val="28"/>
          <w:szCs w:val="28"/>
          <w:lang w:val="ro-MO" w:bidi="en-US"/>
        </w:rPr>
        <w:t>ţ</w:t>
      </w:r>
      <w:r w:rsidR="00A0376D">
        <w:rPr>
          <w:rFonts w:ascii="Times New Roman" w:eastAsia="Times New Roman" w:hAnsi="Times New Roman" w:cs="Times New Roman"/>
          <w:sz w:val="28"/>
          <w:szCs w:val="28"/>
          <w:lang w:val="ro-MO" w:bidi="en-US"/>
        </w:rPr>
        <w:t>inere a prevalen</w:t>
      </w:r>
      <w:r w:rsidR="006A0377">
        <w:rPr>
          <w:rFonts w:ascii="Times New Roman" w:eastAsia="Times New Roman" w:hAnsi="Times New Roman" w:cs="Times New Roman"/>
          <w:sz w:val="28"/>
          <w:szCs w:val="28"/>
          <w:lang w:val="ro-MO" w:bidi="en-US"/>
        </w:rPr>
        <w:t>ţ</w:t>
      </w:r>
      <w:r w:rsidR="00A0376D">
        <w:rPr>
          <w:rFonts w:ascii="Times New Roman" w:eastAsia="Times New Roman" w:hAnsi="Times New Roman" w:cs="Times New Roman"/>
          <w:sz w:val="28"/>
          <w:szCs w:val="28"/>
          <w:lang w:val="ro-MO" w:bidi="en-US"/>
        </w:rPr>
        <w:t xml:space="preserve">ei HIV în </w:t>
      </w:r>
      <w:proofErr w:type="spellStart"/>
      <w:r w:rsidR="00A0376D">
        <w:rPr>
          <w:rFonts w:ascii="Times New Roman" w:eastAsia="Times New Roman" w:hAnsi="Times New Roman" w:cs="Times New Roman"/>
          <w:sz w:val="28"/>
          <w:szCs w:val="28"/>
          <w:lang w:val="ro-MO" w:bidi="en-US"/>
        </w:rPr>
        <w:t>rîndul</w:t>
      </w:r>
      <w:proofErr w:type="spellEnd"/>
      <w:r w:rsidR="00A0376D">
        <w:rPr>
          <w:rFonts w:ascii="Times New Roman" w:eastAsia="Times New Roman" w:hAnsi="Times New Roman" w:cs="Times New Roman"/>
          <w:sz w:val="28"/>
          <w:szCs w:val="28"/>
          <w:lang w:val="ro-MO" w:bidi="en-US"/>
        </w:rPr>
        <w:t xml:space="preserve"> consumatorilor de droguri injectabile, lucrătoarelor sexului comercial, </w:t>
      </w:r>
      <w:r w:rsidR="00FD23DE" w:rsidRPr="00FD23DE">
        <w:rPr>
          <w:rFonts w:ascii="Times New Roman" w:eastAsia="Times New Roman" w:hAnsi="Times New Roman" w:cs="Times New Roman"/>
          <w:sz w:val="28"/>
          <w:szCs w:val="28"/>
          <w:lang w:val="ro-MO" w:bidi="en-US"/>
        </w:rPr>
        <w:t>scădere a prevalen</w:t>
      </w:r>
      <w:r w:rsidR="006A0377">
        <w:rPr>
          <w:rFonts w:ascii="Times New Roman" w:eastAsia="Times New Roman" w:hAnsi="Times New Roman" w:cs="Times New Roman"/>
          <w:sz w:val="28"/>
          <w:szCs w:val="28"/>
          <w:lang w:val="ro-MO" w:bidi="en-US"/>
        </w:rPr>
        <w:t>ţ</w:t>
      </w:r>
      <w:r w:rsidR="00FD23DE" w:rsidRPr="00FD23DE">
        <w:rPr>
          <w:rFonts w:ascii="Times New Roman" w:eastAsia="Times New Roman" w:hAnsi="Times New Roman" w:cs="Times New Roman"/>
          <w:sz w:val="28"/>
          <w:szCs w:val="28"/>
          <w:lang w:val="ro-MO" w:bidi="en-US"/>
        </w:rPr>
        <w:t xml:space="preserve">ei HIV în </w:t>
      </w:r>
      <w:proofErr w:type="spellStart"/>
      <w:r w:rsidR="00FD23DE" w:rsidRPr="00FD23DE">
        <w:rPr>
          <w:rFonts w:ascii="Times New Roman" w:eastAsia="Times New Roman" w:hAnsi="Times New Roman" w:cs="Times New Roman"/>
          <w:sz w:val="28"/>
          <w:szCs w:val="28"/>
          <w:lang w:val="ro-MO" w:bidi="en-US"/>
        </w:rPr>
        <w:t>rîndul</w:t>
      </w:r>
      <w:proofErr w:type="spellEnd"/>
      <w:r w:rsidR="00FD23DE" w:rsidRPr="00FD23DE">
        <w:rPr>
          <w:rFonts w:ascii="Times New Roman" w:eastAsia="Times New Roman" w:hAnsi="Times New Roman" w:cs="Times New Roman"/>
          <w:sz w:val="28"/>
          <w:szCs w:val="28"/>
          <w:lang w:val="ro-MO" w:bidi="en-US"/>
        </w:rPr>
        <w:t xml:space="preserve"> de</w:t>
      </w:r>
      <w:r w:rsidR="006A0377">
        <w:rPr>
          <w:rFonts w:ascii="Times New Roman" w:eastAsia="Times New Roman" w:hAnsi="Times New Roman" w:cs="Times New Roman"/>
          <w:sz w:val="28"/>
          <w:szCs w:val="28"/>
          <w:lang w:val="ro-MO" w:bidi="en-US"/>
        </w:rPr>
        <w:t>ţ</w:t>
      </w:r>
      <w:r w:rsidR="00FD23DE" w:rsidRPr="00FD23DE">
        <w:rPr>
          <w:rFonts w:ascii="Times New Roman" w:eastAsia="Times New Roman" w:hAnsi="Times New Roman" w:cs="Times New Roman"/>
          <w:sz w:val="28"/>
          <w:szCs w:val="28"/>
          <w:lang w:val="ro-MO" w:bidi="en-US"/>
        </w:rPr>
        <w:t>inu</w:t>
      </w:r>
      <w:r w:rsidR="006A0377">
        <w:rPr>
          <w:rFonts w:ascii="Times New Roman" w:eastAsia="Times New Roman" w:hAnsi="Times New Roman" w:cs="Times New Roman"/>
          <w:sz w:val="28"/>
          <w:szCs w:val="28"/>
          <w:lang w:val="ro-MO" w:bidi="en-US"/>
        </w:rPr>
        <w:t>ţ</w:t>
      </w:r>
      <w:r w:rsidR="00FD23DE" w:rsidRPr="00FD23DE">
        <w:rPr>
          <w:rFonts w:ascii="Times New Roman" w:eastAsia="Times New Roman" w:hAnsi="Times New Roman" w:cs="Times New Roman"/>
          <w:sz w:val="28"/>
          <w:szCs w:val="28"/>
          <w:lang w:val="ro-MO" w:bidi="en-US"/>
        </w:rPr>
        <w:t>ilor</w:t>
      </w:r>
      <w:r w:rsidR="00767200">
        <w:rPr>
          <w:rFonts w:ascii="Times New Roman" w:eastAsia="Times New Roman" w:hAnsi="Times New Roman" w:cs="Times New Roman"/>
          <w:sz w:val="28"/>
          <w:szCs w:val="28"/>
          <w:lang w:val="ro-MO" w:bidi="en-US"/>
        </w:rPr>
        <w:t xml:space="preserve">(de la 3,4% conform cercetării din 2010 la 1,9% în 2013) </w:t>
      </w:r>
      <w:r w:rsidR="00FD23DE" w:rsidRPr="00FD23DE">
        <w:rPr>
          <w:rFonts w:ascii="Times New Roman" w:eastAsia="Times New Roman" w:hAnsi="Times New Roman" w:cs="Times New Roman"/>
          <w:sz w:val="28"/>
          <w:szCs w:val="28"/>
          <w:lang w:val="ro-MO" w:bidi="en-US"/>
        </w:rPr>
        <w:t>, dar o evolu</w:t>
      </w:r>
      <w:r w:rsidR="006A0377">
        <w:rPr>
          <w:rFonts w:ascii="Times New Roman" w:eastAsia="Times New Roman" w:hAnsi="Times New Roman" w:cs="Times New Roman"/>
          <w:sz w:val="28"/>
          <w:szCs w:val="28"/>
          <w:lang w:val="ro-MO" w:bidi="en-US"/>
        </w:rPr>
        <w:t>ţ</w:t>
      </w:r>
      <w:r w:rsidR="00FD23DE" w:rsidRPr="00FD23DE">
        <w:rPr>
          <w:rFonts w:ascii="Times New Roman" w:eastAsia="Times New Roman" w:hAnsi="Times New Roman" w:cs="Times New Roman"/>
          <w:sz w:val="28"/>
          <w:szCs w:val="28"/>
          <w:lang w:val="ro-MO" w:bidi="en-US"/>
        </w:rPr>
        <w:t>ie îngrijorătoare este prevalen</w:t>
      </w:r>
      <w:r w:rsidR="006A0377">
        <w:rPr>
          <w:rFonts w:ascii="Times New Roman" w:eastAsia="Times New Roman" w:hAnsi="Times New Roman" w:cs="Times New Roman"/>
          <w:sz w:val="28"/>
          <w:szCs w:val="28"/>
          <w:lang w:val="ro-MO" w:bidi="en-US"/>
        </w:rPr>
        <w:t>ţ</w:t>
      </w:r>
      <w:r w:rsidR="00FD23DE" w:rsidRPr="00FD23DE">
        <w:rPr>
          <w:rFonts w:ascii="Times New Roman" w:eastAsia="Times New Roman" w:hAnsi="Times New Roman" w:cs="Times New Roman"/>
          <w:sz w:val="28"/>
          <w:szCs w:val="28"/>
          <w:lang w:val="ro-MO" w:bidi="en-US"/>
        </w:rPr>
        <w:t xml:space="preserve">a de peste 5% în </w:t>
      </w:r>
      <w:proofErr w:type="spellStart"/>
      <w:r w:rsidR="00FD23DE" w:rsidRPr="00FD23DE">
        <w:rPr>
          <w:rFonts w:ascii="Times New Roman" w:eastAsia="Times New Roman" w:hAnsi="Times New Roman" w:cs="Times New Roman"/>
          <w:sz w:val="28"/>
          <w:szCs w:val="28"/>
          <w:lang w:val="ro-MO" w:bidi="en-US"/>
        </w:rPr>
        <w:t>rîndul</w:t>
      </w:r>
      <w:proofErr w:type="spellEnd"/>
      <w:r w:rsidR="00FD23DE" w:rsidRPr="00FD23DE">
        <w:rPr>
          <w:rFonts w:ascii="Times New Roman" w:eastAsia="Times New Roman" w:hAnsi="Times New Roman" w:cs="Times New Roman"/>
          <w:sz w:val="28"/>
          <w:szCs w:val="28"/>
          <w:lang w:val="ro-MO" w:bidi="en-US"/>
        </w:rPr>
        <w:t xml:space="preserve"> bărba</w:t>
      </w:r>
      <w:r w:rsidR="006A0377">
        <w:rPr>
          <w:rFonts w:ascii="Times New Roman" w:eastAsia="Times New Roman" w:hAnsi="Times New Roman" w:cs="Times New Roman"/>
          <w:sz w:val="28"/>
          <w:szCs w:val="28"/>
          <w:lang w:val="ro-MO" w:bidi="en-US"/>
        </w:rPr>
        <w:t>ţ</w:t>
      </w:r>
      <w:r w:rsidR="00FD23DE" w:rsidRPr="00FD23DE">
        <w:rPr>
          <w:rFonts w:ascii="Times New Roman" w:eastAsia="Times New Roman" w:hAnsi="Times New Roman" w:cs="Times New Roman"/>
          <w:sz w:val="28"/>
          <w:szCs w:val="28"/>
          <w:lang w:val="ro-MO" w:bidi="en-US"/>
        </w:rPr>
        <w:t>ilor care practică sex cu bărba</w:t>
      </w:r>
      <w:r w:rsidR="006A0377">
        <w:rPr>
          <w:rFonts w:ascii="Times New Roman" w:eastAsia="Times New Roman" w:hAnsi="Times New Roman" w:cs="Times New Roman"/>
          <w:sz w:val="28"/>
          <w:szCs w:val="28"/>
          <w:lang w:val="ro-MO" w:bidi="en-US"/>
        </w:rPr>
        <w:t>ţ</w:t>
      </w:r>
      <w:r w:rsidR="00FD23DE" w:rsidRPr="00FD23DE">
        <w:rPr>
          <w:rFonts w:ascii="Times New Roman" w:eastAsia="Times New Roman" w:hAnsi="Times New Roman" w:cs="Times New Roman"/>
          <w:sz w:val="28"/>
          <w:szCs w:val="28"/>
          <w:lang w:val="ro-MO" w:bidi="en-US"/>
        </w:rPr>
        <w:t>i</w:t>
      </w:r>
      <w:r w:rsidR="00767200">
        <w:rPr>
          <w:rFonts w:ascii="Times New Roman" w:eastAsia="Times New Roman" w:hAnsi="Times New Roman" w:cs="Times New Roman"/>
          <w:sz w:val="28"/>
          <w:szCs w:val="28"/>
          <w:lang w:val="ro-MO" w:bidi="en-US"/>
        </w:rPr>
        <w:t xml:space="preserve"> (tabelul 2)</w:t>
      </w:r>
      <w:r w:rsidR="00FD23DE" w:rsidRPr="00FD23DE">
        <w:rPr>
          <w:rFonts w:ascii="Times New Roman" w:eastAsia="Times New Roman" w:hAnsi="Times New Roman" w:cs="Times New Roman"/>
          <w:sz w:val="28"/>
          <w:szCs w:val="28"/>
          <w:lang w:val="ro-MO" w:bidi="en-US"/>
        </w:rPr>
        <w:t>.</w:t>
      </w:r>
    </w:p>
    <w:p w:rsidR="00FD23DE" w:rsidRPr="006572FB" w:rsidRDefault="00FD23DE" w:rsidP="00064CF2">
      <w:pPr>
        <w:keepNext/>
        <w:spacing w:before="160" w:after="0" w:line="240" w:lineRule="auto"/>
        <w:jc w:val="both"/>
        <w:rPr>
          <w:rFonts w:ascii="Times New Roman" w:eastAsia="Times New Roman" w:hAnsi="Times New Roman" w:cs="Times New Roman"/>
          <w:b/>
          <w:bCs/>
          <w:sz w:val="24"/>
          <w:szCs w:val="24"/>
          <w:lang w:val="ro-RO" w:bidi="en-US"/>
        </w:rPr>
      </w:pPr>
      <w:bookmarkStart w:id="2" w:name="_Ref415077422"/>
      <w:r w:rsidRPr="006572FB">
        <w:rPr>
          <w:rFonts w:ascii="Times New Roman" w:eastAsia="Times New Roman" w:hAnsi="Times New Roman" w:cs="Times New Roman"/>
          <w:b/>
          <w:bCs/>
          <w:sz w:val="24"/>
          <w:szCs w:val="24"/>
          <w:lang w:val="ro-RO" w:bidi="en-US"/>
        </w:rPr>
        <w:t xml:space="preserve">Tabelul </w:t>
      </w:r>
      <w:bookmarkEnd w:id="2"/>
      <w:r w:rsidRPr="006572FB">
        <w:rPr>
          <w:rFonts w:ascii="Times New Roman" w:eastAsia="Times New Roman" w:hAnsi="Times New Roman" w:cs="Times New Roman"/>
          <w:b/>
          <w:bCs/>
          <w:sz w:val="24"/>
          <w:szCs w:val="24"/>
          <w:lang w:val="ro-RO" w:bidi="en-US"/>
        </w:rPr>
        <w:t>2 Prevalenţa anticorpilor la HIV, în grupurile cu risc sporit de infectare conform IBSS, %</w:t>
      </w:r>
    </w:p>
    <w:tbl>
      <w:tblPr>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CellMar>
          <w:left w:w="58" w:type="dxa"/>
          <w:right w:w="58" w:type="dxa"/>
        </w:tblCellMar>
        <w:tblLook w:val="04A0"/>
      </w:tblPr>
      <w:tblGrid>
        <w:gridCol w:w="1192"/>
        <w:gridCol w:w="2127"/>
        <w:gridCol w:w="1701"/>
        <w:gridCol w:w="2268"/>
        <w:gridCol w:w="1984"/>
      </w:tblGrid>
      <w:tr w:rsidR="00FD23DE" w:rsidRPr="006572FB" w:rsidTr="00FD23DE">
        <w:tc>
          <w:tcPr>
            <w:tcW w:w="1192" w:type="dxa"/>
            <w:vMerge w:val="restart"/>
            <w:shd w:val="clear" w:color="auto" w:fill="000000" w:themeFill="text1"/>
          </w:tcPr>
          <w:p w:rsidR="00FD23DE" w:rsidRPr="006572FB" w:rsidRDefault="00FD23DE" w:rsidP="00064CF2">
            <w:pPr>
              <w:spacing w:after="0" w:line="240" w:lineRule="auto"/>
              <w:rPr>
                <w:rFonts w:ascii="Times New Roman" w:eastAsia="Times New Roman" w:hAnsi="Times New Roman" w:cs="Times New Roman"/>
                <w:b/>
                <w:color w:val="FFFFFF"/>
                <w:lang w:val="ro-MO" w:bidi="en-US"/>
              </w:rPr>
            </w:pPr>
            <w:r w:rsidRPr="006572FB">
              <w:rPr>
                <w:rFonts w:ascii="Times New Roman" w:eastAsia="Times New Roman" w:hAnsi="Times New Roman" w:cs="Times New Roman"/>
                <w:b/>
                <w:color w:val="FFFFFF"/>
                <w:lang w:val="ro-MO" w:bidi="en-US"/>
              </w:rPr>
              <w:t xml:space="preserve">Grup </w:t>
            </w:r>
            <w:r w:rsidR="006A0377">
              <w:rPr>
                <w:rFonts w:ascii="Times New Roman" w:eastAsia="Times New Roman" w:hAnsi="Times New Roman" w:cs="Times New Roman"/>
                <w:b/>
                <w:color w:val="FFFFFF"/>
                <w:lang w:val="ro-MO" w:bidi="en-US"/>
              </w:rPr>
              <w:t>ţ</w:t>
            </w:r>
            <w:r w:rsidRPr="006572FB">
              <w:rPr>
                <w:rFonts w:ascii="Times New Roman" w:eastAsia="Times New Roman" w:hAnsi="Times New Roman" w:cs="Times New Roman"/>
                <w:b/>
                <w:color w:val="FFFFFF"/>
                <w:lang w:val="ro-MO" w:bidi="en-US"/>
              </w:rPr>
              <w:t>intă</w:t>
            </w:r>
          </w:p>
        </w:tc>
        <w:tc>
          <w:tcPr>
            <w:tcW w:w="2127" w:type="dxa"/>
            <w:vMerge w:val="restart"/>
            <w:shd w:val="clear" w:color="auto" w:fill="000000" w:themeFill="text1"/>
          </w:tcPr>
          <w:p w:rsidR="00FD23DE" w:rsidRPr="006572FB" w:rsidRDefault="00FD23DE" w:rsidP="00064CF2">
            <w:pPr>
              <w:spacing w:after="0" w:line="240" w:lineRule="auto"/>
              <w:rPr>
                <w:rFonts w:ascii="Times New Roman" w:eastAsia="Times New Roman" w:hAnsi="Times New Roman" w:cs="Times New Roman"/>
                <w:b/>
                <w:color w:val="FFFFFF"/>
                <w:lang w:val="ro-MO" w:bidi="en-US"/>
              </w:rPr>
            </w:pPr>
            <w:r w:rsidRPr="006572FB">
              <w:rPr>
                <w:rFonts w:ascii="Times New Roman" w:eastAsia="Times New Roman" w:hAnsi="Times New Roman" w:cs="Times New Roman"/>
                <w:b/>
                <w:color w:val="FFFFFF"/>
                <w:lang w:val="ro-MO" w:bidi="en-US"/>
              </w:rPr>
              <w:t>Loca</w:t>
            </w:r>
            <w:r w:rsidR="006A0377">
              <w:rPr>
                <w:rFonts w:ascii="Times New Roman" w:eastAsia="Times New Roman" w:hAnsi="Times New Roman" w:cs="Times New Roman"/>
                <w:b/>
                <w:color w:val="FFFFFF"/>
                <w:lang w:val="ro-MO" w:bidi="en-US"/>
              </w:rPr>
              <w:t>ţ</w:t>
            </w:r>
            <w:r w:rsidRPr="006572FB">
              <w:rPr>
                <w:rFonts w:ascii="Times New Roman" w:eastAsia="Times New Roman" w:hAnsi="Times New Roman" w:cs="Times New Roman"/>
                <w:b/>
                <w:color w:val="FFFFFF"/>
                <w:lang w:val="ro-MO" w:bidi="en-US"/>
              </w:rPr>
              <w:t>ie</w:t>
            </w:r>
          </w:p>
        </w:tc>
        <w:tc>
          <w:tcPr>
            <w:tcW w:w="5953" w:type="dxa"/>
            <w:gridSpan w:val="3"/>
            <w:shd w:val="clear" w:color="auto" w:fill="000000" w:themeFill="text1"/>
          </w:tcPr>
          <w:p w:rsidR="00FD23DE" w:rsidRPr="006572FB" w:rsidRDefault="00FD23DE" w:rsidP="00064CF2">
            <w:pPr>
              <w:spacing w:after="0" w:line="240" w:lineRule="auto"/>
              <w:jc w:val="center"/>
              <w:rPr>
                <w:rFonts w:ascii="Times New Roman" w:eastAsia="Times New Roman" w:hAnsi="Times New Roman" w:cs="Times New Roman"/>
                <w:b/>
                <w:color w:val="FFFFFF"/>
                <w:lang w:val="ro-MO" w:bidi="en-US"/>
              </w:rPr>
            </w:pPr>
            <w:r w:rsidRPr="006572FB">
              <w:rPr>
                <w:rFonts w:ascii="Times New Roman" w:eastAsia="Times New Roman" w:hAnsi="Times New Roman" w:cs="Times New Roman"/>
                <w:b/>
                <w:color w:val="FFFFFF"/>
                <w:lang w:val="ro-MO" w:bidi="en-US"/>
              </w:rPr>
              <w:t>HIV</w:t>
            </w:r>
          </w:p>
        </w:tc>
      </w:tr>
      <w:tr w:rsidR="00FD23DE" w:rsidRPr="006572FB" w:rsidTr="00FD23DE">
        <w:tc>
          <w:tcPr>
            <w:tcW w:w="1192" w:type="dxa"/>
            <w:vMerge/>
            <w:tcBorders>
              <w:bottom w:val="single" w:sz="4" w:space="0" w:color="1F497D" w:themeColor="text2"/>
            </w:tcBorders>
            <w:shd w:val="clear" w:color="auto" w:fill="000000" w:themeFill="text1"/>
          </w:tcPr>
          <w:p w:rsidR="00FD23DE" w:rsidRPr="006572FB" w:rsidRDefault="00FD23DE" w:rsidP="00064CF2">
            <w:pPr>
              <w:spacing w:after="0" w:line="240" w:lineRule="auto"/>
              <w:rPr>
                <w:rFonts w:ascii="Times New Roman" w:eastAsia="Times New Roman" w:hAnsi="Times New Roman" w:cs="Times New Roman"/>
                <w:b/>
                <w:color w:val="FFFFFF"/>
                <w:lang w:val="ro-MO" w:bidi="en-US"/>
              </w:rPr>
            </w:pPr>
          </w:p>
        </w:tc>
        <w:tc>
          <w:tcPr>
            <w:tcW w:w="2127" w:type="dxa"/>
            <w:vMerge/>
            <w:shd w:val="clear" w:color="auto" w:fill="000000" w:themeFill="text1"/>
          </w:tcPr>
          <w:p w:rsidR="00FD23DE" w:rsidRPr="006572FB" w:rsidRDefault="00FD23DE" w:rsidP="00064CF2">
            <w:pPr>
              <w:spacing w:after="0" w:line="240" w:lineRule="auto"/>
              <w:rPr>
                <w:rFonts w:ascii="Times New Roman" w:eastAsia="Times New Roman" w:hAnsi="Times New Roman" w:cs="Times New Roman"/>
                <w:b/>
                <w:color w:val="FFFFFF"/>
                <w:lang w:val="ro-MO" w:bidi="en-US"/>
              </w:rPr>
            </w:pPr>
          </w:p>
        </w:tc>
        <w:tc>
          <w:tcPr>
            <w:tcW w:w="1701" w:type="dxa"/>
            <w:shd w:val="clear" w:color="auto" w:fill="000000" w:themeFill="text1"/>
          </w:tcPr>
          <w:p w:rsidR="00FD23DE" w:rsidRPr="006572FB" w:rsidRDefault="00FD23DE" w:rsidP="00064CF2">
            <w:pPr>
              <w:spacing w:after="0" w:line="240" w:lineRule="auto"/>
              <w:jc w:val="center"/>
              <w:rPr>
                <w:rFonts w:ascii="Times New Roman" w:eastAsia="Times New Roman" w:hAnsi="Times New Roman" w:cs="Times New Roman"/>
                <w:b/>
                <w:color w:val="FFFFFF"/>
                <w:lang w:val="ro-MO" w:bidi="en-US"/>
              </w:rPr>
            </w:pPr>
            <w:r w:rsidRPr="006572FB">
              <w:rPr>
                <w:rFonts w:ascii="Times New Roman" w:eastAsia="Times New Roman" w:hAnsi="Times New Roman" w:cs="Times New Roman"/>
                <w:b/>
                <w:color w:val="FFFFFF"/>
                <w:lang w:val="ro-MO" w:bidi="en-US"/>
              </w:rPr>
              <w:t>2007</w:t>
            </w:r>
          </w:p>
        </w:tc>
        <w:tc>
          <w:tcPr>
            <w:tcW w:w="2268" w:type="dxa"/>
            <w:shd w:val="clear" w:color="auto" w:fill="000000" w:themeFill="text1"/>
          </w:tcPr>
          <w:p w:rsidR="00FD23DE" w:rsidRPr="006572FB" w:rsidRDefault="00FD23DE" w:rsidP="00064CF2">
            <w:pPr>
              <w:spacing w:after="0" w:line="240" w:lineRule="auto"/>
              <w:jc w:val="center"/>
              <w:rPr>
                <w:rFonts w:ascii="Times New Roman" w:eastAsia="Times New Roman" w:hAnsi="Times New Roman" w:cs="Times New Roman"/>
                <w:b/>
                <w:color w:val="FFFFFF"/>
                <w:lang w:val="ro-MO" w:bidi="en-US"/>
              </w:rPr>
            </w:pPr>
            <w:r w:rsidRPr="006572FB">
              <w:rPr>
                <w:rFonts w:ascii="Times New Roman" w:eastAsia="Times New Roman" w:hAnsi="Times New Roman" w:cs="Times New Roman"/>
                <w:b/>
                <w:color w:val="FFFFFF"/>
                <w:lang w:val="ro-MO" w:bidi="en-US"/>
              </w:rPr>
              <w:t>2010</w:t>
            </w:r>
          </w:p>
        </w:tc>
        <w:tc>
          <w:tcPr>
            <w:tcW w:w="1984" w:type="dxa"/>
            <w:shd w:val="clear" w:color="auto" w:fill="000000" w:themeFill="text1"/>
          </w:tcPr>
          <w:p w:rsidR="00FD23DE" w:rsidRPr="006572FB" w:rsidRDefault="00FD23DE" w:rsidP="00064CF2">
            <w:pPr>
              <w:spacing w:after="0" w:line="240" w:lineRule="auto"/>
              <w:jc w:val="center"/>
              <w:rPr>
                <w:rFonts w:ascii="Times New Roman" w:eastAsia="Times New Roman" w:hAnsi="Times New Roman" w:cs="Times New Roman"/>
                <w:b/>
                <w:color w:val="FFFFFF"/>
                <w:lang w:val="ro-MO" w:bidi="en-US"/>
              </w:rPr>
            </w:pPr>
            <w:r w:rsidRPr="006572FB">
              <w:rPr>
                <w:rFonts w:ascii="Times New Roman" w:eastAsia="Times New Roman" w:hAnsi="Times New Roman" w:cs="Times New Roman"/>
                <w:b/>
                <w:color w:val="FFFFFF"/>
                <w:lang w:val="ro-MO" w:bidi="en-US"/>
              </w:rPr>
              <w:t>2012/2013</w:t>
            </w:r>
          </w:p>
        </w:tc>
      </w:tr>
      <w:tr w:rsidR="00FD23DE" w:rsidRPr="006572FB" w:rsidTr="00FD23DE">
        <w:tc>
          <w:tcPr>
            <w:tcW w:w="1192" w:type="dxa"/>
            <w:tcBorders>
              <w:bottom w:val="nil"/>
            </w:tcBorders>
          </w:tcPr>
          <w:p w:rsidR="00FD23DE" w:rsidRPr="006572FB" w:rsidRDefault="00FD23DE" w:rsidP="00064CF2">
            <w:pPr>
              <w:spacing w:after="0" w:line="240" w:lineRule="auto"/>
              <w:rPr>
                <w:rFonts w:ascii="Times New Roman" w:eastAsia="Times New Roman" w:hAnsi="Times New Roman" w:cs="Times New Roman"/>
                <w:lang w:val="ro-MO" w:bidi="en-US"/>
              </w:rPr>
            </w:pPr>
            <w:r w:rsidRPr="006572FB">
              <w:rPr>
                <w:rFonts w:ascii="Times New Roman" w:eastAsia="Times New Roman" w:hAnsi="Times New Roman" w:cs="Times New Roman"/>
                <w:lang w:val="ro-MO" w:bidi="en-US"/>
              </w:rPr>
              <w:t>CDI</w:t>
            </w:r>
          </w:p>
        </w:tc>
        <w:tc>
          <w:tcPr>
            <w:tcW w:w="2127" w:type="dxa"/>
          </w:tcPr>
          <w:p w:rsidR="00FD23DE" w:rsidRPr="006572FB" w:rsidRDefault="00FD23DE" w:rsidP="00064CF2">
            <w:pPr>
              <w:spacing w:after="0" w:line="240" w:lineRule="auto"/>
              <w:rPr>
                <w:rFonts w:ascii="Times New Roman" w:eastAsia="Times New Roman" w:hAnsi="Times New Roman" w:cs="Times New Roman"/>
                <w:lang w:val="ro-MO" w:bidi="en-US"/>
              </w:rPr>
            </w:pPr>
            <w:r w:rsidRPr="006572FB">
              <w:rPr>
                <w:rFonts w:ascii="Times New Roman" w:eastAsia="Times New Roman" w:hAnsi="Times New Roman" w:cs="Times New Roman"/>
                <w:lang w:val="ro-MO" w:bidi="en-US"/>
              </w:rPr>
              <w:t>Chi</w:t>
            </w:r>
            <w:r w:rsidR="006A0377">
              <w:rPr>
                <w:rFonts w:ascii="Times New Roman" w:eastAsia="Times New Roman" w:hAnsi="Times New Roman" w:cs="Times New Roman"/>
                <w:lang w:val="ro-MO" w:bidi="en-US"/>
              </w:rPr>
              <w:t>ş</w:t>
            </w:r>
            <w:r w:rsidRPr="006572FB">
              <w:rPr>
                <w:rFonts w:ascii="Times New Roman" w:eastAsia="Times New Roman" w:hAnsi="Times New Roman" w:cs="Times New Roman"/>
                <w:lang w:val="ro-MO" w:bidi="en-US"/>
              </w:rPr>
              <w:t>inău</w:t>
            </w:r>
          </w:p>
        </w:tc>
        <w:tc>
          <w:tcPr>
            <w:tcW w:w="1701" w:type="dxa"/>
          </w:tcPr>
          <w:p w:rsidR="00FD23DE" w:rsidRPr="006572FB" w:rsidRDefault="00FD23DE" w:rsidP="00064CF2">
            <w:pPr>
              <w:spacing w:after="0" w:line="240" w:lineRule="auto"/>
              <w:rPr>
                <w:rFonts w:ascii="Times New Roman" w:eastAsia="Times New Roman" w:hAnsi="Times New Roman" w:cs="Times New Roman"/>
                <w:lang w:val="ro-MO" w:bidi="en-US"/>
              </w:rPr>
            </w:pPr>
            <w:r w:rsidRPr="006572FB">
              <w:rPr>
                <w:rFonts w:ascii="Times New Roman" w:eastAsia="Times New Roman" w:hAnsi="Times New Roman" w:cs="Times New Roman"/>
                <w:lang w:val="ro-MO" w:bidi="en-US"/>
              </w:rPr>
              <w:t>-</w:t>
            </w:r>
          </w:p>
        </w:tc>
        <w:tc>
          <w:tcPr>
            <w:tcW w:w="2268" w:type="dxa"/>
          </w:tcPr>
          <w:p w:rsidR="00FD23DE" w:rsidRPr="006572FB" w:rsidRDefault="00FD23DE" w:rsidP="00064CF2">
            <w:pPr>
              <w:spacing w:after="0" w:line="240" w:lineRule="auto"/>
              <w:rPr>
                <w:rFonts w:ascii="Times New Roman" w:eastAsia="Times New Roman" w:hAnsi="Times New Roman" w:cs="Times New Roman"/>
                <w:lang w:val="ro-MO" w:bidi="en-US"/>
              </w:rPr>
            </w:pPr>
            <w:r w:rsidRPr="006572FB">
              <w:rPr>
                <w:rFonts w:ascii="Times New Roman" w:eastAsia="Times New Roman" w:hAnsi="Times New Roman" w:cs="Times New Roman"/>
                <w:lang w:val="ro-MO" w:bidi="en-US"/>
              </w:rPr>
              <w:t>16,4</w:t>
            </w:r>
          </w:p>
        </w:tc>
        <w:tc>
          <w:tcPr>
            <w:tcW w:w="1984" w:type="dxa"/>
          </w:tcPr>
          <w:p w:rsidR="00FD23DE" w:rsidRPr="006572FB" w:rsidRDefault="00FD23DE" w:rsidP="00064CF2">
            <w:pPr>
              <w:spacing w:after="0" w:line="240" w:lineRule="auto"/>
              <w:rPr>
                <w:rFonts w:ascii="Times New Roman" w:eastAsia="Times New Roman" w:hAnsi="Times New Roman" w:cs="Times New Roman"/>
                <w:lang w:val="ro-MO" w:bidi="en-US"/>
              </w:rPr>
            </w:pPr>
            <w:r w:rsidRPr="006572FB">
              <w:rPr>
                <w:rFonts w:ascii="Times New Roman" w:eastAsia="Times New Roman" w:hAnsi="Times New Roman" w:cs="Times New Roman"/>
                <w:lang w:val="ro-MO" w:bidi="en-US"/>
              </w:rPr>
              <w:t>8,5</w:t>
            </w:r>
          </w:p>
        </w:tc>
      </w:tr>
      <w:tr w:rsidR="00FD23DE" w:rsidRPr="006572FB" w:rsidTr="00FD23DE">
        <w:tc>
          <w:tcPr>
            <w:tcW w:w="1192" w:type="dxa"/>
            <w:tcBorders>
              <w:top w:val="nil"/>
              <w:bottom w:val="nil"/>
            </w:tcBorders>
          </w:tcPr>
          <w:p w:rsidR="00FD23DE" w:rsidRPr="006572FB" w:rsidRDefault="00FD23DE" w:rsidP="00064CF2">
            <w:pPr>
              <w:spacing w:after="0" w:line="240" w:lineRule="auto"/>
              <w:rPr>
                <w:rFonts w:ascii="Times New Roman" w:eastAsia="Times New Roman" w:hAnsi="Times New Roman" w:cs="Times New Roman"/>
                <w:lang w:val="ro-MO" w:bidi="en-US"/>
              </w:rPr>
            </w:pPr>
          </w:p>
        </w:tc>
        <w:tc>
          <w:tcPr>
            <w:tcW w:w="2127" w:type="dxa"/>
          </w:tcPr>
          <w:p w:rsidR="00FD23DE" w:rsidRPr="006572FB" w:rsidRDefault="00FD23DE" w:rsidP="00064CF2">
            <w:pPr>
              <w:spacing w:after="0" w:line="240" w:lineRule="auto"/>
              <w:rPr>
                <w:rFonts w:ascii="Times New Roman" w:eastAsia="Times New Roman" w:hAnsi="Times New Roman" w:cs="Times New Roman"/>
                <w:lang w:val="ro-MO" w:bidi="en-US"/>
              </w:rPr>
            </w:pPr>
            <w:r w:rsidRPr="006572FB">
              <w:rPr>
                <w:rFonts w:ascii="Times New Roman" w:eastAsia="Times New Roman" w:hAnsi="Times New Roman" w:cs="Times New Roman"/>
                <w:lang w:val="ro-MO" w:bidi="en-US"/>
              </w:rPr>
              <w:t>Băl</w:t>
            </w:r>
            <w:r w:rsidR="006A0377">
              <w:rPr>
                <w:rFonts w:ascii="Times New Roman" w:eastAsia="Times New Roman" w:hAnsi="Times New Roman" w:cs="Times New Roman"/>
                <w:lang w:val="ro-MO" w:bidi="en-US"/>
              </w:rPr>
              <w:t>ţ</w:t>
            </w:r>
            <w:r w:rsidRPr="006572FB">
              <w:rPr>
                <w:rFonts w:ascii="Times New Roman" w:eastAsia="Times New Roman" w:hAnsi="Times New Roman" w:cs="Times New Roman"/>
                <w:lang w:val="ro-MO" w:bidi="en-US"/>
              </w:rPr>
              <w:t>i</w:t>
            </w:r>
          </w:p>
        </w:tc>
        <w:tc>
          <w:tcPr>
            <w:tcW w:w="1701" w:type="dxa"/>
          </w:tcPr>
          <w:p w:rsidR="00FD23DE" w:rsidRPr="006572FB" w:rsidRDefault="00FD23DE" w:rsidP="00064CF2">
            <w:pPr>
              <w:spacing w:after="0" w:line="240" w:lineRule="auto"/>
              <w:rPr>
                <w:rFonts w:ascii="Times New Roman" w:eastAsia="Times New Roman" w:hAnsi="Times New Roman" w:cs="Times New Roman"/>
                <w:lang w:val="ro-MO" w:bidi="en-US"/>
              </w:rPr>
            </w:pPr>
            <w:r w:rsidRPr="006572FB">
              <w:rPr>
                <w:rFonts w:ascii="Times New Roman" w:eastAsia="Times New Roman" w:hAnsi="Times New Roman" w:cs="Times New Roman"/>
                <w:lang w:val="ro-MO" w:bidi="en-US"/>
              </w:rPr>
              <w:t>-</w:t>
            </w:r>
          </w:p>
        </w:tc>
        <w:tc>
          <w:tcPr>
            <w:tcW w:w="2268" w:type="dxa"/>
          </w:tcPr>
          <w:p w:rsidR="00FD23DE" w:rsidRPr="006572FB" w:rsidRDefault="00FD23DE" w:rsidP="00064CF2">
            <w:pPr>
              <w:spacing w:after="0" w:line="240" w:lineRule="auto"/>
              <w:rPr>
                <w:rFonts w:ascii="Times New Roman" w:eastAsia="Times New Roman" w:hAnsi="Times New Roman" w:cs="Times New Roman"/>
                <w:lang w:val="ro-MO" w:bidi="en-US"/>
              </w:rPr>
            </w:pPr>
            <w:r w:rsidRPr="006572FB">
              <w:rPr>
                <w:rFonts w:ascii="Times New Roman" w:eastAsia="Times New Roman" w:hAnsi="Times New Roman" w:cs="Times New Roman"/>
                <w:lang w:val="ro-MO" w:bidi="en-US"/>
              </w:rPr>
              <w:t>39,8</w:t>
            </w:r>
          </w:p>
        </w:tc>
        <w:tc>
          <w:tcPr>
            <w:tcW w:w="1984" w:type="dxa"/>
          </w:tcPr>
          <w:p w:rsidR="00FD23DE" w:rsidRPr="006572FB" w:rsidRDefault="00FD23DE" w:rsidP="00064CF2">
            <w:pPr>
              <w:spacing w:after="0" w:line="240" w:lineRule="auto"/>
              <w:rPr>
                <w:rFonts w:ascii="Times New Roman" w:eastAsia="Times New Roman" w:hAnsi="Times New Roman" w:cs="Times New Roman"/>
                <w:lang w:val="ro-MO" w:bidi="en-US"/>
              </w:rPr>
            </w:pPr>
            <w:r w:rsidRPr="006572FB">
              <w:rPr>
                <w:rFonts w:ascii="Times New Roman" w:eastAsia="Times New Roman" w:hAnsi="Times New Roman" w:cs="Times New Roman"/>
                <w:lang w:val="ro-MO" w:bidi="en-US"/>
              </w:rPr>
              <w:t>41,8</w:t>
            </w:r>
          </w:p>
        </w:tc>
      </w:tr>
      <w:tr w:rsidR="00FD23DE" w:rsidRPr="006572FB" w:rsidTr="00FD23DE">
        <w:tc>
          <w:tcPr>
            <w:tcW w:w="1192" w:type="dxa"/>
            <w:tcBorders>
              <w:top w:val="nil"/>
              <w:bottom w:val="single" w:sz="4" w:space="0" w:color="1F497D" w:themeColor="text2"/>
            </w:tcBorders>
          </w:tcPr>
          <w:p w:rsidR="00FD23DE" w:rsidRPr="006572FB" w:rsidRDefault="00FD23DE" w:rsidP="00064CF2">
            <w:pPr>
              <w:spacing w:after="0" w:line="240" w:lineRule="auto"/>
              <w:rPr>
                <w:rFonts w:ascii="Times New Roman" w:eastAsia="Times New Roman" w:hAnsi="Times New Roman" w:cs="Times New Roman"/>
                <w:lang w:val="ro-MO" w:bidi="en-US"/>
              </w:rPr>
            </w:pPr>
          </w:p>
        </w:tc>
        <w:tc>
          <w:tcPr>
            <w:tcW w:w="2127" w:type="dxa"/>
          </w:tcPr>
          <w:p w:rsidR="00FD23DE" w:rsidRPr="006572FB" w:rsidRDefault="00FD23DE" w:rsidP="00064CF2">
            <w:pPr>
              <w:spacing w:after="0" w:line="240" w:lineRule="auto"/>
              <w:rPr>
                <w:rFonts w:ascii="Times New Roman" w:eastAsia="Times New Roman" w:hAnsi="Times New Roman" w:cs="Times New Roman"/>
                <w:lang w:val="ro-MO" w:bidi="en-US"/>
              </w:rPr>
            </w:pPr>
            <w:proofErr w:type="spellStart"/>
            <w:r w:rsidRPr="006572FB">
              <w:rPr>
                <w:rFonts w:ascii="Times New Roman" w:eastAsia="Times New Roman" w:hAnsi="Times New Roman" w:cs="Times New Roman"/>
                <w:lang w:val="ro-MO" w:bidi="en-US"/>
              </w:rPr>
              <w:t>Tiraspol</w:t>
            </w:r>
            <w:proofErr w:type="spellEnd"/>
          </w:p>
        </w:tc>
        <w:tc>
          <w:tcPr>
            <w:tcW w:w="1701" w:type="dxa"/>
          </w:tcPr>
          <w:p w:rsidR="00FD23DE" w:rsidRPr="006572FB" w:rsidRDefault="00FD23DE" w:rsidP="00064CF2">
            <w:pPr>
              <w:spacing w:after="0" w:line="240" w:lineRule="auto"/>
              <w:rPr>
                <w:rFonts w:ascii="Times New Roman" w:eastAsia="Times New Roman" w:hAnsi="Times New Roman" w:cs="Times New Roman"/>
                <w:lang w:val="ro-MO" w:bidi="en-US"/>
              </w:rPr>
            </w:pPr>
            <w:r w:rsidRPr="006572FB">
              <w:rPr>
                <w:rFonts w:ascii="Times New Roman" w:eastAsia="Times New Roman" w:hAnsi="Times New Roman" w:cs="Times New Roman"/>
                <w:lang w:val="ro-MO" w:bidi="en-US"/>
              </w:rPr>
              <w:t>-</w:t>
            </w:r>
          </w:p>
        </w:tc>
        <w:tc>
          <w:tcPr>
            <w:tcW w:w="2268" w:type="dxa"/>
          </w:tcPr>
          <w:p w:rsidR="00FD23DE" w:rsidRPr="006572FB" w:rsidRDefault="00FD23DE" w:rsidP="00064CF2">
            <w:pPr>
              <w:spacing w:after="0" w:line="240" w:lineRule="auto"/>
              <w:rPr>
                <w:rFonts w:ascii="Times New Roman" w:eastAsia="Times New Roman" w:hAnsi="Times New Roman" w:cs="Times New Roman"/>
                <w:lang w:val="ro-MO" w:bidi="en-US"/>
              </w:rPr>
            </w:pPr>
            <w:r w:rsidRPr="006572FB">
              <w:rPr>
                <w:rFonts w:ascii="Times New Roman" w:eastAsia="Times New Roman" w:hAnsi="Times New Roman" w:cs="Times New Roman"/>
                <w:lang w:val="ro-MO" w:bidi="en-US"/>
              </w:rPr>
              <w:t>12,2</w:t>
            </w:r>
          </w:p>
        </w:tc>
        <w:tc>
          <w:tcPr>
            <w:tcW w:w="1984" w:type="dxa"/>
          </w:tcPr>
          <w:p w:rsidR="00FD23DE" w:rsidRPr="006572FB" w:rsidRDefault="00FD23DE" w:rsidP="00064CF2">
            <w:pPr>
              <w:spacing w:after="0" w:line="240" w:lineRule="auto"/>
              <w:rPr>
                <w:rFonts w:ascii="Times New Roman" w:eastAsia="Times New Roman" w:hAnsi="Times New Roman" w:cs="Times New Roman"/>
                <w:lang w:val="ro-MO" w:bidi="en-US"/>
              </w:rPr>
            </w:pPr>
            <w:r w:rsidRPr="006572FB">
              <w:rPr>
                <w:rFonts w:ascii="Times New Roman" w:eastAsia="Times New Roman" w:hAnsi="Times New Roman" w:cs="Times New Roman"/>
                <w:lang w:val="ro-MO" w:bidi="en-US"/>
              </w:rPr>
              <w:t>23,9</w:t>
            </w:r>
          </w:p>
        </w:tc>
      </w:tr>
      <w:tr w:rsidR="00FD23DE" w:rsidRPr="006572FB" w:rsidTr="00FD23DE">
        <w:tc>
          <w:tcPr>
            <w:tcW w:w="1192" w:type="dxa"/>
            <w:tcBorders>
              <w:bottom w:val="nil"/>
            </w:tcBorders>
          </w:tcPr>
          <w:p w:rsidR="00FD23DE" w:rsidRPr="006572FB" w:rsidRDefault="00FD23DE" w:rsidP="00064CF2">
            <w:pPr>
              <w:spacing w:after="0" w:line="240" w:lineRule="auto"/>
              <w:rPr>
                <w:rFonts w:ascii="Times New Roman" w:eastAsia="Times New Roman" w:hAnsi="Times New Roman" w:cs="Times New Roman"/>
                <w:lang w:val="ro-MO" w:bidi="en-US"/>
              </w:rPr>
            </w:pPr>
            <w:r w:rsidRPr="006572FB">
              <w:rPr>
                <w:rFonts w:ascii="Times New Roman" w:eastAsia="Times New Roman" w:hAnsi="Times New Roman" w:cs="Times New Roman"/>
                <w:lang w:val="ro-MO" w:bidi="en-US"/>
              </w:rPr>
              <w:t>LSC</w:t>
            </w:r>
          </w:p>
        </w:tc>
        <w:tc>
          <w:tcPr>
            <w:tcW w:w="2127" w:type="dxa"/>
          </w:tcPr>
          <w:p w:rsidR="00FD23DE" w:rsidRPr="006572FB" w:rsidRDefault="00FD23DE" w:rsidP="00064CF2">
            <w:pPr>
              <w:spacing w:after="0" w:line="240" w:lineRule="auto"/>
              <w:rPr>
                <w:rFonts w:ascii="Times New Roman" w:eastAsia="Times New Roman" w:hAnsi="Times New Roman" w:cs="Times New Roman"/>
                <w:lang w:val="ro-MO" w:bidi="en-US"/>
              </w:rPr>
            </w:pPr>
            <w:r w:rsidRPr="006572FB">
              <w:rPr>
                <w:rFonts w:ascii="Times New Roman" w:eastAsia="Times New Roman" w:hAnsi="Times New Roman" w:cs="Times New Roman"/>
                <w:lang w:val="ro-MO" w:bidi="en-US"/>
              </w:rPr>
              <w:t>Chi</w:t>
            </w:r>
            <w:r w:rsidR="006A0377">
              <w:rPr>
                <w:rFonts w:ascii="Times New Roman" w:eastAsia="Times New Roman" w:hAnsi="Times New Roman" w:cs="Times New Roman"/>
                <w:lang w:val="ro-MO" w:bidi="en-US"/>
              </w:rPr>
              <w:t>ş</w:t>
            </w:r>
            <w:r w:rsidRPr="006572FB">
              <w:rPr>
                <w:rFonts w:ascii="Times New Roman" w:eastAsia="Times New Roman" w:hAnsi="Times New Roman" w:cs="Times New Roman"/>
                <w:lang w:val="ro-MO" w:bidi="en-US"/>
              </w:rPr>
              <w:t>inău</w:t>
            </w:r>
          </w:p>
        </w:tc>
        <w:tc>
          <w:tcPr>
            <w:tcW w:w="1701" w:type="dxa"/>
          </w:tcPr>
          <w:p w:rsidR="00FD23DE" w:rsidRPr="006572FB" w:rsidRDefault="00FD23DE" w:rsidP="00064CF2">
            <w:pPr>
              <w:spacing w:after="0" w:line="240" w:lineRule="auto"/>
              <w:rPr>
                <w:rFonts w:ascii="Times New Roman" w:eastAsia="Times New Roman" w:hAnsi="Times New Roman" w:cs="Times New Roman"/>
                <w:lang w:val="ro-MO" w:bidi="en-US"/>
              </w:rPr>
            </w:pPr>
            <w:r w:rsidRPr="006572FB">
              <w:rPr>
                <w:rFonts w:ascii="Times New Roman" w:eastAsia="Times New Roman" w:hAnsi="Times New Roman" w:cs="Times New Roman"/>
                <w:lang w:val="ro-MO" w:bidi="en-US"/>
              </w:rPr>
              <w:t>-</w:t>
            </w:r>
          </w:p>
        </w:tc>
        <w:tc>
          <w:tcPr>
            <w:tcW w:w="2268" w:type="dxa"/>
          </w:tcPr>
          <w:p w:rsidR="00FD23DE" w:rsidRPr="006572FB" w:rsidRDefault="00FD23DE" w:rsidP="00064CF2">
            <w:pPr>
              <w:spacing w:after="0" w:line="240" w:lineRule="auto"/>
              <w:rPr>
                <w:rFonts w:ascii="Times New Roman" w:eastAsia="Times New Roman" w:hAnsi="Times New Roman" w:cs="Times New Roman"/>
                <w:lang w:val="ro-MO" w:bidi="en-US"/>
              </w:rPr>
            </w:pPr>
            <w:r w:rsidRPr="006572FB">
              <w:rPr>
                <w:rFonts w:ascii="Times New Roman" w:eastAsia="Times New Roman" w:hAnsi="Times New Roman" w:cs="Times New Roman"/>
                <w:lang w:val="ro-MO" w:bidi="en-US"/>
              </w:rPr>
              <w:t>6,1</w:t>
            </w:r>
          </w:p>
        </w:tc>
        <w:tc>
          <w:tcPr>
            <w:tcW w:w="1984" w:type="dxa"/>
          </w:tcPr>
          <w:p w:rsidR="00FD23DE" w:rsidRPr="006572FB" w:rsidRDefault="00FD23DE" w:rsidP="00064CF2">
            <w:pPr>
              <w:spacing w:after="0" w:line="240" w:lineRule="auto"/>
              <w:rPr>
                <w:rFonts w:ascii="Times New Roman" w:eastAsia="Times New Roman" w:hAnsi="Times New Roman" w:cs="Times New Roman"/>
                <w:lang w:val="ro-MO" w:bidi="en-US"/>
              </w:rPr>
            </w:pPr>
            <w:r w:rsidRPr="006572FB">
              <w:rPr>
                <w:rFonts w:ascii="Times New Roman" w:eastAsia="Times New Roman" w:hAnsi="Times New Roman" w:cs="Times New Roman"/>
                <w:lang w:val="ro-MO" w:bidi="en-US"/>
              </w:rPr>
              <w:t>11,6</w:t>
            </w:r>
          </w:p>
        </w:tc>
      </w:tr>
      <w:tr w:rsidR="00FD23DE" w:rsidRPr="006572FB" w:rsidTr="00FD23DE">
        <w:tc>
          <w:tcPr>
            <w:tcW w:w="1192" w:type="dxa"/>
            <w:tcBorders>
              <w:top w:val="nil"/>
              <w:bottom w:val="single" w:sz="4" w:space="0" w:color="1F497D" w:themeColor="text2"/>
            </w:tcBorders>
          </w:tcPr>
          <w:p w:rsidR="00FD23DE" w:rsidRPr="006572FB" w:rsidRDefault="00FD23DE" w:rsidP="00064CF2">
            <w:pPr>
              <w:spacing w:after="0" w:line="240" w:lineRule="auto"/>
              <w:rPr>
                <w:rFonts w:ascii="Times New Roman" w:eastAsia="Times New Roman" w:hAnsi="Times New Roman" w:cs="Times New Roman"/>
                <w:lang w:val="ro-MO" w:bidi="en-US"/>
              </w:rPr>
            </w:pPr>
          </w:p>
        </w:tc>
        <w:tc>
          <w:tcPr>
            <w:tcW w:w="2127" w:type="dxa"/>
          </w:tcPr>
          <w:p w:rsidR="00FD23DE" w:rsidRPr="006572FB" w:rsidRDefault="00FD23DE" w:rsidP="00064CF2">
            <w:pPr>
              <w:spacing w:after="0" w:line="240" w:lineRule="auto"/>
              <w:rPr>
                <w:rFonts w:ascii="Times New Roman" w:eastAsia="Times New Roman" w:hAnsi="Times New Roman" w:cs="Times New Roman"/>
                <w:lang w:val="ro-MO" w:bidi="en-US"/>
              </w:rPr>
            </w:pPr>
            <w:r w:rsidRPr="006572FB">
              <w:rPr>
                <w:rFonts w:ascii="Times New Roman" w:eastAsia="Times New Roman" w:hAnsi="Times New Roman" w:cs="Times New Roman"/>
                <w:lang w:val="ro-MO" w:bidi="en-US"/>
              </w:rPr>
              <w:t>Băl</w:t>
            </w:r>
            <w:r w:rsidR="006A0377">
              <w:rPr>
                <w:rFonts w:ascii="Times New Roman" w:eastAsia="Times New Roman" w:hAnsi="Times New Roman" w:cs="Times New Roman"/>
                <w:lang w:val="ro-MO" w:bidi="en-US"/>
              </w:rPr>
              <w:t>ţ</w:t>
            </w:r>
            <w:r w:rsidRPr="006572FB">
              <w:rPr>
                <w:rFonts w:ascii="Times New Roman" w:eastAsia="Times New Roman" w:hAnsi="Times New Roman" w:cs="Times New Roman"/>
                <w:lang w:val="ro-MO" w:bidi="en-US"/>
              </w:rPr>
              <w:t>i</w:t>
            </w:r>
          </w:p>
        </w:tc>
        <w:tc>
          <w:tcPr>
            <w:tcW w:w="1701" w:type="dxa"/>
          </w:tcPr>
          <w:p w:rsidR="00FD23DE" w:rsidRPr="006572FB" w:rsidRDefault="00FD23DE" w:rsidP="00064CF2">
            <w:pPr>
              <w:spacing w:after="0" w:line="240" w:lineRule="auto"/>
              <w:rPr>
                <w:rFonts w:ascii="Times New Roman" w:eastAsia="Times New Roman" w:hAnsi="Times New Roman" w:cs="Times New Roman"/>
                <w:lang w:val="ro-MO" w:bidi="en-US"/>
              </w:rPr>
            </w:pPr>
            <w:r w:rsidRPr="006572FB">
              <w:rPr>
                <w:rFonts w:ascii="Times New Roman" w:eastAsia="Times New Roman" w:hAnsi="Times New Roman" w:cs="Times New Roman"/>
                <w:lang w:val="ro-MO" w:bidi="en-US"/>
              </w:rPr>
              <w:t>-</w:t>
            </w:r>
          </w:p>
        </w:tc>
        <w:tc>
          <w:tcPr>
            <w:tcW w:w="2268" w:type="dxa"/>
          </w:tcPr>
          <w:p w:rsidR="00FD23DE" w:rsidRPr="006572FB" w:rsidRDefault="00FD23DE" w:rsidP="00064CF2">
            <w:pPr>
              <w:spacing w:after="0" w:line="240" w:lineRule="auto"/>
              <w:rPr>
                <w:rFonts w:ascii="Times New Roman" w:eastAsia="Times New Roman" w:hAnsi="Times New Roman" w:cs="Times New Roman"/>
                <w:lang w:val="ro-MO" w:bidi="en-US"/>
              </w:rPr>
            </w:pPr>
            <w:r w:rsidRPr="006572FB">
              <w:rPr>
                <w:rFonts w:ascii="Times New Roman" w:eastAsia="Times New Roman" w:hAnsi="Times New Roman" w:cs="Times New Roman"/>
                <w:lang w:val="ro-MO" w:bidi="en-US"/>
              </w:rPr>
              <w:t>23,4</w:t>
            </w:r>
          </w:p>
        </w:tc>
        <w:tc>
          <w:tcPr>
            <w:tcW w:w="1984" w:type="dxa"/>
          </w:tcPr>
          <w:p w:rsidR="00FD23DE" w:rsidRPr="006572FB" w:rsidRDefault="00FD23DE" w:rsidP="00064CF2">
            <w:pPr>
              <w:spacing w:after="0" w:line="240" w:lineRule="auto"/>
              <w:rPr>
                <w:rFonts w:ascii="Times New Roman" w:eastAsia="Times New Roman" w:hAnsi="Times New Roman" w:cs="Times New Roman"/>
                <w:lang w:val="ro-MO" w:bidi="en-US"/>
              </w:rPr>
            </w:pPr>
            <w:r w:rsidRPr="006572FB">
              <w:rPr>
                <w:rFonts w:ascii="Times New Roman" w:eastAsia="Times New Roman" w:hAnsi="Times New Roman" w:cs="Times New Roman"/>
                <w:lang w:val="ro-MO" w:bidi="en-US"/>
              </w:rPr>
              <w:t>21,5</w:t>
            </w:r>
          </w:p>
        </w:tc>
      </w:tr>
      <w:tr w:rsidR="00FD23DE" w:rsidRPr="006572FB" w:rsidTr="00FD23DE">
        <w:tc>
          <w:tcPr>
            <w:tcW w:w="1192" w:type="dxa"/>
            <w:tcBorders>
              <w:bottom w:val="nil"/>
            </w:tcBorders>
          </w:tcPr>
          <w:p w:rsidR="00FD23DE" w:rsidRPr="006572FB" w:rsidRDefault="00FD23DE" w:rsidP="00064CF2">
            <w:pPr>
              <w:spacing w:after="0" w:line="240" w:lineRule="auto"/>
              <w:rPr>
                <w:rFonts w:ascii="Times New Roman" w:eastAsia="Times New Roman" w:hAnsi="Times New Roman" w:cs="Times New Roman"/>
                <w:lang w:val="ro-MO" w:bidi="en-US"/>
              </w:rPr>
            </w:pPr>
            <w:r w:rsidRPr="006572FB">
              <w:rPr>
                <w:rFonts w:ascii="Times New Roman" w:eastAsia="Times New Roman" w:hAnsi="Times New Roman" w:cs="Times New Roman"/>
                <w:lang w:val="ro-MO" w:bidi="en-US"/>
              </w:rPr>
              <w:t>BSB</w:t>
            </w:r>
          </w:p>
        </w:tc>
        <w:tc>
          <w:tcPr>
            <w:tcW w:w="2127" w:type="dxa"/>
          </w:tcPr>
          <w:p w:rsidR="00FD23DE" w:rsidRPr="006572FB" w:rsidRDefault="00FD23DE" w:rsidP="00064CF2">
            <w:pPr>
              <w:spacing w:after="0" w:line="240" w:lineRule="auto"/>
              <w:rPr>
                <w:rFonts w:ascii="Times New Roman" w:eastAsia="Times New Roman" w:hAnsi="Times New Roman" w:cs="Times New Roman"/>
                <w:lang w:val="ro-MO" w:bidi="en-US"/>
              </w:rPr>
            </w:pPr>
            <w:r w:rsidRPr="006572FB">
              <w:rPr>
                <w:rFonts w:ascii="Times New Roman" w:eastAsia="Times New Roman" w:hAnsi="Times New Roman" w:cs="Times New Roman"/>
                <w:lang w:val="ro-MO" w:bidi="en-US"/>
              </w:rPr>
              <w:t>Chi</w:t>
            </w:r>
            <w:r w:rsidR="006A0377">
              <w:rPr>
                <w:rFonts w:ascii="Times New Roman" w:eastAsia="Times New Roman" w:hAnsi="Times New Roman" w:cs="Times New Roman"/>
                <w:lang w:val="ro-MO" w:bidi="en-US"/>
              </w:rPr>
              <w:t>ş</w:t>
            </w:r>
            <w:r w:rsidRPr="006572FB">
              <w:rPr>
                <w:rFonts w:ascii="Times New Roman" w:eastAsia="Times New Roman" w:hAnsi="Times New Roman" w:cs="Times New Roman"/>
                <w:lang w:val="ro-MO" w:bidi="en-US"/>
              </w:rPr>
              <w:t>inău</w:t>
            </w:r>
          </w:p>
        </w:tc>
        <w:tc>
          <w:tcPr>
            <w:tcW w:w="1701" w:type="dxa"/>
          </w:tcPr>
          <w:p w:rsidR="00FD23DE" w:rsidRPr="006572FB" w:rsidRDefault="00FD23DE" w:rsidP="00064CF2">
            <w:pPr>
              <w:spacing w:after="0" w:line="240" w:lineRule="auto"/>
              <w:rPr>
                <w:rFonts w:ascii="Times New Roman" w:eastAsia="Times New Roman" w:hAnsi="Times New Roman" w:cs="Times New Roman"/>
                <w:lang w:val="ro-MO" w:bidi="en-US"/>
              </w:rPr>
            </w:pPr>
            <w:r w:rsidRPr="006572FB">
              <w:rPr>
                <w:rFonts w:ascii="Times New Roman" w:eastAsia="Times New Roman" w:hAnsi="Times New Roman" w:cs="Times New Roman"/>
                <w:lang w:val="ro-MO" w:bidi="en-US"/>
              </w:rPr>
              <w:t>-</w:t>
            </w:r>
          </w:p>
        </w:tc>
        <w:tc>
          <w:tcPr>
            <w:tcW w:w="2268" w:type="dxa"/>
          </w:tcPr>
          <w:p w:rsidR="00FD23DE" w:rsidRPr="006572FB" w:rsidRDefault="00FD23DE" w:rsidP="00064CF2">
            <w:pPr>
              <w:spacing w:after="0" w:line="240" w:lineRule="auto"/>
              <w:rPr>
                <w:rFonts w:ascii="Times New Roman" w:eastAsia="Times New Roman" w:hAnsi="Times New Roman" w:cs="Times New Roman"/>
                <w:lang w:val="ro-MO" w:bidi="en-US"/>
              </w:rPr>
            </w:pPr>
            <w:r w:rsidRPr="006572FB">
              <w:rPr>
                <w:rFonts w:ascii="Times New Roman" w:eastAsia="Times New Roman" w:hAnsi="Times New Roman" w:cs="Times New Roman"/>
                <w:lang w:val="ro-MO" w:bidi="en-US"/>
              </w:rPr>
              <w:t>1,7</w:t>
            </w:r>
          </w:p>
        </w:tc>
        <w:tc>
          <w:tcPr>
            <w:tcW w:w="1984" w:type="dxa"/>
          </w:tcPr>
          <w:p w:rsidR="00FD23DE" w:rsidRPr="006572FB" w:rsidRDefault="00FD23DE" w:rsidP="00064CF2">
            <w:pPr>
              <w:spacing w:after="0" w:line="240" w:lineRule="auto"/>
              <w:rPr>
                <w:rFonts w:ascii="Times New Roman" w:eastAsia="Times New Roman" w:hAnsi="Times New Roman" w:cs="Times New Roman"/>
                <w:lang w:val="ro-MO" w:bidi="en-US"/>
              </w:rPr>
            </w:pPr>
            <w:r w:rsidRPr="006572FB">
              <w:rPr>
                <w:rFonts w:ascii="Times New Roman" w:eastAsia="Times New Roman" w:hAnsi="Times New Roman" w:cs="Times New Roman"/>
                <w:lang w:val="ro-MO" w:bidi="en-US"/>
              </w:rPr>
              <w:t>5,4</w:t>
            </w:r>
          </w:p>
        </w:tc>
      </w:tr>
      <w:tr w:rsidR="00FD23DE" w:rsidRPr="006572FB" w:rsidTr="00FD23DE">
        <w:tc>
          <w:tcPr>
            <w:tcW w:w="1192" w:type="dxa"/>
            <w:tcBorders>
              <w:top w:val="nil"/>
            </w:tcBorders>
          </w:tcPr>
          <w:p w:rsidR="00FD23DE" w:rsidRPr="006572FB" w:rsidRDefault="00FD23DE" w:rsidP="00064CF2">
            <w:pPr>
              <w:spacing w:after="0" w:line="240" w:lineRule="auto"/>
              <w:rPr>
                <w:rFonts w:ascii="Times New Roman" w:eastAsia="Times New Roman" w:hAnsi="Times New Roman" w:cs="Times New Roman"/>
                <w:lang w:val="ro-MO" w:bidi="en-US"/>
              </w:rPr>
            </w:pPr>
          </w:p>
        </w:tc>
        <w:tc>
          <w:tcPr>
            <w:tcW w:w="2127" w:type="dxa"/>
          </w:tcPr>
          <w:p w:rsidR="00FD23DE" w:rsidRPr="006572FB" w:rsidRDefault="00FD23DE" w:rsidP="00064CF2">
            <w:pPr>
              <w:spacing w:after="0" w:line="240" w:lineRule="auto"/>
              <w:rPr>
                <w:rFonts w:ascii="Times New Roman" w:eastAsia="Times New Roman" w:hAnsi="Times New Roman" w:cs="Times New Roman"/>
                <w:lang w:val="ro-MO" w:bidi="en-US"/>
              </w:rPr>
            </w:pPr>
            <w:r w:rsidRPr="006572FB">
              <w:rPr>
                <w:rFonts w:ascii="Times New Roman" w:eastAsia="Times New Roman" w:hAnsi="Times New Roman" w:cs="Times New Roman"/>
                <w:lang w:val="ro-MO" w:bidi="en-US"/>
              </w:rPr>
              <w:t>Băl</w:t>
            </w:r>
            <w:r w:rsidR="006A0377">
              <w:rPr>
                <w:rFonts w:ascii="Times New Roman" w:eastAsia="Times New Roman" w:hAnsi="Times New Roman" w:cs="Times New Roman"/>
                <w:lang w:val="ro-MO" w:bidi="en-US"/>
              </w:rPr>
              <w:t>ţ</w:t>
            </w:r>
            <w:r w:rsidRPr="006572FB">
              <w:rPr>
                <w:rFonts w:ascii="Times New Roman" w:eastAsia="Times New Roman" w:hAnsi="Times New Roman" w:cs="Times New Roman"/>
                <w:lang w:val="ro-MO" w:bidi="en-US"/>
              </w:rPr>
              <w:t>i</w:t>
            </w:r>
          </w:p>
        </w:tc>
        <w:tc>
          <w:tcPr>
            <w:tcW w:w="1701" w:type="dxa"/>
          </w:tcPr>
          <w:p w:rsidR="00FD23DE" w:rsidRPr="006572FB" w:rsidRDefault="00FD23DE" w:rsidP="00064CF2">
            <w:pPr>
              <w:spacing w:after="0" w:line="240" w:lineRule="auto"/>
              <w:rPr>
                <w:rFonts w:ascii="Times New Roman" w:eastAsia="Times New Roman" w:hAnsi="Times New Roman" w:cs="Times New Roman"/>
                <w:lang w:val="ro-MO" w:bidi="en-US"/>
              </w:rPr>
            </w:pPr>
            <w:r w:rsidRPr="006572FB">
              <w:rPr>
                <w:rFonts w:ascii="Times New Roman" w:eastAsia="Times New Roman" w:hAnsi="Times New Roman" w:cs="Times New Roman"/>
                <w:lang w:val="ro-MO" w:bidi="en-US"/>
              </w:rPr>
              <w:t>-</w:t>
            </w:r>
          </w:p>
        </w:tc>
        <w:tc>
          <w:tcPr>
            <w:tcW w:w="2268" w:type="dxa"/>
          </w:tcPr>
          <w:p w:rsidR="00FD23DE" w:rsidRPr="006572FB" w:rsidRDefault="00FD23DE" w:rsidP="00064CF2">
            <w:pPr>
              <w:spacing w:after="0" w:line="240" w:lineRule="auto"/>
              <w:rPr>
                <w:rFonts w:ascii="Times New Roman" w:eastAsia="Times New Roman" w:hAnsi="Times New Roman" w:cs="Times New Roman"/>
                <w:lang w:val="ro-MO" w:bidi="en-US"/>
              </w:rPr>
            </w:pPr>
            <w:r w:rsidRPr="006572FB">
              <w:rPr>
                <w:rFonts w:ascii="Times New Roman" w:eastAsia="Times New Roman" w:hAnsi="Times New Roman" w:cs="Times New Roman"/>
                <w:lang w:val="ro-MO" w:bidi="en-US"/>
              </w:rPr>
              <w:t>0,2</w:t>
            </w:r>
          </w:p>
        </w:tc>
        <w:tc>
          <w:tcPr>
            <w:tcW w:w="1984" w:type="dxa"/>
          </w:tcPr>
          <w:p w:rsidR="00FD23DE" w:rsidRPr="006572FB" w:rsidRDefault="00FD23DE" w:rsidP="00064CF2">
            <w:pPr>
              <w:spacing w:after="0" w:line="240" w:lineRule="auto"/>
              <w:rPr>
                <w:rFonts w:ascii="Times New Roman" w:eastAsia="Times New Roman" w:hAnsi="Times New Roman" w:cs="Times New Roman"/>
                <w:lang w:val="ro-MO" w:bidi="en-US"/>
              </w:rPr>
            </w:pPr>
            <w:r w:rsidRPr="006572FB">
              <w:rPr>
                <w:rFonts w:ascii="Times New Roman" w:eastAsia="Times New Roman" w:hAnsi="Times New Roman" w:cs="Times New Roman"/>
                <w:lang w:val="ro-MO" w:bidi="en-US"/>
              </w:rPr>
              <w:t>8,2</w:t>
            </w:r>
          </w:p>
        </w:tc>
      </w:tr>
      <w:tr w:rsidR="00FD23DE" w:rsidRPr="006572FB" w:rsidTr="00FD23DE">
        <w:tc>
          <w:tcPr>
            <w:tcW w:w="1192" w:type="dxa"/>
          </w:tcPr>
          <w:p w:rsidR="00FD23DE" w:rsidRPr="006572FB" w:rsidRDefault="00FD23DE" w:rsidP="00064CF2">
            <w:pPr>
              <w:spacing w:after="0" w:line="240" w:lineRule="auto"/>
              <w:rPr>
                <w:rFonts w:ascii="Times New Roman" w:eastAsia="Times New Roman" w:hAnsi="Times New Roman" w:cs="Times New Roman"/>
                <w:lang w:val="ro-MO" w:bidi="en-US"/>
              </w:rPr>
            </w:pPr>
            <w:r w:rsidRPr="006572FB">
              <w:rPr>
                <w:rFonts w:ascii="Times New Roman" w:eastAsia="Times New Roman" w:hAnsi="Times New Roman" w:cs="Times New Roman"/>
                <w:lang w:val="ro-MO" w:bidi="en-US"/>
              </w:rPr>
              <w:t>De</w:t>
            </w:r>
            <w:r w:rsidR="006A0377">
              <w:rPr>
                <w:rFonts w:ascii="Times New Roman" w:eastAsia="Times New Roman" w:hAnsi="Times New Roman" w:cs="Times New Roman"/>
                <w:lang w:val="ro-MO" w:bidi="en-US"/>
              </w:rPr>
              <w:t>ţ</w:t>
            </w:r>
            <w:r w:rsidRPr="006572FB">
              <w:rPr>
                <w:rFonts w:ascii="Times New Roman" w:eastAsia="Times New Roman" w:hAnsi="Times New Roman" w:cs="Times New Roman"/>
                <w:lang w:val="ro-MO" w:bidi="en-US"/>
              </w:rPr>
              <w:t>inu</w:t>
            </w:r>
            <w:r w:rsidR="006A0377">
              <w:rPr>
                <w:rFonts w:ascii="Times New Roman" w:eastAsia="Times New Roman" w:hAnsi="Times New Roman" w:cs="Times New Roman"/>
                <w:lang w:val="ro-MO" w:bidi="en-US"/>
              </w:rPr>
              <w:t>ţ</w:t>
            </w:r>
            <w:r w:rsidRPr="006572FB">
              <w:rPr>
                <w:rFonts w:ascii="Times New Roman" w:eastAsia="Times New Roman" w:hAnsi="Times New Roman" w:cs="Times New Roman"/>
                <w:lang w:val="ro-MO" w:bidi="en-US"/>
              </w:rPr>
              <w:t>i</w:t>
            </w:r>
          </w:p>
        </w:tc>
        <w:tc>
          <w:tcPr>
            <w:tcW w:w="2127" w:type="dxa"/>
          </w:tcPr>
          <w:p w:rsidR="00FD23DE" w:rsidRPr="006572FB" w:rsidRDefault="00FD23DE" w:rsidP="00064CF2">
            <w:pPr>
              <w:spacing w:after="0" w:line="240" w:lineRule="auto"/>
              <w:rPr>
                <w:rFonts w:ascii="Times New Roman" w:eastAsia="Times New Roman" w:hAnsi="Times New Roman" w:cs="Times New Roman"/>
                <w:lang w:val="ro-MO" w:bidi="en-US"/>
              </w:rPr>
            </w:pPr>
            <w:r w:rsidRPr="006572FB">
              <w:rPr>
                <w:rFonts w:ascii="Times New Roman" w:eastAsia="Times New Roman" w:hAnsi="Times New Roman" w:cs="Times New Roman"/>
                <w:lang w:val="ro-MO" w:bidi="en-US"/>
              </w:rPr>
              <w:t>Dreapta Nistrului</w:t>
            </w:r>
          </w:p>
        </w:tc>
        <w:tc>
          <w:tcPr>
            <w:tcW w:w="1701" w:type="dxa"/>
          </w:tcPr>
          <w:p w:rsidR="00FD23DE" w:rsidRPr="006572FB" w:rsidRDefault="00FD23DE" w:rsidP="00064CF2">
            <w:pPr>
              <w:spacing w:after="0" w:line="240" w:lineRule="auto"/>
              <w:rPr>
                <w:rFonts w:ascii="Times New Roman" w:eastAsia="Times New Roman" w:hAnsi="Times New Roman" w:cs="Times New Roman"/>
                <w:lang w:val="ro-MO" w:bidi="en-US"/>
              </w:rPr>
            </w:pPr>
            <w:r w:rsidRPr="006572FB">
              <w:rPr>
                <w:rFonts w:ascii="Times New Roman" w:eastAsia="Times New Roman" w:hAnsi="Times New Roman" w:cs="Times New Roman"/>
                <w:lang w:val="ro-MO" w:bidi="en-US"/>
              </w:rPr>
              <w:t>4,2</w:t>
            </w:r>
          </w:p>
        </w:tc>
        <w:tc>
          <w:tcPr>
            <w:tcW w:w="2268" w:type="dxa"/>
          </w:tcPr>
          <w:p w:rsidR="00FD23DE" w:rsidRPr="006572FB" w:rsidRDefault="00FD23DE" w:rsidP="00064CF2">
            <w:pPr>
              <w:spacing w:after="0" w:line="240" w:lineRule="auto"/>
              <w:rPr>
                <w:rFonts w:ascii="Times New Roman" w:eastAsia="Times New Roman" w:hAnsi="Times New Roman" w:cs="Times New Roman"/>
                <w:lang w:val="ro-MO" w:bidi="en-US"/>
              </w:rPr>
            </w:pPr>
            <w:r w:rsidRPr="006572FB">
              <w:rPr>
                <w:rFonts w:ascii="Times New Roman" w:eastAsia="Times New Roman" w:hAnsi="Times New Roman" w:cs="Times New Roman"/>
                <w:lang w:val="ro-MO" w:bidi="en-US"/>
              </w:rPr>
              <w:t>3,4</w:t>
            </w:r>
          </w:p>
        </w:tc>
        <w:tc>
          <w:tcPr>
            <w:tcW w:w="1984" w:type="dxa"/>
          </w:tcPr>
          <w:p w:rsidR="00FD23DE" w:rsidRPr="006572FB" w:rsidRDefault="00FD23DE" w:rsidP="00064CF2">
            <w:pPr>
              <w:spacing w:after="0" w:line="240" w:lineRule="auto"/>
              <w:rPr>
                <w:rFonts w:ascii="Times New Roman" w:eastAsia="Times New Roman" w:hAnsi="Times New Roman" w:cs="Times New Roman"/>
                <w:lang w:val="ro-MO" w:bidi="en-US"/>
              </w:rPr>
            </w:pPr>
            <w:r w:rsidRPr="006572FB">
              <w:rPr>
                <w:rFonts w:ascii="Times New Roman" w:eastAsia="Times New Roman" w:hAnsi="Times New Roman" w:cs="Times New Roman"/>
                <w:lang w:val="ro-MO" w:bidi="en-US"/>
              </w:rPr>
              <w:t>1,9</w:t>
            </w:r>
          </w:p>
        </w:tc>
      </w:tr>
    </w:tbl>
    <w:p w:rsidR="00FE29E2" w:rsidRDefault="00FE29E2" w:rsidP="00064CF2">
      <w:pPr>
        <w:pStyle w:val="a5"/>
        <w:spacing w:after="0"/>
        <w:ind w:left="0"/>
        <w:jc w:val="both"/>
        <w:rPr>
          <w:rFonts w:ascii="Calibri" w:eastAsia="Times New Roman" w:hAnsi="Calibri" w:cs="Times New Roman"/>
          <w:b/>
          <w:bCs/>
          <w:sz w:val="24"/>
          <w:szCs w:val="24"/>
          <w:lang w:val="ro-MO" w:bidi="en-US"/>
        </w:rPr>
      </w:pPr>
    </w:p>
    <w:p w:rsidR="005E75C2" w:rsidRDefault="00940DDC" w:rsidP="005E75C2">
      <w:pPr>
        <w:pStyle w:val="a5"/>
        <w:spacing w:after="0"/>
        <w:ind w:left="0" w:firstLine="708"/>
        <w:jc w:val="both"/>
        <w:rPr>
          <w:rFonts w:ascii="Times New Roman" w:eastAsia="Times New Roman" w:hAnsi="Times New Roman" w:cs="Times New Roman"/>
          <w:sz w:val="28"/>
          <w:szCs w:val="28"/>
          <w:lang w:val="ro-MO" w:bidi="en-US"/>
        </w:rPr>
      </w:pPr>
      <w:r>
        <w:rPr>
          <w:rFonts w:ascii="Calibri" w:eastAsia="Times New Roman" w:hAnsi="Calibri" w:cs="Times New Roman"/>
          <w:b/>
          <w:bCs/>
          <w:sz w:val="24"/>
          <w:szCs w:val="24"/>
          <w:lang w:val="ro-MO" w:bidi="en-US"/>
        </w:rPr>
        <w:lastRenderedPageBreak/>
        <w:t xml:space="preserve">15. </w:t>
      </w:r>
      <w:r w:rsidR="00A0376D" w:rsidRPr="00A0376D">
        <w:rPr>
          <w:rFonts w:ascii="Times New Roman" w:eastAsia="Times New Roman" w:hAnsi="Times New Roman" w:cs="Times New Roman"/>
          <w:bCs/>
          <w:sz w:val="28"/>
          <w:szCs w:val="28"/>
          <w:lang w:val="ro-MO" w:bidi="en-US"/>
        </w:rPr>
        <w:t xml:space="preserve">În baza </w:t>
      </w:r>
      <w:r w:rsidR="00A0376D">
        <w:rPr>
          <w:rFonts w:ascii="Times New Roman" w:eastAsia="Times New Roman" w:hAnsi="Times New Roman" w:cs="Times New Roman"/>
          <w:bCs/>
          <w:sz w:val="28"/>
          <w:szCs w:val="28"/>
          <w:lang w:val="ro-MO" w:bidi="en-US"/>
        </w:rPr>
        <w:t xml:space="preserve">datelor </w:t>
      </w:r>
      <w:r w:rsidR="004137EA">
        <w:rPr>
          <w:rFonts w:ascii="Times New Roman" w:eastAsia="Times New Roman" w:hAnsi="Times New Roman" w:cs="Times New Roman"/>
          <w:bCs/>
          <w:sz w:val="28"/>
          <w:szCs w:val="28"/>
          <w:lang w:val="ro-MO" w:bidi="en-US"/>
        </w:rPr>
        <w:t>expuse</w:t>
      </w:r>
      <w:r w:rsidR="00A0376D">
        <w:rPr>
          <w:rFonts w:ascii="Times New Roman" w:eastAsia="Times New Roman" w:hAnsi="Times New Roman" w:cs="Times New Roman"/>
          <w:bCs/>
          <w:sz w:val="28"/>
          <w:szCs w:val="28"/>
          <w:lang w:val="ro-MO" w:bidi="en-US"/>
        </w:rPr>
        <w:t xml:space="preserve"> mai sus, interven</w:t>
      </w:r>
      <w:r w:rsidR="006A0377">
        <w:rPr>
          <w:rFonts w:ascii="Times New Roman" w:eastAsia="Times New Roman" w:hAnsi="Times New Roman" w:cs="Times New Roman"/>
          <w:bCs/>
          <w:sz w:val="28"/>
          <w:szCs w:val="28"/>
          <w:lang w:val="ro-MO" w:bidi="en-US"/>
        </w:rPr>
        <w:t>ţ</w:t>
      </w:r>
      <w:r w:rsidR="00A0376D">
        <w:rPr>
          <w:rFonts w:ascii="Times New Roman" w:eastAsia="Times New Roman" w:hAnsi="Times New Roman" w:cs="Times New Roman"/>
          <w:bCs/>
          <w:sz w:val="28"/>
          <w:szCs w:val="28"/>
          <w:lang w:val="ro-MO" w:bidi="en-US"/>
        </w:rPr>
        <w:t xml:space="preserve">iile </w:t>
      </w:r>
      <w:r w:rsidR="004137EA">
        <w:rPr>
          <w:rFonts w:ascii="Times New Roman" w:eastAsia="Times New Roman" w:hAnsi="Times New Roman" w:cs="Times New Roman"/>
          <w:bCs/>
          <w:sz w:val="28"/>
          <w:szCs w:val="28"/>
          <w:lang w:val="ro-MO" w:bidi="en-US"/>
        </w:rPr>
        <w:t>Obiectivului I al</w:t>
      </w:r>
      <w:r w:rsidR="00A0376D">
        <w:rPr>
          <w:rFonts w:ascii="Times New Roman" w:eastAsia="Times New Roman" w:hAnsi="Times New Roman" w:cs="Times New Roman"/>
          <w:bCs/>
          <w:sz w:val="28"/>
          <w:szCs w:val="28"/>
          <w:lang w:val="ro-MO" w:bidi="en-US"/>
        </w:rPr>
        <w:t xml:space="preserve"> Programului au fost concentrate în special pentru popula</w:t>
      </w:r>
      <w:r w:rsidR="006A0377">
        <w:rPr>
          <w:rFonts w:ascii="Times New Roman" w:eastAsia="Times New Roman" w:hAnsi="Times New Roman" w:cs="Times New Roman"/>
          <w:bCs/>
          <w:sz w:val="28"/>
          <w:szCs w:val="28"/>
          <w:lang w:val="ro-MO" w:bidi="en-US"/>
        </w:rPr>
        <w:t>ţ</w:t>
      </w:r>
      <w:r w:rsidR="00A0376D">
        <w:rPr>
          <w:rFonts w:ascii="Times New Roman" w:eastAsia="Times New Roman" w:hAnsi="Times New Roman" w:cs="Times New Roman"/>
          <w:bCs/>
          <w:sz w:val="28"/>
          <w:szCs w:val="28"/>
          <w:lang w:val="ro-MO" w:bidi="en-US"/>
        </w:rPr>
        <w:t>ia cu risc sporit de infectare</w:t>
      </w:r>
      <w:r w:rsidR="004137EA">
        <w:rPr>
          <w:rFonts w:ascii="Times New Roman" w:eastAsia="Times New Roman" w:hAnsi="Times New Roman" w:cs="Times New Roman"/>
          <w:bCs/>
          <w:sz w:val="28"/>
          <w:szCs w:val="28"/>
          <w:lang w:val="ro-MO" w:bidi="en-US"/>
        </w:rPr>
        <w:t xml:space="preserve"> – utilizatorii de droguri injectabile, lucrătoarele sexului comercial, bărba</w:t>
      </w:r>
      <w:r w:rsidR="006A0377">
        <w:rPr>
          <w:rFonts w:ascii="Times New Roman" w:eastAsia="Times New Roman" w:hAnsi="Times New Roman" w:cs="Times New Roman"/>
          <w:bCs/>
          <w:sz w:val="28"/>
          <w:szCs w:val="28"/>
          <w:lang w:val="ro-MO" w:bidi="en-US"/>
        </w:rPr>
        <w:t>ţ</w:t>
      </w:r>
      <w:r w:rsidR="005E75C2">
        <w:rPr>
          <w:rFonts w:ascii="Times New Roman" w:eastAsia="Times New Roman" w:hAnsi="Times New Roman" w:cs="Times New Roman"/>
          <w:bCs/>
          <w:sz w:val="28"/>
          <w:szCs w:val="28"/>
          <w:lang w:val="ro-MO" w:bidi="en-US"/>
        </w:rPr>
        <w:t>ii care practică sex cu bărba</w:t>
      </w:r>
      <w:r w:rsidR="006A0377">
        <w:rPr>
          <w:rFonts w:ascii="Times New Roman" w:eastAsia="Times New Roman" w:hAnsi="Times New Roman" w:cs="Times New Roman"/>
          <w:bCs/>
          <w:sz w:val="28"/>
          <w:szCs w:val="28"/>
          <w:lang w:val="ro-MO" w:bidi="en-US"/>
        </w:rPr>
        <w:t>ţ</w:t>
      </w:r>
      <w:r w:rsidR="005E75C2">
        <w:rPr>
          <w:rFonts w:ascii="Times New Roman" w:eastAsia="Times New Roman" w:hAnsi="Times New Roman" w:cs="Times New Roman"/>
          <w:bCs/>
          <w:sz w:val="28"/>
          <w:szCs w:val="28"/>
          <w:lang w:val="ro-MO" w:bidi="en-US"/>
        </w:rPr>
        <w:t xml:space="preserve">i, </w:t>
      </w:r>
      <w:proofErr w:type="spellStart"/>
      <w:r w:rsidR="005E75C2">
        <w:rPr>
          <w:rFonts w:ascii="Times New Roman" w:eastAsia="Times New Roman" w:hAnsi="Times New Roman" w:cs="Times New Roman"/>
          <w:bCs/>
          <w:sz w:val="28"/>
          <w:szCs w:val="28"/>
          <w:lang w:val="ro-MO" w:bidi="en-US"/>
        </w:rPr>
        <w:t>înclusiv</w:t>
      </w:r>
      <w:proofErr w:type="spellEnd"/>
      <w:r w:rsidR="005E75C2">
        <w:rPr>
          <w:rFonts w:ascii="Times New Roman" w:eastAsia="Times New Roman" w:hAnsi="Times New Roman" w:cs="Times New Roman"/>
          <w:bCs/>
          <w:sz w:val="28"/>
          <w:szCs w:val="28"/>
          <w:lang w:val="ro-MO" w:bidi="en-US"/>
        </w:rPr>
        <w:t xml:space="preserve"> prin implementarea </w:t>
      </w:r>
      <w:r w:rsidR="005E75C2">
        <w:rPr>
          <w:rFonts w:ascii="Times New Roman" w:eastAsia="Times New Roman" w:hAnsi="Times New Roman" w:cs="Times New Roman"/>
          <w:sz w:val="28"/>
          <w:szCs w:val="28"/>
          <w:lang w:val="ro-MO" w:bidi="en-US"/>
        </w:rPr>
        <w:t>interven</w:t>
      </w:r>
      <w:r w:rsidR="006A0377">
        <w:rPr>
          <w:rFonts w:ascii="Times New Roman" w:eastAsia="Times New Roman" w:hAnsi="Times New Roman" w:cs="Times New Roman"/>
          <w:sz w:val="28"/>
          <w:szCs w:val="28"/>
          <w:lang w:val="ro-MO" w:bidi="en-US"/>
        </w:rPr>
        <w:t>ţ</w:t>
      </w:r>
      <w:r w:rsidR="005E75C2">
        <w:rPr>
          <w:rFonts w:ascii="Times New Roman" w:eastAsia="Times New Roman" w:hAnsi="Times New Roman" w:cs="Times New Roman"/>
          <w:sz w:val="28"/>
          <w:szCs w:val="28"/>
          <w:lang w:val="ro-MO" w:bidi="en-US"/>
        </w:rPr>
        <w:t xml:space="preserve">iile clasice </w:t>
      </w:r>
      <w:r w:rsidR="006A0377">
        <w:rPr>
          <w:rFonts w:ascii="Times New Roman" w:eastAsia="Times New Roman" w:hAnsi="Times New Roman" w:cs="Times New Roman"/>
          <w:sz w:val="28"/>
          <w:szCs w:val="28"/>
          <w:lang w:val="ro-MO" w:bidi="en-US"/>
        </w:rPr>
        <w:t>ş</w:t>
      </w:r>
      <w:r w:rsidR="005E75C2">
        <w:rPr>
          <w:rFonts w:ascii="Times New Roman" w:eastAsia="Times New Roman" w:hAnsi="Times New Roman" w:cs="Times New Roman"/>
          <w:sz w:val="28"/>
          <w:szCs w:val="28"/>
          <w:lang w:val="ro-MO" w:bidi="en-US"/>
        </w:rPr>
        <w:t xml:space="preserve">i a celor inovative, care </w:t>
      </w:r>
      <w:r w:rsidR="006A0377">
        <w:rPr>
          <w:rFonts w:ascii="Times New Roman" w:eastAsia="Times New Roman" w:hAnsi="Times New Roman" w:cs="Times New Roman"/>
          <w:sz w:val="28"/>
          <w:szCs w:val="28"/>
          <w:lang w:val="ro-MO" w:bidi="en-US"/>
        </w:rPr>
        <w:t>ş</w:t>
      </w:r>
      <w:r w:rsidR="005E75C2">
        <w:rPr>
          <w:rFonts w:ascii="Times New Roman" w:eastAsia="Times New Roman" w:hAnsi="Times New Roman" w:cs="Times New Roman"/>
          <w:sz w:val="28"/>
          <w:szCs w:val="28"/>
          <w:lang w:val="ro-MO" w:bidi="en-US"/>
        </w:rPr>
        <w:t>i-au demonstrat eficien</w:t>
      </w:r>
      <w:r w:rsidR="006A0377">
        <w:rPr>
          <w:rFonts w:ascii="Times New Roman" w:eastAsia="Times New Roman" w:hAnsi="Times New Roman" w:cs="Times New Roman"/>
          <w:sz w:val="28"/>
          <w:szCs w:val="28"/>
          <w:lang w:val="ro-MO" w:bidi="en-US"/>
        </w:rPr>
        <w:t>ţ</w:t>
      </w:r>
      <w:r w:rsidR="005E75C2">
        <w:rPr>
          <w:rFonts w:ascii="Times New Roman" w:eastAsia="Times New Roman" w:hAnsi="Times New Roman" w:cs="Times New Roman"/>
          <w:sz w:val="28"/>
          <w:szCs w:val="28"/>
          <w:lang w:val="ro-MO" w:bidi="en-US"/>
        </w:rPr>
        <w:t>a la nivel mondial: testarea în comunită</w:t>
      </w:r>
      <w:r w:rsidR="006A0377">
        <w:rPr>
          <w:rFonts w:ascii="Times New Roman" w:eastAsia="Times New Roman" w:hAnsi="Times New Roman" w:cs="Times New Roman"/>
          <w:sz w:val="28"/>
          <w:szCs w:val="28"/>
          <w:lang w:val="ro-MO" w:bidi="en-US"/>
        </w:rPr>
        <w:t>ţ</w:t>
      </w:r>
      <w:r w:rsidR="005E75C2">
        <w:rPr>
          <w:rFonts w:ascii="Times New Roman" w:eastAsia="Times New Roman" w:hAnsi="Times New Roman" w:cs="Times New Roman"/>
          <w:sz w:val="28"/>
          <w:szCs w:val="28"/>
          <w:lang w:val="ro-MO" w:bidi="en-US"/>
        </w:rPr>
        <w:t xml:space="preserve">i,  servicii mobile, conexiuni interdisciplinare, servicii integrate etc. </w:t>
      </w:r>
    </w:p>
    <w:p w:rsidR="004137EA" w:rsidRDefault="004137EA" w:rsidP="004137EA">
      <w:pPr>
        <w:pStyle w:val="a5"/>
        <w:spacing w:after="0"/>
        <w:ind w:left="0"/>
        <w:jc w:val="both"/>
        <w:rPr>
          <w:rFonts w:ascii="Times New Roman" w:eastAsia="Times New Roman" w:hAnsi="Times New Roman" w:cs="Times New Roman"/>
          <w:sz w:val="28"/>
          <w:szCs w:val="28"/>
          <w:lang w:val="ro-MO" w:bidi="en-US"/>
        </w:rPr>
      </w:pPr>
      <w:r>
        <w:rPr>
          <w:rFonts w:ascii="Times New Roman" w:eastAsia="Times New Roman" w:hAnsi="Times New Roman" w:cs="Times New Roman"/>
          <w:bCs/>
          <w:sz w:val="28"/>
          <w:szCs w:val="28"/>
          <w:lang w:val="ro-MO" w:bidi="en-US"/>
        </w:rPr>
        <w:tab/>
      </w:r>
      <w:r w:rsidR="00940DDC">
        <w:rPr>
          <w:rFonts w:ascii="Times New Roman" w:eastAsia="Times New Roman" w:hAnsi="Times New Roman" w:cs="Times New Roman"/>
          <w:bCs/>
          <w:sz w:val="28"/>
          <w:szCs w:val="28"/>
          <w:lang w:val="ro-MO" w:bidi="en-US"/>
        </w:rPr>
        <w:t xml:space="preserve">16. </w:t>
      </w:r>
      <w:r w:rsidRPr="006D28C1">
        <w:rPr>
          <w:rFonts w:ascii="Times New Roman" w:eastAsia="Times New Roman" w:hAnsi="Times New Roman" w:cs="Times New Roman"/>
          <w:sz w:val="28"/>
          <w:szCs w:val="28"/>
          <w:lang w:val="ro-MO" w:bidi="en-US"/>
        </w:rPr>
        <w:t>Datele rapor</w:t>
      </w:r>
      <w:r>
        <w:rPr>
          <w:rFonts w:ascii="Times New Roman" w:eastAsia="Times New Roman" w:hAnsi="Times New Roman" w:cs="Times New Roman"/>
          <w:sz w:val="28"/>
          <w:szCs w:val="28"/>
          <w:lang w:val="ro-MO" w:bidi="en-US"/>
        </w:rPr>
        <w:t>t</w:t>
      </w:r>
      <w:r w:rsidRPr="006D28C1">
        <w:rPr>
          <w:rFonts w:ascii="Times New Roman" w:eastAsia="Times New Roman" w:hAnsi="Times New Roman" w:cs="Times New Roman"/>
          <w:sz w:val="28"/>
          <w:szCs w:val="28"/>
          <w:lang w:val="ro-MO" w:bidi="en-US"/>
        </w:rPr>
        <w:t>ului anual indică, că 5711</w:t>
      </w:r>
      <w:r>
        <w:rPr>
          <w:rFonts w:ascii="Times New Roman" w:eastAsia="Times New Roman" w:hAnsi="Times New Roman" w:cs="Times New Roman"/>
          <w:sz w:val="28"/>
          <w:szCs w:val="28"/>
          <w:lang w:val="ro-MO" w:bidi="en-US"/>
        </w:rPr>
        <w:t xml:space="preserve"> </w:t>
      </w:r>
      <w:r w:rsidRPr="006D28C1">
        <w:rPr>
          <w:rFonts w:ascii="Times New Roman" w:eastAsia="Times New Roman" w:hAnsi="Times New Roman" w:cs="Times New Roman"/>
          <w:sz w:val="28"/>
          <w:szCs w:val="28"/>
          <w:lang w:val="ro-MO" w:bidi="en-US"/>
        </w:rPr>
        <w:t xml:space="preserve">persoane infectate cu HIV se aflau la finele anului 2014 în </w:t>
      </w:r>
      <w:r>
        <w:rPr>
          <w:rFonts w:ascii="Times New Roman" w:eastAsia="Times New Roman" w:hAnsi="Times New Roman" w:cs="Times New Roman"/>
          <w:sz w:val="28"/>
          <w:szCs w:val="28"/>
          <w:lang w:val="ro-MO" w:bidi="en-US"/>
        </w:rPr>
        <w:t xml:space="preserve">supraveghere </w:t>
      </w:r>
      <w:proofErr w:type="spellStart"/>
      <w:r>
        <w:rPr>
          <w:rFonts w:ascii="Times New Roman" w:eastAsia="Times New Roman" w:hAnsi="Times New Roman" w:cs="Times New Roman"/>
          <w:sz w:val="28"/>
          <w:szCs w:val="28"/>
          <w:lang w:val="ro-MO" w:bidi="en-US"/>
        </w:rPr>
        <w:t>mediclă</w:t>
      </w:r>
      <w:proofErr w:type="spellEnd"/>
      <w:r w:rsidRPr="006D28C1">
        <w:rPr>
          <w:rFonts w:ascii="Times New Roman" w:eastAsia="Times New Roman" w:hAnsi="Times New Roman" w:cs="Times New Roman"/>
          <w:sz w:val="28"/>
          <w:szCs w:val="28"/>
          <w:lang w:val="ro-MO" w:bidi="en-US"/>
        </w:rPr>
        <w:t xml:space="preserve"> </w:t>
      </w:r>
      <w:r>
        <w:rPr>
          <w:rFonts w:ascii="Times New Roman" w:eastAsia="Times New Roman" w:hAnsi="Times New Roman" w:cs="Times New Roman"/>
          <w:sz w:val="28"/>
          <w:szCs w:val="28"/>
          <w:lang w:val="ro-MO" w:bidi="en-US"/>
        </w:rPr>
        <w:t>în</w:t>
      </w:r>
      <w:r w:rsidRPr="006D28C1">
        <w:rPr>
          <w:rFonts w:ascii="Times New Roman" w:eastAsia="Times New Roman" w:hAnsi="Times New Roman" w:cs="Times New Roman"/>
          <w:sz w:val="28"/>
          <w:szCs w:val="28"/>
          <w:lang w:val="ro-MO" w:bidi="en-US"/>
        </w:rPr>
        <w:t xml:space="preserve"> unul din cele 8 ca</w:t>
      </w:r>
      <w:r>
        <w:rPr>
          <w:rFonts w:ascii="Times New Roman" w:eastAsia="Times New Roman" w:hAnsi="Times New Roman" w:cs="Times New Roman"/>
          <w:sz w:val="28"/>
          <w:szCs w:val="28"/>
          <w:lang w:val="ro-MO" w:bidi="en-US"/>
        </w:rPr>
        <w:t xml:space="preserve">binete teritoriale de tratament, </w:t>
      </w:r>
      <w:proofErr w:type="spellStart"/>
      <w:r>
        <w:rPr>
          <w:rFonts w:ascii="Times New Roman" w:eastAsia="Times New Roman" w:hAnsi="Times New Roman" w:cs="Times New Roman"/>
          <w:sz w:val="28"/>
          <w:szCs w:val="28"/>
          <w:lang w:val="ro-MO" w:bidi="en-US"/>
        </w:rPr>
        <w:t>inlclusiv</w:t>
      </w:r>
      <w:proofErr w:type="spellEnd"/>
      <w:r w:rsidRPr="006D28C1">
        <w:rPr>
          <w:rFonts w:ascii="Times New Roman" w:eastAsia="Times New Roman" w:hAnsi="Times New Roman" w:cs="Times New Roman"/>
          <w:sz w:val="28"/>
          <w:szCs w:val="28"/>
          <w:lang w:val="ro-MO" w:bidi="en-US"/>
        </w:rPr>
        <w:t xml:space="preserve"> 3116 </w:t>
      </w:r>
      <w:r>
        <w:rPr>
          <w:rFonts w:ascii="Times New Roman" w:eastAsia="Times New Roman" w:hAnsi="Times New Roman" w:cs="Times New Roman"/>
          <w:sz w:val="28"/>
          <w:szCs w:val="28"/>
          <w:lang w:val="ro-MO" w:bidi="en-US"/>
        </w:rPr>
        <w:t xml:space="preserve">persoane care administrează </w:t>
      </w:r>
      <w:r w:rsidRPr="006D28C1">
        <w:rPr>
          <w:rFonts w:ascii="Times New Roman" w:eastAsia="Times New Roman" w:hAnsi="Times New Roman" w:cs="Times New Roman"/>
          <w:sz w:val="28"/>
          <w:szCs w:val="28"/>
          <w:lang w:val="ro-MO" w:bidi="en-US"/>
        </w:rPr>
        <w:t xml:space="preserve">tratament </w:t>
      </w:r>
      <w:proofErr w:type="spellStart"/>
      <w:r w:rsidRPr="006D28C1">
        <w:rPr>
          <w:rFonts w:ascii="Times New Roman" w:eastAsia="Times New Roman" w:hAnsi="Times New Roman" w:cs="Times New Roman"/>
          <w:sz w:val="28"/>
          <w:szCs w:val="28"/>
          <w:lang w:val="ro-MO" w:bidi="en-US"/>
        </w:rPr>
        <w:t>antiretroviral</w:t>
      </w:r>
      <w:proofErr w:type="spellEnd"/>
      <w:r w:rsidRPr="006D28C1">
        <w:rPr>
          <w:rFonts w:ascii="Times New Roman" w:eastAsia="Times New Roman" w:hAnsi="Times New Roman" w:cs="Times New Roman"/>
          <w:sz w:val="28"/>
          <w:szCs w:val="28"/>
          <w:lang w:val="ro-MO" w:bidi="en-US"/>
        </w:rPr>
        <w:t>.</w:t>
      </w:r>
    </w:p>
    <w:p w:rsidR="005E75C2" w:rsidRDefault="004137EA" w:rsidP="004137EA">
      <w:pPr>
        <w:pStyle w:val="a5"/>
        <w:spacing w:after="0"/>
        <w:ind w:left="0"/>
        <w:jc w:val="both"/>
        <w:rPr>
          <w:rFonts w:ascii="Times New Roman" w:eastAsia="Times New Roman" w:hAnsi="Times New Roman" w:cs="Times New Roman"/>
          <w:sz w:val="28"/>
          <w:szCs w:val="28"/>
          <w:lang w:val="ro-MO" w:bidi="en-US"/>
        </w:rPr>
      </w:pPr>
      <w:r>
        <w:rPr>
          <w:rFonts w:ascii="Times New Roman" w:eastAsia="Times New Roman" w:hAnsi="Times New Roman" w:cs="Times New Roman"/>
          <w:sz w:val="28"/>
          <w:szCs w:val="28"/>
          <w:lang w:val="ro-MO" w:bidi="en-US"/>
        </w:rPr>
        <w:t xml:space="preserve"> </w:t>
      </w:r>
      <w:r>
        <w:rPr>
          <w:rFonts w:ascii="Times New Roman" w:eastAsia="Times New Roman" w:hAnsi="Times New Roman" w:cs="Times New Roman"/>
          <w:sz w:val="28"/>
          <w:szCs w:val="28"/>
          <w:lang w:val="ro-MO" w:bidi="en-US"/>
        </w:rPr>
        <w:tab/>
        <w:t xml:space="preserve"> </w:t>
      </w:r>
      <w:r w:rsidR="00940DDC">
        <w:rPr>
          <w:rFonts w:ascii="Times New Roman" w:eastAsia="Times New Roman" w:hAnsi="Times New Roman" w:cs="Times New Roman"/>
          <w:sz w:val="28"/>
          <w:szCs w:val="28"/>
          <w:lang w:val="ro-MO" w:bidi="en-US"/>
        </w:rPr>
        <w:t xml:space="preserve">17. </w:t>
      </w:r>
      <w:r>
        <w:rPr>
          <w:rFonts w:ascii="Times New Roman" w:eastAsia="Times New Roman" w:hAnsi="Times New Roman" w:cs="Times New Roman"/>
          <w:sz w:val="28"/>
          <w:szCs w:val="28"/>
          <w:lang w:val="ro-MO" w:bidi="en-US"/>
        </w:rPr>
        <w:t>Actualmente, acoperirea cu tratament este asigurată tuturor pacien</w:t>
      </w:r>
      <w:r w:rsidR="006A0377">
        <w:rPr>
          <w:rFonts w:ascii="Times New Roman" w:eastAsia="Times New Roman" w:hAnsi="Times New Roman" w:cs="Times New Roman"/>
          <w:sz w:val="28"/>
          <w:szCs w:val="28"/>
          <w:lang w:val="ro-MO" w:bidi="en-US"/>
        </w:rPr>
        <w:t>ţ</w:t>
      </w:r>
      <w:r>
        <w:rPr>
          <w:rFonts w:ascii="Times New Roman" w:eastAsia="Times New Roman" w:hAnsi="Times New Roman" w:cs="Times New Roman"/>
          <w:sz w:val="28"/>
          <w:szCs w:val="28"/>
          <w:lang w:val="ro-MO" w:bidi="en-US"/>
        </w:rPr>
        <w:t xml:space="preserve">ilor care corespund criteriilor de includere în tratament </w:t>
      </w:r>
      <w:r w:rsidR="006A0377">
        <w:rPr>
          <w:rFonts w:ascii="Times New Roman" w:eastAsia="Times New Roman" w:hAnsi="Times New Roman" w:cs="Times New Roman"/>
          <w:sz w:val="28"/>
          <w:szCs w:val="28"/>
          <w:lang w:val="ro-MO" w:bidi="en-US"/>
        </w:rPr>
        <w:t>ş</w:t>
      </w:r>
      <w:r>
        <w:rPr>
          <w:rFonts w:ascii="Times New Roman" w:eastAsia="Times New Roman" w:hAnsi="Times New Roman" w:cs="Times New Roman"/>
          <w:sz w:val="28"/>
          <w:szCs w:val="28"/>
          <w:lang w:val="ro-MO" w:bidi="en-US"/>
        </w:rPr>
        <w:t xml:space="preserve">i </w:t>
      </w:r>
      <w:r w:rsidR="00171EE7">
        <w:rPr>
          <w:rFonts w:ascii="Times New Roman" w:eastAsia="Times New Roman" w:hAnsi="Times New Roman" w:cs="Times New Roman"/>
          <w:sz w:val="28"/>
          <w:szCs w:val="28"/>
          <w:lang w:val="ro-MO" w:bidi="en-US"/>
        </w:rPr>
        <w:t xml:space="preserve">rata de acoperire </w:t>
      </w:r>
      <w:proofErr w:type="spellStart"/>
      <w:r w:rsidR="00171EE7">
        <w:rPr>
          <w:rFonts w:ascii="Times New Roman" w:eastAsia="Times New Roman" w:hAnsi="Times New Roman" w:cs="Times New Roman"/>
          <w:sz w:val="28"/>
          <w:szCs w:val="28"/>
          <w:lang w:val="ro-MO" w:bidi="en-US"/>
        </w:rPr>
        <w:t>consituie</w:t>
      </w:r>
      <w:proofErr w:type="spellEnd"/>
      <w:r>
        <w:rPr>
          <w:rFonts w:ascii="Times New Roman" w:eastAsia="Times New Roman" w:hAnsi="Times New Roman" w:cs="Times New Roman"/>
          <w:sz w:val="28"/>
          <w:szCs w:val="28"/>
          <w:lang w:val="ro-MO" w:bidi="en-US"/>
        </w:rPr>
        <w:t xml:space="preserve"> 17,7%</w:t>
      </w:r>
      <w:r w:rsidR="00171EE7">
        <w:rPr>
          <w:rFonts w:ascii="Times New Roman" w:eastAsia="Times New Roman" w:hAnsi="Times New Roman" w:cs="Times New Roman"/>
          <w:sz w:val="28"/>
          <w:szCs w:val="28"/>
          <w:lang w:val="ro-MO" w:bidi="en-US"/>
        </w:rPr>
        <w:t xml:space="preserve"> din numărul estimat de persoane infectate cu HIV </w:t>
      </w:r>
      <w:r w:rsidR="006A0377">
        <w:rPr>
          <w:rFonts w:ascii="Times New Roman" w:eastAsia="Times New Roman" w:hAnsi="Times New Roman" w:cs="Times New Roman"/>
          <w:sz w:val="28"/>
          <w:szCs w:val="28"/>
          <w:lang w:val="ro-MO" w:bidi="en-US"/>
        </w:rPr>
        <w:t>ş</w:t>
      </w:r>
      <w:r w:rsidR="00171EE7">
        <w:rPr>
          <w:rFonts w:ascii="Times New Roman" w:eastAsia="Times New Roman" w:hAnsi="Times New Roman" w:cs="Times New Roman"/>
          <w:sz w:val="28"/>
          <w:szCs w:val="28"/>
          <w:lang w:val="ro-MO" w:bidi="en-US"/>
        </w:rPr>
        <w:t>i 55% din persoanele aflate în supraveghere medicală</w:t>
      </w:r>
      <w:r>
        <w:rPr>
          <w:rFonts w:ascii="Times New Roman" w:eastAsia="Times New Roman" w:hAnsi="Times New Roman" w:cs="Times New Roman"/>
          <w:sz w:val="28"/>
          <w:szCs w:val="28"/>
          <w:lang w:val="ro-MO" w:bidi="en-US"/>
        </w:rPr>
        <w:t>. Legătura între elementele ciclului de îngrijire a unui pacient cu HIV, conform ghidurilor OMS, realizată în anul 201</w:t>
      </w:r>
      <w:r w:rsidR="00171EE7">
        <w:rPr>
          <w:rFonts w:ascii="Times New Roman" w:eastAsia="Times New Roman" w:hAnsi="Times New Roman" w:cs="Times New Roman"/>
          <w:sz w:val="28"/>
          <w:szCs w:val="28"/>
          <w:lang w:val="ro-MO" w:bidi="en-US"/>
        </w:rPr>
        <w:t>4</w:t>
      </w:r>
      <w:r w:rsidR="005E75C2">
        <w:rPr>
          <w:rFonts w:ascii="Times New Roman" w:eastAsia="Times New Roman" w:hAnsi="Times New Roman" w:cs="Times New Roman"/>
          <w:sz w:val="28"/>
          <w:szCs w:val="28"/>
          <w:lang w:val="ro-MO" w:bidi="en-US"/>
        </w:rPr>
        <w:t xml:space="preserve"> (figura 1)</w:t>
      </w:r>
      <w:r w:rsidR="00171EE7">
        <w:rPr>
          <w:rFonts w:ascii="Times New Roman" w:eastAsia="Times New Roman" w:hAnsi="Times New Roman" w:cs="Times New Roman"/>
          <w:sz w:val="28"/>
          <w:szCs w:val="28"/>
          <w:lang w:val="ro-MO" w:bidi="en-US"/>
        </w:rPr>
        <w:t xml:space="preserve">, </w:t>
      </w:r>
      <w:r>
        <w:rPr>
          <w:rFonts w:ascii="Times New Roman" w:eastAsia="Times New Roman" w:hAnsi="Times New Roman" w:cs="Times New Roman"/>
          <w:sz w:val="28"/>
          <w:szCs w:val="28"/>
          <w:lang w:val="ro-MO" w:bidi="en-US"/>
        </w:rPr>
        <w:t xml:space="preserve"> atestă </w:t>
      </w:r>
      <w:r w:rsidR="00171EE7">
        <w:rPr>
          <w:rFonts w:ascii="Times New Roman" w:eastAsia="Times New Roman" w:hAnsi="Times New Roman" w:cs="Times New Roman"/>
          <w:sz w:val="28"/>
          <w:szCs w:val="28"/>
          <w:lang w:val="ro-MO" w:bidi="en-US"/>
        </w:rPr>
        <w:t>că doar 40% din numărul estimat al persoanelor infectate</w:t>
      </w:r>
      <w:r w:rsidR="005E75C2">
        <w:rPr>
          <w:rFonts w:ascii="Times New Roman" w:eastAsia="Times New Roman" w:hAnsi="Times New Roman" w:cs="Times New Roman"/>
          <w:sz w:val="28"/>
          <w:szCs w:val="28"/>
          <w:lang w:val="ro-MO" w:bidi="en-US"/>
        </w:rPr>
        <w:t xml:space="preserve"> cu HIV au fost diagnosticate, 45% din cei diagnostica</w:t>
      </w:r>
      <w:r w:rsidR="006A0377">
        <w:rPr>
          <w:rFonts w:ascii="Times New Roman" w:eastAsia="Times New Roman" w:hAnsi="Times New Roman" w:cs="Times New Roman"/>
          <w:sz w:val="28"/>
          <w:szCs w:val="28"/>
          <w:lang w:val="ro-MO" w:bidi="en-US"/>
        </w:rPr>
        <w:t>ţ</w:t>
      </w:r>
      <w:r w:rsidR="005E75C2">
        <w:rPr>
          <w:rFonts w:ascii="Times New Roman" w:eastAsia="Times New Roman" w:hAnsi="Times New Roman" w:cs="Times New Roman"/>
          <w:sz w:val="28"/>
          <w:szCs w:val="28"/>
          <w:lang w:val="ro-MO" w:bidi="en-US"/>
        </w:rPr>
        <w:t>i sunt înrola</w:t>
      </w:r>
      <w:r w:rsidR="006A0377">
        <w:rPr>
          <w:rFonts w:ascii="Times New Roman" w:eastAsia="Times New Roman" w:hAnsi="Times New Roman" w:cs="Times New Roman"/>
          <w:sz w:val="28"/>
          <w:szCs w:val="28"/>
          <w:lang w:val="ro-MO" w:bidi="en-US"/>
        </w:rPr>
        <w:t>ţ</w:t>
      </w:r>
      <w:r w:rsidR="005E75C2">
        <w:rPr>
          <w:rFonts w:ascii="Times New Roman" w:eastAsia="Times New Roman" w:hAnsi="Times New Roman" w:cs="Times New Roman"/>
          <w:sz w:val="28"/>
          <w:szCs w:val="28"/>
          <w:lang w:val="ro-MO" w:bidi="en-US"/>
        </w:rPr>
        <w:t xml:space="preserve">i în tratament </w:t>
      </w:r>
      <w:proofErr w:type="spellStart"/>
      <w:r w:rsidR="005E75C2">
        <w:rPr>
          <w:rFonts w:ascii="Times New Roman" w:eastAsia="Times New Roman" w:hAnsi="Times New Roman" w:cs="Times New Roman"/>
          <w:sz w:val="28"/>
          <w:szCs w:val="28"/>
          <w:lang w:val="ro-MO" w:bidi="en-US"/>
        </w:rPr>
        <w:t>antiretroviral</w:t>
      </w:r>
      <w:proofErr w:type="spellEnd"/>
      <w:r w:rsidR="005E75C2">
        <w:rPr>
          <w:rFonts w:ascii="Times New Roman" w:eastAsia="Times New Roman" w:hAnsi="Times New Roman" w:cs="Times New Roman"/>
          <w:sz w:val="28"/>
          <w:szCs w:val="28"/>
          <w:lang w:val="ro-MO" w:bidi="en-US"/>
        </w:rPr>
        <w:t xml:space="preserve"> </w:t>
      </w:r>
      <w:r w:rsidR="006A0377">
        <w:rPr>
          <w:rFonts w:ascii="Times New Roman" w:eastAsia="Times New Roman" w:hAnsi="Times New Roman" w:cs="Times New Roman"/>
          <w:sz w:val="28"/>
          <w:szCs w:val="28"/>
          <w:lang w:val="ro-MO" w:bidi="en-US"/>
        </w:rPr>
        <w:t>ş</w:t>
      </w:r>
      <w:r w:rsidR="005E75C2">
        <w:rPr>
          <w:rFonts w:ascii="Times New Roman" w:eastAsia="Times New Roman" w:hAnsi="Times New Roman" w:cs="Times New Roman"/>
          <w:sz w:val="28"/>
          <w:szCs w:val="28"/>
          <w:lang w:val="ro-MO" w:bidi="en-US"/>
        </w:rPr>
        <w:t xml:space="preserve">i 76% au </w:t>
      </w:r>
      <w:proofErr w:type="spellStart"/>
      <w:r w:rsidR="005E75C2">
        <w:rPr>
          <w:rFonts w:ascii="Times New Roman" w:eastAsia="Times New Roman" w:hAnsi="Times New Roman" w:cs="Times New Roman"/>
          <w:sz w:val="28"/>
          <w:szCs w:val="28"/>
          <w:lang w:val="ro-MO" w:bidi="en-US"/>
        </w:rPr>
        <w:t>supresie</w:t>
      </w:r>
      <w:proofErr w:type="spellEnd"/>
      <w:r w:rsidR="005E75C2">
        <w:rPr>
          <w:rFonts w:ascii="Times New Roman" w:eastAsia="Times New Roman" w:hAnsi="Times New Roman" w:cs="Times New Roman"/>
          <w:sz w:val="28"/>
          <w:szCs w:val="28"/>
          <w:lang w:val="ro-MO" w:bidi="en-US"/>
        </w:rPr>
        <w:t xml:space="preserve"> virală.</w:t>
      </w:r>
    </w:p>
    <w:p w:rsidR="00940DDC" w:rsidRDefault="00940DDC" w:rsidP="00171EE7">
      <w:pPr>
        <w:pStyle w:val="a5"/>
        <w:spacing w:after="0"/>
        <w:ind w:left="0"/>
        <w:jc w:val="both"/>
        <w:rPr>
          <w:rFonts w:ascii="Times New Roman" w:eastAsia="Times New Roman" w:hAnsi="Times New Roman" w:cs="Times New Roman"/>
          <w:sz w:val="28"/>
          <w:szCs w:val="28"/>
          <w:lang w:val="ro-MO" w:bidi="en-US"/>
        </w:rPr>
      </w:pPr>
    </w:p>
    <w:p w:rsidR="00171EE7" w:rsidRDefault="00171EE7" w:rsidP="00171EE7">
      <w:pPr>
        <w:pStyle w:val="a5"/>
        <w:spacing w:after="0"/>
        <w:ind w:left="0"/>
        <w:jc w:val="both"/>
        <w:rPr>
          <w:rFonts w:ascii="Times New Roman" w:eastAsia="Times New Roman" w:hAnsi="Times New Roman" w:cs="Times New Roman"/>
          <w:sz w:val="28"/>
          <w:szCs w:val="28"/>
          <w:lang w:val="ro-MO" w:bidi="en-US"/>
        </w:rPr>
      </w:pPr>
      <w:r>
        <w:rPr>
          <w:rFonts w:ascii="Times New Roman" w:eastAsia="Times New Roman" w:hAnsi="Times New Roman" w:cs="Times New Roman"/>
          <w:sz w:val="28"/>
          <w:szCs w:val="28"/>
          <w:lang w:val="ro-MO" w:bidi="en-US"/>
        </w:rPr>
        <w:t>Figura 1. Cascada tratamentului, 2014</w:t>
      </w:r>
    </w:p>
    <w:p w:rsidR="00171EE7" w:rsidRDefault="00171EE7" w:rsidP="004137EA">
      <w:pPr>
        <w:pStyle w:val="a5"/>
        <w:spacing w:after="0"/>
        <w:ind w:left="0"/>
        <w:jc w:val="both"/>
        <w:rPr>
          <w:rFonts w:ascii="Times New Roman" w:eastAsia="Times New Roman" w:hAnsi="Times New Roman" w:cs="Times New Roman"/>
          <w:sz w:val="28"/>
          <w:szCs w:val="28"/>
          <w:lang w:val="ro-MO" w:bidi="en-US"/>
        </w:rPr>
      </w:pPr>
    </w:p>
    <w:p w:rsidR="00171EE7" w:rsidRDefault="00171EE7" w:rsidP="004137EA">
      <w:pPr>
        <w:pStyle w:val="a5"/>
        <w:spacing w:after="0"/>
        <w:ind w:left="0"/>
        <w:jc w:val="both"/>
        <w:rPr>
          <w:rFonts w:ascii="Times New Roman" w:eastAsia="Times New Roman" w:hAnsi="Times New Roman" w:cs="Times New Roman"/>
          <w:sz w:val="28"/>
          <w:szCs w:val="28"/>
          <w:lang w:val="ro-MO" w:bidi="en-US"/>
        </w:rPr>
      </w:pPr>
      <w:r>
        <w:rPr>
          <w:noProof/>
          <w:lang w:eastAsia="ru-RU"/>
        </w:rPr>
        <w:drawing>
          <wp:inline distT="0" distB="0" distL="0" distR="0">
            <wp:extent cx="5533902" cy="2565070"/>
            <wp:effectExtent l="0" t="0" r="10160" b="26035"/>
            <wp:docPr id="3" name="Chart 68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E75C2" w:rsidRDefault="00940DDC" w:rsidP="005E75C2">
      <w:pPr>
        <w:pStyle w:val="a5"/>
        <w:spacing w:after="0"/>
        <w:ind w:left="0" w:firstLine="708"/>
        <w:jc w:val="both"/>
        <w:rPr>
          <w:rFonts w:ascii="Times New Roman" w:eastAsia="Times New Roman" w:hAnsi="Times New Roman" w:cs="Times New Roman"/>
          <w:sz w:val="28"/>
          <w:szCs w:val="28"/>
          <w:lang w:val="ro-MO" w:bidi="en-US"/>
        </w:rPr>
      </w:pPr>
      <w:r>
        <w:rPr>
          <w:rFonts w:ascii="Times New Roman" w:eastAsia="Times New Roman" w:hAnsi="Times New Roman" w:cs="Times New Roman"/>
          <w:sz w:val="28"/>
          <w:szCs w:val="28"/>
          <w:lang w:val="ro-MO" w:bidi="en-US"/>
        </w:rPr>
        <w:t xml:space="preserve">18. </w:t>
      </w:r>
      <w:r w:rsidR="004137EA">
        <w:rPr>
          <w:rFonts w:ascii="Times New Roman" w:eastAsia="Times New Roman" w:hAnsi="Times New Roman" w:cs="Times New Roman"/>
          <w:sz w:val="28"/>
          <w:szCs w:val="28"/>
          <w:lang w:val="ro-MO" w:bidi="en-US"/>
        </w:rPr>
        <w:t>Obiectivul 2 î</w:t>
      </w:r>
      <w:r w:rsidR="006A0377">
        <w:rPr>
          <w:rFonts w:ascii="Times New Roman" w:eastAsia="Times New Roman" w:hAnsi="Times New Roman" w:cs="Times New Roman"/>
          <w:sz w:val="28"/>
          <w:szCs w:val="28"/>
          <w:lang w:val="ro-MO" w:bidi="en-US"/>
        </w:rPr>
        <w:t>ş</w:t>
      </w:r>
      <w:r w:rsidR="004137EA">
        <w:rPr>
          <w:rFonts w:ascii="Times New Roman" w:eastAsia="Times New Roman" w:hAnsi="Times New Roman" w:cs="Times New Roman"/>
          <w:sz w:val="28"/>
          <w:szCs w:val="28"/>
          <w:lang w:val="ro-MO" w:bidi="en-US"/>
        </w:rPr>
        <w:t xml:space="preserve">i propune intensificarea eforturilor de </w:t>
      </w:r>
      <w:r w:rsidR="005E75C2">
        <w:rPr>
          <w:rFonts w:ascii="Times New Roman" w:eastAsia="Times New Roman" w:hAnsi="Times New Roman" w:cs="Times New Roman"/>
          <w:sz w:val="28"/>
          <w:szCs w:val="28"/>
          <w:lang w:val="ro-MO" w:bidi="en-US"/>
        </w:rPr>
        <w:t xml:space="preserve">înrolare </w:t>
      </w:r>
      <w:r w:rsidR="006A0377">
        <w:rPr>
          <w:rFonts w:ascii="Times New Roman" w:eastAsia="Times New Roman" w:hAnsi="Times New Roman" w:cs="Times New Roman"/>
          <w:sz w:val="28"/>
          <w:szCs w:val="28"/>
          <w:lang w:val="ro-MO" w:bidi="en-US"/>
        </w:rPr>
        <w:t>ş</w:t>
      </w:r>
      <w:r w:rsidR="005E75C2">
        <w:rPr>
          <w:rFonts w:ascii="Times New Roman" w:eastAsia="Times New Roman" w:hAnsi="Times New Roman" w:cs="Times New Roman"/>
          <w:sz w:val="28"/>
          <w:szCs w:val="28"/>
          <w:lang w:val="ro-MO" w:bidi="en-US"/>
        </w:rPr>
        <w:t>i men</w:t>
      </w:r>
      <w:r w:rsidR="006A0377">
        <w:rPr>
          <w:rFonts w:ascii="Times New Roman" w:eastAsia="Times New Roman" w:hAnsi="Times New Roman" w:cs="Times New Roman"/>
          <w:sz w:val="28"/>
          <w:szCs w:val="28"/>
          <w:lang w:val="ro-MO" w:bidi="en-US"/>
        </w:rPr>
        <w:t>ţ</w:t>
      </w:r>
      <w:r w:rsidR="005E75C2">
        <w:rPr>
          <w:rFonts w:ascii="Times New Roman" w:eastAsia="Times New Roman" w:hAnsi="Times New Roman" w:cs="Times New Roman"/>
          <w:sz w:val="28"/>
          <w:szCs w:val="28"/>
          <w:lang w:val="ro-MO" w:bidi="en-US"/>
        </w:rPr>
        <w:t xml:space="preserve">inere în tratament </w:t>
      </w:r>
      <w:proofErr w:type="spellStart"/>
      <w:r w:rsidR="005E75C2">
        <w:rPr>
          <w:rFonts w:ascii="Times New Roman" w:eastAsia="Times New Roman" w:hAnsi="Times New Roman" w:cs="Times New Roman"/>
          <w:sz w:val="28"/>
          <w:szCs w:val="28"/>
          <w:lang w:val="ro-MO" w:bidi="en-US"/>
        </w:rPr>
        <w:t>antiretroviral</w:t>
      </w:r>
      <w:proofErr w:type="spellEnd"/>
      <w:r w:rsidR="005E75C2">
        <w:rPr>
          <w:rFonts w:ascii="Times New Roman" w:eastAsia="Times New Roman" w:hAnsi="Times New Roman" w:cs="Times New Roman"/>
          <w:sz w:val="28"/>
          <w:szCs w:val="28"/>
          <w:lang w:val="ro-MO" w:bidi="en-US"/>
        </w:rPr>
        <w:t xml:space="preserve">, care pe </w:t>
      </w:r>
      <w:proofErr w:type="spellStart"/>
      <w:r w:rsidR="005E75C2">
        <w:rPr>
          <w:rFonts w:ascii="Times New Roman" w:eastAsia="Times New Roman" w:hAnsi="Times New Roman" w:cs="Times New Roman"/>
          <w:sz w:val="28"/>
          <w:szCs w:val="28"/>
          <w:lang w:val="ro-MO" w:bidi="en-US"/>
        </w:rPr>
        <w:t>lîngă</w:t>
      </w:r>
      <w:proofErr w:type="spellEnd"/>
      <w:r w:rsidR="005E75C2">
        <w:rPr>
          <w:rFonts w:ascii="Times New Roman" w:eastAsia="Times New Roman" w:hAnsi="Times New Roman" w:cs="Times New Roman"/>
          <w:sz w:val="28"/>
          <w:szCs w:val="28"/>
          <w:lang w:val="ro-MO" w:bidi="en-US"/>
        </w:rPr>
        <w:t xml:space="preserve"> efectul de îmbunătă</w:t>
      </w:r>
      <w:r w:rsidR="006A0377">
        <w:rPr>
          <w:rFonts w:ascii="Times New Roman" w:eastAsia="Times New Roman" w:hAnsi="Times New Roman" w:cs="Times New Roman"/>
          <w:sz w:val="28"/>
          <w:szCs w:val="28"/>
          <w:lang w:val="ro-MO" w:bidi="en-US"/>
        </w:rPr>
        <w:t>ţ</w:t>
      </w:r>
      <w:r w:rsidR="005E75C2">
        <w:rPr>
          <w:rFonts w:ascii="Times New Roman" w:eastAsia="Times New Roman" w:hAnsi="Times New Roman" w:cs="Times New Roman"/>
          <w:sz w:val="28"/>
          <w:szCs w:val="28"/>
          <w:lang w:val="ro-MO" w:bidi="en-US"/>
        </w:rPr>
        <w:t>ire a calită</w:t>
      </w:r>
      <w:r w:rsidR="006A0377">
        <w:rPr>
          <w:rFonts w:ascii="Times New Roman" w:eastAsia="Times New Roman" w:hAnsi="Times New Roman" w:cs="Times New Roman"/>
          <w:sz w:val="28"/>
          <w:szCs w:val="28"/>
          <w:lang w:val="ro-MO" w:bidi="en-US"/>
        </w:rPr>
        <w:t>ţ</w:t>
      </w:r>
      <w:r w:rsidR="005E75C2">
        <w:rPr>
          <w:rFonts w:ascii="Times New Roman" w:eastAsia="Times New Roman" w:hAnsi="Times New Roman" w:cs="Times New Roman"/>
          <w:sz w:val="28"/>
          <w:szCs w:val="28"/>
          <w:lang w:val="ro-MO" w:bidi="en-US"/>
        </w:rPr>
        <w:t xml:space="preserve">ii </w:t>
      </w:r>
      <w:r w:rsidR="006A0377">
        <w:rPr>
          <w:rFonts w:ascii="Times New Roman" w:eastAsia="Times New Roman" w:hAnsi="Times New Roman" w:cs="Times New Roman"/>
          <w:sz w:val="28"/>
          <w:szCs w:val="28"/>
          <w:lang w:val="ro-MO" w:bidi="en-US"/>
        </w:rPr>
        <w:t>ş</w:t>
      </w:r>
      <w:r w:rsidR="005E75C2">
        <w:rPr>
          <w:rFonts w:ascii="Times New Roman" w:eastAsia="Times New Roman" w:hAnsi="Times New Roman" w:cs="Times New Roman"/>
          <w:sz w:val="28"/>
          <w:szCs w:val="28"/>
          <w:lang w:val="ro-MO" w:bidi="en-US"/>
        </w:rPr>
        <w:t>i prelungire a vie</w:t>
      </w:r>
      <w:r w:rsidR="006A0377">
        <w:rPr>
          <w:rFonts w:ascii="Times New Roman" w:eastAsia="Times New Roman" w:hAnsi="Times New Roman" w:cs="Times New Roman"/>
          <w:sz w:val="28"/>
          <w:szCs w:val="28"/>
          <w:lang w:val="ro-MO" w:bidi="en-US"/>
        </w:rPr>
        <w:t>ţ</w:t>
      </w:r>
      <w:r w:rsidR="005E75C2">
        <w:rPr>
          <w:rFonts w:ascii="Times New Roman" w:eastAsia="Times New Roman" w:hAnsi="Times New Roman" w:cs="Times New Roman"/>
          <w:sz w:val="28"/>
          <w:szCs w:val="28"/>
          <w:lang w:val="ro-MO" w:bidi="en-US"/>
        </w:rPr>
        <w:t xml:space="preserve">ii persoanelor infectate cu HIV, are </w:t>
      </w:r>
      <w:r w:rsidR="006A0377">
        <w:rPr>
          <w:rFonts w:ascii="Times New Roman" w:eastAsia="Times New Roman" w:hAnsi="Times New Roman" w:cs="Times New Roman"/>
          <w:sz w:val="28"/>
          <w:szCs w:val="28"/>
          <w:lang w:val="ro-MO" w:bidi="en-US"/>
        </w:rPr>
        <w:t>ş</w:t>
      </w:r>
      <w:r w:rsidR="005E75C2">
        <w:rPr>
          <w:rFonts w:ascii="Times New Roman" w:eastAsia="Times New Roman" w:hAnsi="Times New Roman" w:cs="Times New Roman"/>
          <w:sz w:val="28"/>
          <w:szCs w:val="28"/>
          <w:lang w:val="ro-MO" w:bidi="en-US"/>
        </w:rPr>
        <w:t>i un rol deosebit în prevenirea transmiterii HIV. Un rol deosebit se acordă implicării comunită</w:t>
      </w:r>
      <w:r w:rsidR="006A0377">
        <w:rPr>
          <w:rFonts w:ascii="Times New Roman" w:eastAsia="Times New Roman" w:hAnsi="Times New Roman" w:cs="Times New Roman"/>
          <w:sz w:val="28"/>
          <w:szCs w:val="28"/>
          <w:lang w:val="ro-MO" w:bidi="en-US"/>
        </w:rPr>
        <w:t>ţ</w:t>
      </w:r>
      <w:r w:rsidR="005E75C2">
        <w:rPr>
          <w:rFonts w:ascii="Times New Roman" w:eastAsia="Times New Roman" w:hAnsi="Times New Roman" w:cs="Times New Roman"/>
          <w:sz w:val="28"/>
          <w:szCs w:val="28"/>
          <w:lang w:val="ro-MO" w:bidi="en-US"/>
        </w:rPr>
        <w:t>ii, motivării pacien</w:t>
      </w:r>
      <w:r w:rsidR="006A0377">
        <w:rPr>
          <w:rFonts w:ascii="Times New Roman" w:eastAsia="Times New Roman" w:hAnsi="Times New Roman" w:cs="Times New Roman"/>
          <w:sz w:val="28"/>
          <w:szCs w:val="28"/>
          <w:lang w:val="ro-MO" w:bidi="en-US"/>
        </w:rPr>
        <w:t>ţ</w:t>
      </w:r>
      <w:r w:rsidR="005E75C2">
        <w:rPr>
          <w:rFonts w:ascii="Times New Roman" w:eastAsia="Times New Roman" w:hAnsi="Times New Roman" w:cs="Times New Roman"/>
          <w:sz w:val="28"/>
          <w:szCs w:val="28"/>
          <w:lang w:val="ro-MO" w:bidi="en-US"/>
        </w:rPr>
        <w:t xml:space="preserve">ilor </w:t>
      </w:r>
      <w:r w:rsidR="006A0377">
        <w:rPr>
          <w:rFonts w:ascii="Times New Roman" w:eastAsia="Times New Roman" w:hAnsi="Times New Roman" w:cs="Times New Roman"/>
          <w:sz w:val="28"/>
          <w:szCs w:val="28"/>
          <w:lang w:val="ro-MO" w:bidi="en-US"/>
        </w:rPr>
        <w:t>ş</w:t>
      </w:r>
      <w:r w:rsidR="005E75C2">
        <w:rPr>
          <w:rFonts w:ascii="Times New Roman" w:eastAsia="Times New Roman" w:hAnsi="Times New Roman" w:cs="Times New Roman"/>
          <w:sz w:val="28"/>
          <w:szCs w:val="28"/>
          <w:lang w:val="ro-MO" w:bidi="en-US"/>
        </w:rPr>
        <w:t xml:space="preserve">i asistării sociale, juridice </w:t>
      </w:r>
      <w:r w:rsidR="006A0377">
        <w:rPr>
          <w:rFonts w:ascii="Times New Roman" w:eastAsia="Times New Roman" w:hAnsi="Times New Roman" w:cs="Times New Roman"/>
          <w:sz w:val="28"/>
          <w:szCs w:val="28"/>
          <w:lang w:val="ro-MO" w:bidi="en-US"/>
        </w:rPr>
        <w:t>ş</w:t>
      </w:r>
      <w:r w:rsidR="005E75C2">
        <w:rPr>
          <w:rFonts w:ascii="Times New Roman" w:eastAsia="Times New Roman" w:hAnsi="Times New Roman" w:cs="Times New Roman"/>
          <w:sz w:val="28"/>
          <w:szCs w:val="28"/>
          <w:lang w:val="ro-MO" w:bidi="en-US"/>
        </w:rPr>
        <w:t>i psihologice a acestora.</w:t>
      </w:r>
    </w:p>
    <w:p w:rsidR="005E75C2" w:rsidRDefault="00940DDC" w:rsidP="005E75C2">
      <w:pPr>
        <w:pStyle w:val="a5"/>
        <w:spacing w:after="0"/>
        <w:ind w:left="0" w:firstLine="708"/>
        <w:jc w:val="both"/>
        <w:rPr>
          <w:rFonts w:ascii="Times New Roman" w:eastAsia="Times New Roman" w:hAnsi="Times New Roman" w:cs="Times New Roman"/>
          <w:sz w:val="28"/>
          <w:szCs w:val="28"/>
          <w:lang w:val="ro-MO" w:bidi="en-US"/>
        </w:rPr>
      </w:pPr>
      <w:r>
        <w:rPr>
          <w:rFonts w:ascii="Times New Roman" w:eastAsia="Times New Roman" w:hAnsi="Times New Roman" w:cs="Times New Roman"/>
          <w:sz w:val="28"/>
          <w:szCs w:val="28"/>
          <w:lang w:val="ro-MO" w:bidi="en-US"/>
        </w:rPr>
        <w:t xml:space="preserve">19. </w:t>
      </w:r>
      <w:proofErr w:type="spellStart"/>
      <w:r w:rsidR="005E75C2">
        <w:rPr>
          <w:rFonts w:ascii="Times New Roman" w:eastAsia="Times New Roman" w:hAnsi="Times New Roman" w:cs="Times New Roman"/>
          <w:sz w:val="28"/>
          <w:szCs w:val="28"/>
          <w:lang w:val="ro-MO" w:bidi="en-US"/>
        </w:rPr>
        <w:t>Avînd</w:t>
      </w:r>
      <w:proofErr w:type="spellEnd"/>
      <w:r w:rsidR="005E75C2">
        <w:rPr>
          <w:rFonts w:ascii="Times New Roman" w:eastAsia="Times New Roman" w:hAnsi="Times New Roman" w:cs="Times New Roman"/>
          <w:sz w:val="28"/>
          <w:szCs w:val="28"/>
          <w:lang w:val="ro-MO" w:bidi="en-US"/>
        </w:rPr>
        <w:t xml:space="preserve"> în vedere importan</w:t>
      </w:r>
      <w:r w:rsidR="006A0377">
        <w:rPr>
          <w:rFonts w:ascii="Times New Roman" w:eastAsia="Times New Roman" w:hAnsi="Times New Roman" w:cs="Times New Roman"/>
          <w:sz w:val="28"/>
          <w:szCs w:val="28"/>
          <w:lang w:val="ro-MO" w:bidi="en-US"/>
        </w:rPr>
        <w:t>ţ</w:t>
      </w:r>
      <w:r w:rsidR="005E75C2">
        <w:rPr>
          <w:rFonts w:ascii="Times New Roman" w:eastAsia="Times New Roman" w:hAnsi="Times New Roman" w:cs="Times New Roman"/>
          <w:sz w:val="28"/>
          <w:szCs w:val="28"/>
          <w:lang w:val="ro-MO" w:bidi="en-US"/>
        </w:rPr>
        <w:t>a managementului eficient în realizarea activită</w:t>
      </w:r>
      <w:r w:rsidR="006A0377">
        <w:rPr>
          <w:rFonts w:ascii="Times New Roman" w:eastAsia="Times New Roman" w:hAnsi="Times New Roman" w:cs="Times New Roman"/>
          <w:sz w:val="28"/>
          <w:szCs w:val="28"/>
          <w:lang w:val="ro-MO" w:bidi="en-US"/>
        </w:rPr>
        <w:t>ţ</w:t>
      </w:r>
      <w:r w:rsidR="005E75C2">
        <w:rPr>
          <w:rFonts w:ascii="Times New Roman" w:eastAsia="Times New Roman" w:hAnsi="Times New Roman" w:cs="Times New Roman"/>
          <w:sz w:val="28"/>
          <w:szCs w:val="28"/>
          <w:lang w:val="ro-MO" w:bidi="en-US"/>
        </w:rPr>
        <w:t>ilor  Programului Na</w:t>
      </w:r>
      <w:r w:rsidR="006A0377">
        <w:rPr>
          <w:rFonts w:ascii="Times New Roman" w:eastAsia="Times New Roman" w:hAnsi="Times New Roman" w:cs="Times New Roman"/>
          <w:sz w:val="28"/>
          <w:szCs w:val="28"/>
          <w:lang w:val="ro-MO" w:bidi="en-US"/>
        </w:rPr>
        <w:t>ţ</w:t>
      </w:r>
      <w:r w:rsidR="005E75C2">
        <w:rPr>
          <w:rFonts w:ascii="Times New Roman" w:eastAsia="Times New Roman" w:hAnsi="Times New Roman" w:cs="Times New Roman"/>
          <w:sz w:val="28"/>
          <w:szCs w:val="28"/>
          <w:lang w:val="ro-MO" w:bidi="en-US"/>
        </w:rPr>
        <w:t xml:space="preserve">ional, în Obiectivul III al programului au fost incluse </w:t>
      </w:r>
      <w:r w:rsidR="005E75C2">
        <w:rPr>
          <w:rFonts w:ascii="Times New Roman" w:eastAsia="Times New Roman" w:hAnsi="Times New Roman" w:cs="Times New Roman"/>
          <w:sz w:val="28"/>
          <w:szCs w:val="28"/>
          <w:lang w:val="ro-MO" w:bidi="en-US"/>
        </w:rPr>
        <w:lastRenderedPageBreak/>
        <w:t>interven</w:t>
      </w:r>
      <w:r w:rsidR="006A0377">
        <w:rPr>
          <w:rFonts w:ascii="Times New Roman" w:eastAsia="Times New Roman" w:hAnsi="Times New Roman" w:cs="Times New Roman"/>
          <w:sz w:val="28"/>
          <w:szCs w:val="28"/>
          <w:lang w:val="ro-MO" w:bidi="en-US"/>
        </w:rPr>
        <w:t>ţ</w:t>
      </w:r>
      <w:r w:rsidR="005E75C2">
        <w:rPr>
          <w:rFonts w:ascii="Times New Roman" w:eastAsia="Times New Roman" w:hAnsi="Times New Roman" w:cs="Times New Roman"/>
          <w:sz w:val="28"/>
          <w:szCs w:val="28"/>
          <w:lang w:val="ro-MO" w:bidi="en-US"/>
        </w:rPr>
        <w:t>ii privind coordonarea implementării Programului Na</w:t>
      </w:r>
      <w:r w:rsidR="006A0377">
        <w:rPr>
          <w:rFonts w:ascii="Times New Roman" w:eastAsia="Times New Roman" w:hAnsi="Times New Roman" w:cs="Times New Roman"/>
          <w:sz w:val="28"/>
          <w:szCs w:val="28"/>
          <w:lang w:val="ro-MO" w:bidi="en-US"/>
        </w:rPr>
        <w:t>ţ</w:t>
      </w:r>
      <w:r w:rsidR="005E75C2">
        <w:rPr>
          <w:rFonts w:ascii="Times New Roman" w:eastAsia="Times New Roman" w:hAnsi="Times New Roman" w:cs="Times New Roman"/>
          <w:sz w:val="28"/>
          <w:szCs w:val="28"/>
          <w:lang w:val="ro-MO" w:bidi="en-US"/>
        </w:rPr>
        <w:t>ional, consolidarea capacită</w:t>
      </w:r>
      <w:r w:rsidR="006A0377">
        <w:rPr>
          <w:rFonts w:ascii="Times New Roman" w:eastAsia="Times New Roman" w:hAnsi="Times New Roman" w:cs="Times New Roman"/>
          <w:sz w:val="28"/>
          <w:szCs w:val="28"/>
          <w:lang w:val="ro-MO" w:bidi="en-US"/>
        </w:rPr>
        <w:t>ţ</w:t>
      </w:r>
      <w:r w:rsidR="005E75C2">
        <w:rPr>
          <w:rFonts w:ascii="Times New Roman" w:eastAsia="Times New Roman" w:hAnsi="Times New Roman" w:cs="Times New Roman"/>
          <w:sz w:val="28"/>
          <w:szCs w:val="28"/>
          <w:lang w:val="ro-MO" w:bidi="en-US"/>
        </w:rPr>
        <w:t>ilor societă</w:t>
      </w:r>
      <w:r w:rsidR="006A0377">
        <w:rPr>
          <w:rFonts w:ascii="Times New Roman" w:eastAsia="Times New Roman" w:hAnsi="Times New Roman" w:cs="Times New Roman"/>
          <w:sz w:val="28"/>
          <w:szCs w:val="28"/>
          <w:lang w:val="ro-MO" w:bidi="en-US"/>
        </w:rPr>
        <w:t>ţ</w:t>
      </w:r>
      <w:r w:rsidR="005E75C2">
        <w:rPr>
          <w:rFonts w:ascii="Times New Roman" w:eastAsia="Times New Roman" w:hAnsi="Times New Roman" w:cs="Times New Roman"/>
          <w:sz w:val="28"/>
          <w:szCs w:val="28"/>
          <w:lang w:val="ro-MO" w:bidi="en-US"/>
        </w:rPr>
        <w:t xml:space="preserve">ii civile, dezvoltarea </w:t>
      </w:r>
      <w:proofErr w:type="spellStart"/>
      <w:r w:rsidR="005E75C2">
        <w:rPr>
          <w:rFonts w:ascii="Times New Roman" w:eastAsia="Times New Roman" w:hAnsi="Times New Roman" w:cs="Times New Roman"/>
          <w:sz w:val="28"/>
          <w:szCs w:val="28"/>
          <w:lang w:val="ro-MO" w:bidi="en-US"/>
        </w:rPr>
        <w:t>sistemlor</w:t>
      </w:r>
      <w:proofErr w:type="spellEnd"/>
      <w:r w:rsidR="005E75C2">
        <w:rPr>
          <w:rFonts w:ascii="Times New Roman" w:eastAsia="Times New Roman" w:hAnsi="Times New Roman" w:cs="Times New Roman"/>
          <w:sz w:val="28"/>
          <w:szCs w:val="28"/>
          <w:lang w:val="ro-MO" w:bidi="en-US"/>
        </w:rPr>
        <w:t xml:space="preserve"> informa</w:t>
      </w:r>
      <w:r w:rsidR="006A0377">
        <w:rPr>
          <w:rFonts w:ascii="Times New Roman" w:eastAsia="Times New Roman" w:hAnsi="Times New Roman" w:cs="Times New Roman"/>
          <w:sz w:val="28"/>
          <w:szCs w:val="28"/>
          <w:lang w:val="ro-MO" w:bidi="en-US"/>
        </w:rPr>
        <w:t>ţ</w:t>
      </w:r>
      <w:r w:rsidR="005E75C2">
        <w:rPr>
          <w:rFonts w:ascii="Times New Roman" w:eastAsia="Times New Roman" w:hAnsi="Times New Roman" w:cs="Times New Roman"/>
          <w:sz w:val="28"/>
          <w:szCs w:val="28"/>
          <w:lang w:val="ro-MO" w:bidi="en-US"/>
        </w:rPr>
        <w:t xml:space="preserve">ionale, de monitorizare </w:t>
      </w:r>
      <w:r w:rsidR="006A0377">
        <w:rPr>
          <w:rFonts w:ascii="Times New Roman" w:eastAsia="Times New Roman" w:hAnsi="Times New Roman" w:cs="Times New Roman"/>
          <w:sz w:val="28"/>
          <w:szCs w:val="28"/>
          <w:lang w:val="ro-MO" w:bidi="en-US"/>
        </w:rPr>
        <w:t>ş</w:t>
      </w:r>
      <w:r w:rsidR="005E75C2">
        <w:rPr>
          <w:rFonts w:ascii="Times New Roman" w:eastAsia="Times New Roman" w:hAnsi="Times New Roman" w:cs="Times New Roman"/>
          <w:sz w:val="28"/>
          <w:szCs w:val="28"/>
          <w:lang w:val="ro-MO" w:bidi="en-US"/>
        </w:rPr>
        <w:t xml:space="preserve">i evaluare </w:t>
      </w:r>
      <w:r w:rsidR="006A0377">
        <w:rPr>
          <w:rFonts w:ascii="Times New Roman" w:eastAsia="Times New Roman" w:hAnsi="Times New Roman" w:cs="Times New Roman"/>
          <w:sz w:val="28"/>
          <w:szCs w:val="28"/>
          <w:lang w:val="ro-MO" w:bidi="en-US"/>
        </w:rPr>
        <w:t>ş</w:t>
      </w:r>
      <w:r w:rsidR="005E75C2">
        <w:rPr>
          <w:rFonts w:ascii="Times New Roman" w:eastAsia="Times New Roman" w:hAnsi="Times New Roman" w:cs="Times New Roman"/>
          <w:sz w:val="28"/>
          <w:szCs w:val="28"/>
          <w:lang w:val="ro-MO" w:bidi="en-US"/>
        </w:rPr>
        <w:t>i activită</w:t>
      </w:r>
      <w:r w:rsidR="006A0377">
        <w:rPr>
          <w:rFonts w:ascii="Times New Roman" w:eastAsia="Times New Roman" w:hAnsi="Times New Roman" w:cs="Times New Roman"/>
          <w:sz w:val="28"/>
          <w:szCs w:val="28"/>
          <w:lang w:val="ro-MO" w:bidi="en-US"/>
        </w:rPr>
        <w:t>ţ</w:t>
      </w:r>
      <w:r w:rsidR="005E75C2">
        <w:rPr>
          <w:rFonts w:ascii="Times New Roman" w:eastAsia="Times New Roman" w:hAnsi="Times New Roman" w:cs="Times New Roman"/>
          <w:sz w:val="28"/>
          <w:szCs w:val="28"/>
          <w:lang w:val="ro-MO" w:bidi="en-US"/>
        </w:rPr>
        <w:t xml:space="preserve">ile sinergice altor Programe </w:t>
      </w:r>
      <w:r w:rsidR="006A0377">
        <w:rPr>
          <w:rFonts w:ascii="Times New Roman" w:eastAsia="Times New Roman" w:hAnsi="Times New Roman" w:cs="Times New Roman"/>
          <w:sz w:val="28"/>
          <w:szCs w:val="28"/>
          <w:lang w:val="ro-MO" w:bidi="en-US"/>
        </w:rPr>
        <w:t>ş</w:t>
      </w:r>
      <w:r w:rsidR="005E75C2">
        <w:rPr>
          <w:rFonts w:ascii="Times New Roman" w:eastAsia="Times New Roman" w:hAnsi="Times New Roman" w:cs="Times New Roman"/>
          <w:sz w:val="28"/>
          <w:szCs w:val="28"/>
          <w:lang w:val="ro-MO" w:bidi="en-US"/>
        </w:rPr>
        <w:t>i Strategii.</w:t>
      </w:r>
    </w:p>
    <w:p w:rsidR="00FD23DE" w:rsidRPr="00BE64EF" w:rsidRDefault="00940DDC" w:rsidP="005E75C2">
      <w:pPr>
        <w:pStyle w:val="a5"/>
        <w:spacing w:after="0"/>
        <w:ind w:left="0" w:firstLine="708"/>
        <w:jc w:val="both"/>
        <w:rPr>
          <w:rFonts w:ascii="Times New Roman" w:eastAsia="Times New Roman" w:hAnsi="Times New Roman" w:cs="Times New Roman"/>
          <w:bCs/>
          <w:sz w:val="28"/>
          <w:szCs w:val="28"/>
          <w:lang w:val="ro-MO" w:bidi="en-US"/>
        </w:rPr>
      </w:pPr>
      <w:r>
        <w:rPr>
          <w:rFonts w:ascii="Times New Roman" w:eastAsia="Times New Roman" w:hAnsi="Times New Roman" w:cs="Times New Roman"/>
          <w:bCs/>
          <w:sz w:val="28"/>
          <w:szCs w:val="28"/>
          <w:lang w:val="ro-MO" w:bidi="en-US"/>
        </w:rPr>
        <w:t xml:space="preserve">20. </w:t>
      </w:r>
      <w:r w:rsidR="00BE64EF" w:rsidRPr="00BE64EF">
        <w:rPr>
          <w:rFonts w:ascii="Times New Roman" w:eastAsia="Times New Roman" w:hAnsi="Times New Roman" w:cs="Times New Roman"/>
          <w:bCs/>
          <w:sz w:val="28"/>
          <w:szCs w:val="28"/>
          <w:lang w:val="ro-MO" w:bidi="en-US"/>
        </w:rPr>
        <w:t>Infec</w:t>
      </w:r>
      <w:r w:rsidR="006A0377">
        <w:rPr>
          <w:rFonts w:ascii="Times New Roman" w:eastAsia="Times New Roman" w:hAnsi="Times New Roman" w:cs="Times New Roman"/>
          <w:bCs/>
          <w:sz w:val="28"/>
          <w:szCs w:val="28"/>
          <w:lang w:val="ro-MO" w:bidi="en-US"/>
        </w:rPr>
        <w:t>ţ</w:t>
      </w:r>
      <w:r w:rsidR="00BE64EF" w:rsidRPr="00BE64EF">
        <w:rPr>
          <w:rFonts w:ascii="Times New Roman" w:eastAsia="Times New Roman" w:hAnsi="Times New Roman" w:cs="Times New Roman"/>
          <w:bCs/>
          <w:sz w:val="28"/>
          <w:szCs w:val="28"/>
          <w:lang w:val="ro-MO" w:bidi="en-US"/>
        </w:rPr>
        <w:t xml:space="preserve">iile cu transmitere sexuală, cum ar fi sifilisul </w:t>
      </w:r>
      <w:r w:rsidR="006A0377">
        <w:rPr>
          <w:rFonts w:ascii="Times New Roman" w:eastAsia="Times New Roman" w:hAnsi="Times New Roman" w:cs="Times New Roman"/>
          <w:bCs/>
          <w:sz w:val="28"/>
          <w:szCs w:val="28"/>
          <w:lang w:val="ro-MO" w:bidi="en-US"/>
        </w:rPr>
        <w:t>ş</w:t>
      </w:r>
      <w:r w:rsidR="00BE64EF" w:rsidRPr="00BE64EF">
        <w:rPr>
          <w:rFonts w:ascii="Times New Roman" w:eastAsia="Times New Roman" w:hAnsi="Times New Roman" w:cs="Times New Roman"/>
          <w:bCs/>
          <w:sz w:val="28"/>
          <w:szCs w:val="28"/>
          <w:lang w:val="ro-MO" w:bidi="en-US"/>
        </w:rPr>
        <w:t xml:space="preserve">i </w:t>
      </w:r>
      <w:r w:rsidR="00BE64EF" w:rsidRPr="005A735A">
        <w:rPr>
          <w:rFonts w:ascii="Times New Roman" w:eastAsia="Times New Roman" w:hAnsi="Times New Roman" w:cs="Times New Roman"/>
          <w:bCs/>
          <w:sz w:val="28"/>
          <w:szCs w:val="28"/>
          <w:lang w:val="ro-MO" w:bidi="en-US"/>
        </w:rPr>
        <w:t>gonoreea s</w:t>
      </w:r>
      <w:r w:rsidR="00BE64EF" w:rsidRPr="00230486">
        <w:rPr>
          <w:rFonts w:ascii="Times New Roman" w:eastAsia="Times New Roman" w:hAnsi="Times New Roman" w:cs="Times New Roman"/>
          <w:bCs/>
          <w:sz w:val="28"/>
          <w:szCs w:val="28"/>
          <w:lang w:val="ro-MO" w:bidi="en-US"/>
        </w:rPr>
        <w:t>unt</w:t>
      </w:r>
      <w:r w:rsidR="00BE64EF">
        <w:rPr>
          <w:rFonts w:ascii="Times New Roman" w:eastAsia="Times New Roman" w:hAnsi="Times New Roman" w:cs="Times New Roman"/>
          <w:bCs/>
          <w:sz w:val="28"/>
          <w:szCs w:val="28"/>
          <w:lang w:val="ro-MO" w:bidi="en-US"/>
        </w:rPr>
        <w:t xml:space="preserve"> unele din cele mai comune cauze de îmbolnăvire a popula</w:t>
      </w:r>
      <w:r w:rsidR="006A0377">
        <w:rPr>
          <w:rFonts w:ascii="Times New Roman" w:eastAsia="Times New Roman" w:hAnsi="Times New Roman" w:cs="Times New Roman"/>
          <w:bCs/>
          <w:sz w:val="28"/>
          <w:szCs w:val="28"/>
          <w:lang w:val="ro-MO" w:bidi="en-US"/>
        </w:rPr>
        <w:t>ţ</w:t>
      </w:r>
      <w:r w:rsidR="00BE64EF">
        <w:rPr>
          <w:rFonts w:ascii="Times New Roman" w:eastAsia="Times New Roman" w:hAnsi="Times New Roman" w:cs="Times New Roman"/>
          <w:bCs/>
          <w:sz w:val="28"/>
          <w:szCs w:val="28"/>
          <w:lang w:val="ro-MO" w:bidi="en-US"/>
        </w:rPr>
        <w:t xml:space="preserve">iei de </w:t>
      </w:r>
      <w:proofErr w:type="spellStart"/>
      <w:r w:rsidR="00BE64EF">
        <w:rPr>
          <w:rFonts w:ascii="Times New Roman" w:eastAsia="Times New Roman" w:hAnsi="Times New Roman" w:cs="Times New Roman"/>
          <w:bCs/>
          <w:sz w:val="28"/>
          <w:szCs w:val="28"/>
          <w:lang w:val="ro-MO" w:bidi="en-US"/>
        </w:rPr>
        <w:t>vîrstă</w:t>
      </w:r>
      <w:proofErr w:type="spellEnd"/>
      <w:r w:rsidR="00BE64EF">
        <w:rPr>
          <w:rFonts w:ascii="Times New Roman" w:eastAsia="Times New Roman" w:hAnsi="Times New Roman" w:cs="Times New Roman"/>
          <w:bCs/>
          <w:sz w:val="28"/>
          <w:szCs w:val="28"/>
          <w:lang w:val="ro-MO" w:bidi="en-US"/>
        </w:rPr>
        <w:t xml:space="preserve"> </w:t>
      </w:r>
      <w:proofErr w:type="spellStart"/>
      <w:r w:rsidR="00BE64EF">
        <w:rPr>
          <w:rFonts w:ascii="Times New Roman" w:eastAsia="Times New Roman" w:hAnsi="Times New Roman" w:cs="Times New Roman"/>
          <w:bCs/>
          <w:sz w:val="28"/>
          <w:szCs w:val="28"/>
          <w:lang w:val="ro-MO" w:bidi="en-US"/>
        </w:rPr>
        <w:t>tineră</w:t>
      </w:r>
      <w:proofErr w:type="spellEnd"/>
      <w:r w:rsidR="00BE64EF">
        <w:rPr>
          <w:rFonts w:ascii="Times New Roman" w:eastAsia="Times New Roman" w:hAnsi="Times New Roman" w:cs="Times New Roman"/>
          <w:bCs/>
          <w:sz w:val="28"/>
          <w:szCs w:val="28"/>
          <w:lang w:val="ro-MO" w:bidi="en-US"/>
        </w:rPr>
        <w:t xml:space="preserve">, </w:t>
      </w:r>
      <w:proofErr w:type="spellStart"/>
      <w:r w:rsidR="00BE64EF">
        <w:rPr>
          <w:rFonts w:ascii="Times New Roman" w:eastAsia="Times New Roman" w:hAnsi="Times New Roman" w:cs="Times New Roman"/>
          <w:bCs/>
          <w:sz w:val="28"/>
          <w:szCs w:val="28"/>
          <w:lang w:val="ro-MO" w:bidi="en-US"/>
        </w:rPr>
        <w:t>avînd</w:t>
      </w:r>
      <w:proofErr w:type="spellEnd"/>
      <w:r w:rsidR="00BE64EF">
        <w:rPr>
          <w:rFonts w:ascii="Times New Roman" w:eastAsia="Times New Roman" w:hAnsi="Times New Roman" w:cs="Times New Roman"/>
          <w:bCs/>
          <w:sz w:val="28"/>
          <w:szCs w:val="28"/>
          <w:lang w:val="ro-MO" w:bidi="en-US"/>
        </w:rPr>
        <w:t xml:space="preserve"> consecin</w:t>
      </w:r>
      <w:r w:rsidR="006A0377">
        <w:rPr>
          <w:rFonts w:ascii="Times New Roman" w:eastAsia="Times New Roman" w:hAnsi="Times New Roman" w:cs="Times New Roman"/>
          <w:bCs/>
          <w:sz w:val="28"/>
          <w:szCs w:val="28"/>
          <w:lang w:val="ro-MO" w:bidi="en-US"/>
        </w:rPr>
        <w:t>ţ</w:t>
      </w:r>
      <w:r w:rsidR="00BE64EF">
        <w:rPr>
          <w:rFonts w:ascii="Times New Roman" w:eastAsia="Times New Roman" w:hAnsi="Times New Roman" w:cs="Times New Roman"/>
          <w:bCs/>
          <w:sz w:val="28"/>
          <w:szCs w:val="28"/>
          <w:lang w:val="ro-MO" w:bidi="en-US"/>
        </w:rPr>
        <w:t>e negative majore asupra sănătă</w:t>
      </w:r>
      <w:r w:rsidR="006A0377">
        <w:rPr>
          <w:rFonts w:ascii="Times New Roman" w:eastAsia="Times New Roman" w:hAnsi="Times New Roman" w:cs="Times New Roman"/>
          <w:bCs/>
          <w:sz w:val="28"/>
          <w:szCs w:val="28"/>
          <w:lang w:val="ro-MO" w:bidi="en-US"/>
        </w:rPr>
        <w:t>ţ</w:t>
      </w:r>
      <w:r w:rsidR="00BE64EF">
        <w:rPr>
          <w:rFonts w:ascii="Times New Roman" w:eastAsia="Times New Roman" w:hAnsi="Times New Roman" w:cs="Times New Roman"/>
          <w:bCs/>
          <w:sz w:val="28"/>
          <w:szCs w:val="28"/>
          <w:lang w:val="ro-MO" w:bidi="en-US"/>
        </w:rPr>
        <w:t xml:space="preserve">ii </w:t>
      </w:r>
      <w:r w:rsidR="006A0377">
        <w:rPr>
          <w:rFonts w:ascii="Times New Roman" w:eastAsia="Times New Roman" w:hAnsi="Times New Roman" w:cs="Times New Roman"/>
          <w:bCs/>
          <w:sz w:val="28"/>
          <w:szCs w:val="28"/>
          <w:lang w:val="ro-MO" w:bidi="en-US"/>
        </w:rPr>
        <w:t>ş</w:t>
      </w:r>
      <w:r w:rsidR="00BE64EF">
        <w:rPr>
          <w:rFonts w:ascii="Times New Roman" w:eastAsia="Times New Roman" w:hAnsi="Times New Roman" w:cs="Times New Roman"/>
          <w:bCs/>
          <w:sz w:val="28"/>
          <w:szCs w:val="28"/>
          <w:lang w:val="ro-MO" w:bidi="en-US"/>
        </w:rPr>
        <w:t>i poten</w:t>
      </w:r>
      <w:r w:rsidR="006A0377">
        <w:rPr>
          <w:rFonts w:ascii="Times New Roman" w:eastAsia="Times New Roman" w:hAnsi="Times New Roman" w:cs="Times New Roman"/>
          <w:bCs/>
          <w:sz w:val="28"/>
          <w:szCs w:val="28"/>
          <w:lang w:val="ro-MO" w:bidi="en-US"/>
        </w:rPr>
        <w:t>ţ</w:t>
      </w:r>
      <w:r w:rsidR="00BE64EF">
        <w:rPr>
          <w:rFonts w:ascii="Times New Roman" w:eastAsia="Times New Roman" w:hAnsi="Times New Roman" w:cs="Times New Roman"/>
          <w:bCs/>
          <w:sz w:val="28"/>
          <w:szCs w:val="28"/>
          <w:lang w:val="ro-MO" w:bidi="en-US"/>
        </w:rPr>
        <w:t>ialului reproductiv al comunită</w:t>
      </w:r>
      <w:r w:rsidR="006A0377">
        <w:rPr>
          <w:rFonts w:ascii="Times New Roman" w:eastAsia="Times New Roman" w:hAnsi="Times New Roman" w:cs="Times New Roman"/>
          <w:bCs/>
          <w:sz w:val="28"/>
          <w:szCs w:val="28"/>
          <w:lang w:val="ro-MO" w:bidi="en-US"/>
        </w:rPr>
        <w:t>ţ</w:t>
      </w:r>
      <w:r w:rsidR="00BE64EF">
        <w:rPr>
          <w:rFonts w:ascii="Times New Roman" w:eastAsia="Times New Roman" w:hAnsi="Times New Roman" w:cs="Times New Roman"/>
          <w:bCs/>
          <w:sz w:val="28"/>
          <w:szCs w:val="28"/>
          <w:lang w:val="ro-MO" w:bidi="en-US"/>
        </w:rPr>
        <w:t>ii.</w:t>
      </w:r>
    </w:p>
    <w:p w:rsidR="00527D1A" w:rsidRDefault="00BE64EF" w:rsidP="00064CF2">
      <w:pPr>
        <w:pStyle w:val="a5"/>
        <w:spacing w:after="0"/>
        <w:ind w:left="0"/>
        <w:jc w:val="both"/>
        <w:rPr>
          <w:rFonts w:ascii="Times New Roman" w:eastAsia="Times New Roman" w:hAnsi="Times New Roman" w:cs="Times New Roman"/>
          <w:bCs/>
          <w:sz w:val="28"/>
          <w:szCs w:val="28"/>
          <w:lang w:val="ro-MO" w:bidi="en-US"/>
        </w:rPr>
      </w:pPr>
      <w:r>
        <w:rPr>
          <w:rFonts w:ascii="Calibri" w:eastAsia="Times New Roman" w:hAnsi="Calibri" w:cs="Times New Roman"/>
          <w:b/>
          <w:bCs/>
          <w:sz w:val="24"/>
          <w:szCs w:val="24"/>
          <w:lang w:val="ro-MO" w:bidi="en-US"/>
        </w:rPr>
        <w:tab/>
      </w:r>
      <w:r w:rsidR="00940DDC">
        <w:rPr>
          <w:rFonts w:ascii="Calibri" w:eastAsia="Times New Roman" w:hAnsi="Calibri" w:cs="Times New Roman"/>
          <w:b/>
          <w:bCs/>
          <w:sz w:val="24"/>
          <w:szCs w:val="24"/>
          <w:lang w:val="ro-MO" w:bidi="en-US"/>
        </w:rPr>
        <w:t xml:space="preserve">21. </w:t>
      </w:r>
      <w:r w:rsidRPr="00BE64EF">
        <w:rPr>
          <w:rFonts w:ascii="Times New Roman" w:eastAsia="Times New Roman" w:hAnsi="Times New Roman" w:cs="Times New Roman"/>
          <w:bCs/>
          <w:sz w:val="28"/>
          <w:szCs w:val="28"/>
          <w:lang w:val="ro-MO" w:bidi="en-US"/>
        </w:rPr>
        <w:t>Inciden</w:t>
      </w:r>
      <w:r w:rsidR="006A0377">
        <w:rPr>
          <w:rFonts w:ascii="Times New Roman" w:eastAsia="Times New Roman" w:hAnsi="Times New Roman" w:cs="Times New Roman"/>
          <w:bCs/>
          <w:sz w:val="28"/>
          <w:szCs w:val="28"/>
          <w:lang w:val="ro-MO" w:bidi="en-US"/>
        </w:rPr>
        <w:t>ţ</w:t>
      </w:r>
      <w:r w:rsidRPr="00BE64EF">
        <w:rPr>
          <w:rFonts w:ascii="Times New Roman" w:eastAsia="Times New Roman" w:hAnsi="Times New Roman" w:cs="Times New Roman"/>
          <w:bCs/>
          <w:sz w:val="28"/>
          <w:szCs w:val="28"/>
          <w:lang w:val="ro-MO" w:bidi="en-US"/>
        </w:rPr>
        <w:t>a sifilisului a constituit în 2014  - 52,1 la 100 000 popula</w:t>
      </w:r>
      <w:r w:rsidR="006A0377">
        <w:rPr>
          <w:rFonts w:ascii="Times New Roman" w:eastAsia="Times New Roman" w:hAnsi="Times New Roman" w:cs="Times New Roman"/>
          <w:bCs/>
          <w:sz w:val="28"/>
          <w:szCs w:val="28"/>
          <w:lang w:val="ro-MO" w:bidi="en-US"/>
        </w:rPr>
        <w:t>ţ</w:t>
      </w:r>
      <w:r w:rsidRPr="00BE64EF">
        <w:rPr>
          <w:rFonts w:ascii="Times New Roman" w:eastAsia="Times New Roman" w:hAnsi="Times New Roman" w:cs="Times New Roman"/>
          <w:bCs/>
          <w:sz w:val="28"/>
          <w:szCs w:val="28"/>
          <w:lang w:val="ro-MO" w:bidi="en-US"/>
        </w:rPr>
        <w:t>ie, cu o scădere fa</w:t>
      </w:r>
      <w:r w:rsidR="006A0377">
        <w:rPr>
          <w:rFonts w:ascii="Times New Roman" w:eastAsia="Times New Roman" w:hAnsi="Times New Roman" w:cs="Times New Roman"/>
          <w:bCs/>
          <w:sz w:val="28"/>
          <w:szCs w:val="28"/>
          <w:lang w:val="ro-MO" w:bidi="en-US"/>
        </w:rPr>
        <w:t>ţ</w:t>
      </w:r>
      <w:r w:rsidRPr="00BE64EF">
        <w:rPr>
          <w:rFonts w:ascii="Times New Roman" w:eastAsia="Times New Roman" w:hAnsi="Times New Roman" w:cs="Times New Roman"/>
          <w:bCs/>
          <w:sz w:val="28"/>
          <w:szCs w:val="28"/>
          <w:lang w:val="ro-MO" w:bidi="en-US"/>
        </w:rPr>
        <w:t>ă de 70,4 în anul 2010.</w:t>
      </w:r>
      <w:r>
        <w:rPr>
          <w:rFonts w:ascii="Times New Roman" w:eastAsia="Times New Roman" w:hAnsi="Times New Roman" w:cs="Times New Roman"/>
          <w:bCs/>
          <w:sz w:val="28"/>
          <w:szCs w:val="28"/>
          <w:lang w:val="ro-MO" w:bidi="en-US"/>
        </w:rPr>
        <w:t xml:space="preserve"> Inciden</w:t>
      </w:r>
      <w:r w:rsidR="006A0377">
        <w:rPr>
          <w:rFonts w:ascii="Times New Roman" w:eastAsia="Times New Roman" w:hAnsi="Times New Roman" w:cs="Times New Roman"/>
          <w:bCs/>
          <w:sz w:val="28"/>
          <w:szCs w:val="28"/>
          <w:lang w:val="ro-MO" w:bidi="en-US"/>
        </w:rPr>
        <w:t>ţ</w:t>
      </w:r>
      <w:r>
        <w:rPr>
          <w:rFonts w:ascii="Times New Roman" w:eastAsia="Times New Roman" w:hAnsi="Times New Roman" w:cs="Times New Roman"/>
          <w:bCs/>
          <w:sz w:val="28"/>
          <w:szCs w:val="28"/>
          <w:lang w:val="ro-MO" w:bidi="en-US"/>
        </w:rPr>
        <w:t xml:space="preserve">a </w:t>
      </w:r>
      <w:proofErr w:type="spellStart"/>
      <w:r>
        <w:rPr>
          <w:rFonts w:ascii="Times New Roman" w:eastAsia="Times New Roman" w:hAnsi="Times New Roman" w:cs="Times New Roman"/>
          <w:bCs/>
          <w:sz w:val="28"/>
          <w:szCs w:val="28"/>
          <w:lang w:val="ro-MO" w:bidi="en-US"/>
        </w:rPr>
        <w:t>gonoreii</w:t>
      </w:r>
      <w:proofErr w:type="spellEnd"/>
      <w:r>
        <w:rPr>
          <w:rFonts w:ascii="Times New Roman" w:eastAsia="Times New Roman" w:hAnsi="Times New Roman" w:cs="Times New Roman"/>
          <w:bCs/>
          <w:sz w:val="28"/>
          <w:szCs w:val="28"/>
          <w:lang w:val="ro-MO" w:bidi="en-US"/>
        </w:rPr>
        <w:t xml:space="preserve"> a constituit în 2014 – 28,2 la 100 000 popula</w:t>
      </w:r>
      <w:r w:rsidR="006A0377">
        <w:rPr>
          <w:rFonts w:ascii="Times New Roman" w:eastAsia="Times New Roman" w:hAnsi="Times New Roman" w:cs="Times New Roman"/>
          <w:bCs/>
          <w:sz w:val="28"/>
          <w:szCs w:val="28"/>
          <w:lang w:val="ro-MO" w:bidi="en-US"/>
        </w:rPr>
        <w:t>ţ</w:t>
      </w:r>
      <w:r>
        <w:rPr>
          <w:rFonts w:ascii="Times New Roman" w:eastAsia="Times New Roman" w:hAnsi="Times New Roman" w:cs="Times New Roman"/>
          <w:bCs/>
          <w:sz w:val="28"/>
          <w:szCs w:val="28"/>
          <w:lang w:val="ro-MO" w:bidi="en-US"/>
        </w:rPr>
        <w:t>ie, cu o scădere fa</w:t>
      </w:r>
      <w:r w:rsidR="006A0377">
        <w:rPr>
          <w:rFonts w:ascii="Times New Roman" w:eastAsia="Times New Roman" w:hAnsi="Times New Roman" w:cs="Times New Roman"/>
          <w:bCs/>
          <w:sz w:val="28"/>
          <w:szCs w:val="28"/>
          <w:lang w:val="ro-MO" w:bidi="en-US"/>
        </w:rPr>
        <w:t>ţ</w:t>
      </w:r>
      <w:r>
        <w:rPr>
          <w:rFonts w:ascii="Times New Roman" w:eastAsia="Times New Roman" w:hAnsi="Times New Roman" w:cs="Times New Roman"/>
          <w:bCs/>
          <w:sz w:val="28"/>
          <w:szCs w:val="28"/>
          <w:lang w:val="ro-MO" w:bidi="en-US"/>
        </w:rPr>
        <w:t xml:space="preserve">ă de anul 2010, </w:t>
      </w:r>
      <w:proofErr w:type="spellStart"/>
      <w:r>
        <w:rPr>
          <w:rFonts w:ascii="Times New Roman" w:eastAsia="Times New Roman" w:hAnsi="Times New Roman" w:cs="Times New Roman"/>
          <w:bCs/>
          <w:sz w:val="28"/>
          <w:szCs w:val="28"/>
          <w:lang w:val="ro-MO" w:bidi="en-US"/>
        </w:rPr>
        <w:t>cînd</w:t>
      </w:r>
      <w:proofErr w:type="spellEnd"/>
      <w:r>
        <w:rPr>
          <w:rFonts w:ascii="Times New Roman" w:eastAsia="Times New Roman" w:hAnsi="Times New Roman" w:cs="Times New Roman"/>
          <w:bCs/>
          <w:sz w:val="28"/>
          <w:szCs w:val="28"/>
          <w:lang w:val="ro-MO" w:bidi="en-US"/>
        </w:rPr>
        <w:t xml:space="preserve"> a constituit 36,0. </w:t>
      </w:r>
    </w:p>
    <w:p w:rsidR="00940DDC" w:rsidRDefault="00940DDC" w:rsidP="003D5CF3">
      <w:pPr>
        <w:pStyle w:val="a5"/>
        <w:spacing w:after="0"/>
        <w:ind w:left="0"/>
        <w:jc w:val="center"/>
        <w:rPr>
          <w:rFonts w:ascii="Times New Roman" w:eastAsia="Times New Roman" w:hAnsi="Times New Roman" w:cs="Times New Roman"/>
          <w:b/>
          <w:bCs/>
          <w:sz w:val="28"/>
          <w:szCs w:val="28"/>
          <w:lang w:val="en-US" w:eastAsia="ru-RU"/>
        </w:rPr>
      </w:pPr>
    </w:p>
    <w:p w:rsidR="005E3607" w:rsidRDefault="005E3607" w:rsidP="003D5CF3">
      <w:pPr>
        <w:pStyle w:val="a5"/>
        <w:spacing w:after="0"/>
        <w:ind w:left="0"/>
        <w:jc w:val="center"/>
        <w:rPr>
          <w:rFonts w:ascii="Times New Roman" w:eastAsia="Times New Roman" w:hAnsi="Times New Roman" w:cs="Times New Roman"/>
          <w:b/>
          <w:bCs/>
          <w:sz w:val="28"/>
          <w:szCs w:val="28"/>
          <w:lang w:val="en-US" w:eastAsia="ru-RU"/>
        </w:rPr>
      </w:pPr>
      <w:proofErr w:type="spellStart"/>
      <w:r w:rsidRPr="005E3607">
        <w:rPr>
          <w:rFonts w:ascii="Times New Roman" w:eastAsia="Times New Roman" w:hAnsi="Times New Roman" w:cs="Times New Roman"/>
          <w:b/>
          <w:bCs/>
          <w:sz w:val="28"/>
          <w:szCs w:val="28"/>
          <w:lang w:val="en-US" w:eastAsia="ru-RU"/>
        </w:rPr>
        <w:t>Capitolul</w:t>
      </w:r>
      <w:proofErr w:type="spellEnd"/>
      <w:r w:rsidRPr="005E3607">
        <w:rPr>
          <w:rFonts w:ascii="Times New Roman" w:eastAsia="Times New Roman" w:hAnsi="Times New Roman" w:cs="Times New Roman"/>
          <w:b/>
          <w:bCs/>
          <w:sz w:val="28"/>
          <w:szCs w:val="28"/>
          <w:lang w:val="en-US" w:eastAsia="ru-RU"/>
        </w:rPr>
        <w:t xml:space="preserve"> III. </w:t>
      </w:r>
      <w:proofErr w:type="spellStart"/>
      <w:r w:rsidRPr="005E3607">
        <w:rPr>
          <w:rFonts w:ascii="Times New Roman" w:eastAsia="Times New Roman" w:hAnsi="Times New Roman" w:cs="Times New Roman"/>
          <w:b/>
          <w:bCs/>
          <w:sz w:val="28"/>
          <w:szCs w:val="28"/>
          <w:lang w:val="en-US" w:eastAsia="ru-RU"/>
        </w:rPr>
        <w:t>Managementul</w:t>
      </w:r>
      <w:proofErr w:type="spellEnd"/>
      <w:r w:rsidRPr="005E3607">
        <w:rPr>
          <w:rFonts w:ascii="Times New Roman" w:eastAsia="Times New Roman" w:hAnsi="Times New Roman" w:cs="Times New Roman"/>
          <w:b/>
          <w:bCs/>
          <w:sz w:val="28"/>
          <w:szCs w:val="28"/>
          <w:lang w:val="en-US" w:eastAsia="ru-RU"/>
        </w:rPr>
        <w:t xml:space="preserve"> </w:t>
      </w:r>
      <w:proofErr w:type="spellStart"/>
      <w:r w:rsidRPr="005E3607">
        <w:rPr>
          <w:rFonts w:ascii="Times New Roman" w:eastAsia="Times New Roman" w:hAnsi="Times New Roman" w:cs="Times New Roman"/>
          <w:b/>
          <w:bCs/>
          <w:sz w:val="28"/>
          <w:szCs w:val="28"/>
          <w:lang w:val="en-US" w:eastAsia="ru-RU"/>
        </w:rPr>
        <w:t>Programului</w:t>
      </w:r>
      <w:proofErr w:type="spellEnd"/>
    </w:p>
    <w:p w:rsidR="00527D1A" w:rsidRDefault="00940DDC" w:rsidP="00064CF2">
      <w:pPr>
        <w:pStyle w:val="a5"/>
        <w:spacing w:after="0"/>
        <w:ind w:left="0"/>
        <w:jc w:val="both"/>
        <w:rPr>
          <w:rFonts w:ascii="Times New Roman" w:eastAsia="Calibri" w:hAnsi="Times New Roman" w:cs="Times New Roman"/>
          <w:sz w:val="28"/>
          <w:szCs w:val="28"/>
          <w:lang w:val="ro-RO"/>
        </w:rPr>
      </w:pPr>
      <w:r>
        <w:rPr>
          <w:rFonts w:ascii="Times New Roman" w:eastAsia="Times New Roman" w:hAnsi="Times New Roman" w:cs="Times New Roman"/>
          <w:b/>
          <w:bCs/>
          <w:sz w:val="28"/>
          <w:szCs w:val="28"/>
          <w:lang w:val="ro-MO" w:bidi="en-US"/>
        </w:rPr>
        <w:t xml:space="preserve">22. </w:t>
      </w:r>
      <w:r w:rsidR="00527D1A" w:rsidRPr="00527D1A">
        <w:rPr>
          <w:rFonts w:ascii="Times New Roman" w:eastAsia="Times New Roman" w:hAnsi="Times New Roman" w:cs="Times New Roman"/>
          <w:b/>
          <w:bCs/>
          <w:sz w:val="28"/>
          <w:szCs w:val="28"/>
          <w:lang w:val="ro-MO" w:bidi="en-US"/>
        </w:rPr>
        <w:t>Scopul Programului</w:t>
      </w:r>
      <w:r w:rsidR="00527D1A">
        <w:rPr>
          <w:rFonts w:ascii="Times New Roman" w:eastAsia="Times New Roman" w:hAnsi="Times New Roman" w:cs="Times New Roman"/>
          <w:bCs/>
          <w:sz w:val="28"/>
          <w:szCs w:val="28"/>
          <w:lang w:val="ro-MO" w:bidi="en-US"/>
        </w:rPr>
        <w:t xml:space="preserve"> este: </w:t>
      </w:r>
      <w:r w:rsidR="00527D1A">
        <w:rPr>
          <w:rFonts w:ascii="Times New Roman" w:eastAsia="Calibri" w:hAnsi="Times New Roman" w:cs="Times New Roman"/>
          <w:sz w:val="28"/>
          <w:szCs w:val="28"/>
          <w:lang w:val="ro-RO"/>
        </w:rPr>
        <w:t>m</w:t>
      </w:r>
      <w:r w:rsidR="00527D1A" w:rsidRPr="00527D1A">
        <w:rPr>
          <w:rFonts w:ascii="Times New Roman" w:eastAsia="Calibri" w:hAnsi="Times New Roman" w:cs="Times New Roman"/>
          <w:sz w:val="28"/>
          <w:szCs w:val="28"/>
          <w:lang w:val="ro-RO"/>
        </w:rPr>
        <w:t>inimizarea consecin</w:t>
      </w:r>
      <w:r w:rsidR="006A0377">
        <w:rPr>
          <w:rFonts w:ascii="Times New Roman" w:eastAsia="Calibri" w:hAnsi="Times New Roman" w:cs="Times New Roman"/>
          <w:sz w:val="28"/>
          <w:szCs w:val="28"/>
          <w:lang w:val="ro-RO"/>
        </w:rPr>
        <w:t>ţ</w:t>
      </w:r>
      <w:r w:rsidR="00527D1A" w:rsidRPr="00527D1A">
        <w:rPr>
          <w:rFonts w:ascii="Times New Roman" w:eastAsia="Calibri" w:hAnsi="Times New Roman" w:cs="Times New Roman"/>
          <w:sz w:val="28"/>
          <w:szCs w:val="28"/>
          <w:lang w:val="ro-RO"/>
        </w:rPr>
        <w:t xml:space="preserve">elor epidemiei HIV </w:t>
      </w:r>
      <w:r w:rsidR="006A0377">
        <w:rPr>
          <w:rFonts w:ascii="Times New Roman" w:eastAsia="Calibri" w:hAnsi="Times New Roman" w:cs="Times New Roman"/>
          <w:sz w:val="28"/>
          <w:szCs w:val="28"/>
          <w:lang w:val="ro-RO"/>
        </w:rPr>
        <w:t>ş</w:t>
      </w:r>
      <w:r w:rsidR="00527D1A" w:rsidRPr="00527D1A">
        <w:rPr>
          <w:rFonts w:ascii="Times New Roman" w:eastAsia="Calibri" w:hAnsi="Times New Roman" w:cs="Times New Roman"/>
          <w:sz w:val="28"/>
          <w:szCs w:val="28"/>
          <w:lang w:val="ro-RO"/>
        </w:rPr>
        <w:t>i ITS prin reducerea transmiterii, în special în popula</w:t>
      </w:r>
      <w:r w:rsidR="006A0377">
        <w:rPr>
          <w:rFonts w:ascii="Times New Roman" w:eastAsia="Calibri" w:hAnsi="Times New Roman" w:cs="Times New Roman"/>
          <w:sz w:val="28"/>
          <w:szCs w:val="28"/>
          <w:lang w:val="ro-RO"/>
        </w:rPr>
        <w:t>ţ</w:t>
      </w:r>
      <w:r w:rsidR="00527D1A" w:rsidRPr="00527D1A">
        <w:rPr>
          <w:rFonts w:ascii="Times New Roman" w:eastAsia="Calibri" w:hAnsi="Times New Roman" w:cs="Times New Roman"/>
          <w:sz w:val="28"/>
          <w:szCs w:val="28"/>
          <w:lang w:val="ro-RO"/>
        </w:rPr>
        <w:t xml:space="preserve">iile cheie, precum </w:t>
      </w:r>
      <w:r w:rsidR="006A0377">
        <w:rPr>
          <w:rFonts w:ascii="Times New Roman" w:eastAsia="Calibri" w:hAnsi="Times New Roman" w:cs="Times New Roman"/>
          <w:sz w:val="28"/>
          <w:szCs w:val="28"/>
          <w:lang w:val="ro-RO"/>
        </w:rPr>
        <w:t>ş</w:t>
      </w:r>
      <w:r w:rsidR="00527D1A" w:rsidRPr="00527D1A">
        <w:rPr>
          <w:rFonts w:ascii="Times New Roman" w:eastAsia="Calibri" w:hAnsi="Times New Roman" w:cs="Times New Roman"/>
          <w:sz w:val="28"/>
          <w:szCs w:val="28"/>
          <w:lang w:val="ro-RO"/>
        </w:rPr>
        <w:t>i a mortalită</w:t>
      </w:r>
      <w:r w:rsidR="006A0377">
        <w:rPr>
          <w:rFonts w:ascii="Times New Roman" w:eastAsia="Calibri" w:hAnsi="Times New Roman" w:cs="Times New Roman"/>
          <w:sz w:val="28"/>
          <w:szCs w:val="28"/>
          <w:lang w:val="ro-RO"/>
        </w:rPr>
        <w:t>ţ</w:t>
      </w:r>
      <w:r w:rsidR="00527D1A" w:rsidRPr="00527D1A">
        <w:rPr>
          <w:rFonts w:ascii="Times New Roman" w:eastAsia="Calibri" w:hAnsi="Times New Roman" w:cs="Times New Roman"/>
          <w:sz w:val="28"/>
          <w:szCs w:val="28"/>
          <w:lang w:val="ro-RO"/>
        </w:rPr>
        <w:t>ii asociate cu HIV</w:t>
      </w:r>
      <w:r w:rsidR="00527D1A">
        <w:rPr>
          <w:rFonts w:ascii="Times New Roman" w:eastAsia="Calibri" w:hAnsi="Times New Roman" w:cs="Times New Roman"/>
          <w:sz w:val="28"/>
          <w:szCs w:val="28"/>
          <w:lang w:val="ro-RO"/>
        </w:rPr>
        <w:t>.</w:t>
      </w:r>
    </w:p>
    <w:p w:rsidR="00527D1A" w:rsidRPr="00527D1A" w:rsidRDefault="00940DDC" w:rsidP="00064CF2">
      <w:pPr>
        <w:pStyle w:val="a5"/>
        <w:spacing w:after="0"/>
        <w:ind w:left="0"/>
        <w:jc w:val="both"/>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 xml:space="preserve">23. </w:t>
      </w:r>
      <w:r w:rsidR="00527D1A" w:rsidRPr="00527D1A">
        <w:rPr>
          <w:rFonts w:ascii="Times New Roman" w:eastAsia="Calibri" w:hAnsi="Times New Roman" w:cs="Times New Roman"/>
          <w:b/>
          <w:sz w:val="28"/>
          <w:szCs w:val="28"/>
          <w:lang w:val="ro-RO"/>
        </w:rPr>
        <w:t>Obiectivele Programului:</w:t>
      </w:r>
    </w:p>
    <w:p w:rsidR="002F6E01" w:rsidRDefault="00527D1A" w:rsidP="00064CF2">
      <w:pPr>
        <w:pStyle w:val="a5"/>
        <w:spacing w:after="0"/>
        <w:ind w:left="0"/>
        <w:jc w:val="center"/>
        <w:rPr>
          <w:rFonts w:ascii="Times New Roman" w:eastAsia="Calibri" w:hAnsi="Times New Roman" w:cs="Times New Roman"/>
          <w:b/>
          <w:sz w:val="28"/>
          <w:szCs w:val="28"/>
          <w:lang w:val="ro-RO"/>
        </w:rPr>
      </w:pPr>
      <w:r w:rsidRPr="002F6E01">
        <w:rPr>
          <w:rFonts w:ascii="Times New Roman" w:eastAsia="Calibri" w:hAnsi="Times New Roman" w:cs="Times New Roman"/>
          <w:b/>
          <w:sz w:val="28"/>
          <w:szCs w:val="28"/>
          <w:u w:val="single"/>
          <w:lang w:val="ro-RO"/>
        </w:rPr>
        <w:t>Obiectivul 1</w:t>
      </w:r>
      <w:r w:rsidRPr="0018770D">
        <w:rPr>
          <w:rFonts w:ascii="Times New Roman" w:eastAsia="Calibri" w:hAnsi="Times New Roman" w:cs="Times New Roman"/>
          <w:b/>
          <w:sz w:val="28"/>
          <w:szCs w:val="28"/>
          <w:lang w:val="ro-RO"/>
        </w:rPr>
        <w:t xml:space="preserve">: Prevenirea transmiterii HIV </w:t>
      </w:r>
      <w:r w:rsidR="006A0377">
        <w:rPr>
          <w:rFonts w:ascii="Times New Roman" w:eastAsia="Calibri" w:hAnsi="Times New Roman" w:cs="Times New Roman"/>
          <w:b/>
          <w:sz w:val="28"/>
          <w:szCs w:val="28"/>
          <w:lang w:val="ro-RO"/>
        </w:rPr>
        <w:t>ş</w:t>
      </w:r>
      <w:r w:rsidRPr="0018770D">
        <w:rPr>
          <w:rFonts w:ascii="Times New Roman" w:eastAsia="Calibri" w:hAnsi="Times New Roman" w:cs="Times New Roman"/>
          <w:b/>
          <w:sz w:val="28"/>
          <w:szCs w:val="28"/>
          <w:lang w:val="ro-RO"/>
        </w:rPr>
        <w:t xml:space="preserve">i ITS, </w:t>
      </w:r>
    </w:p>
    <w:p w:rsidR="00527D1A" w:rsidRPr="0018770D" w:rsidRDefault="002F6E01" w:rsidP="00064CF2">
      <w:pPr>
        <w:pStyle w:val="a5"/>
        <w:spacing w:after="0"/>
        <w:ind w:left="0"/>
        <w:jc w:val="center"/>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în special în popula</w:t>
      </w:r>
      <w:r w:rsidR="006A0377">
        <w:rPr>
          <w:rFonts w:ascii="Times New Roman" w:eastAsia="Calibri" w:hAnsi="Times New Roman" w:cs="Times New Roman"/>
          <w:b/>
          <w:sz w:val="28"/>
          <w:szCs w:val="28"/>
          <w:lang w:val="ro-RO"/>
        </w:rPr>
        <w:t>ţ</w:t>
      </w:r>
      <w:r>
        <w:rPr>
          <w:rFonts w:ascii="Times New Roman" w:eastAsia="Calibri" w:hAnsi="Times New Roman" w:cs="Times New Roman"/>
          <w:b/>
          <w:sz w:val="28"/>
          <w:szCs w:val="28"/>
          <w:lang w:val="ro-RO"/>
        </w:rPr>
        <w:t>iile cheie</w:t>
      </w:r>
    </w:p>
    <w:p w:rsidR="002F6E01" w:rsidRPr="002F6E01" w:rsidRDefault="00940DDC" w:rsidP="005E75C2">
      <w:pPr>
        <w:pStyle w:val="a5"/>
        <w:spacing w:after="0"/>
        <w:ind w:left="0" w:firstLine="708"/>
        <w:jc w:val="both"/>
        <w:rPr>
          <w:rFonts w:ascii="Times New Roman" w:eastAsia="Calibri" w:hAnsi="Times New Roman" w:cs="Times New Roman"/>
          <w:b/>
          <w:sz w:val="28"/>
          <w:szCs w:val="28"/>
          <w:lang w:val="ro-RO"/>
        </w:rPr>
      </w:pPr>
      <w:r>
        <w:rPr>
          <w:rFonts w:ascii="Times New Roman" w:hAnsi="Times New Roman" w:cs="Times New Roman"/>
          <w:color w:val="000000"/>
          <w:sz w:val="28"/>
          <w:szCs w:val="28"/>
          <w:lang w:val="ro-RO"/>
        </w:rPr>
        <w:t xml:space="preserve">24. </w:t>
      </w:r>
      <w:r w:rsidR="002F6E01" w:rsidRPr="002F6E01">
        <w:rPr>
          <w:rFonts w:ascii="Times New Roman" w:hAnsi="Times New Roman" w:cs="Times New Roman"/>
          <w:color w:val="000000"/>
          <w:sz w:val="28"/>
          <w:szCs w:val="28"/>
          <w:lang w:val="ro-RO"/>
        </w:rPr>
        <w:t>Prezentul obiectiv se axează pe continuitatea implementării activită</w:t>
      </w:r>
      <w:r w:rsidR="006A0377">
        <w:rPr>
          <w:rFonts w:ascii="Times New Roman" w:hAnsi="Times New Roman" w:cs="Times New Roman"/>
          <w:color w:val="000000"/>
          <w:sz w:val="28"/>
          <w:szCs w:val="28"/>
          <w:lang w:val="ro-RO"/>
        </w:rPr>
        <w:t>ţ</w:t>
      </w:r>
      <w:r w:rsidR="002F6E01" w:rsidRPr="002F6E01">
        <w:rPr>
          <w:rFonts w:ascii="Times New Roman" w:hAnsi="Times New Roman" w:cs="Times New Roman"/>
          <w:color w:val="000000"/>
          <w:sz w:val="28"/>
          <w:szCs w:val="28"/>
          <w:lang w:val="ro-RO"/>
        </w:rPr>
        <w:t xml:space="preserve">ilor de prevenire a  transmiterii infecţiei cu HIV  </w:t>
      </w:r>
      <w:r w:rsidR="006A0377">
        <w:rPr>
          <w:rFonts w:ascii="Times New Roman" w:hAnsi="Times New Roman" w:cs="Times New Roman"/>
          <w:color w:val="000000"/>
          <w:sz w:val="28"/>
          <w:szCs w:val="28"/>
          <w:lang w:val="ro-RO"/>
        </w:rPr>
        <w:t>ş</w:t>
      </w:r>
      <w:r w:rsidR="002F6E01" w:rsidRPr="002F6E01">
        <w:rPr>
          <w:rFonts w:ascii="Times New Roman" w:hAnsi="Times New Roman" w:cs="Times New Roman"/>
          <w:color w:val="000000"/>
          <w:sz w:val="28"/>
          <w:szCs w:val="28"/>
          <w:lang w:val="ro-RO"/>
        </w:rPr>
        <w:t xml:space="preserve">i ITS în </w:t>
      </w:r>
      <w:proofErr w:type="spellStart"/>
      <w:r w:rsidR="002F6E01" w:rsidRPr="002F6E01">
        <w:rPr>
          <w:rFonts w:ascii="Times New Roman" w:hAnsi="Times New Roman" w:cs="Times New Roman"/>
          <w:color w:val="000000"/>
          <w:sz w:val="28"/>
          <w:szCs w:val="28"/>
          <w:lang w:val="ro-RO"/>
        </w:rPr>
        <w:t>rîndul</w:t>
      </w:r>
      <w:proofErr w:type="spellEnd"/>
      <w:r w:rsidR="002F6E01" w:rsidRPr="002F6E01">
        <w:rPr>
          <w:rFonts w:ascii="Times New Roman" w:hAnsi="Times New Roman" w:cs="Times New Roman"/>
          <w:color w:val="000000"/>
          <w:sz w:val="28"/>
          <w:szCs w:val="28"/>
          <w:lang w:val="ro-RO"/>
        </w:rPr>
        <w:t xml:space="preserve"> persoanelor cu risc sporit de infectare</w:t>
      </w:r>
      <w:r w:rsidR="002F6E01">
        <w:rPr>
          <w:rFonts w:ascii="Times New Roman" w:hAnsi="Times New Roman" w:cs="Times New Roman"/>
          <w:color w:val="000000"/>
          <w:sz w:val="28"/>
          <w:szCs w:val="28"/>
          <w:lang w:val="ro-RO"/>
        </w:rPr>
        <w:t>(consumatorii</w:t>
      </w:r>
      <w:r w:rsidR="002F6E01" w:rsidRPr="002F6E01">
        <w:rPr>
          <w:rFonts w:ascii="Times New Roman" w:hAnsi="Times New Roman" w:cs="Times New Roman"/>
          <w:color w:val="000000"/>
          <w:sz w:val="28"/>
          <w:szCs w:val="28"/>
          <w:lang w:val="ro-RO"/>
        </w:rPr>
        <w:t xml:space="preserve"> de droguri injectabile, lucrătoarele sexului comercial, bărbaţii care practică sex cu bărbaţi, deţinuţii) prin accesul</w:t>
      </w:r>
      <w:r w:rsidR="002F6E01">
        <w:rPr>
          <w:rFonts w:ascii="Times New Roman" w:hAnsi="Times New Roman" w:cs="Times New Roman"/>
          <w:color w:val="000000"/>
          <w:sz w:val="28"/>
          <w:szCs w:val="28"/>
          <w:lang w:val="ro-RO"/>
        </w:rPr>
        <w:t xml:space="preserve"> </w:t>
      </w:r>
      <w:r w:rsidR="006A0377">
        <w:rPr>
          <w:rFonts w:ascii="Times New Roman" w:hAnsi="Times New Roman" w:cs="Times New Roman"/>
          <w:color w:val="000000"/>
          <w:sz w:val="28"/>
          <w:szCs w:val="28"/>
          <w:lang w:val="ro-RO"/>
        </w:rPr>
        <w:t>ş</w:t>
      </w:r>
      <w:r w:rsidR="002F6E01">
        <w:rPr>
          <w:rFonts w:ascii="Times New Roman" w:hAnsi="Times New Roman" w:cs="Times New Roman"/>
          <w:color w:val="000000"/>
          <w:sz w:val="28"/>
          <w:szCs w:val="28"/>
          <w:lang w:val="ro-RO"/>
        </w:rPr>
        <w:t xml:space="preserve">i acoperirea cu </w:t>
      </w:r>
      <w:r w:rsidR="002F6E01" w:rsidRPr="002F6E01">
        <w:rPr>
          <w:rFonts w:ascii="Times New Roman" w:hAnsi="Times New Roman" w:cs="Times New Roman"/>
          <w:color w:val="000000"/>
          <w:sz w:val="28"/>
          <w:szCs w:val="28"/>
          <w:lang w:val="ro-RO"/>
        </w:rPr>
        <w:t xml:space="preserve">programe de reducere a riscurilor </w:t>
      </w:r>
      <w:r w:rsidR="002F6E01">
        <w:rPr>
          <w:rFonts w:ascii="Times New Roman" w:hAnsi="Times New Roman" w:cs="Times New Roman"/>
          <w:color w:val="000000"/>
          <w:sz w:val="28"/>
          <w:szCs w:val="28"/>
          <w:lang w:val="ro-RO"/>
        </w:rPr>
        <w:t xml:space="preserve">a acestor </w:t>
      </w:r>
      <w:r w:rsidR="002F6E01" w:rsidRPr="002F6E01">
        <w:rPr>
          <w:rFonts w:ascii="Times New Roman" w:hAnsi="Times New Roman" w:cs="Times New Roman"/>
          <w:color w:val="000000"/>
          <w:sz w:val="28"/>
          <w:szCs w:val="28"/>
          <w:lang w:val="ro-RO"/>
        </w:rPr>
        <w:t xml:space="preserve">categorii în proporţie de nu mai puţin de 60% din numărul estimat, precum şi pe </w:t>
      </w:r>
      <w:r w:rsidR="002F6E01">
        <w:rPr>
          <w:rFonts w:ascii="Times New Roman" w:hAnsi="Times New Roman" w:cs="Times New Roman"/>
          <w:color w:val="000000"/>
          <w:sz w:val="28"/>
          <w:szCs w:val="28"/>
          <w:lang w:val="ro-RO"/>
        </w:rPr>
        <w:t>prevenire</w:t>
      </w:r>
      <w:r w:rsidR="002F6E01" w:rsidRPr="002F6E01">
        <w:rPr>
          <w:rFonts w:ascii="Times New Roman" w:hAnsi="Times New Roman" w:cs="Times New Roman"/>
          <w:color w:val="000000"/>
          <w:sz w:val="28"/>
          <w:szCs w:val="28"/>
          <w:lang w:val="ro-RO"/>
        </w:rPr>
        <w:t>a transmiterii infecţiei de la aceste populaţii în populaţia generală.</w:t>
      </w:r>
    </w:p>
    <w:p w:rsidR="00527D1A" w:rsidRPr="00E32962" w:rsidRDefault="00940DDC" w:rsidP="00064CF2">
      <w:pPr>
        <w:pStyle w:val="a5"/>
        <w:spacing w:after="0"/>
        <w:ind w:left="0"/>
        <w:jc w:val="both"/>
        <w:rPr>
          <w:rFonts w:ascii="Times New Roman" w:eastAsia="Calibri" w:hAnsi="Times New Roman" w:cs="Times New Roman"/>
          <w:b/>
          <w:i/>
          <w:sz w:val="28"/>
          <w:szCs w:val="28"/>
          <w:lang w:val="ro-RO"/>
        </w:rPr>
      </w:pPr>
      <w:r>
        <w:rPr>
          <w:rFonts w:ascii="Times New Roman" w:eastAsia="Calibri" w:hAnsi="Times New Roman" w:cs="Times New Roman"/>
          <w:b/>
          <w:i/>
          <w:sz w:val="28"/>
          <w:szCs w:val="28"/>
          <w:lang w:val="ro-RO"/>
        </w:rPr>
        <w:t xml:space="preserve">25. </w:t>
      </w:r>
      <w:r w:rsidR="00527D1A" w:rsidRPr="00E32962">
        <w:rPr>
          <w:rFonts w:ascii="Times New Roman" w:eastAsia="Calibri" w:hAnsi="Times New Roman" w:cs="Times New Roman"/>
          <w:b/>
          <w:i/>
          <w:sz w:val="28"/>
          <w:szCs w:val="28"/>
          <w:lang w:val="ro-RO"/>
        </w:rPr>
        <w:t>Produse:</w:t>
      </w:r>
    </w:p>
    <w:p w:rsidR="00527D1A" w:rsidRDefault="00230FE6" w:rsidP="00064CF2">
      <w:pPr>
        <w:pStyle w:val="a5"/>
        <w:spacing w:after="0"/>
        <w:ind w:left="0"/>
        <w:jc w:val="both"/>
        <w:rPr>
          <w:rFonts w:ascii="Times New Roman" w:eastAsia="Calibri" w:hAnsi="Times New Roman" w:cs="Times New Roman"/>
          <w:sz w:val="28"/>
          <w:szCs w:val="28"/>
          <w:lang w:val="ro-RO"/>
        </w:rPr>
      </w:pPr>
      <w:r w:rsidRPr="00230FE6">
        <w:rPr>
          <w:rFonts w:ascii="Times New Roman" w:eastAsia="Calibri" w:hAnsi="Times New Roman" w:cs="Times New Roman"/>
          <w:b/>
          <w:sz w:val="28"/>
          <w:szCs w:val="28"/>
          <w:lang w:val="ro-RO"/>
        </w:rPr>
        <w:t>Produsul 1.</w:t>
      </w:r>
      <w:r>
        <w:rPr>
          <w:rFonts w:ascii="Times New Roman" w:eastAsia="Calibri" w:hAnsi="Times New Roman" w:cs="Times New Roman"/>
          <w:sz w:val="28"/>
          <w:szCs w:val="28"/>
          <w:lang w:val="ro-RO"/>
        </w:rPr>
        <w:t xml:space="preserve"> </w:t>
      </w:r>
      <w:r w:rsidR="00527D1A" w:rsidRPr="00527D1A">
        <w:rPr>
          <w:rFonts w:ascii="Times New Roman" w:eastAsia="Calibri" w:hAnsi="Times New Roman" w:cs="Times New Roman"/>
          <w:sz w:val="28"/>
          <w:szCs w:val="28"/>
          <w:lang w:val="ro-RO"/>
        </w:rPr>
        <w:t xml:space="preserve">Către </w:t>
      </w:r>
      <w:r w:rsidR="00AB3BC0">
        <w:rPr>
          <w:rFonts w:ascii="Times New Roman" w:eastAsia="Calibri" w:hAnsi="Times New Roman" w:cs="Times New Roman"/>
          <w:sz w:val="28"/>
          <w:szCs w:val="28"/>
          <w:lang w:val="ro-RO"/>
        </w:rPr>
        <w:t xml:space="preserve">anul </w:t>
      </w:r>
      <w:r w:rsidR="00527D1A" w:rsidRPr="00527D1A">
        <w:rPr>
          <w:rFonts w:ascii="Times New Roman" w:eastAsia="Calibri" w:hAnsi="Times New Roman" w:cs="Times New Roman"/>
          <w:sz w:val="28"/>
          <w:szCs w:val="28"/>
          <w:lang w:val="ro-RO"/>
        </w:rPr>
        <w:t>2020, cel puţin 60% din consumatorii  de droguri injectabile acoperiţi cu servicii de prevenire în cadrul programelor de reducere a riscurilor (valoarea de bază</w:t>
      </w:r>
      <w:r w:rsidR="002F6E01">
        <w:rPr>
          <w:rFonts w:ascii="Times New Roman" w:eastAsia="Calibri" w:hAnsi="Times New Roman" w:cs="Times New Roman"/>
          <w:sz w:val="28"/>
          <w:szCs w:val="28"/>
          <w:lang w:val="ro-RO"/>
        </w:rPr>
        <w:t xml:space="preserve"> 30,8%</w:t>
      </w:r>
      <w:r w:rsidR="00527D1A" w:rsidRPr="00527D1A">
        <w:rPr>
          <w:rFonts w:ascii="Times New Roman" w:eastAsia="Calibri" w:hAnsi="Times New Roman" w:cs="Times New Roman"/>
          <w:sz w:val="28"/>
          <w:szCs w:val="28"/>
          <w:lang w:val="ro-RO"/>
        </w:rPr>
        <w:t>)</w:t>
      </w:r>
      <w:r w:rsidR="00527D1A">
        <w:rPr>
          <w:rFonts w:ascii="Times New Roman" w:eastAsia="Calibri" w:hAnsi="Times New Roman" w:cs="Times New Roman"/>
          <w:sz w:val="28"/>
          <w:szCs w:val="28"/>
          <w:lang w:val="ro-RO"/>
        </w:rPr>
        <w:t>.</w:t>
      </w:r>
    </w:p>
    <w:p w:rsidR="002F6E01" w:rsidRDefault="00940DDC"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b/>
          <w:i/>
          <w:sz w:val="28"/>
          <w:szCs w:val="28"/>
          <w:lang w:val="ro-RO"/>
        </w:rPr>
        <w:t xml:space="preserve">26. </w:t>
      </w:r>
      <w:r w:rsidR="002F6E01" w:rsidRPr="00E32962">
        <w:rPr>
          <w:rFonts w:ascii="Times New Roman" w:eastAsia="Calibri" w:hAnsi="Times New Roman" w:cs="Times New Roman"/>
          <w:b/>
          <w:i/>
          <w:sz w:val="28"/>
          <w:szCs w:val="28"/>
          <w:lang w:val="ro-RO"/>
        </w:rPr>
        <w:t>Indicator</w:t>
      </w:r>
      <w:r w:rsidR="00E32962" w:rsidRPr="00E32962">
        <w:rPr>
          <w:rFonts w:ascii="Times New Roman" w:eastAsia="Calibri" w:hAnsi="Times New Roman" w:cs="Times New Roman"/>
          <w:b/>
          <w:i/>
          <w:sz w:val="28"/>
          <w:szCs w:val="28"/>
          <w:lang w:val="ro-RO"/>
        </w:rPr>
        <w:t>i</w:t>
      </w:r>
      <w:r w:rsidR="00E32962">
        <w:rPr>
          <w:rFonts w:ascii="Times New Roman" w:eastAsia="Calibri" w:hAnsi="Times New Roman" w:cs="Times New Roman"/>
          <w:sz w:val="28"/>
          <w:szCs w:val="28"/>
          <w:lang w:val="ro-RO"/>
        </w:rPr>
        <w:t xml:space="preserve">: </w:t>
      </w:r>
      <w:r w:rsidR="00E32962" w:rsidRPr="00E32962">
        <w:rPr>
          <w:rFonts w:ascii="Times New Roman" w:eastAsia="Calibri" w:hAnsi="Times New Roman" w:cs="Times New Roman"/>
          <w:sz w:val="28"/>
          <w:szCs w:val="28"/>
          <w:lang w:val="ro-RO"/>
        </w:rPr>
        <w:t>Procentul CDI acoperi</w:t>
      </w:r>
      <w:r w:rsidR="006A0377">
        <w:rPr>
          <w:rFonts w:ascii="Times New Roman" w:eastAsia="Calibri" w:hAnsi="Times New Roman" w:cs="Times New Roman"/>
          <w:sz w:val="28"/>
          <w:szCs w:val="28"/>
          <w:lang w:val="ro-RO"/>
        </w:rPr>
        <w:t>ţ</w:t>
      </w:r>
      <w:r w:rsidR="00E32962" w:rsidRPr="00E32962">
        <w:rPr>
          <w:rFonts w:ascii="Times New Roman" w:eastAsia="Calibri" w:hAnsi="Times New Roman" w:cs="Times New Roman"/>
          <w:sz w:val="28"/>
          <w:szCs w:val="28"/>
          <w:lang w:val="ro-RO"/>
        </w:rPr>
        <w:t>i cu servicii de prevenire în cadrul programelor de reducere a riscurilor</w:t>
      </w:r>
      <w:r w:rsidR="003D5CF3">
        <w:rPr>
          <w:rFonts w:ascii="Times New Roman" w:eastAsia="Calibri" w:hAnsi="Times New Roman" w:cs="Times New Roman"/>
          <w:sz w:val="28"/>
          <w:szCs w:val="28"/>
          <w:lang w:val="ro-RO"/>
        </w:rPr>
        <w:t>;</w:t>
      </w:r>
    </w:p>
    <w:p w:rsidR="00AA51DA" w:rsidRDefault="00E33402"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w:t>
      </w:r>
      <w:r w:rsidR="00AA51DA" w:rsidRPr="00AA51DA">
        <w:rPr>
          <w:rFonts w:ascii="Times New Roman" w:eastAsia="Calibri" w:hAnsi="Times New Roman" w:cs="Times New Roman"/>
          <w:sz w:val="28"/>
          <w:szCs w:val="28"/>
          <w:lang w:val="ro-RO"/>
        </w:rPr>
        <w:t xml:space="preserve">Numărul de seringi distribuite per </w:t>
      </w:r>
      <w:r w:rsidR="00AA51DA">
        <w:rPr>
          <w:rFonts w:ascii="Times New Roman" w:eastAsia="Calibri" w:hAnsi="Times New Roman" w:cs="Times New Roman"/>
          <w:sz w:val="28"/>
          <w:szCs w:val="28"/>
          <w:lang w:val="ro-RO"/>
        </w:rPr>
        <w:t>consumator de droguri injectabile</w:t>
      </w:r>
      <w:r w:rsidR="00AA51DA" w:rsidRPr="00AA51DA">
        <w:rPr>
          <w:rFonts w:ascii="Times New Roman" w:eastAsia="Calibri" w:hAnsi="Times New Roman" w:cs="Times New Roman"/>
          <w:sz w:val="28"/>
          <w:szCs w:val="28"/>
          <w:lang w:val="ro-RO"/>
        </w:rPr>
        <w:t xml:space="preserve"> per an</w:t>
      </w:r>
      <w:r w:rsidR="003D5CF3">
        <w:rPr>
          <w:rFonts w:ascii="Times New Roman" w:eastAsia="Calibri" w:hAnsi="Times New Roman" w:cs="Times New Roman"/>
          <w:sz w:val="28"/>
          <w:szCs w:val="28"/>
          <w:lang w:val="ro-RO"/>
        </w:rPr>
        <w:t>.</w:t>
      </w:r>
    </w:p>
    <w:p w:rsidR="00E32962" w:rsidRPr="00E32962" w:rsidRDefault="00940DDC" w:rsidP="00064CF2">
      <w:pPr>
        <w:pStyle w:val="a5"/>
        <w:spacing w:after="0"/>
        <w:ind w:left="0"/>
        <w:jc w:val="both"/>
        <w:rPr>
          <w:rFonts w:ascii="Times New Roman" w:eastAsia="Calibri" w:hAnsi="Times New Roman" w:cs="Times New Roman"/>
          <w:b/>
          <w:i/>
          <w:sz w:val="28"/>
          <w:szCs w:val="28"/>
          <w:lang w:val="ro-RO"/>
        </w:rPr>
      </w:pPr>
      <w:r>
        <w:rPr>
          <w:rFonts w:ascii="Times New Roman" w:eastAsia="Calibri" w:hAnsi="Times New Roman" w:cs="Times New Roman"/>
          <w:b/>
          <w:i/>
          <w:sz w:val="28"/>
          <w:szCs w:val="28"/>
          <w:lang w:val="ro-RO"/>
        </w:rPr>
        <w:t xml:space="preserve">27. </w:t>
      </w:r>
      <w:r w:rsidR="00E32962" w:rsidRPr="00E32962">
        <w:rPr>
          <w:rFonts w:ascii="Times New Roman" w:eastAsia="Calibri" w:hAnsi="Times New Roman" w:cs="Times New Roman"/>
          <w:b/>
          <w:i/>
          <w:sz w:val="28"/>
          <w:szCs w:val="28"/>
          <w:lang w:val="ro-RO"/>
        </w:rPr>
        <w:t>Activită</w:t>
      </w:r>
      <w:r w:rsidR="006A0377">
        <w:rPr>
          <w:rFonts w:ascii="Times New Roman" w:eastAsia="Calibri" w:hAnsi="Times New Roman" w:cs="Times New Roman"/>
          <w:b/>
          <w:i/>
          <w:sz w:val="28"/>
          <w:szCs w:val="28"/>
          <w:lang w:val="ro-RO"/>
        </w:rPr>
        <w:t>ţ</w:t>
      </w:r>
      <w:r w:rsidR="00E32962" w:rsidRPr="00E32962">
        <w:rPr>
          <w:rFonts w:ascii="Times New Roman" w:eastAsia="Calibri" w:hAnsi="Times New Roman" w:cs="Times New Roman"/>
          <w:b/>
          <w:i/>
          <w:sz w:val="28"/>
          <w:szCs w:val="28"/>
          <w:lang w:val="ro-RO"/>
        </w:rPr>
        <w:t>i:</w:t>
      </w:r>
    </w:p>
    <w:p w:rsidR="00E32962" w:rsidRDefault="00E32962" w:rsidP="00064CF2">
      <w:pPr>
        <w:pStyle w:val="a5"/>
        <w:numPr>
          <w:ilvl w:val="1"/>
          <w:numId w:val="4"/>
        </w:numPr>
        <w:spacing w:after="0"/>
        <w:jc w:val="both"/>
        <w:rPr>
          <w:rFonts w:ascii="Times New Roman" w:eastAsia="Calibri" w:hAnsi="Times New Roman" w:cs="Times New Roman"/>
          <w:sz w:val="28"/>
          <w:szCs w:val="28"/>
          <w:lang w:val="ro-RO"/>
        </w:rPr>
      </w:pPr>
      <w:r w:rsidRPr="00E32962">
        <w:rPr>
          <w:rFonts w:ascii="Times New Roman" w:eastAsia="Calibri" w:hAnsi="Times New Roman" w:cs="Times New Roman"/>
          <w:sz w:val="28"/>
          <w:szCs w:val="28"/>
          <w:lang w:val="ro-RO"/>
        </w:rPr>
        <w:t xml:space="preserve">Extinderea </w:t>
      </w:r>
      <w:r w:rsidR="006A0377">
        <w:rPr>
          <w:rFonts w:ascii="Times New Roman" w:eastAsia="Calibri" w:hAnsi="Times New Roman" w:cs="Times New Roman"/>
          <w:sz w:val="28"/>
          <w:szCs w:val="28"/>
          <w:lang w:val="ro-RO"/>
        </w:rPr>
        <w:t>ş</w:t>
      </w:r>
      <w:r w:rsidRPr="00E32962">
        <w:rPr>
          <w:rFonts w:ascii="Times New Roman" w:eastAsia="Calibri" w:hAnsi="Times New Roman" w:cs="Times New Roman"/>
          <w:sz w:val="28"/>
          <w:szCs w:val="28"/>
          <w:lang w:val="ro-RO"/>
        </w:rPr>
        <w:t>i îmbunătă</w:t>
      </w:r>
      <w:r w:rsidR="006A0377">
        <w:rPr>
          <w:rFonts w:ascii="Times New Roman" w:eastAsia="Calibri" w:hAnsi="Times New Roman" w:cs="Times New Roman"/>
          <w:sz w:val="28"/>
          <w:szCs w:val="28"/>
          <w:lang w:val="ro-RO"/>
        </w:rPr>
        <w:t>ţ</w:t>
      </w:r>
      <w:r w:rsidRPr="00E32962">
        <w:rPr>
          <w:rFonts w:ascii="Times New Roman" w:eastAsia="Calibri" w:hAnsi="Times New Roman" w:cs="Times New Roman"/>
          <w:sz w:val="28"/>
          <w:szCs w:val="28"/>
          <w:lang w:val="ro-RO"/>
        </w:rPr>
        <w:t>irea calită</w:t>
      </w:r>
      <w:r w:rsidR="006A0377">
        <w:rPr>
          <w:rFonts w:ascii="Times New Roman" w:eastAsia="Calibri" w:hAnsi="Times New Roman" w:cs="Times New Roman"/>
          <w:sz w:val="28"/>
          <w:szCs w:val="28"/>
          <w:lang w:val="ro-RO"/>
        </w:rPr>
        <w:t>ţ</w:t>
      </w:r>
      <w:r w:rsidRPr="00E32962">
        <w:rPr>
          <w:rFonts w:ascii="Times New Roman" w:eastAsia="Calibri" w:hAnsi="Times New Roman" w:cs="Times New Roman"/>
          <w:sz w:val="28"/>
          <w:szCs w:val="28"/>
          <w:lang w:val="ro-RO"/>
        </w:rPr>
        <w:t>ii serviciilor de reducere a riscurilor oferite de punctele de  schimb de seringi</w:t>
      </w:r>
      <w:r>
        <w:rPr>
          <w:rFonts w:ascii="Times New Roman" w:eastAsia="Calibri" w:hAnsi="Times New Roman" w:cs="Times New Roman"/>
          <w:sz w:val="28"/>
          <w:szCs w:val="28"/>
          <w:lang w:val="ro-RO"/>
        </w:rPr>
        <w:t>;</w:t>
      </w:r>
    </w:p>
    <w:p w:rsidR="00E32962" w:rsidRDefault="00E32962" w:rsidP="00064CF2">
      <w:pPr>
        <w:pStyle w:val="a5"/>
        <w:numPr>
          <w:ilvl w:val="1"/>
          <w:numId w:val="4"/>
        </w:numPr>
        <w:spacing w:after="0"/>
        <w:jc w:val="both"/>
        <w:rPr>
          <w:rFonts w:ascii="Times New Roman" w:eastAsia="Calibri" w:hAnsi="Times New Roman" w:cs="Times New Roman"/>
          <w:sz w:val="28"/>
          <w:szCs w:val="28"/>
          <w:lang w:val="ro-RO"/>
        </w:rPr>
      </w:pPr>
      <w:r w:rsidRPr="00E32962">
        <w:rPr>
          <w:rFonts w:ascii="Times New Roman" w:eastAsia="Calibri" w:hAnsi="Times New Roman" w:cs="Times New Roman"/>
          <w:sz w:val="28"/>
          <w:szCs w:val="28"/>
          <w:lang w:val="ro-RO"/>
        </w:rPr>
        <w:lastRenderedPageBreak/>
        <w:t xml:space="preserve">Elaborarea, imprimarea </w:t>
      </w:r>
      <w:r w:rsidR="006A0377">
        <w:rPr>
          <w:rFonts w:ascii="Times New Roman" w:eastAsia="Calibri" w:hAnsi="Times New Roman" w:cs="Times New Roman"/>
          <w:sz w:val="28"/>
          <w:szCs w:val="28"/>
          <w:lang w:val="ro-RO"/>
        </w:rPr>
        <w:t>ş</w:t>
      </w:r>
      <w:r w:rsidRPr="00E32962">
        <w:rPr>
          <w:rFonts w:ascii="Times New Roman" w:eastAsia="Calibri" w:hAnsi="Times New Roman" w:cs="Times New Roman"/>
          <w:sz w:val="28"/>
          <w:szCs w:val="28"/>
          <w:lang w:val="ro-RO"/>
        </w:rPr>
        <w:t xml:space="preserve">i distribuirea </w:t>
      </w:r>
      <w:proofErr w:type="spellStart"/>
      <w:r w:rsidRPr="00E32962">
        <w:rPr>
          <w:rFonts w:ascii="Times New Roman" w:eastAsia="Calibri" w:hAnsi="Times New Roman" w:cs="Times New Roman"/>
          <w:sz w:val="28"/>
          <w:szCs w:val="28"/>
          <w:lang w:val="ro-RO"/>
        </w:rPr>
        <w:t>materialor</w:t>
      </w:r>
      <w:proofErr w:type="spellEnd"/>
      <w:r w:rsidRPr="00E32962">
        <w:rPr>
          <w:rFonts w:ascii="Times New Roman" w:eastAsia="Calibri" w:hAnsi="Times New Roman" w:cs="Times New Roman"/>
          <w:sz w:val="28"/>
          <w:szCs w:val="28"/>
          <w:lang w:val="ro-RO"/>
        </w:rPr>
        <w:t xml:space="preserve"> informa</w:t>
      </w:r>
      <w:r w:rsidR="006A0377">
        <w:rPr>
          <w:rFonts w:ascii="Times New Roman" w:eastAsia="Calibri" w:hAnsi="Times New Roman" w:cs="Times New Roman"/>
          <w:sz w:val="28"/>
          <w:szCs w:val="28"/>
          <w:lang w:val="ro-RO"/>
        </w:rPr>
        <w:t>ţ</w:t>
      </w:r>
      <w:r w:rsidRPr="00E32962">
        <w:rPr>
          <w:rFonts w:ascii="Times New Roman" w:eastAsia="Calibri" w:hAnsi="Times New Roman" w:cs="Times New Roman"/>
          <w:sz w:val="28"/>
          <w:szCs w:val="28"/>
          <w:lang w:val="ro-RO"/>
        </w:rPr>
        <w:t xml:space="preserve">ionale </w:t>
      </w:r>
      <w:r w:rsidR="006A0377">
        <w:rPr>
          <w:rFonts w:ascii="Times New Roman" w:eastAsia="Calibri" w:hAnsi="Times New Roman" w:cs="Times New Roman"/>
          <w:sz w:val="28"/>
          <w:szCs w:val="28"/>
          <w:lang w:val="ro-RO"/>
        </w:rPr>
        <w:t>ş</w:t>
      </w:r>
      <w:r w:rsidRPr="00E32962">
        <w:rPr>
          <w:rFonts w:ascii="Times New Roman" w:eastAsia="Calibri" w:hAnsi="Times New Roman" w:cs="Times New Roman"/>
          <w:sz w:val="28"/>
          <w:szCs w:val="28"/>
          <w:lang w:val="ro-RO"/>
        </w:rPr>
        <w:t>i educa</w:t>
      </w:r>
      <w:r w:rsidR="006A0377">
        <w:rPr>
          <w:rFonts w:ascii="Times New Roman" w:eastAsia="Calibri" w:hAnsi="Times New Roman" w:cs="Times New Roman"/>
          <w:sz w:val="28"/>
          <w:szCs w:val="28"/>
          <w:lang w:val="ro-RO"/>
        </w:rPr>
        <w:t>ţ</w:t>
      </w:r>
      <w:r w:rsidRPr="00E32962">
        <w:rPr>
          <w:rFonts w:ascii="Times New Roman" w:eastAsia="Calibri" w:hAnsi="Times New Roman" w:cs="Times New Roman"/>
          <w:sz w:val="28"/>
          <w:szCs w:val="28"/>
          <w:lang w:val="ro-RO"/>
        </w:rPr>
        <w:t xml:space="preserve">ionale cu privire la HIV/SIDA/ITS  pentru consumatorii de </w:t>
      </w:r>
      <w:proofErr w:type="spellStart"/>
      <w:r w:rsidRPr="00E32962">
        <w:rPr>
          <w:rFonts w:ascii="Times New Roman" w:eastAsia="Calibri" w:hAnsi="Times New Roman" w:cs="Times New Roman"/>
          <w:sz w:val="28"/>
          <w:szCs w:val="28"/>
          <w:lang w:val="ro-RO"/>
        </w:rPr>
        <w:t>drogiri</w:t>
      </w:r>
      <w:proofErr w:type="spellEnd"/>
      <w:r w:rsidRPr="00E32962">
        <w:rPr>
          <w:rFonts w:ascii="Times New Roman" w:eastAsia="Calibri" w:hAnsi="Times New Roman" w:cs="Times New Roman"/>
          <w:sz w:val="28"/>
          <w:szCs w:val="28"/>
          <w:lang w:val="ro-RO"/>
        </w:rPr>
        <w:t xml:space="preserve"> injectabile </w:t>
      </w:r>
      <w:r w:rsidR="006A0377">
        <w:rPr>
          <w:rFonts w:ascii="Times New Roman" w:eastAsia="Calibri" w:hAnsi="Times New Roman" w:cs="Times New Roman"/>
          <w:sz w:val="28"/>
          <w:szCs w:val="28"/>
          <w:lang w:val="ro-RO"/>
        </w:rPr>
        <w:t>ş</w:t>
      </w:r>
      <w:r w:rsidRPr="00E32962">
        <w:rPr>
          <w:rFonts w:ascii="Times New Roman" w:eastAsia="Calibri" w:hAnsi="Times New Roman" w:cs="Times New Roman"/>
          <w:sz w:val="28"/>
          <w:szCs w:val="28"/>
          <w:lang w:val="ro-RO"/>
        </w:rPr>
        <w:t>i partenerii sexuali ai acestora</w:t>
      </w:r>
      <w:r>
        <w:rPr>
          <w:rFonts w:ascii="Times New Roman" w:eastAsia="Calibri" w:hAnsi="Times New Roman" w:cs="Times New Roman"/>
          <w:sz w:val="28"/>
          <w:szCs w:val="28"/>
          <w:lang w:val="ro-RO"/>
        </w:rPr>
        <w:t>;</w:t>
      </w:r>
    </w:p>
    <w:p w:rsidR="00E32962" w:rsidRDefault="00E32962" w:rsidP="00064CF2">
      <w:pPr>
        <w:pStyle w:val="a5"/>
        <w:numPr>
          <w:ilvl w:val="1"/>
          <w:numId w:val="4"/>
        </w:numPr>
        <w:spacing w:after="0"/>
        <w:jc w:val="both"/>
        <w:rPr>
          <w:rFonts w:ascii="Times New Roman" w:eastAsia="Calibri" w:hAnsi="Times New Roman" w:cs="Times New Roman"/>
          <w:sz w:val="28"/>
          <w:szCs w:val="28"/>
          <w:lang w:val="ro-RO"/>
        </w:rPr>
      </w:pPr>
      <w:r w:rsidRPr="00E32962">
        <w:rPr>
          <w:rFonts w:ascii="Times New Roman" w:eastAsia="Calibri" w:hAnsi="Times New Roman" w:cs="Times New Roman"/>
          <w:sz w:val="28"/>
          <w:szCs w:val="28"/>
          <w:lang w:val="ro-RO"/>
        </w:rPr>
        <w:t>Oferirea s</w:t>
      </w:r>
      <w:r>
        <w:rPr>
          <w:rFonts w:ascii="Times New Roman" w:eastAsia="Calibri" w:hAnsi="Times New Roman" w:cs="Times New Roman"/>
          <w:sz w:val="28"/>
          <w:szCs w:val="28"/>
          <w:lang w:val="ro-RO"/>
        </w:rPr>
        <w:t xml:space="preserve">erviciilor </w:t>
      </w:r>
      <w:proofErr w:type="spellStart"/>
      <w:r>
        <w:rPr>
          <w:rFonts w:ascii="Times New Roman" w:eastAsia="Calibri" w:hAnsi="Times New Roman" w:cs="Times New Roman"/>
          <w:sz w:val="28"/>
          <w:szCs w:val="28"/>
          <w:lang w:val="ro-RO"/>
        </w:rPr>
        <w:t>gender-specifice</w:t>
      </w:r>
      <w:proofErr w:type="spellEnd"/>
      <w:r w:rsidR="00230486">
        <w:rPr>
          <w:rFonts w:ascii="Times New Roman" w:eastAsia="Calibri" w:hAnsi="Times New Roman" w:cs="Times New Roman"/>
          <w:sz w:val="28"/>
          <w:szCs w:val="28"/>
          <w:lang w:val="ro-RO"/>
        </w:rPr>
        <w:t xml:space="preserve">, inclusiv serviciilor </w:t>
      </w:r>
      <w:proofErr w:type="spellStart"/>
      <w:r w:rsidR="00230486">
        <w:rPr>
          <w:rFonts w:ascii="Times New Roman" w:eastAsia="Calibri" w:hAnsi="Times New Roman" w:cs="Times New Roman"/>
          <w:sz w:val="28"/>
          <w:szCs w:val="28"/>
          <w:lang w:val="ro-RO"/>
        </w:rPr>
        <w:t>psiho-sociale</w:t>
      </w:r>
      <w:proofErr w:type="spellEnd"/>
      <w:r w:rsidR="00230486">
        <w:rPr>
          <w:rFonts w:ascii="Times New Roman" w:eastAsia="Calibri" w:hAnsi="Times New Roman" w:cs="Times New Roman"/>
          <w:sz w:val="28"/>
          <w:szCs w:val="28"/>
          <w:lang w:val="ro-RO"/>
        </w:rPr>
        <w:t xml:space="preserve"> victimelor violen</w:t>
      </w:r>
      <w:r w:rsidR="006A0377">
        <w:rPr>
          <w:rFonts w:ascii="Times New Roman" w:eastAsia="Calibri" w:hAnsi="Times New Roman" w:cs="Times New Roman"/>
          <w:sz w:val="28"/>
          <w:szCs w:val="28"/>
          <w:lang w:val="ro-RO"/>
        </w:rPr>
        <w:t>ţ</w:t>
      </w:r>
      <w:r w:rsidR="00230486">
        <w:rPr>
          <w:rFonts w:ascii="Times New Roman" w:eastAsia="Calibri" w:hAnsi="Times New Roman" w:cs="Times New Roman"/>
          <w:sz w:val="28"/>
          <w:szCs w:val="28"/>
          <w:lang w:val="ro-RO"/>
        </w:rPr>
        <w:t>ei,</w:t>
      </w:r>
      <w:r>
        <w:rPr>
          <w:rFonts w:ascii="Times New Roman" w:eastAsia="Calibri" w:hAnsi="Times New Roman" w:cs="Times New Roman"/>
          <w:sz w:val="28"/>
          <w:szCs w:val="28"/>
          <w:lang w:val="ro-RO"/>
        </w:rPr>
        <w:t xml:space="preserve"> în p</w:t>
      </w:r>
      <w:r w:rsidRPr="00E32962">
        <w:rPr>
          <w:rFonts w:ascii="Times New Roman" w:eastAsia="Calibri" w:hAnsi="Times New Roman" w:cs="Times New Roman"/>
          <w:sz w:val="28"/>
          <w:szCs w:val="28"/>
          <w:lang w:val="ro-RO"/>
        </w:rPr>
        <w:t>unctele de schimb de seringi</w:t>
      </w:r>
      <w:r>
        <w:rPr>
          <w:rFonts w:ascii="Times New Roman" w:eastAsia="Calibri" w:hAnsi="Times New Roman" w:cs="Times New Roman"/>
          <w:sz w:val="28"/>
          <w:szCs w:val="28"/>
          <w:lang w:val="ro-RO"/>
        </w:rPr>
        <w:t>;</w:t>
      </w:r>
    </w:p>
    <w:p w:rsidR="00E32962" w:rsidRDefault="00E32962" w:rsidP="00064CF2">
      <w:pPr>
        <w:pStyle w:val="a5"/>
        <w:numPr>
          <w:ilvl w:val="1"/>
          <w:numId w:val="4"/>
        </w:numPr>
        <w:spacing w:after="0"/>
        <w:jc w:val="both"/>
        <w:rPr>
          <w:rFonts w:ascii="Times New Roman" w:eastAsia="Calibri" w:hAnsi="Times New Roman" w:cs="Times New Roman"/>
          <w:sz w:val="28"/>
          <w:szCs w:val="28"/>
          <w:lang w:val="ro-RO"/>
        </w:rPr>
      </w:pPr>
      <w:r w:rsidRPr="00E32962">
        <w:rPr>
          <w:rFonts w:ascii="Times New Roman" w:eastAsia="Calibri" w:hAnsi="Times New Roman" w:cs="Times New Roman"/>
          <w:sz w:val="28"/>
          <w:szCs w:val="28"/>
          <w:lang w:val="ro-RO"/>
        </w:rPr>
        <w:t>Oferirea serviciilor de reducere a riscurilor prin int</w:t>
      </w:r>
      <w:r>
        <w:rPr>
          <w:rFonts w:ascii="Times New Roman" w:eastAsia="Calibri" w:hAnsi="Times New Roman" w:cs="Times New Roman"/>
          <w:sz w:val="28"/>
          <w:szCs w:val="28"/>
          <w:lang w:val="ro-RO"/>
        </w:rPr>
        <w:t>ermediul re</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elelor de farmacii;</w:t>
      </w:r>
    </w:p>
    <w:p w:rsidR="00E32962" w:rsidRDefault="00E32962" w:rsidP="00064CF2">
      <w:pPr>
        <w:pStyle w:val="a5"/>
        <w:numPr>
          <w:ilvl w:val="1"/>
          <w:numId w:val="4"/>
        </w:numPr>
        <w:spacing w:after="0"/>
        <w:jc w:val="both"/>
        <w:rPr>
          <w:rFonts w:ascii="Times New Roman" w:eastAsia="Calibri" w:hAnsi="Times New Roman" w:cs="Times New Roman"/>
          <w:sz w:val="28"/>
          <w:szCs w:val="28"/>
          <w:lang w:val="ro-RO"/>
        </w:rPr>
      </w:pPr>
      <w:r w:rsidRPr="00E32962">
        <w:rPr>
          <w:rFonts w:ascii="Times New Roman" w:eastAsia="Calibri" w:hAnsi="Times New Roman" w:cs="Times New Roman"/>
          <w:sz w:val="28"/>
          <w:szCs w:val="28"/>
          <w:lang w:val="ro-RO"/>
        </w:rPr>
        <w:t>Oferirea serviciilor de reducere a riscurilor prin intermediul unită</w:t>
      </w:r>
      <w:r w:rsidR="006A0377">
        <w:rPr>
          <w:rFonts w:ascii="Times New Roman" w:eastAsia="Calibri" w:hAnsi="Times New Roman" w:cs="Times New Roman"/>
          <w:sz w:val="28"/>
          <w:szCs w:val="28"/>
          <w:lang w:val="ro-RO"/>
        </w:rPr>
        <w:t>ţ</w:t>
      </w:r>
      <w:r w:rsidRPr="00E32962">
        <w:rPr>
          <w:rFonts w:ascii="Times New Roman" w:eastAsia="Calibri" w:hAnsi="Times New Roman" w:cs="Times New Roman"/>
          <w:sz w:val="28"/>
          <w:szCs w:val="28"/>
          <w:lang w:val="ro-RO"/>
        </w:rPr>
        <w:t>ilor mobile</w:t>
      </w:r>
      <w:r>
        <w:rPr>
          <w:rFonts w:ascii="Times New Roman" w:eastAsia="Calibri" w:hAnsi="Times New Roman" w:cs="Times New Roman"/>
          <w:sz w:val="28"/>
          <w:szCs w:val="28"/>
          <w:lang w:val="ro-RO"/>
        </w:rPr>
        <w:t>;</w:t>
      </w:r>
    </w:p>
    <w:p w:rsidR="00E32962" w:rsidRDefault="00E32962" w:rsidP="00064CF2">
      <w:pPr>
        <w:pStyle w:val="a5"/>
        <w:numPr>
          <w:ilvl w:val="1"/>
          <w:numId w:val="4"/>
        </w:numPr>
        <w:spacing w:after="0"/>
        <w:jc w:val="both"/>
        <w:rPr>
          <w:rFonts w:ascii="Times New Roman" w:eastAsia="Calibri" w:hAnsi="Times New Roman" w:cs="Times New Roman"/>
          <w:sz w:val="28"/>
          <w:szCs w:val="28"/>
          <w:lang w:val="ro-RO"/>
        </w:rPr>
      </w:pPr>
      <w:r w:rsidRPr="00E32962">
        <w:rPr>
          <w:rFonts w:ascii="Times New Roman" w:eastAsia="Calibri" w:hAnsi="Times New Roman" w:cs="Times New Roman"/>
          <w:sz w:val="28"/>
          <w:szCs w:val="28"/>
          <w:lang w:val="ro-RO"/>
        </w:rPr>
        <w:t>Asigurarea  activită</w:t>
      </w:r>
      <w:r w:rsidR="006A0377">
        <w:rPr>
          <w:rFonts w:ascii="Times New Roman" w:eastAsia="Calibri" w:hAnsi="Times New Roman" w:cs="Times New Roman"/>
          <w:sz w:val="28"/>
          <w:szCs w:val="28"/>
          <w:lang w:val="ro-RO"/>
        </w:rPr>
        <w:t>ţ</w:t>
      </w:r>
      <w:r w:rsidRPr="00E32962">
        <w:rPr>
          <w:rFonts w:ascii="Times New Roman" w:eastAsia="Calibri" w:hAnsi="Times New Roman" w:cs="Times New Roman"/>
          <w:sz w:val="28"/>
          <w:szCs w:val="28"/>
          <w:lang w:val="ro-RO"/>
        </w:rPr>
        <w:t xml:space="preserve">ilor  </w:t>
      </w:r>
      <w:r>
        <w:rPr>
          <w:rFonts w:ascii="Times New Roman" w:eastAsia="Calibri" w:hAnsi="Times New Roman" w:cs="Times New Roman"/>
          <w:sz w:val="28"/>
          <w:szCs w:val="28"/>
          <w:lang w:val="ro-RO"/>
        </w:rPr>
        <w:t>de prevenire a supradozelor în p</w:t>
      </w:r>
      <w:r w:rsidRPr="00E32962">
        <w:rPr>
          <w:rFonts w:ascii="Times New Roman" w:eastAsia="Calibri" w:hAnsi="Times New Roman" w:cs="Times New Roman"/>
          <w:sz w:val="28"/>
          <w:szCs w:val="28"/>
          <w:lang w:val="ro-RO"/>
        </w:rPr>
        <w:t>unctele de schimb de seringi existente</w:t>
      </w:r>
      <w:r>
        <w:rPr>
          <w:rFonts w:ascii="Times New Roman" w:eastAsia="Calibri" w:hAnsi="Times New Roman" w:cs="Times New Roman"/>
          <w:sz w:val="28"/>
          <w:szCs w:val="28"/>
          <w:lang w:val="ro-RO"/>
        </w:rPr>
        <w:t>;</w:t>
      </w:r>
    </w:p>
    <w:p w:rsidR="00E32962" w:rsidRDefault="00E32962" w:rsidP="00064CF2">
      <w:pPr>
        <w:pStyle w:val="a5"/>
        <w:numPr>
          <w:ilvl w:val="1"/>
          <w:numId w:val="4"/>
        </w:numPr>
        <w:spacing w:after="0"/>
        <w:jc w:val="both"/>
        <w:rPr>
          <w:rFonts w:ascii="Times New Roman" w:eastAsia="Calibri" w:hAnsi="Times New Roman" w:cs="Times New Roman"/>
          <w:sz w:val="28"/>
          <w:szCs w:val="28"/>
          <w:lang w:val="ro-RO"/>
        </w:rPr>
      </w:pPr>
      <w:r w:rsidRPr="00E32962">
        <w:rPr>
          <w:rFonts w:ascii="Times New Roman" w:eastAsia="Calibri" w:hAnsi="Times New Roman" w:cs="Times New Roman"/>
          <w:sz w:val="28"/>
          <w:szCs w:val="28"/>
          <w:lang w:val="ro-RO"/>
        </w:rPr>
        <w:t>Instruirea  prestatorilor de servicii în interven</w:t>
      </w:r>
      <w:r w:rsidR="006A0377">
        <w:rPr>
          <w:rFonts w:ascii="Times New Roman" w:eastAsia="Calibri" w:hAnsi="Times New Roman" w:cs="Times New Roman"/>
          <w:sz w:val="28"/>
          <w:szCs w:val="28"/>
          <w:lang w:val="ro-RO"/>
        </w:rPr>
        <w:t>ţ</w:t>
      </w:r>
      <w:r w:rsidRPr="00E32962">
        <w:rPr>
          <w:rFonts w:ascii="Times New Roman" w:eastAsia="Calibri" w:hAnsi="Times New Roman" w:cs="Times New Roman"/>
          <w:sz w:val="28"/>
          <w:szCs w:val="28"/>
          <w:lang w:val="ro-RO"/>
        </w:rPr>
        <w:t>ii  d</w:t>
      </w:r>
      <w:r>
        <w:rPr>
          <w:rFonts w:ascii="Times New Roman" w:eastAsia="Calibri" w:hAnsi="Times New Roman" w:cs="Times New Roman"/>
          <w:sz w:val="28"/>
          <w:szCs w:val="28"/>
          <w:lang w:val="ro-RO"/>
        </w:rPr>
        <w:t>e bază de reducere a riscurilor;</w:t>
      </w:r>
    </w:p>
    <w:p w:rsidR="00E32962" w:rsidRDefault="00E32962" w:rsidP="00064CF2">
      <w:pPr>
        <w:pStyle w:val="a5"/>
        <w:numPr>
          <w:ilvl w:val="1"/>
          <w:numId w:val="4"/>
        </w:numPr>
        <w:spacing w:after="0"/>
        <w:jc w:val="both"/>
        <w:rPr>
          <w:rFonts w:ascii="Times New Roman" w:eastAsia="Calibri" w:hAnsi="Times New Roman" w:cs="Times New Roman"/>
          <w:sz w:val="28"/>
          <w:szCs w:val="28"/>
          <w:lang w:val="ro-RO"/>
        </w:rPr>
      </w:pPr>
      <w:r w:rsidRPr="00E32962">
        <w:rPr>
          <w:rFonts w:ascii="Times New Roman" w:eastAsia="Calibri" w:hAnsi="Times New Roman" w:cs="Times New Roman"/>
          <w:sz w:val="28"/>
          <w:szCs w:val="28"/>
          <w:lang w:val="ro-RO"/>
        </w:rPr>
        <w:t>Asigurarea durabilită</w:t>
      </w:r>
      <w:r w:rsidR="006A0377">
        <w:rPr>
          <w:rFonts w:ascii="Times New Roman" w:eastAsia="Calibri" w:hAnsi="Times New Roman" w:cs="Times New Roman"/>
          <w:sz w:val="28"/>
          <w:szCs w:val="28"/>
          <w:lang w:val="ro-RO"/>
        </w:rPr>
        <w:t>ţ</w:t>
      </w:r>
      <w:r w:rsidRPr="00E32962">
        <w:rPr>
          <w:rFonts w:ascii="Times New Roman" w:eastAsia="Calibri" w:hAnsi="Times New Roman" w:cs="Times New Roman"/>
          <w:sz w:val="28"/>
          <w:szCs w:val="28"/>
          <w:lang w:val="ro-RO"/>
        </w:rPr>
        <w:t xml:space="preserve">ii programului prin formarea colaborărilor intersectoriale </w:t>
      </w:r>
      <w:r w:rsidR="006A0377">
        <w:rPr>
          <w:rFonts w:ascii="Times New Roman" w:eastAsia="Calibri" w:hAnsi="Times New Roman" w:cs="Times New Roman"/>
          <w:sz w:val="28"/>
          <w:szCs w:val="28"/>
          <w:lang w:val="ro-RO"/>
        </w:rPr>
        <w:t>ş</w:t>
      </w:r>
      <w:r w:rsidRPr="00E32962">
        <w:rPr>
          <w:rFonts w:ascii="Times New Roman" w:eastAsia="Calibri" w:hAnsi="Times New Roman" w:cs="Times New Roman"/>
          <w:sz w:val="28"/>
          <w:szCs w:val="28"/>
          <w:lang w:val="ro-RO"/>
        </w:rPr>
        <w:t>i formarea structurilor necesare</w:t>
      </w:r>
      <w:r>
        <w:rPr>
          <w:rFonts w:ascii="Times New Roman" w:eastAsia="Calibri" w:hAnsi="Times New Roman" w:cs="Times New Roman"/>
          <w:sz w:val="28"/>
          <w:szCs w:val="28"/>
          <w:lang w:val="ro-RO"/>
        </w:rPr>
        <w:t>.</w:t>
      </w:r>
    </w:p>
    <w:p w:rsidR="00230FE6" w:rsidRDefault="00940DDC"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b/>
          <w:sz w:val="28"/>
          <w:szCs w:val="28"/>
          <w:lang w:val="ro-RO"/>
        </w:rPr>
        <w:t xml:space="preserve">28. </w:t>
      </w:r>
      <w:r w:rsidR="00230FE6" w:rsidRPr="00035204">
        <w:rPr>
          <w:rFonts w:ascii="Times New Roman" w:eastAsia="Calibri" w:hAnsi="Times New Roman" w:cs="Times New Roman"/>
          <w:b/>
          <w:sz w:val="28"/>
          <w:szCs w:val="28"/>
          <w:lang w:val="ro-RO"/>
        </w:rPr>
        <w:t>Produsul 2.</w:t>
      </w:r>
      <w:r w:rsidR="00230FE6">
        <w:rPr>
          <w:rFonts w:ascii="Times New Roman" w:eastAsia="Calibri" w:hAnsi="Times New Roman" w:cs="Times New Roman"/>
          <w:sz w:val="28"/>
          <w:szCs w:val="28"/>
          <w:lang w:val="ro-RO"/>
        </w:rPr>
        <w:t xml:space="preserve"> </w:t>
      </w:r>
      <w:r w:rsidR="00230FE6" w:rsidRPr="00230FE6">
        <w:rPr>
          <w:rFonts w:ascii="Times New Roman" w:eastAsia="Calibri" w:hAnsi="Times New Roman" w:cs="Times New Roman"/>
          <w:sz w:val="28"/>
          <w:szCs w:val="28"/>
          <w:lang w:val="ro-RO"/>
        </w:rPr>
        <w:t xml:space="preserve">Către </w:t>
      </w:r>
      <w:r w:rsidR="00AB3BC0">
        <w:rPr>
          <w:rFonts w:ascii="Times New Roman" w:eastAsia="Calibri" w:hAnsi="Times New Roman" w:cs="Times New Roman"/>
          <w:sz w:val="28"/>
          <w:szCs w:val="28"/>
          <w:lang w:val="ro-RO"/>
        </w:rPr>
        <w:t xml:space="preserve">anul </w:t>
      </w:r>
      <w:r w:rsidR="00230FE6" w:rsidRPr="00230FE6">
        <w:rPr>
          <w:rFonts w:ascii="Times New Roman" w:eastAsia="Calibri" w:hAnsi="Times New Roman" w:cs="Times New Roman"/>
          <w:sz w:val="28"/>
          <w:szCs w:val="28"/>
          <w:lang w:val="ro-RO"/>
        </w:rPr>
        <w:t xml:space="preserve">2020, tratamentul </w:t>
      </w:r>
      <w:r w:rsidR="00BF3E20">
        <w:rPr>
          <w:rFonts w:ascii="Times New Roman" w:eastAsia="Calibri" w:hAnsi="Times New Roman" w:cs="Times New Roman"/>
          <w:sz w:val="28"/>
          <w:szCs w:val="28"/>
          <w:lang w:val="ro-RO"/>
        </w:rPr>
        <w:t>de substitu</w:t>
      </w:r>
      <w:r w:rsidR="006A0377">
        <w:rPr>
          <w:rFonts w:ascii="Times New Roman" w:eastAsia="Calibri" w:hAnsi="Times New Roman" w:cs="Times New Roman"/>
          <w:sz w:val="28"/>
          <w:szCs w:val="28"/>
          <w:lang w:val="ro-RO"/>
        </w:rPr>
        <w:t>ţ</w:t>
      </w:r>
      <w:r w:rsidR="00BF3E20">
        <w:rPr>
          <w:rFonts w:ascii="Times New Roman" w:eastAsia="Calibri" w:hAnsi="Times New Roman" w:cs="Times New Roman"/>
          <w:sz w:val="28"/>
          <w:szCs w:val="28"/>
          <w:lang w:val="ro-RO"/>
        </w:rPr>
        <w:t xml:space="preserve">ie cu opiacee </w:t>
      </w:r>
      <w:r w:rsidR="00230FE6" w:rsidRPr="00230FE6">
        <w:rPr>
          <w:rFonts w:ascii="Times New Roman" w:eastAsia="Calibri" w:hAnsi="Times New Roman" w:cs="Times New Roman"/>
          <w:sz w:val="28"/>
          <w:szCs w:val="28"/>
          <w:lang w:val="ro-RO"/>
        </w:rPr>
        <w:t>acordat în 11  teritorii administrative pentr</w:t>
      </w:r>
      <w:r w:rsidR="00E32962">
        <w:rPr>
          <w:rFonts w:ascii="Times New Roman" w:eastAsia="Calibri" w:hAnsi="Times New Roman" w:cs="Times New Roman"/>
          <w:sz w:val="28"/>
          <w:szCs w:val="28"/>
          <w:lang w:val="ro-RO"/>
        </w:rPr>
        <w:t>u cel pu</w:t>
      </w:r>
      <w:r w:rsidR="006A0377">
        <w:rPr>
          <w:rFonts w:ascii="Times New Roman" w:eastAsia="Calibri" w:hAnsi="Times New Roman" w:cs="Times New Roman"/>
          <w:sz w:val="28"/>
          <w:szCs w:val="28"/>
          <w:lang w:val="ro-RO"/>
        </w:rPr>
        <w:t>ţ</w:t>
      </w:r>
      <w:r w:rsidR="00E32962">
        <w:rPr>
          <w:rFonts w:ascii="Times New Roman" w:eastAsia="Calibri" w:hAnsi="Times New Roman" w:cs="Times New Roman"/>
          <w:sz w:val="28"/>
          <w:szCs w:val="28"/>
          <w:lang w:val="ro-RO"/>
        </w:rPr>
        <w:t>in 4,2</w:t>
      </w:r>
      <w:r w:rsidR="00230FE6" w:rsidRPr="00230FE6">
        <w:rPr>
          <w:rFonts w:ascii="Times New Roman" w:eastAsia="Calibri" w:hAnsi="Times New Roman" w:cs="Times New Roman"/>
          <w:sz w:val="28"/>
          <w:szCs w:val="28"/>
          <w:lang w:val="ro-RO"/>
        </w:rPr>
        <w:t xml:space="preserve">% din </w:t>
      </w:r>
      <w:proofErr w:type="spellStart"/>
      <w:r w:rsidR="00230FE6" w:rsidRPr="00230FE6">
        <w:rPr>
          <w:rFonts w:ascii="Times New Roman" w:eastAsia="Calibri" w:hAnsi="Times New Roman" w:cs="Times New Roman"/>
          <w:sz w:val="28"/>
          <w:szCs w:val="28"/>
          <w:lang w:val="ro-RO"/>
        </w:rPr>
        <w:t>numarul</w:t>
      </w:r>
      <w:proofErr w:type="spellEnd"/>
      <w:r w:rsidR="00230FE6" w:rsidRPr="00230FE6">
        <w:rPr>
          <w:rFonts w:ascii="Times New Roman" w:eastAsia="Calibri" w:hAnsi="Times New Roman" w:cs="Times New Roman"/>
          <w:sz w:val="28"/>
          <w:szCs w:val="28"/>
          <w:lang w:val="ro-RO"/>
        </w:rPr>
        <w:t xml:space="preserve"> estimat de CDI opiacee</w:t>
      </w:r>
      <w:r w:rsidR="00E32962">
        <w:rPr>
          <w:rFonts w:ascii="Times New Roman" w:eastAsia="Calibri" w:hAnsi="Times New Roman" w:cs="Times New Roman"/>
          <w:sz w:val="28"/>
          <w:szCs w:val="28"/>
          <w:lang w:val="ro-RO"/>
        </w:rPr>
        <w:t xml:space="preserve"> (valoarea de bază – 2,5%)</w:t>
      </w:r>
      <w:r w:rsidR="00035204">
        <w:rPr>
          <w:rFonts w:ascii="Times New Roman" w:eastAsia="Calibri" w:hAnsi="Times New Roman" w:cs="Times New Roman"/>
          <w:sz w:val="28"/>
          <w:szCs w:val="28"/>
          <w:lang w:val="ro-RO"/>
        </w:rPr>
        <w:t>.</w:t>
      </w:r>
    </w:p>
    <w:p w:rsidR="00E32962" w:rsidRDefault="00940DDC"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b/>
          <w:i/>
          <w:sz w:val="28"/>
          <w:szCs w:val="28"/>
          <w:lang w:val="ro-RO"/>
        </w:rPr>
        <w:t xml:space="preserve">29. </w:t>
      </w:r>
      <w:r w:rsidR="00E32962" w:rsidRPr="00E32962">
        <w:rPr>
          <w:rFonts w:ascii="Times New Roman" w:eastAsia="Calibri" w:hAnsi="Times New Roman" w:cs="Times New Roman"/>
          <w:b/>
          <w:i/>
          <w:sz w:val="28"/>
          <w:szCs w:val="28"/>
          <w:lang w:val="ro-RO"/>
        </w:rPr>
        <w:t>Indicator:</w:t>
      </w:r>
      <w:r w:rsidR="00E32962">
        <w:rPr>
          <w:rFonts w:ascii="Times New Roman" w:eastAsia="Calibri" w:hAnsi="Times New Roman" w:cs="Times New Roman"/>
          <w:b/>
          <w:i/>
          <w:sz w:val="28"/>
          <w:szCs w:val="28"/>
          <w:lang w:val="ro-RO"/>
        </w:rPr>
        <w:t xml:space="preserve"> </w:t>
      </w:r>
      <w:r w:rsidR="00E32962" w:rsidRPr="00E32962">
        <w:rPr>
          <w:rFonts w:ascii="Times New Roman" w:eastAsia="Calibri" w:hAnsi="Times New Roman" w:cs="Times New Roman"/>
          <w:sz w:val="28"/>
          <w:szCs w:val="28"/>
          <w:lang w:val="ro-RO"/>
        </w:rPr>
        <w:t xml:space="preserve">Procentul </w:t>
      </w:r>
      <w:r w:rsidR="00AA51DA">
        <w:rPr>
          <w:rFonts w:ascii="Times New Roman" w:eastAsia="Calibri" w:hAnsi="Times New Roman" w:cs="Times New Roman"/>
          <w:sz w:val="28"/>
          <w:szCs w:val="28"/>
          <w:lang w:val="ro-RO"/>
        </w:rPr>
        <w:t>consumatorilor de droguri injectabile</w:t>
      </w:r>
      <w:r w:rsidR="00E32962" w:rsidRPr="00E32962">
        <w:rPr>
          <w:rFonts w:ascii="Times New Roman" w:eastAsia="Calibri" w:hAnsi="Times New Roman" w:cs="Times New Roman"/>
          <w:sz w:val="28"/>
          <w:szCs w:val="28"/>
          <w:lang w:val="ro-RO"/>
        </w:rPr>
        <w:t xml:space="preserve"> care primesc tratament de substitu</w:t>
      </w:r>
      <w:r w:rsidR="006A0377">
        <w:rPr>
          <w:rFonts w:ascii="Times New Roman" w:eastAsia="Calibri" w:hAnsi="Times New Roman" w:cs="Times New Roman"/>
          <w:sz w:val="28"/>
          <w:szCs w:val="28"/>
          <w:lang w:val="ro-RO"/>
        </w:rPr>
        <w:t>ţ</w:t>
      </w:r>
      <w:r w:rsidR="00E32962" w:rsidRPr="00E32962">
        <w:rPr>
          <w:rFonts w:ascii="Times New Roman" w:eastAsia="Calibri" w:hAnsi="Times New Roman" w:cs="Times New Roman"/>
          <w:sz w:val="28"/>
          <w:szCs w:val="28"/>
          <w:lang w:val="ro-RO"/>
        </w:rPr>
        <w:t xml:space="preserve">ie cu </w:t>
      </w:r>
      <w:proofErr w:type="spellStart"/>
      <w:r w:rsidR="00E32962" w:rsidRPr="00E32962">
        <w:rPr>
          <w:rFonts w:ascii="Times New Roman" w:eastAsia="Calibri" w:hAnsi="Times New Roman" w:cs="Times New Roman"/>
          <w:sz w:val="28"/>
          <w:szCs w:val="28"/>
          <w:lang w:val="ro-RO"/>
        </w:rPr>
        <w:t>opioide</w:t>
      </w:r>
      <w:proofErr w:type="spellEnd"/>
      <w:r w:rsidR="00E32962" w:rsidRPr="00E32962">
        <w:rPr>
          <w:rFonts w:ascii="Times New Roman" w:eastAsia="Calibri" w:hAnsi="Times New Roman" w:cs="Times New Roman"/>
          <w:sz w:val="28"/>
          <w:szCs w:val="28"/>
          <w:lang w:val="ro-RO"/>
        </w:rPr>
        <w:t xml:space="preserve"> cel pu</w:t>
      </w:r>
      <w:r w:rsidR="006A0377">
        <w:rPr>
          <w:rFonts w:ascii="Times New Roman" w:eastAsia="Calibri" w:hAnsi="Times New Roman" w:cs="Times New Roman"/>
          <w:sz w:val="28"/>
          <w:szCs w:val="28"/>
          <w:lang w:val="ro-RO"/>
        </w:rPr>
        <w:t>ţ</w:t>
      </w:r>
      <w:r w:rsidR="00E32962" w:rsidRPr="00E32962">
        <w:rPr>
          <w:rFonts w:ascii="Times New Roman" w:eastAsia="Calibri" w:hAnsi="Times New Roman" w:cs="Times New Roman"/>
          <w:sz w:val="28"/>
          <w:szCs w:val="28"/>
          <w:lang w:val="ro-RO"/>
        </w:rPr>
        <w:t>in 6 luni.</w:t>
      </w:r>
      <w:r w:rsidR="00AA51DA">
        <w:rPr>
          <w:rFonts w:ascii="Times New Roman" w:eastAsia="Calibri" w:hAnsi="Times New Roman" w:cs="Times New Roman"/>
          <w:sz w:val="28"/>
          <w:szCs w:val="28"/>
          <w:lang w:val="ro-RO"/>
        </w:rPr>
        <w:t xml:space="preserve"> </w:t>
      </w:r>
    </w:p>
    <w:p w:rsidR="00AA51DA" w:rsidRDefault="00AA51DA"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w:t>
      </w:r>
      <w:r w:rsidRPr="00AA51DA">
        <w:rPr>
          <w:rFonts w:ascii="Times New Roman" w:eastAsia="Calibri" w:hAnsi="Times New Roman" w:cs="Times New Roman"/>
          <w:sz w:val="28"/>
          <w:szCs w:val="28"/>
          <w:lang w:val="ro-RO"/>
        </w:rPr>
        <w:t xml:space="preserve">Numărul de </w:t>
      </w:r>
      <w:r>
        <w:rPr>
          <w:rFonts w:ascii="Times New Roman" w:eastAsia="Calibri" w:hAnsi="Times New Roman" w:cs="Times New Roman"/>
          <w:sz w:val="28"/>
          <w:szCs w:val="28"/>
          <w:lang w:val="ro-RO"/>
        </w:rPr>
        <w:t>consumatori de droguri injectabile noi înrola</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i în tratament de substitu</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ie</w:t>
      </w:r>
      <w:r w:rsidR="003D5CF3">
        <w:rPr>
          <w:rFonts w:ascii="Times New Roman" w:eastAsia="Calibri" w:hAnsi="Times New Roman" w:cs="Times New Roman"/>
          <w:sz w:val="28"/>
          <w:szCs w:val="28"/>
          <w:lang w:val="ro-RO"/>
        </w:rPr>
        <w:t>;</w:t>
      </w:r>
    </w:p>
    <w:p w:rsidR="00AA51DA" w:rsidRDefault="00AA51DA"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w:t>
      </w:r>
      <w:r w:rsidRPr="00AA51DA">
        <w:rPr>
          <w:rFonts w:ascii="Times New Roman" w:eastAsia="Calibri" w:hAnsi="Times New Roman" w:cs="Times New Roman"/>
          <w:sz w:val="28"/>
          <w:szCs w:val="28"/>
          <w:lang w:val="ro-RO"/>
        </w:rPr>
        <w:t>Numărul teritoriilor în care se acordă tratament de substitu</w:t>
      </w:r>
      <w:r w:rsidR="006A0377">
        <w:rPr>
          <w:rFonts w:ascii="Times New Roman" w:eastAsia="Calibri" w:hAnsi="Times New Roman" w:cs="Times New Roman"/>
          <w:sz w:val="28"/>
          <w:szCs w:val="28"/>
          <w:lang w:val="ro-RO"/>
        </w:rPr>
        <w:t>ţ</w:t>
      </w:r>
      <w:r w:rsidRPr="00AA51DA">
        <w:rPr>
          <w:rFonts w:ascii="Times New Roman" w:eastAsia="Calibri" w:hAnsi="Times New Roman" w:cs="Times New Roman"/>
          <w:sz w:val="28"/>
          <w:szCs w:val="28"/>
          <w:lang w:val="ro-RO"/>
        </w:rPr>
        <w:t>ie</w:t>
      </w:r>
      <w:r w:rsidR="003D5CF3">
        <w:rPr>
          <w:rFonts w:ascii="Times New Roman" w:eastAsia="Calibri" w:hAnsi="Times New Roman" w:cs="Times New Roman"/>
          <w:sz w:val="28"/>
          <w:szCs w:val="28"/>
          <w:lang w:val="ro-RO"/>
        </w:rPr>
        <w:t>.</w:t>
      </w:r>
    </w:p>
    <w:p w:rsidR="009069E1" w:rsidRDefault="00940DDC" w:rsidP="00064CF2">
      <w:pPr>
        <w:pStyle w:val="a5"/>
        <w:spacing w:after="0"/>
        <w:ind w:left="0"/>
        <w:jc w:val="both"/>
        <w:rPr>
          <w:rFonts w:ascii="Times New Roman" w:eastAsia="Calibri" w:hAnsi="Times New Roman" w:cs="Times New Roman"/>
          <w:b/>
          <w:i/>
          <w:sz w:val="28"/>
          <w:szCs w:val="28"/>
          <w:lang w:val="ro-RO"/>
        </w:rPr>
      </w:pPr>
      <w:r>
        <w:rPr>
          <w:rFonts w:ascii="Times New Roman" w:eastAsia="Calibri" w:hAnsi="Times New Roman" w:cs="Times New Roman"/>
          <w:b/>
          <w:i/>
          <w:sz w:val="28"/>
          <w:szCs w:val="28"/>
          <w:lang w:val="ro-RO"/>
        </w:rPr>
        <w:t xml:space="preserve">30. </w:t>
      </w:r>
      <w:r w:rsidR="009069E1" w:rsidRPr="009069E1">
        <w:rPr>
          <w:rFonts w:ascii="Times New Roman" w:eastAsia="Calibri" w:hAnsi="Times New Roman" w:cs="Times New Roman"/>
          <w:b/>
          <w:i/>
          <w:sz w:val="28"/>
          <w:szCs w:val="28"/>
          <w:lang w:val="ro-RO"/>
        </w:rPr>
        <w:t>Activită</w:t>
      </w:r>
      <w:r w:rsidR="006A0377">
        <w:rPr>
          <w:rFonts w:ascii="Times New Roman" w:eastAsia="Calibri" w:hAnsi="Times New Roman" w:cs="Times New Roman"/>
          <w:b/>
          <w:i/>
          <w:sz w:val="28"/>
          <w:szCs w:val="28"/>
          <w:lang w:val="ro-RO"/>
        </w:rPr>
        <w:t>ţ</w:t>
      </w:r>
      <w:r w:rsidR="009069E1" w:rsidRPr="009069E1">
        <w:rPr>
          <w:rFonts w:ascii="Times New Roman" w:eastAsia="Calibri" w:hAnsi="Times New Roman" w:cs="Times New Roman"/>
          <w:b/>
          <w:i/>
          <w:sz w:val="28"/>
          <w:szCs w:val="28"/>
          <w:lang w:val="ro-RO"/>
        </w:rPr>
        <w:t>i:</w:t>
      </w:r>
    </w:p>
    <w:p w:rsidR="00E32962" w:rsidRDefault="009069E1" w:rsidP="00064CF2">
      <w:pPr>
        <w:pStyle w:val="a5"/>
        <w:spacing w:after="0"/>
        <w:ind w:left="420"/>
        <w:jc w:val="both"/>
        <w:rPr>
          <w:rFonts w:ascii="Times New Roman" w:eastAsia="Calibri" w:hAnsi="Times New Roman" w:cs="Times New Roman"/>
          <w:sz w:val="28"/>
          <w:szCs w:val="28"/>
          <w:lang w:val="ro-RO"/>
        </w:rPr>
      </w:pPr>
      <w:r w:rsidRPr="009069E1">
        <w:rPr>
          <w:rFonts w:ascii="Times New Roman" w:eastAsia="Calibri" w:hAnsi="Times New Roman" w:cs="Times New Roman"/>
          <w:sz w:val="28"/>
          <w:szCs w:val="28"/>
          <w:lang w:val="ro-RO"/>
        </w:rPr>
        <w:t>2.1 Fortific</w:t>
      </w:r>
      <w:r>
        <w:rPr>
          <w:rFonts w:ascii="Times New Roman" w:eastAsia="Calibri" w:hAnsi="Times New Roman" w:cs="Times New Roman"/>
          <w:sz w:val="28"/>
          <w:szCs w:val="28"/>
          <w:lang w:val="ro-RO"/>
        </w:rPr>
        <w:t xml:space="preserve">area </w:t>
      </w:r>
      <w:r w:rsidR="006A0377">
        <w:rPr>
          <w:rFonts w:ascii="Times New Roman" w:eastAsia="Calibri" w:hAnsi="Times New Roman" w:cs="Times New Roman"/>
          <w:sz w:val="28"/>
          <w:szCs w:val="28"/>
          <w:lang w:val="ro-RO"/>
        </w:rPr>
        <w:t>ş</w:t>
      </w:r>
      <w:r>
        <w:rPr>
          <w:rFonts w:ascii="Times New Roman" w:eastAsia="Calibri" w:hAnsi="Times New Roman" w:cs="Times New Roman"/>
          <w:sz w:val="28"/>
          <w:szCs w:val="28"/>
          <w:lang w:val="ro-RO"/>
        </w:rPr>
        <w:t xml:space="preserve">i </w:t>
      </w:r>
      <w:r w:rsidR="00BF3E20">
        <w:rPr>
          <w:rFonts w:ascii="Times New Roman" w:eastAsia="Calibri" w:hAnsi="Times New Roman" w:cs="Times New Roman"/>
          <w:sz w:val="28"/>
          <w:szCs w:val="28"/>
          <w:lang w:val="ro-RO"/>
        </w:rPr>
        <w:t>men</w:t>
      </w:r>
      <w:r w:rsidR="006A0377">
        <w:rPr>
          <w:rFonts w:ascii="Times New Roman" w:eastAsia="Calibri" w:hAnsi="Times New Roman" w:cs="Times New Roman"/>
          <w:sz w:val="28"/>
          <w:szCs w:val="28"/>
          <w:lang w:val="ro-RO"/>
        </w:rPr>
        <w:t>ţ</w:t>
      </w:r>
      <w:r w:rsidR="00BF3E20">
        <w:rPr>
          <w:rFonts w:ascii="Times New Roman" w:eastAsia="Calibri" w:hAnsi="Times New Roman" w:cs="Times New Roman"/>
          <w:sz w:val="28"/>
          <w:szCs w:val="28"/>
          <w:lang w:val="ro-RO"/>
        </w:rPr>
        <w:t>inerea</w:t>
      </w:r>
      <w:r>
        <w:rPr>
          <w:rFonts w:ascii="Times New Roman" w:eastAsia="Calibri" w:hAnsi="Times New Roman" w:cs="Times New Roman"/>
          <w:sz w:val="28"/>
          <w:szCs w:val="28"/>
          <w:lang w:val="ro-RO"/>
        </w:rPr>
        <w:t xml:space="preserve"> punctelor de t</w:t>
      </w:r>
      <w:r w:rsidRPr="009069E1">
        <w:rPr>
          <w:rFonts w:ascii="Times New Roman" w:eastAsia="Calibri" w:hAnsi="Times New Roman" w:cs="Times New Roman"/>
          <w:sz w:val="28"/>
          <w:szCs w:val="28"/>
          <w:lang w:val="ro-RO"/>
        </w:rPr>
        <w:t>erapie de substitu</w:t>
      </w:r>
      <w:r w:rsidR="006A0377">
        <w:rPr>
          <w:rFonts w:ascii="Times New Roman" w:eastAsia="Calibri" w:hAnsi="Times New Roman" w:cs="Times New Roman"/>
          <w:sz w:val="28"/>
          <w:szCs w:val="28"/>
          <w:lang w:val="ro-RO"/>
        </w:rPr>
        <w:t>ţ</w:t>
      </w:r>
      <w:r w:rsidRPr="009069E1">
        <w:rPr>
          <w:rFonts w:ascii="Times New Roman" w:eastAsia="Calibri" w:hAnsi="Times New Roman" w:cs="Times New Roman"/>
          <w:sz w:val="28"/>
          <w:szCs w:val="28"/>
          <w:lang w:val="ro-RO"/>
        </w:rPr>
        <w:t>ie</w:t>
      </w:r>
      <w:r>
        <w:rPr>
          <w:rFonts w:ascii="Times New Roman" w:eastAsia="Calibri" w:hAnsi="Times New Roman" w:cs="Times New Roman"/>
          <w:sz w:val="28"/>
          <w:szCs w:val="28"/>
          <w:lang w:val="ro-RO"/>
        </w:rPr>
        <w:t>;</w:t>
      </w:r>
    </w:p>
    <w:p w:rsidR="009069E1" w:rsidRDefault="00AB3BC0" w:rsidP="00064CF2">
      <w:pPr>
        <w:pStyle w:val="a5"/>
        <w:spacing w:after="0"/>
        <w:ind w:left="42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2.2</w:t>
      </w:r>
      <w:r w:rsidR="009069E1">
        <w:rPr>
          <w:rFonts w:ascii="Times New Roman" w:eastAsia="Calibri" w:hAnsi="Times New Roman" w:cs="Times New Roman"/>
          <w:sz w:val="28"/>
          <w:szCs w:val="28"/>
          <w:lang w:val="ro-RO"/>
        </w:rPr>
        <w:t xml:space="preserve"> </w:t>
      </w:r>
      <w:proofErr w:type="spellStart"/>
      <w:r>
        <w:rPr>
          <w:rFonts w:ascii="Times New Roman" w:eastAsia="Calibri" w:hAnsi="Times New Roman" w:cs="Times New Roman"/>
          <w:sz w:val="28"/>
          <w:szCs w:val="28"/>
          <w:lang w:val="ro-RO"/>
        </w:rPr>
        <w:t>2.</w:t>
      </w:r>
      <w:r w:rsidR="00890356">
        <w:rPr>
          <w:rFonts w:ascii="Times New Roman" w:eastAsia="Calibri" w:hAnsi="Times New Roman" w:cs="Times New Roman"/>
          <w:sz w:val="28"/>
          <w:szCs w:val="28"/>
          <w:lang w:val="ro-RO"/>
        </w:rPr>
        <w:t>2</w:t>
      </w:r>
      <w:proofErr w:type="spellEnd"/>
      <w:r w:rsidR="009069E1">
        <w:rPr>
          <w:rFonts w:ascii="Times New Roman" w:eastAsia="Calibri" w:hAnsi="Times New Roman" w:cs="Times New Roman"/>
          <w:sz w:val="28"/>
          <w:szCs w:val="28"/>
          <w:lang w:val="ro-RO"/>
        </w:rPr>
        <w:t xml:space="preserve"> </w:t>
      </w:r>
      <w:r>
        <w:rPr>
          <w:rFonts w:ascii="Times New Roman" w:eastAsia="Calibri" w:hAnsi="Times New Roman" w:cs="Times New Roman"/>
          <w:sz w:val="28"/>
          <w:szCs w:val="28"/>
          <w:lang w:val="ro-RO"/>
        </w:rPr>
        <w:t>Asigurarea instruirii continue</w:t>
      </w:r>
      <w:r w:rsidR="009069E1" w:rsidRPr="009069E1">
        <w:rPr>
          <w:rFonts w:ascii="Times New Roman" w:eastAsia="Calibri" w:hAnsi="Times New Roman" w:cs="Times New Roman"/>
          <w:sz w:val="28"/>
          <w:szCs w:val="28"/>
          <w:lang w:val="ro-RO"/>
        </w:rPr>
        <w:t xml:space="preserve">  pentru prestatorii de servicii</w:t>
      </w:r>
      <w:r w:rsidR="009069E1">
        <w:rPr>
          <w:rFonts w:ascii="Times New Roman" w:eastAsia="Calibri" w:hAnsi="Times New Roman" w:cs="Times New Roman"/>
          <w:sz w:val="28"/>
          <w:szCs w:val="28"/>
          <w:lang w:val="ro-RO"/>
        </w:rPr>
        <w:t>;</w:t>
      </w:r>
    </w:p>
    <w:p w:rsidR="009069E1" w:rsidRDefault="00AB3BC0" w:rsidP="00064CF2">
      <w:pPr>
        <w:pStyle w:val="a5"/>
        <w:spacing w:after="0"/>
        <w:ind w:left="42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2.</w:t>
      </w:r>
      <w:r w:rsidR="00890356">
        <w:rPr>
          <w:rFonts w:ascii="Times New Roman" w:eastAsia="Calibri" w:hAnsi="Times New Roman" w:cs="Times New Roman"/>
          <w:sz w:val="28"/>
          <w:szCs w:val="28"/>
          <w:lang w:val="ro-RO"/>
        </w:rPr>
        <w:t>3</w:t>
      </w:r>
      <w:r w:rsidR="009069E1">
        <w:rPr>
          <w:rFonts w:ascii="Times New Roman" w:eastAsia="Calibri" w:hAnsi="Times New Roman" w:cs="Times New Roman"/>
          <w:sz w:val="28"/>
          <w:szCs w:val="28"/>
          <w:lang w:val="ro-RO"/>
        </w:rPr>
        <w:t xml:space="preserve"> </w:t>
      </w:r>
      <w:r w:rsidR="009069E1" w:rsidRPr="009069E1">
        <w:rPr>
          <w:rFonts w:ascii="Times New Roman" w:eastAsia="Calibri" w:hAnsi="Times New Roman" w:cs="Times New Roman"/>
          <w:sz w:val="28"/>
          <w:szCs w:val="28"/>
          <w:lang w:val="ro-RO"/>
        </w:rPr>
        <w:t>Studiul de  analiza p</w:t>
      </w:r>
      <w:r w:rsidR="009069E1">
        <w:rPr>
          <w:rFonts w:ascii="Times New Roman" w:eastAsia="Calibri" w:hAnsi="Times New Roman" w:cs="Times New Roman"/>
          <w:sz w:val="28"/>
          <w:szCs w:val="28"/>
          <w:lang w:val="ro-RO"/>
        </w:rPr>
        <w:t xml:space="preserve">entru  utilizarea preparatului </w:t>
      </w:r>
      <w:proofErr w:type="spellStart"/>
      <w:r w:rsidR="009069E1">
        <w:rPr>
          <w:rFonts w:ascii="Times New Roman" w:eastAsia="Calibri" w:hAnsi="Times New Roman" w:cs="Times New Roman"/>
          <w:sz w:val="28"/>
          <w:szCs w:val="28"/>
          <w:lang w:val="ro-RO"/>
        </w:rPr>
        <w:t>Buprenorfina</w:t>
      </w:r>
      <w:proofErr w:type="spellEnd"/>
      <w:r w:rsidR="009069E1">
        <w:rPr>
          <w:rFonts w:ascii="Times New Roman" w:eastAsia="Calibri" w:hAnsi="Times New Roman" w:cs="Times New Roman"/>
          <w:sz w:val="28"/>
          <w:szCs w:val="28"/>
          <w:lang w:val="ro-RO"/>
        </w:rPr>
        <w:t xml:space="preserve"> î</w:t>
      </w:r>
      <w:r w:rsidR="009069E1" w:rsidRPr="009069E1">
        <w:rPr>
          <w:rFonts w:ascii="Times New Roman" w:eastAsia="Calibri" w:hAnsi="Times New Roman" w:cs="Times New Roman"/>
          <w:sz w:val="28"/>
          <w:szCs w:val="28"/>
          <w:lang w:val="ro-RO"/>
        </w:rPr>
        <w:t>n  tratamentul de substitu</w:t>
      </w:r>
      <w:r w:rsidR="006A0377">
        <w:rPr>
          <w:rFonts w:ascii="Times New Roman" w:eastAsia="Calibri" w:hAnsi="Times New Roman" w:cs="Times New Roman"/>
          <w:sz w:val="28"/>
          <w:szCs w:val="28"/>
          <w:lang w:val="ro-RO"/>
        </w:rPr>
        <w:t>ţ</w:t>
      </w:r>
      <w:r w:rsidR="009069E1" w:rsidRPr="009069E1">
        <w:rPr>
          <w:rFonts w:ascii="Times New Roman" w:eastAsia="Calibri" w:hAnsi="Times New Roman" w:cs="Times New Roman"/>
          <w:sz w:val="28"/>
          <w:szCs w:val="28"/>
          <w:lang w:val="ro-RO"/>
        </w:rPr>
        <w:t>ie</w:t>
      </w:r>
      <w:r w:rsidR="009069E1">
        <w:rPr>
          <w:rFonts w:ascii="Times New Roman" w:eastAsia="Calibri" w:hAnsi="Times New Roman" w:cs="Times New Roman"/>
          <w:sz w:val="28"/>
          <w:szCs w:val="28"/>
          <w:lang w:val="ro-RO"/>
        </w:rPr>
        <w:t>;</w:t>
      </w:r>
    </w:p>
    <w:p w:rsidR="009069E1" w:rsidRPr="00E32962" w:rsidRDefault="00AB3BC0" w:rsidP="00064CF2">
      <w:pPr>
        <w:pStyle w:val="a5"/>
        <w:spacing w:after="0"/>
        <w:ind w:left="42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2.</w:t>
      </w:r>
      <w:r w:rsidR="00890356">
        <w:rPr>
          <w:rFonts w:ascii="Times New Roman" w:eastAsia="Calibri" w:hAnsi="Times New Roman" w:cs="Times New Roman"/>
          <w:sz w:val="28"/>
          <w:szCs w:val="28"/>
          <w:lang w:val="ro-RO"/>
        </w:rPr>
        <w:t>4</w:t>
      </w:r>
      <w:r w:rsidR="009069E1">
        <w:rPr>
          <w:rFonts w:ascii="Times New Roman" w:eastAsia="Calibri" w:hAnsi="Times New Roman" w:cs="Times New Roman"/>
          <w:sz w:val="28"/>
          <w:szCs w:val="28"/>
          <w:lang w:val="ro-RO"/>
        </w:rPr>
        <w:t xml:space="preserve"> </w:t>
      </w:r>
      <w:r w:rsidR="009069E1" w:rsidRPr="009069E1">
        <w:rPr>
          <w:rFonts w:ascii="Times New Roman" w:eastAsia="Calibri" w:hAnsi="Times New Roman" w:cs="Times New Roman"/>
          <w:sz w:val="28"/>
          <w:szCs w:val="28"/>
          <w:lang w:val="ro-RO"/>
        </w:rPr>
        <w:t xml:space="preserve">Ajustarea </w:t>
      </w:r>
      <w:proofErr w:type="spellStart"/>
      <w:r w:rsidR="009069E1" w:rsidRPr="009069E1">
        <w:rPr>
          <w:rFonts w:ascii="Times New Roman" w:eastAsia="Calibri" w:hAnsi="Times New Roman" w:cs="Times New Roman"/>
          <w:sz w:val="28"/>
          <w:szCs w:val="28"/>
          <w:lang w:val="ro-RO"/>
        </w:rPr>
        <w:t>protocolulului</w:t>
      </w:r>
      <w:proofErr w:type="spellEnd"/>
      <w:r w:rsidR="009069E1" w:rsidRPr="009069E1">
        <w:rPr>
          <w:rFonts w:ascii="Times New Roman" w:eastAsia="Calibri" w:hAnsi="Times New Roman" w:cs="Times New Roman"/>
          <w:sz w:val="28"/>
          <w:szCs w:val="28"/>
          <w:lang w:val="ro-RO"/>
        </w:rPr>
        <w:t xml:space="preserve"> </w:t>
      </w:r>
      <w:r w:rsidR="009069E1">
        <w:rPr>
          <w:rFonts w:ascii="Times New Roman" w:eastAsia="Calibri" w:hAnsi="Times New Roman" w:cs="Times New Roman"/>
          <w:sz w:val="28"/>
          <w:szCs w:val="28"/>
          <w:lang w:val="ro-RO"/>
        </w:rPr>
        <w:t>clinic în domeniul tratamentului de substitu</w:t>
      </w:r>
      <w:r w:rsidR="006A0377">
        <w:rPr>
          <w:rFonts w:ascii="Times New Roman" w:eastAsia="Calibri" w:hAnsi="Times New Roman" w:cs="Times New Roman"/>
          <w:sz w:val="28"/>
          <w:szCs w:val="28"/>
          <w:lang w:val="ro-RO"/>
        </w:rPr>
        <w:t>ţ</w:t>
      </w:r>
      <w:r w:rsidR="009069E1">
        <w:rPr>
          <w:rFonts w:ascii="Times New Roman" w:eastAsia="Calibri" w:hAnsi="Times New Roman" w:cs="Times New Roman"/>
          <w:sz w:val="28"/>
          <w:szCs w:val="28"/>
          <w:lang w:val="ro-RO"/>
        </w:rPr>
        <w:t>ie</w:t>
      </w:r>
      <w:r w:rsidR="009069E1" w:rsidRPr="009069E1">
        <w:rPr>
          <w:rFonts w:ascii="Times New Roman" w:eastAsia="Calibri" w:hAnsi="Times New Roman" w:cs="Times New Roman"/>
          <w:sz w:val="28"/>
          <w:szCs w:val="28"/>
          <w:lang w:val="ro-RO"/>
        </w:rPr>
        <w:t xml:space="preserve"> conform </w:t>
      </w:r>
      <w:proofErr w:type="spellStart"/>
      <w:r w:rsidR="009069E1" w:rsidRPr="009069E1">
        <w:rPr>
          <w:rFonts w:ascii="Times New Roman" w:eastAsia="Calibri" w:hAnsi="Times New Roman" w:cs="Times New Roman"/>
          <w:sz w:val="28"/>
          <w:szCs w:val="28"/>
          <w:lang w:val="ro-RO"/>
        </w:rPr>
        <w:t>recomandarilor</w:t>
      </w:r>
      <w:proofErr w:type="spellEnd"/>
      <w:r w:rsidR="009069E1" w:rsidRPr="009069E1">
        <w:rPr>
          <w:rFonts w:ascii="Times New Roman" w:eastAsia="Calibri" w:hAnsi="Times New Roman" w:cs="Times New Roman"/>
          <w:sz w:val="28"/>
          <w:szCs w:val="28"/>
          <w:lang w:val="ro-RO"/>
        </w:rPr>
        <w:t xml:space="preserve"> interna</w:t>
      </w:r>
      <w:r w:rsidR="006A0377">
        <w:rPr>
          <w:rFonts w:ascii="Times New Roman" w:eastAsia="Calibri" w:hAnsi="Times New Roman" w:cs="Times New Roman"/>
          <w:sz w:val="28"/>
          <w:szCs w:val="28"/>
          <w:lang w:val="ro-RO"/>
        </w:rPr>
        <w:t>ţ</w:t>
      </w:r>
      <w:r w:rsidR="009069E1" w:rsidRPr="009069E1">
        <w:rPr>
          <w:rFonts w:ascii="Times New Roman" w:eastAsia="Calibri" w:hAnsi="Times New Roman" w:cs="Times New Roman"/>
          <w:sz w:val="28"/>
          <w:szCs w:val="28"/>
          <w:lang w:val="ro-RO"/>
        </w:rPr>
        <w:t>ionale.</w:t>
      </w:r>
    </w:p>
    <w:p w:rsidR="00890356" w:rsidRDefault="00940DDC" w:rsidP="00890356">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b/>
          <w:sz w:val="28"/>
          <w:szCs w:val="28"/>
          <w:lang w:val="ro-RO"/>
        </w:rPr>
        <w:t xml:space="preserve">31. </w:t>
      </w:r>
      <w:r w:rsidR="00890356">
        <w:rPr>
          <w:rFonts w:ascii="Times New Roman" w:eastAsia="Calibri" w:hAnsi="Times New Roman" w:cs="Times New Roman"/>
          <w:b/>
          <w:sz w:val="28"/>
          <w:szCs w:val="28"/>
          <w:lang w:val="ro-RO"/>
        </w:rPr>
        <w:t>Produsul 3</w:t>
      </w:r>
      <w:r w:rsidR="00890356" w:rsidRPr="00035204">
        <w:rPr>
          <w:rFonts w:ascii="Times New Roman" w:eastAsia="Calibri" w:hAnsi="Times New Roman" w:cs="Times New Roman"/>
          <w:b/>
          <w:sz w:val="28"/>
          <w:szCs w:val="28"/>
          <w:lang w:val="ro-RO"/>
        </w:rPr>
        <w:t>.</w:t>
      </w:r>
      <w:r w:rsidR="00890356">
        <w:rPr>
          <w:rFonts w:ascii="Times New Roman" w:eastAsia="Calibri" w:hAnsi="Times New Roman" w:cs="Times New Roman"/>
          <w:sz w:val="28"/>
          <w:szCs w:val="28"/>
          <w:lang w:val="ro-RO"/>
        </w:rPr>
        <w:t xml:space="preserve"> Către anul </w:t>
      </w:r>
      <w:r w:rsidR="00890356" w:rsidRPr="004F76EC">
        <w:rPr>
          <w:rFonts w:ascii="Times New Roman" w:eastAsia="Calibri" w:hAnsi="Times New Roman" w:cs="Times New Roman"/>
          <w:sz w:val="28"/>
          <w:szCs w:val="28"/>
          <w:lang w:val="ro-RO"/>
        </w:rPr>
        <w:t xml:space="preserve">2020,  </w:t>
      </w:r>
      <w:r w:rsidR="00890356">
        <w:rPr>
          <w:rFonts w:ascii="Times New Roman" w:eastAsia="Calibri" w:hAnsi="Times New Roman" w:cs="Times New Roman"/>
          <w:sz w:val="28"/>
          <w:szCs w:val="28"/>
          <w:lang w:val="ro-RO"/>
        </w:rPr>
        <w:t>20</w:t>
      </w:r>
      <w:r w:rsidR="00890356" w:rsidRPr="004F76EC">
        <w:rPr>
          <w:rFonts w:ascii="Times New Roman" w:eastAsia="Calibri" w:hAnsi="Times New Roman" w:cs="Times New Roman"/>
          <w:sz w:val="28"/>
          <w:szCs w:val="28"/>
          <w:lang w:val="ro-RO"/>
        </w:rPr>
        <w:t xml:space="preserve">% </w:t>
      </w:r>
      <w:r w:rsidR="00890356">
        <w:rPr>
          <w:rFonts w:ascii="Times New Roman" w:eastAsia="Calibri" w:hAnsi="Times New Roman" w:cs="Times New Roman"/>
          <w:sz w:val="28"/>
          <w:szCs w:val="28"/>
          <w:lang w:val="ro-RO"/>
        </w:rPr>
        <w:t>din</w:t>
      </w:r>
      <w:r w:rsidR="00572994">
        <w:rPr>
          <w:rFonts w:ascii="Times New Roman" w:eastAsia="Calibri" w:hAnsi="Times New Roman" w:cs="Times New Roman"/>
          <w:sz w:val="28"/>
          <w:szCs w:val="28"/>
          <w:lang w:val="ro-RO"/>
        </w:rPr>
        <w:t xml:space="preserve"> numărul estimat de consumator</w:t>
      </w:r>
      <w:r w:rsidR="00890356">
        <w:rPr>
          <w:rFonts w:ascii="Times New Roman" w:eastAsia="Calibri" w:hAnsi="Times New Roman" w:cs="Times New Roman"/>
          <w:sz w:val="28"/>
          <w:szCs w:val="28"/>
          <w:lang w:val="ro-RO"/>
        </w:rPr>
        <w:t>i</w:t>
      </w:r>
      <w:r w:rsidR="00890356" w:rsidRPr="004F76EC">
        <w:rPr>
          <w:rFonts w:ascii="Times New Roman" w:eastAsia="Calibri" w:hAnsi="Times New Roman" w:cs="Times New Roman"/>
          <w:sz w:val="28"/>
          <w:szCs w:val="28"/>
          <w:lang w:val="ro-RO"/>
        </w:rPr>
        <w:t xml:space="preserve"> de droguri injectabile </w:t>
      </w:r>
      <w:r w:rsidR="00890356">
        <w:rPr>
          <w:rFonts w:ascii="Times New Roman" w:eastAsia="Calibri" w:hAnsi="Times New Roman" w:cs="Times New Roman"/>
          <w:sz w:val="28"/>
          <w:szCs w:val="28"/>
          <w:lang w:val="ro-RO"/>
        </w:rPr>
        <w:t xml:space="preserve"> </w:t>
      </w:r>
      <w:r w:rsidR="00572994">
        <w:rPr>
          <w:rFonts w:ascii="Times New Roman" w:eastAsia="Calibri" w:hAnsi="Times New Roman" w:cs="Times New Roman"/>
          <w:sz w:val="28"/>
          <w:szCs w:val="28"/>
          <w:lang w:val="ro-RO"/>
        </w:rPr>
        <w:t>acoperite</w:t>
      </w:r>
      <w:r w:rsidR="00890356" w:rsidRPr="004F76EC">
        <w:rPr>
          <w:rFonts w:ascii="Times New Roman" w:eastAsia="Calibri" w:hAnsi="Times New Roman" w:cs="Times New Roman"/>
          <w:sz w:val="28"/>
          <w:szCs w:val="28"/>
          <w:lang w:val="ro-RO"/>
        </w:rPr>
        <w:t xml:space="preserve">  cu servicii de </w:t>
      </w:r>
      <w:r w:rsidR="00890356">
        <w:rPr>
          <w:rFonts w:ascii="Times New Roman" w:eastAsia="Calibri" w:hAnsi="Times New Roman" w:cs="Times New Roman"/>
          <w:sz w:val="28"/>
          <w:szCs w:val="28"/>
          <w:lang w:val="ro-RO"/>
        </w:rPr>
        <w:t xml:space="preserve">suport psihosocial </w:t>
      </w:r>
      <w:r w:rsidR="006A0377">
        <w:rPr>
          <w:rFonts w:ascii="Times New Roman" w:eastAsia="Calibri" w:hAnsi="Times New Roman" w:cs="Times New Roman"/>
          <w:sz w:val="28"/>
          <w:szCs w:val="28"/>
          <w:lang w:val="ro-RO"/>
        </w:rPr>
        <w:t>ş</w:t>
      </w:r>
      <w:r w:rsidR="00890356">
        <w:rPr>
          <w:rFonts w:ascii="Times New Roman" w:eastAsia="Calibri" w:hAnsi="Times New Roman" w:cs="Times New Roman"/>
          <w:sz w:val="28"/>
          <w:szCs w:val="28"/>
          <w:lang w:val="ro-RO"/>
        </w:rPr>
        <w:t>i de</w:t>
      </w:r>
      <w:r w:rsidR="002F40A8">
        <w:rPr>
          <w:rFonts w:ascii="Times New Roman" w:eastAsia="Calibri" w:hAnsi="Times New Roman" w:cs="Times New Roman"/>
          <w:sz w:val="28"/>
          <w:szCs w:val="28"/>
          <w:lang w:val="ro-RO"/>
        </w:rPr>
        <w:t xml:space="preserve"> </w:t>
      </w:r>
      <w:r w:rsidR="00890356" w:rsidRPr="004F76EC">
        <w:rPr>
          <w:rFonts w:ascii="Times New Roman" w:eastAsia="Calibri" w:hAnsi="Times New Roman" w:cs="Times New Roman"/>
          <w:sz w:val="28"/>
          <w:szCs w:val="28"/>
          <w:lang w:val="ro-RO"/>
        </w:rPr>
        <w:t xml:space="preserve">reabilitare,  pentru accesul  în timp util la diagnostic în contextul HIV, TBC </w:t>
      </w:r>
      <w:r w:rsidR="006A0377">
        <w:rPr>
          <w:rFonts w:ascii="Times New Roman" w:eastAsia="Calibri" w:hAnsi="Times New Roman" w:cs="Times New Roman"/>
          <w:sz w:val="28"/>
          <w:szCs w:val="28"/>
          <w:lang w:val="ro-RO"/>
        </w:rPr>
        <w:t>ş</w:t>
      </w:r>
      <w:r w:rsidR="00890356" w:rsidRPr="004F76EC">
        <w:rPr>
          <w:rFonts w:ascii="Times New Roman" w:eastAsia="Calibri" w:hAnsi="Times New Roman" w:cs="Times New Roman"/>
          <w:sz w:val="28"/>
          <w:szCs w:val="28"/>
          <w:lang w:val="ro-RO"/>
        </w:rPr>
        <w:t>i ITS, accesul în timp</w:t>
      </w:r>
      <w:r w:rsidR="00890356" w:rsidRPr="004F76EC">
        <w:rPr>
          <w:lang w:val="en-US"/>
        </w:rPr>
        <w:t xml:space="preserve"> </w:t>
      </w:r>
      <w:r w:rsidR="00890356" w:rsidRPr="004F76EC">
        <w:rPr>
          <w:rFonts w:ascii="Times New Roman" w:eastAsia="Calibri" w:hAnsi="Times New Roman" w:cs="Times New Roman"/>
          <w:sz w:val="28"/>
          <w:szCs w:val="28"/>
          <w:lang w:val="ro-RO"/>
        </w:rPr>
        <w:t>util la tratament (</w:t>
      </w:r>
      <w:r w:rsidR="00890356">
        <w:rPr>
          <w:rFonts w:ascii="Times New Roman" w:eastAsia="Calibri" w:hAnsi="Times New Roman" w:cs="Times New Roman"/>
          <w:sz w:val="28"/>
          <w:szCs w:val="28"/>
          <w:lang w:val="ro-RO"/>
        </w:rPr>
        <w:t>tratament de substitu</w:t>
      </w:r>
      <w:r w:rsidR="006A0377">
        <w:rPr>
          <w:rFonts w:ascii="Times New Roman" w:eastAsia="Calibri" w:hAnsi="Times New Roman" w:cs="Times New Roman"/>
          <w:sz w:val="28"/>
          <w:szCs w:val="28"/>
          <w:lang w:val="ro-RO"/>
        </w:rPr>
        <w:t>ţ</w:t>
      </w:r>
      <w:r w:rsidR="00890356">
        <w:rPr>
          <w:rFonts w:ascii="Times New Roman" w:eastAsia="Calibri" w:hAnsi="Times New Roman" w:cs="Times New Roman"/>
          <w:sz w:val="28"/>
          <w:szCs w:val="28"/>
          <w:lang w:val="ro-RO"/>
        </w:rPr>
        <w:t xml:space="preserve">ie, </w:t>
      </w:r>
      <w:r w:rsidR="00890356" w:rsidRPr="004F76EC">
        <w:rPr>
          <w:rFonts w:ascii="Times New Roman" w:eastAsia="Calibri" w:hAnsi="Times New Roman" w:cs="Times New Roman"/>
          <w:sz w:val="28"/>
          <w:szCs w:val="28"/>
          <w:lang w:val="ro-RO"/>
        </w:rPr>
        <w:t xml:space="preserve">ARV, TB,) </w:t>
      </w:r>
      <w:r w:rsidR="006A0377">
        <w:rPr>
          <w:rFonts w:ascii="Times New Roman" w:eastAsia="Calibri" w:hAnsi="Times New Roman" w:cs="Times New Roman"/>
          <w:sz w:val="28"/>
          <w:szCs w:val="28"/>
          <w:lang w:val="ro-RO"/>
        </w:rPr>
        <w:t>ş</w:t>
      </w:r>
      <w:r w:rsidR="00890356" w:rsidRPr="004F76EC">
        <w:rPr>
          <w:rFonts w:ascii="Times New Roman" w:eastAsia="Calibri" w:hAnsi="Times New Roman" w:cs="Times New Roman"/>
          <w:sz w:val="28"/>
          <w:szCs w:val="28"/>
          <w:lang w:val="ro-RO"/>
        </w:rPr>
        <w:t>i aderarea la tratament</w:t>
      </w:r>
      <w:r w:rsidR="00890356">
        <w:rPr>
          <w:rFonts w:ascii="Times New Roman" w:eastAsia="Calibri" w:hAnsi="Times New Roman" w:cs="Times New Roman"/>
          <w:sz w:val="28"/>
          <w:szCs w:val="28"/>
          <w:lang w:val="ro-RO"/>
        </w:rPr>
        <w:t>.</w:t>
      </w:r>
    </w:p>
    <w:p w:rsidR="00890356" w:rsidRPr="005E0CF8" w:rsidRDefault="00940DDC" w:rsidP="00890356">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b/>
          <w:i/>
          <w:sz w:val="28"/>
          <w:szCs w:val="28"/>
          <w:lang w:val="ro-RO"/>
        </w:rPr>
        <w:t xml:space="preserve">32. </w:t>
      </w:r>
      <w:r w:rsidR="00890356" w:rsidRPr="0020666D">
        <w:rPr>
          <w:rFonts w:ascii="Times New Roman" w:eastAsia="Calibri" w:hAnsi="Times New Roman" w:cs="Times New Roman"/>
          <w:b/>
          <w:i/>
          <w:sz w:val="28"/>
          <w:szCs w:val="28"/>
          <w:lang w:val="ro-RO"/>
        </w:rPr>
        <w:t>Indicator:</w:t>
      </w:r>
      <w:r w:rsidR="00890356" w:rsidRPr="004F76EC">
        <w:rPr>
          <w:rFonts w:ascii="Times New Roman" w:eastAsia="Calibri" w:hAnsi="Times New Roman" w:cs="Times New Roman"/>
          <w:b/>
          <w:i/>
          <w:sz w:val="28"/>
          <w:szCs w:val="28"/>
          <w:lang w:val="ro-RO"/>
        </w:rPr>
        <w:t xml:space="preserve"> </w:t>
      </w:r>
      <w:r w:rsidR="00890356" w:rsidRPr="005E0CF8">
        <w:rPr>
          <w:rFonts w:ascii="Times New Roman" w:eastAsia="Calibri" w:hAnsi="Times New Roman" w:cs="Times New Roman"/>
          <w:sz w:val="28"/>
          <w:szCs w:val="28"/>
          <w:lang w:val="ro-RO"/>
        </w:rPr>
        <w:t xml:space="preserve">Procentul </w:t>
      </w:r>
      <w:r w:rsidR="005E75C2" w:rsidRPr="005E0CF8">
        <w:rPr>
          <w:rFonts w:ascii="Times New Roman" w:eastAsia="Calibri" w:hAnsi="Times New Roman" w:cs="Times New Roman"/>
          <w:sz w:val="28"/>
          <w:szCs w:val="28"/>
          <w:lang w:val="ro-RO"/>
        </w:rPr>
        <w:t>consumatorilor de droguri injectabile acoperi</w:t>
      </w:r>
      <w:r w:rsidR="006A0377">
        <w:rPr>
          <w:rFonts w:ascii="Times New Roman" w:eastAsia="Calibri" w:hAnsi="Times New Roman" w:cs="Times New Roman"/>
          <w:sz w:val="28"/>
          <w:szCs w:val="28"/>
          <w:lang w:val="ro-RO"/>
        </w:rPr>
        <w:t>ţ</w:t>
      </w:r>
      <w:r w:rsidR="00890356" w:rsidRPr="005E0CF8">
        <w:rPr>
          <w:rFonts w:ascii="Times New Roman" w:eastAsia="Calibri" w:hAnsi="Times New Roman" w:cs="Times New Roman"/>
          <w:sz w:val="28"/>
          <w:szCs w:val="28"/>
          <w:lang w:val="ro-RO"/>
        </w:rPr>
        <w:t xml:space="preserve">i cu servicii </w:t>
      </w:r>
      <w:r w:rsidR="0020666D" w:rsidRPr="005E0CF8">
        <w:rPr>
          <w:rFonts w:ascii="Times New Roman" w:eastAsia="Calibri" w:hAnsi="Times New Roman" w:cs="Times New Roman"/>
          <w:sz w:val="28"/>
          <w:szCs w:val="28"/>
          <w:lang w:val="ro-RO"/>
        </w:rPr>
        <w:t xml:space="preserve">de suport </w:t>
      </w:r>
      <w:proofErr w:type="spellStart"/>
      <w:r w:rsidR="0020666D" w:rsidRPr="005E0CF8">
        <w:rPr>
          <w:rFonts w:ascii="Times New Roman" w:eastAsia="Calibri" w:hAnsi="Times New Roman" w:cs="Times New Roman"/>
          <w:sz w:val="28"/>
          <w:szCs w:val="28"/>
          <w:lang w:val="ro-RO"/>
        </w:rPr>
        <w:t>psiho-social</w:t>
      </w:r>
      <w:proofErr w:type="spellEnd"/>
      <w:r w:rsidR="0020666D" w:rsidRPr="005E0CF8">
        <w:rPr>
          <w:rFonts w:ascii="Times New Roman" w:eastAsia="Calibri" w:hAnsi="Times New Roman" w:cs="Times New Roman"/>
          <w:sz w:val="28"/>
          <w:szCs w:val="28"/>
          <w:lang w:val="ro-RO"/>
        </w:rPr>
        <w:t xml:space="preserve"> </w:t>
      </w:r>
      <w:r w:rsidR="006A0377">
        <w:rPr>
          <w:rFonts w:ascii="Times New Roman" w:eastAsia="Calibri" w:hAnsi="Times New Roman" w:cs="Times New Roman"/>
          <w:sz w:val="28"/>
          <w:szCs w:val="28"/>
          <w:lang w:val="ro-RO"/>
        </w:rPr>
        <w:t>ş</w:t>
      </w:r>
      <w:r w:rsidR="0020666D" w:rsidRPr="005E0CF8">
        <w:rPr>
          <w:rFonts w:ascii="Times New Roman" w:eastAsia="Calibri" w:hAnsi="Times New Roman" w:cs="Times New Roman"/>
          <w:sz w:val="28"/>
          <w:szCs w:val="28"/>
          <w:lang w:val="ro-RO"/>
        </w:rPr>
        <w:t xml:space="preserve">i </w:t>
      </w:r>
      <w:r w:rsidR="00890356" w:rsidRPr="005E0CF8">
        <w:rPr>
          <w:rFonts w:ascii="Times New Roman" w:eastAsia="Calibri" w:hAnsi="Times New Roman" w:cs="Times New Roman"/>
          <w:sz w:val="28"/>
          <w:szCs w:val="28"/>
          <w:lang w:val="ro-RO"/>
        </w:rPr>
        <w:t xml:space="preserve">de reabilitare </w:t>
      </w:r>
      <w:r w:rsidR="00572994" w:rsidRPr="005E0CF8">
        <w:rPr>
          <w:rFonts w:ascii="Times New Roman" w:eastAsia="Calibri" w:hAnsi="Times New Roman" w:cs="Times New Roman"/>
          <w:sz w:val="28"/>
          <w:szCs w:val="28"/>
          <w:lang w:val="ro-RO"/>
        </w:rPr>
        <w:t xml:space="preserve">din numărul estimat de consumatori de droguri injectabile </w:t>
      </w:r>
      <w:r w:rsidR="00890356" w:rsidRPr="005E0CF8">
        <w:rPr>
          <w:rFonts w:ascii="Times New Roman" w:eastAsia="Calibri" w:hAnsi="Times New Roman" w:cs="Times New Roman"/>
          <w:sz w:val="28"/>
          <w:szCs w:val="28"/>
          <w:lang w:val="ro-RO"/>
        </w:rPr>
        <w:t>(valoarea de bază -</w:t>
      </w:r>
      <w:r w:rsidR="0020666D" w:rsidRPr="005E0CF8">
        <w:rPr>
          <w:rFonts w:ascii="Times New Roman" w:eastAsia="Calibri" w:hAnsi="Times New Roman" w:cs="Times New Roman"/>
          <w:sz w:val="28"/>
          <w:szCs w:val="28"/>
          <w:lang w:val="ro-RO"/>
        </w:rPr>
        <w:t>11%)</w:t>
      </w:r>
    </w:p>
    <w:p w:rsidR="00890356" w:rsidRPr="004F76EC" w:rsidRDefault="00940DDC" w:rsidP="00890356">
      <w:pPr>
        <w:pStyle w:val="a5"/>
        <w:spacing w:after="0"/>
        <w:ind w:left="0"/>
        <w:jc w:val="both"/>
        <w:rPr>
          <w:rFonts w:ascii="Times New Roman" w:eastAsia="Calibri" w:hAnsi="Times New Roman" w:cs="Times New Roman"/>
          <w:b/>
          <w:i/>
          <w:sz w:val="28"/>
          <w:szCs w:val="28"/>
          <w:lang w:val="ro-RO"/>
        </w:rPr>
      </w:pPr>
      <w:r>
        <w:rPr>
          <w:rFonts w:ascii="Times New Roman" w:eastAsia="Calibri" w:hAnsi="Times New Roman" w:cs="Times New Roman"/>
          <w:b/>
          <w:i/>
          <w:sz w:val="28"/>
          <w:szCs w:val="28"/>
          <w:lang w:val="ro-RO"/>
        </w:rPr>
        <w:t xml:space="preserve">33. </w:t>
      </w:r>
      <w:r w:rsidR="00890356" w:rsidRPr="004F76EC">
        <w:rPr>
          <w:rFonts w:ascii="Times New Roman" w:eastAsia="Calibri" w:hAnsi="Times New Roman" w:cs="Times New Roman"/>
          <w:b/>
          <w:i/>
          <w:sz w:val="28"/>
          <w:szCs w:val="28"/>
          <w:lang w:val="ro-RO"/>
        </w:rPr>
        <w:t>Activită</w:t>
      </w:r>
      <w:r w:rsidR="006A0377">
        <w:rPr>
          <w:rFonts w:ascii="Times New Roman" w:eastAsia="Calibri" w:hAnsi="Times New Roman" w:cs="Times New Roman"/>
          <w:b/>
          <w:i/>
          <w:sz w:val="28"/>
          <w:szCs w:val="28"/>
          <w:lang w:val="ro-RO"/>
        </w:rPr>
        <w:t>ţ</w:t>
      </w:r>
      <w:r w:rsidR="00890356" w:rsidRPr="004F76EC">
        <w:rPr>
          <w:rFonts w:ascii="Times New Roman" w:eastAsia="Calibri" w:hAnsi="Times New Roman" w:cs="Times New Roman"/>
          <w:b/>
          <w:i/>
          <w:sz w:val="28"/>
          <w:szCs w:val="28"/>
          <w:lang w:val="ro-RO"/>
        </w:rPr>
        <w:t>i:</w:t>
      </w:r>
    </w:p>
    <w:p w:rsidR="00890356" w:rsidRDefault="00890356" w:rsidP="00890356">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lastRenderedPageBreak/>
        <w:t>3.1 Acordarea serviciilor psihosociale consumatorilor de droguri, inclusiv clien</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ilor terapiei de substitu</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 xml:space="preserve">ie </w:t>
      </w:r>
      <w:r w:rsidR="006A0377">
        <w:rPr>
          <w:rFonts w:ascii="Times New Roman" w:eastAsia="Calibri" w:hAnsi="Times New Roman" w:cs="Times New Roman"/>
          <w:sz w:val="28"/>
          <w:szCs w:val="28"/>
          <w:lang w:val="ro-RO"/>
        </w:rPr>
        <w:t>ş</w:t>
      </w:r>
      <w:r>
        <w:rPr>
          <w:rFonts w:ascii="Times New Roman" w:eastAsia="Calibri" w:hAnsi="Times New Roman" w:cs="Times New Roman"/>
          <w:sz w:val="28"/>
          <w:szCs w:val="28"/>
          <w:lang w:val="ro-RO"/>
        </w:rPr>
        <w:t>i membrilor familiilor lor în baza centrelor comunitare din Chi</w:t>
      </w:r>
      <w:r w:rsidR="006A0377">
        <w:rPr>
          <w:rFonts w:ascii="Times New Roman" w:eastAsia="Calibri" w:hAnsi="Times New Roman" w:cs="Times New Roman"/>
          <w:sz w:val="28"/>
          <w:szCs w:val="28"/>
          <w:lang w:val="ro-RO"/>
        </w:rPr>
        <w:t>ş</w:t>
      </w:r>
      <w:r>
        <w:rPr>
          <w:rFonts w:ascii="Times New Roman" w:eastAsia="Calibri" w:hAnsi="Times New Roman" w:cs="Times New Roman"/>
          <w:sz w:val="28"/>
          <w:szCs w:val="28"/>
          <w:lang w:val="ro-RO"/>
        </w:rPr>
        <w:t>inău, Băl</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 xml:space="preserve">i, </w:t>
      </w:r>
      <w:proofErr w:type="spellStart"/>
      <w:r>
        <w:rPr>
          <w:rFonts w:ascii="Times New Roman" w:eastAsia="Calibri" w:hAnsi="Times New Roman" w:cs="Times New Roman"/>
          <w:sz w:val="28"/>
          <w:szCs w:val="28"/>
          <w:lang w:val="ro-RO"/>
        </w:rPr>
        <w:t>Cahul</w:t>
      </w:r>
      <w:proofErr w:type="spellEnd"/>
      <w:r>
        <w:rPr>
          <w:rFonts w:ascii="Times New Roman" w:eastAsia="Calibri" w:hAnsi="Times New Roman" w:cs="Times New Roman"/>
          <w:sz w:val="28"/>
          <w:szCs w:val="28"/>
          <w:lang w:val="ro-RO"/>
        </w:rPr>
        <w:t>.</w:t>
      </w:r>
    </w:p>
    <w:p w:rsidR="00890356" w:rsidRDefault="00890356" w:rsidP="00890356">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3.2 Acordarea serviciilor psihosociale consumatorilor de droguri din cadrul sistemului penitenciar pentru a îmbunătă</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 xml:space="preserve">i înrolarea </w:t>
      </w:r>
      <w:r w:rsidR="006A0377">
        <w:rPr>
          <w:rFonts w:ascii="Times New Roman" w:eastAsia="Calibri" w:hAnsi="Times New Roman" w:cs="Times New Roman"/>
          <w:sz w:val="28"/>
          <w:szCs w:val="28"/>
          <w:lang w:val="ro-RO"/>
        </w:rPr>
        <w:t>ş</w:t>
      </w:r>
      <w:r>
        <w:rPr>
          <w:rFonts w:ascii="Times New Roman" w:eastAsia="Calibri" w:hAnsi="Times New Roman" w:cs="Times New Roman"/>
          <w:sz w:val="28"/>
          <w:szCs w:val="28"/>
          <w:lang w:val="ro-RO"/>
        </w:rPr>
        <w:t>i aderen</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a la tratamentul de substitu</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ie.</w:t>
      </w:r>
    </w:p>
    <w:p w:rsidR="00890356" w:rsidRDefault="00890356" w:rsidP="00890356">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3.3 </w:t>
      </w:r>
      <w:r w:rsidRPr="004F76EC">
        <w:rPr>
          <w:rFonts w:ascii="Times New Roman" w:eastAsia="Calibri" w:hAnsi="Times New Roman" w:cs="Times New Roman"/>
          <w:sz w:val="28"/>
          <w:szCs w:val="28"/>
          <w:lang w:val="ro-RO"/>
        </w:rPr>
        <w:t xml:space="preserve">Acordarea serviciilor   de reabilitare  </w:t>
      </w:r>
      <w:r>
        <w:rPr>
          <w:rFonts w:ascii="Times New Roman" w:eastAsia="Calibri" w:hAnsi="Times New Roman" w:cs="Times New Roman"/>
          <w:sz w:val="28"/>
          <w:szCs w:val="28"/>
          <w:lang w:val="ro-RO"/>
        </w:rPr>
        <w:t>consumatorilor de droguri injectabile</w:t>
      </w:r>
      <w:r w:rsidRPr="004F76EC">
        <w:rPr>
          <w:rFonts w:ascii="Times New Roman" w:eastAsia="Calibri" w:hAnsi="Times New Roman" w:cs="Times New Roman"/>
          <w:sz w:val="28"/>
          <w:szCs w:val="28"/>
          <w:lang w:val="ro-RO"/>
        </w:rPr>
        <w:t xml:space="preserve">  </w:t>
      </w:r>
      <w:r>
        <w:rPr>
          <w:rFonts w:ascii="Times New Roman" w:eastAsia="Calibri" w:hAnsi="Times New Roman" w:cs="Times New Roman"/>
          <w:sz w:val="28"/>
          <w:szCs w:val="28"/>
          <w:lang w:val="ro-RO"/>
        </w:rPr>
        <w:t>în</w:t>
      </w:r>
      <w:r w:rsidRPr="004F76EC">
        <w:rPr>
          <w:rFonts w:ascii="Times New Roman" w:eastAsia="Calibri" w:hAnsi="Times New Roman" w:cs="Times New Roman"/>
          <w:sz w:val="28"/>
          <w:szCs w:val="28"/>
          <w:lang w:val="ro-RO"/>
        </w:rPr>
        <w:t xml:space="preserve"> baza  comunităţilor de  terap</w:t>
      </w:r>
      <w:r>
        <w:rPr>
          <w:rFonts w:ascii="Times New Roman" w:eastAsia="Calibri" w:hAnsi="Times New Roman" w:cs="Times New Roman"/>
          <w:sz w:val="28"/>
          <w:szCs w:val="28"/>
          <w:lang w:val="ro-RO"/>
        </w:rPr>
        <w:t>i</w:t>
      </w:r>
      <w:r w:rsidRPr="004F76EC">
        <w:rPr>
          <w:rFonts w:ascii="Times New Roman" w:eastAsia="Calibri" w:hAnsi="Times New Roman" w:cs="Times New Roman"/>
          <w:sz w:val="28"/>
          <w:szCs w:val="28"/>
          <w:lang w:val="ro-RO"/>
        </w:rPr>
        <w:t>e.</w:t>
      </w:r>
    </w:p>
    <w:p w:rsidR="00035204" w:rsidRDefault="00940DDC"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b/>
          <w:sz w:val="28"/>
          <w:szCs w:val="28"/>
          <w:lang w:val="ro-RO"/>
        </w:rPr>
        <w:t xml:space="preserve">34. </w:t>
      </w:r>
      <w:r w:rsidR="00035204" w:rsidRPr="00035204">
        <w:rPr>
          <w:rFonts w:ascii="Times New Roman" w:eastAsia="Calibri" w:hAnsi="Times New Roman" w:cs="Times New Roman"/>
          <w:b/>
          <w:sz w:val="28"/>
          <w:szCs w:val="28"/>
          <w:lang w:val="ro-RO"/>
        </w:rPr>
        <w:t xml:space="preserve">Produsul </w:t>
      </w:r>
      <w:r w:rsidR="00890356">
        <w:rPr>
          <w:rFonts w:ascii="Times New Roman" w:eastAsia="Calibri" w:hAnsi="Times New Roman" w:cs="Times New Roman"/>
          <w:b/>
          <w:sz w:val="28"/>
          <w:szCs w:val="28"/>
          <w:lang w:val="ro-RO"/>
        </w:rPr>
        <w:t>4</w:t>
      </w:r>
      <w:r w:rsidR="00035204" w:rsidRPr="00035204">
        <w:rPr>
          <w:rFonts w:ascii="Times New Roman" w:eastAsia="Calibri" w:hAnsi="Times New Roman" w:cs="Times New Roman"/>
          <w:b/>
          <w:sz w:val="28"/>
          <w:szCs w:val="28"/>
          <w:lang w:val="ro-RO"/>
        </w:rPr>
        <w:t>.</w:t>
      </w:r>
      <w:r w:rsidR="00035204">
        <w:rPr>
          <w:rFonts w:ascii="Times New Roman" w:eastAsia="Calibri" w:hAnsi="Times New Roman" w:cs="Times New Roman"/>
          <w:sz w:val="28"/>
          <w:szCs w:val="28"/>
          <w:lang w:val="ro-RO"/>
        </w:rPr>
        <w:t xml:space="preserve"> </w:t>
      </w:r>
      <w:r w:rsidR="00035204" w:rsidRPr="00035204">
        <w:rPr>
          <w:rFonts w:ascii="Times New Roman" w:eastAsia="Calibri" w:hAnsi="Times New Roman" w:cs="Times New Roman"/>
          <w:sz w:val="28"/>
          <w:szCs w:val="28"/>
          <w:lang w:val="ro-RO"/>
        </w:rPr>
        <w:t>Că</w:t>
      </w:r>
      <w:r w:rsidR="009069E1">
        <w:rPr>
          <w:rFonts w:ascii="Times New Roman" w:eastAsia="Calibri" w:hAnsi="Times New Roman" w:cs="Times New Roman"/>
          <w:sz w:val="28"/>
          <w:szCs w:val="28"/>
          <w:lang w:val="ro-RO"/>
        </w:rPr>
        <w:t xml:space="preserve">tre </w:t>
      </w:r>
      <w:r w:rsidR="00AB3BC0">
        <w:rPr>
          <w:rFonts w:ascii="Times New Roman" w:eastAsia="Calibri" w:hAnsi="Times New Roman" w:cs="Times New Roman"/>
          <w:sz w:val="28"/>
          <w:szCs w:val="28"/>
          <w:lang w:val="ro-RO"/>
        </w:rPr>
        <w:t xml:space="preserve">anul </w:t>
      </w:r>
      <w:r w:rsidR="009069E1">
        <w:rPr>
          <w:rFonts w:ascii="Times New Roman" w:eastAsia="Calibri" w:hAnsi="Times New Roman" w:cs="Times New Roman"/>
          <w:sz w:val="28"/>
          <w:szCs w:val="28"/>
          <w:lang w:val="ro-RO"/>
        </w:rPr>
        <w:t xml:space="preserve">2020, cel puţin 60% din lucrătoarele sexului comercial </w:t>
      </w:r>
      <w:r w:rsidR="00035204" w:rsidRPr="00035204">
        <w:rPr>
          <w:rFonts w:ascii="Times New Roman" w:eastAsia="Calibri" w:hAnsi="Times New Roman" w:cs="Times New Roman"/>
          <w:sz w:val="28"/>
          <w:szCs w:val="28"/>
          <w:lang w:val="ro-RO"/>
        </w:rPr>
        <w:t>acoperite cu servicii de prevenire în cadrul programelor de</w:t>
      </w:r>
      <w:r w:rsidR="009069E1">
        <w:rPr>
          <w:rFonts w:ascii="Times New Roman" w:eastAsia="Calibri" w:hAnsi="Times New Roman" w:cs="Times New Roman"/>
          <w:sz w:val="28"/>
          <w:szCs w:val="28"/>
          <w:lang w:val="ro-RO"/>
        </w:rPr>
        <w:t xml:space="preserve"> prevenire (valoarea de bază 25</w:t>
      </w:r>
      <w:r w:rsidR="00035204" w:rsidRPr="00035204">
        <w:rPr>
          <w:rFonts w:ascii="Times New Roman" w:eastAsia="Calibri" w:hAnsi="Times New Roman" w:cs="Times New Roman"/>
          <w:sz w:val="28"/>
          <w:szCs w:val="28"/>
          <w:lang w:val="ro-RO"/>
        </w:rPr>
        <w:t xml:space="preserve">%) şi servicii de prevenire HIV în </w:t>
      </w:r>
      <w:proofErr w:type="spellStart"/>
      <w:r w:rsidR="005E0CF8">
        <w:rPr>
          <w:rFonts w:ascii="Times New Roman" w:eastAsia="Calibri" w:hAnsi="Times New Roman" w:cs="Times New Roman"/>
          <w:sz w:val="28"/>
          <w:szCs w:val="28"/>
          <w:lang w:val="ro-RO"/>
        </w:rPr>
        <w:t>rîndurile</w:t>
      </w:r>
      <w:proofErr w:type="spellEnd"/>
      <w:r w:rsidR="005E0CF8">
        <w:rPr>
          <w:rFonts w:ascii="Times New Roman" w:eastAsia="Calibri" w:hAnsi="Times New Roman" w:cs="Times New Roman"/>
          <w:sz w:val="28"/>
          <w:szCs w:val="28"/>
          <w:lang w:val="ro-RO"/>
        </w:rPr>
        <w:t xml:space="preserve"> lucrătoarelor sexului comercial</w:t>
      </w:r>
      <w:r w:rsidR="009069E1">
        <w:rPr>
          <w:rFonts w:ascii="Times New Roman" w:eastAsia="Calibri" w:hAnsi="Times New Roman" w:cs="Times New Roman"/>
          <w:sz w:val="28"/>
          <w:szCs w:val="28"/>
          <w:lang w:val="ro-RO"/>
        </w:rPr>
        <w:t xml:space="preserve"> disponibile în 10 </w:t>
      </w:r>
      <w:r w:rsidR="00035204" w:rsidRPr="00035204">
        <w:rPr>
          <w:rFonts w:ascii="Times New Roman" w:eastAsia="Calibri" w:hAnsi="Times New Roman" w:cs="Times New Roman"/>
          <w:sz w:val="28"/>
          <w:szCs w:val="28"/>
          <w:lang w:val="ro-RO"/>
        </w:rPr>
        <w:t>teritorii admi</w:t>
      </w:r>
      <w:r w:rsidR="009069E1">
        <w:rPr>
          <w:rFonts w:ascii="Times New Roman" w:eastAsia="Calibri" w:hAnsi="Times New Roman" w:cs="Times New Roman"/>
          <w:sz w:val="28"/>
          <w:szCs w:val="28"/>
          <w:lang w:val="ro-RO"/>
        </w:rPr>
        <w:t>nistrative (valoarea de bază 5</w:t>
      </w:r>
      <w:r w:rsidR="00035204" w:rsidRPr="00035204">
        <w:rPr>
          <w:rFonts w:ascii="Times New Roman" w:eastAsia="Calibri" w:hAnsi="Times New Roman" w:cs="Times New Roman"/>
          <w:sz w:val="28"/>
          <w:szCs w:val="28"/>
          <w:lang w:val="ro-RO"/>
        </w:rPr>
        <w:t>).</w:t>
      </w:r>
    </w:p>
    <w:p w:rsidR="009069E1" w:rsidRDefault="00940DDC"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b/>
          <w:i/>
          <w:sz w:val="28"/>
          <w:szCs w:val="28"/>
          <w:lang w:val="ro-RO"/>
        </w:rPr>
        <w:t xml:space="preserve">35. </w:t>
      </w:r>
      <w:r w:rsidR="009069E1" w:rsidRPr="009069E1">
        <w:rPr>
          <w:rFonts w:ascii="Times New Roman" w:eastAsia="Calibri" w:hAnsi="Times New Roman" w:cs="Times New Roman"/>
          <w:b/>
          <w:i/>
          <w:sz w:val="28"/>
          <w:szCs w:val="28"/>
          <w:lang w:val="ro-RO"/>
        </w:rPr>
        <w:t>Indicatori:</w:t>
      </w:r>
      <w:r w:rsidR="009069E1">
        <w:rPr>
          <w:rFonts w:ascii="Times New Roman" w:eastAsia="Calibri" w:hAnsi="Times New Roman" w:cs="Times New Roman"/>
          <w:sz w:val="28"/>
          <w:szCs w:val="28"/>
          <w:lang w:val="ro-RO"/>
        </w:rPr>
        <w:t xml:space="preserve"> </w:t>
      </w:r>
      <w:r w:rsidR="009069E1" w:rsidRPr="009069E1">
        <w:rPr>
          <w:rFonts w:ascii="Times New Roman" w:eastAsia="Calibri" w:hAnsi="Times New Roman" w:cs="Times New Roman"/>
          <w:sz w:val="28"/>
          <w:szCs w:val="28"/>
          <w:lang w:val="ro-RO"/>
        </w:rPr>
        <w:t xml:space="preserve">Procentul </w:t>
      </w:r>
      <w:r w:rsidR="005E0CF8">
        <w:rPr>
          <w:rFonts w:ascii="Times New Roman" w:eastAsia="Calibri" w:hAnsi="Times New Roman" w:cs="Times New Roman"/>
          <w:sz w:val="28"/>
          <w:szCs w:val="28"/>
          <w:lang w:val="ro-RO"/>
        </w:rPr>
        <w:t>lucrătoarelor sexului comercial</w:t>
      </w:r>
      <w:r w:rsidR="009069E1" w:rsidRPr="009069E1">
        <w:rPr>
          <w:rFonts w:ascii="Times New Roman" w:eastAsia="Calibri" w:hAnsi="Times New Roman" w:cs="Times New Roman"/>
          <w:sz w:val="28"/>
          <w:szCs w:val="28"/>
          <w:lang w:val="ro-RO"/>
        </w:rPr>
        <w:t xml:space="preserve"> acoperi</w:t>
      </w:r>
      <w:r w:rsidR="006A0377">
        <w:rPr>
          <w:rFonts w:ascii="Times New Roman" w:eastAsia="Calibri" w:hAnsi="Times New Roman" w:cs="Times New Roman"/>
          <w:sz w:val="28"/>
          <w:szCs w:val="28"/>
          <w:lang w:val="ro-RO"/>
        </w:rPr>
        <w:t>ţ</w:t>
      </w:r>
      <w:r w:rsidR="009069E1" w:rsidRPr="009069E1">
        <w:rPr>
          <w:rFonts w:ascii="Times New Roman" w:eastAsia="Calibri" w:hAnsi="Times New Roman" w:cs="Times New Roman"/>
          <w:sz w:val="28"/>
          <w:szCs w:val="28"/>
          <w:lang w:val="ro-RO"/>
        </w:rPr>
        <w:t>i cu servicii de prevenire în cadrul programelor de reducere a riscurilor</w:t>
      </w:r>
      <w:r w:rsidR="003D5CF3">
        <w:rPr>
          <w:rFonts w:ascii="Times New Roman" w:eastAsia="Calibri" w:hAnsi="Times New Roman" w:cs="Times New Roman"/>
          <w:sz w:val="28"/>
          <w:szCs w:val="28"/>
          <w:lang w:val="ro-RO"/>
        </w:rPr>
        <w:t>.</w:t>
      </w:r>
    </w:p>
    <w:p w:rsidR="009069E1" w:rsidRPr="00AB3BC0" w:rsidRDefault="00940DDC" w:rsidP="00064CF2">
      <w:pPr>
        <w:pStyle w:val="a5"/>
        <w:spacing w:after="0"/>
        <w:ind w:left="0"/>
        <w:jc w:val="both"/>
        <w:rPr>
          <w:rFonts w:ascii="Times New Roman" w:hAnsi="Times New Roman" w:cs="Times New Roman"/>
          <w:b/>
          <w:i/>
          <w:color w:val="000000"/>
          <w:sz w:val="28"/>
          <w:szCs w:val="28"/>
          <w:lang w:val="ro-RO"/>
        </w:rPr>
      </w:pPr>
      <w:r>
        <w:rPr>
          <w:rFonts w:ascii="Times New Roman" w:hAnsi="Times New Roman" w:cs="Times New Roman"/>
          <w:b/>
          <w:i/>
          <w:color w:val="000000"/>
          <w:sz w:val="28"/>
          <w:szCs w:val="28"/>
          <w:lang w:val="ro-RO"/>
        </w:rPr>
        <w:t xml:space="preserve">36. </w:t>
      </w:r>
      <w:r w:rsidR="009069E1" w:rsidRPr="00AB3BC0">
        <w:rPr>
          <w:rFonts w:ascii="Times New Roman" w:hAnsi="Times New Roman" w:cs="Times New Roman"/>
          <w:b/>
          <w:i/>
          <w:color w:val="000000"/>
          <w:sz w:val="28"/>
          <w:szCs w:val="28"/>
          <w:lang w:val="ro-RO"/>
        </w:rPr>
        <w:t>Activită</w:t>
      </w:r>
      <w:r w:rsidR="006A0377">
        <w:rPr>
          <w:rFonts w:ascii="Times New Roman" w:hAnsi="Times New Roman" w:cs="Times New Roman"/>
          <w:b/>
          <w:i/>
          <w:color w:val="000000"/>
          <w:sz w:val="28"/>
          <w:szCs w:val="28"/>
          <w:lang w:val="ro-RO"/>
        </w:rPr>
        <w:t>ţ</w:t>
      </w:r>
      <w:r w:rsidR="009069E1" w:rsidRPr="00AB3BC0">
        <w:rPr>
          <w:rFonts w:ascii="Times New Roman" w:hAnsi="Times New Roman" w:cs="Times New Roman"/>
          <w:b/>
          <w:i/>
          <w:color w:val="000000"/>
          <w:sz w:val="28"/>
          <w:szCs w:val="28"/>
          <w:lang w:val="ro-RO"/>
        </w:rPr>
        <w:t>i:</w:t>
      </w:r>
    </w:p>
    <w:p w:rsidR="009069E1" w:rsidRDefault="00890356" w:rsidP="005A735A">
      <w:pPr>
        <w:spacing w:after="0"/>
        <w:ind w:left="360"/>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4.1 </w:t>
      </w:r>
      <w:r w:rsidR="009069E1" w:rsidRPr="005A735A">
        <w:rPr>
          <w:rFonts w:ascii="Times New Roman" w:hAnsi="Times New Roman" w:cs="Times New Roman"/>
          <w:color w:val="000000"/>
          <w:sz w:val="28"/>
          <w:szCs w:val="28"/>
          <w:lang w:val="ro-RO"/>
        </w:rPr>
        <w:t xml:space="preserve">Asigurarea </w:t>
      </w:r>
      <w:r w:rsidR="006A0377">
        <w:rPr>
          <w:rFonts w:ascii="Times New Roman" w:hAnsi="Times New Roman" w:cs="Times New Roman"/>
          <w:color w:val="000000"/>
          <w:sz w:val="28"/>
          <w:szCs w:val="28"/>
          <w:lang w:val="ro-RO"/>
        </w:rPr>
        <w:t>ş</w:t>
      </w:r>
      <w:r w:rsidR="009069E1" w:rsidRPr="005A735A">
        <w:rPr>
          <w:rFonts w:ascii="Times New Roman" w:hAnsi="Times New Roman" w:cs="Times New Roman"/>
          <w:color w:val="000000"/>
          <w:sz w:val="28"/>
          <w:szCs w:val="28"/>
          <w:lang w:val="ro-RO"/>
        </w:rPr>
        <w:t xml:space="preserve">i extinderea serviciilor de prevenire în </w:t>
      </w:r>
      <w:proofErr w:type="spellStart"/>
      <w:r w:rsidR="009069E1" w:rsidRPr="005A735A">
        <w:rPr>
          <w:rFonts w:ascii="Times New Roman" w:hAnsi="Times New Roman" w:cs="Times New Roman"/>
          <w:color w:val="000000"/>
          <w:sz w:val="28"/>
          <w:szCs w:val="28"/>
          <w:lang w:val="ro-RO"/>
        </w:rPr>
        <w:t>rîndul</w:t>
      </w:r>
      <w:proofErr w:type="spellEnd"/>
      <w:r w:rsidR="009069E1" w:rsidRPr="005A735A">
        <w:rPr>
          <w:rFonts w:ascii="Times New Roman" w:hAnsi="Times New Roman" w:cs="Times New Roman"/>
          <w:color w:val="000000"/>
          <w:sz w:val="28"/>
          <w:szCs w:val="28"/>
          <w:lang w:val="ro-RO"/>
        </w:rPr>
        <w:t xml:space="preserve"> lucrătoarelor sexului </w:t>
      </w:r>
      <w:proofErr w:type="spellStart"/>
      <w:r w:rsidR="009069E1" w:rsidRPr="005A735A">
        <w:rPr>
          <w:rFonts w:ascii="Times New Roman" w:hAnsi="Times New Roman" w:cs="Times New Roman"/>
          <w:color w:val="000000"/>
          <w:sz w:val="28"/>
          <w:szCs w:val="28"/>
          <w:lang w:val="ro-RO"/>
        </w:rPr>
        <w:t>commercial</w:t>
      </w:r>
      <w:proofErr w:type="spellEnd"/>
      <w:r w:rsidR="009069E1" w:rsidRPr="005A735A">
        <w:rPr>
          <w:rFonts w:ascii="Times New Roman" w:hAnsi="Times New Roman" w:cs="Times New Roman"/>
          <w:color w:val="000000"/>
          <w:sz w:val="28"/>
          <w:szCs w:val="28"/>
          <w:lang w:val="ro-RO"/>
        </w:rPr>
        <w:t>;</w:t>
      </w:r>
    </w:p>
    <w:p w:rsidR="002F40A8" w:rsidRDefault="00890356" w:rsidP="005A735A">
      <w:pPr>
        <w:spacing w:after="0"/>
        <w:ind w:left="360"/>
        <w:jc w:val="both"/>
        <w:rPr>
          <w:rFonts w:ascii="Times New Roman" w:eastAsia="Calibri" w:hAnsi="Times New Roman" w:cs="Times New Roman"/>
          <w:sz w:val="28"/>
          <w:szCs w:val="28"/>
          <w:lang w:val="ro-RO"/>
        </w:rPr>
      </w:pPr>
      <w:r>
        <w:rPr>
          <w:rFonts w:ascii="Times New Roman" w:hAnsi="Times New Roman" w:cs="Times New Roman"/>
          <w:color w:val="000000"/>
          <w:sz w:val="28"/>
          <w:szCs w:val="28"/>
          <w:lang w:val="ro-RO"/>
        </w:rPr>
        <w:t>4.2</w:t>
      </w:r>
      <w:r w:rsidR="0020666D">
        <w:rPr>
          <w:rFonts w:ascii="Times New Roman" w:hAnsi="Times New Roman" w:cs="Times New Roman"/>
          <w:color w:val="000000"/>
          <w:sz w:val="28"/>
          <w:szCs w:val="28"/>
          <w:lang w:val="ro-RO"/>
        </w:rPr>
        <w:t xml:space="preserve"> </w:t>
      </w:r>
      <w:r w:rsidR="009069E1" w:rsidRPr="005A735A">
        <w:rPr>
          <w:rFonts w:ascii="Times New Roman" w:eastAsia="Calibri" w:hAnsi="Times New Roman" w:cs="Times New Roman"/>
          <w:sz w:val="28"/>
          <w:szCs w:val="28"/>
          <w:lang w:val="ro-RO"/>
        </w:rPr>
        <w:t xml:space="preserve">Elaborarea </w:t>
      </w:r>
      <w:r w:rsidR="006A0377">
        <w:rPr>
          <w:rFonts w:ascii="Times New Roman" w:eastAsia="Calibri" w:hAnsi="Times New Roman" w:cs="Times New Roman"/>
          <w:sz w:val="28"/>
          <w:szCs w:val="28"/>
          <w:lang w:val="ro-RO"/>
        </w:rPr>
        <w:t>ş</w:t>
      </w:r>
      <w:r w:rsidR="009069E1" w:rsidRPr="005A735A">
        <w:rPr>
          <w:rFonts w:ascii="Times New Roman" w:eastAsia="Calibri" w:hAnsi="Times New Roman" w:cs="Times New Roman"/>
          <w:sz w:val="28"/>
          <w:szCs w:val="28"/>
          <w:lang w:val="ro-RO"/>
        </w:rPr>
        <w:t>i distribuirea materialelor informative, educa</w:t>
      </w:r>
      <w:r w:rsidR="006A0377">
        <w:rPr>
          <w:rFonts w:ascii="Times New Roman" w:eastAsia="Calibri" w:hAnsi="Times New Roman" w:cs="Times New Roman"/>
          <w:sz w:val="28"/>
          <w:szCs w:val="28"/>
          <w:lang w:val="ro-RO"/>
        </w:rPr>
        <w:t>ţ</w:t>
      </w:r>
      <w:r w:rsidR="009069E1" w:rsidRPr="005A735A">
        <w:rPr>
          <w:rFonts w:ascii="Times New Roman" w:eastAsia="Calibri" w:hAnsi="Times New Roman" w:cs="Times New Roman"/>
          <w:sz w:val="28"/>
          <w:szCs w:val="28"/>
          <w:lang w:val="ro-RO"/>
        </w:rPr>
        <w:t xml:space="preserve">ionale </w:t>
      </w:r>
      <w:r w:rsidR="006A0377">
        <w:rPr>
          <w:rFonts w:ascii="Times New Roman" w:eastAsia="Calibri" w:hAnsi="Times New Roman" w:cs="Times New Roman"/>
          <w:sz w:val="28"/>
          <w:szCs w:val="28"/>
          <w:lang w:val="ro-RO"/>
        </w:rPr>
        <w:t>ş</w:t>
      </w:r>
      <w:r w:rsidR="009069E1" w:rsidRPr="005A735A">
        <w:rPr>
          <w:rFonts w:ascii="Times New Roman" w:eastAsia="Calibri" w:hAnsi="Times New Roman" w:cs="Times New Roman"/>
          <w:sz w:val="28"/>
          <w:szCs w:val="28"/>
          <w:lang w:val="ro-RO"/>
        </w:rPr>
        <w:t xml:space="preserve">i de comunicare </w:t>
      </w:r>
      <w:r w:rsidR="004F76EC" w:rsidRPr="005A735A">
        <w:rPr>
          <w:rFonts w:ascii="Times New Roman" w:eastAsia="Calibri" w:hAnsi="Times New Roman" w:cs="Times New Roman"/>
          <w:sz w:val="28"/>
          <w:szCs w:val="28"/>
          <w:lang w:val="ro-RO"/>
        </w:rPr>
        <w:t>privind infec</w:t>
      </w:r>
      <w:r w:rsidR="006A0377">
        <w:rPr>
          <w:rFonts w:ascii="Times New Roman" w:eastAsia="Calibri" w:hAnsi="Times New Roman" w:cs="Times New Roman"/>
          <w:sz w:val="28"/>
          <w:szCs w:val="28"/>
          <w:lang w:val="ro-RO"/>
        </w:rPr>
        <w:t>ţ</w:t>
      </w:r>
      <w:r w:rsidR="004F76EC" w:rsidRPr="005A735A">
        <w:rPr>
          <w:rFonts w:ascii="Times New Roman" w:eastAsia="Calibri" w:hAnsi="Times New Roman" w:cs="Times New Roman"/>
          <w:sz w:val="28"/>
          <w:szCs w:val="28"/>
          <w:lang w:val="ro-RO"/>
        </w:rPr>
        <w:t xml:space="preserve">ia cu HIV </w:t>
      </w:r>
      <w:r w:rsidR="006A0377">
        <w:rPr>
          <w:rFonts w:ascii="Times New Roman" w:eastAsia="Calibri" w:hAnsi="Times New Roman" w:cs="Times New Roman"/>
          <w:sz w:val="28"/>
          <w:szCs w:val="28"/>
          <w:lang w:val="ro-RO"/>
        </w:rPr>
        <w:t>ş</w:t>
      </w:r>
      <w:r w:rsidR="004F76EC" w:rsidRPr="005A735A">
        <w:rPr>
          <w:rFonts w:ascii="Times New Roman" w:eastAsia="Calibri" w:hAnsi="Times New Roman" w:cs="Times New Roman"/>
          <w:sz w:val="28"/>
          <w:szCs w:val="28"/>
          <w:lang w:val="ro-RO"/>
        </w:rPr>
        <w:t xml:space="preserve">i ITS </w:t>
      </w:r>
      <w:r w:rsidR="009069E1" w:rsidRPr="005A735A">
        <w:rPr>
          <w:rFonts w:ascii="Times New Roman" w:eastAsia="Calibri" w:hAnsi="Times New Roman" w:cs="Times New Roman"/>
          <w:sz w:val="28"/>
          <w:szCs w:val="28"/>
          <w:lang w:val="ro-RO"/>
        </w:rPr>
        <w:t xml:space="preserve">pentru lucrătoarele sexului </w:t>
      </w:r>
      <w:proofErr w:type="spellStart"/>
      <w:r w:rsidR="009069E1" w:rsidRPr="005A735A">
        <w:rPr>
          <w:rFonts w:ascii="Times New Roman" w:eastAsia="Calibri" w:hAnsi="Times New Roman" w:cs="Times New Roman"/>
          <w:sz w:val="28"/>
          <w:szCs w:val="28"/>
          <w:lang w:val="ro-RO"/>
        </w:rPr>
        <w:t>commercial</w:t>
      </w:r>
      <w:proofErr w:type="spellEnd"/>
    </w:p>
    <w:p w:rsidR="006C6F3B" w:rsidRPr="005A735A" w:rsidRDefault="006C6F3B" w:rsidP="005A735A">
      <w:pPr>
        <w:spacing w:after="0"/>
        <w:ind w:left="360"/>
        <w:jc w:val="both"/>
        <w:rPr>
          <w:rFonts w:ascii="Times New Roman" w:eastAsia="Calibri" w:hAnsi="Times New Roman" w:cs="Times New Roman"/>
          <w:sz w:val="28"/>
          <w:szCs w:val="28"/>
          <w:lang w:val="en-US"/>
        </w:rPr>
      </w:pPr>
      <w:r w:rsidRPr="005A735A">
        <w:rPr>
          <w:rFonts w:ascii="Times New Roman" w:eastAsia="Calibri" w:hAnsi="Times New Roman" w:cs="Times New Roman"/>
          <w:sz w:val="28"/>
          <w:szCs w:val="28"/>
          <w:lang w:val="ro-RO"/>
        </w:rPr>
        <w:t>Consolidarea capacită</w:t>
      </w:r>
      <w:r w:rsidR="006A0377">
        <w:rPr>
          <w:rFonts w:ascii="Times New Roman" w:eastAsia="Calibri" w:hAnsi="Times New Roman" w:cs="Times New Roman"/>
          <w:sz w:val="28"/>
          <w:szCs w:val="28"/>
          <w:lang w:val="ro-RO"/>
        </w:rPr>
        <w:t>ţ</w:t>
      </w:r>
      <w:r w:rsidRPr="005A735A">
        <w:rPr>
          <w:rFonts w:ascii="Times New Roman" w:eastAsia="Calibri" w:hAnsi="Times New Roman" w:cs="Times New Roman"/>
          <w:sz w:val="28"/>
          <w:szCs w:val="28"/>
          <w:lang w:val="ro-RO"/>
        </w:rPr>
        <w:t>ilor comunită</w:t>
      </w:r>
      <w:r w:rsidR="006A0377">
        <w:rPr>
          <w:rFonts w:ascii="Times New Roman" w:eastAsia="Calibri" w:hAnsi="Times New Roman" w:cs="Times New Roman"/>
          <w:sz w:val="28"/>
          <w:szCs w:val="28"/>
          <w:lang w:val="ro-RO"/>
        </w:rPr>
        <w:t>ţ</w:t>
      </w:r>
      <w:r w:rsidRPr="005A735A">
        <w:rPr>
          <w:rFonts w:ascii="Times New Roman" w:eastAsia="Calibri" w:hAnsi="Times New Roman" w:cs="Times New Roman"/>
          <w:sz w:val="28"/>
          <w:szCs w:val="28"/>
          <w:lang w:val="ro-RO"/>
        </w:rPr>
        <w:t xml:space="preserve">ii lucrătoarelor sexului </w:t>
      </w:r>
      <w:proofErr w:type="spellStart"/>
      <w:r w:rsidRPr="005A735A">
        <w:rPr>
          <w:rFonts w:ascii="Times New Roman" w:eastAsia="Calibri" w:hAnsi="Times New Roman" w:cs="Times New Roman"/>
          <w:sz w:val="28"/>
          <w:szCs w:val="28"/>
          <w:lang w:val="ro-RO"/>
        </w:rPr>
        <w:t>commercial</w:t>
      </w:r>
      <w:proofErr w:type="spellEnd"/>
      <w:r w:rsidRPr="005A735A">
        <w:rPr>
          <w:rFonts w:ascii="Times New Roman" w:eastAsia="Calibri" w:hAnsi="Times New Roman" w:cs="Times New Roman"/>
          <w:sz w:val="28"/>
          <w:szCs w:val="28"/>
          <w:lang w:val="en-US"/>
        </w:rPr>
        <w:t>.</w:t>
      </w:r>
    </w:p>
    <w:p w:rsidR="00035204" w:rsidRDefault="00940DDC"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b/>
          <w:sz w:val="28"/>
          <w:szCs w:val="28"/>
          <w:lang w:val="ro-RO"/>
        </w:rPr>
        <w:t xml:space="preserve">37. </w:t>
      </w:r>
      <w:r w:rsidR="00035204" w:rsidRPr="00035204">
        <w:rPr>
          <w:rFonts w:ascii="Times New Roman" w:eastAsia="Calibri" w:hAnsi="Times New Roman" w:cs="Times New Roman"/>
          <w:b/>
          <w:sz w:val="28"/>
          <w:szCs w:val="28"/>
          <w:lang w:val="ro-RO"/>
        </w:rPr>
        <w:t xml:space="preserve">Produsul </w:t>
      </w:r>
      <w:r w:rsidR="002F40A8">
        <w:rPr>
          <w:rFonts w:ascii="Times New Roman" w:eastAsia="Calibri" w:hAnsi="Times New Roman" w:cs="Times New Roman"/>
          <w:b/>
          <w:sz w:val="28"/>
          <w:szCs w:val="28"/>
          <w:lang w:val="ro-RO"/>
        </w:rPr>
        <w:t>5</w:t>
      </w:r>
      <w:r w:rsidR="00035204" w:rsidRPr="00035204">
        <w:rPr>
          <w:rFonts w:ascii="Times New Roman" w:eastAsia="Calibri" w:hAnsi="Times New Roman" w:cs="Times New Roman"/>
          <w:b/>
          <w:sz w:val="28"/>
          <w:szCs w:val="28"/>
          <w:lang w:val="ro-RO"/>
        </w:rPr>
        <w:t>.</w:t>
      </w:r>
      <w:r w:rsidR="00035204">
        <w:rPr>
          <w:rFonts w:ascii="Times New Roman" w:eastAsia="Calibri" w:hAnsi="Times New Roman" w:cs="Times New Roman"/>
          <w:sz w:val="28"/>
          <w:szCs w:val="28"/>
          <w:lang w:val="ro-RO"/>
        </w:rPr>
        <w:t xml:space="preserve"> </w:t>
      </w:r>
      <w:r w:rsidR="00035204" w:rsidRPr="00035204">
        <w:rPr>
          <w:rFonts w:ascii="Times New Roman" w:eastAsia="Calibri" w:hAnsi="Times New Roman" w:cs="Times New Roman"/>
          <w:sz w:val="28"/>
          <w:szCs w:val="28"/>
          <w:lang w:val="ro-RO"/>
        </w:rPr>
        <w:t xml:space="preserve">Către </w:t>
      </w:r>
      <w:r w:rsidR="00AB3BC0">
        <w:rPr>
          <w:rFonts w:ascii="Times New Roman" w:eastAsia="Calibri" w:hAnsi="Times New Roman" w:cs="Times New Roman"/>
          <w:sz w:val="28"/>
          <w:szCs w:val="28"/>
          <w:lang w:val="ro-RO"/>
        </w:rPr>
        <w:t xml:space="preserve">anul </w:t>
      </w:r>
      <w:r w:rsidR="00035204" w:rsidRPr="00035204">
        <w:rPr>
          <w:rFonts w:ascii="Times New Roman" w:eastAsia="Calibri" w:hAnsi="Times New Roman" w:cs="Times New Roman"/>
          <w:sz w:val="28"/>
          <w:szCs w:val="28"/>
          <w:lang w:val="ro-RO"/>
        </w:rPr>
        <w:t xml:space="preserve">2020, vor fi </w:t>
      </w:r>
      <w:proofErr w:type="spellStart"/>
      <w:r w:rsidR="00035204" w:rsidRPr="00035204">
        <w:rPr>
          <w:rFonts w:ascii="Times New Roman" w:eastAsia="Calibri" w:hAnsi="Times New Roman" w:cs="Times New Roman"/>
          <w:sz w:val="28"/>
          <w:szCs w:val="28"/>
          <w:lang w:val="ro-RO"/>
        </w:rPr>
        <w:t>acoperiti</w:t>
      </w:r>
      <w:proofErr w:type="spellEnd"/>
      <w:r w:rsidR="00035204" w:rsidRPr="00035204">
        <w:rPr>
          <w:rFonts w:ascii="Times New Roman" w:eastAsia="Calibri" w:hAnsi="Times New Roman" w:cs="Times New Roman"/>
          <w:sz w:val="28"/>
          <w:szCs w:val="28"/>
          <w:lang w:val="ro-RO"/>
        </w:rPr>
        <w:t xml:space="preserve"> cu servicii de pr</w:t>
      </w:r>
      <w:r w:rsidR="006C6F3B">
        <w:rPr>
          <w:rFonts w:ascii="Times New Roman" w:eastAsia="Calibri" w:hAnsi="Times New Roman" w:cs="Times New Roman"/>
          <w:sz w:val="28"/>
          <w:szCs w:val="28"/>
          <w:lang w:val="ro-RO"/>
        </w:rPr>
        <w:t>evenire a HIV cel puţin 40% din bărba</w:t>
      </w:r>
      <w:r w:rsidR="006A0377">
        <w:rPr>
          <w:rFonts w:ascii="Times New Roman" w:eastAsia="Calibri" w:hAnsi="Times New Roman" w:cs="Times New Roman"/>
          <w:sz w:val="28"/>
          <w:szCs w:val="28"/>
          <w:lang w:val="ro-RO"/>
        </w:rPr>
        <w:t>ţ</w:t>
      </w:r>
      <w:r w:rsidR="006C6F3B">
        <w:rPr>
          <w:rFonts w:ascii="Times New Roman" w:eastAsia="Calibri" w:hAnsi="Times New Roman" w:cs="Times New Roman"/>
          <w:sz w:val="28"/>
          <w:szCs w:val="28"/>
          <w:lang w:val="ro-RO"/>
        </w:rPr>
        <w:t>ii care practică sex cu bărba</w:t>
      </w:r>
      <w:r w:rsidR="006A0377">
        <w:rPr>
          <w:rFonts w:ascii="Times New Roman" w:eastAsia="Calibri" w:hAnsi="Times New Roman" w:cs="Times New Roman"/>
          <w:sz w:val="28"/>
          <w:szCs w:val="28"/>
          <w:lang w:val="ro-RO"/>
        </w:rPr>
        <w:t>ţ</w:t>
      </w:r>
      <w:r w:rsidR="006C6F3B">
        <w:rPr>
          <w:rFonts w:ascii="Times New Roman" w:eastAsia="Calibri" w:hAnsi="Times New Roman" w:cs="Times New Roman"/>
          <w:sz w:val="28"/>
          <w:szCs w:val="28"/>
          <w:lang w:val="ro-RO"/>
        </w:rPr>
        <w:t>i (valoarea de bază 14,7</w:t>
      </w:r>
      <w:r w:rsidR="00035204" w:rsidRPr="00035204">
        <w:rPr>
          <w:rFonts w:ascii="Times New Roman" w:eastAsia="Calibri" w:hAnsi="Times New Roman" w:cs="Times New Roman"/>
          <w:sz w:val="28"/>
          <w:szCs w:val="28"/>
          <w:lang w:val="ro-RO"/>
        </w:rPr>
        <w:t xml:space="preserve"> %).</w:t>
      </w:r>
    </w:p>
    <w:p w:rsidR="006C6F3B" w:rsidRDefault="00940DDC"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b/>
          <w:i/>
          <w:sz w:val="28"/>
          <w:szCs w:val="28"/>
          <w:lang w:val="ro-RO"/>
        </w:rPr>
        <w:t xml:space="preserve">38. </w:t>
      </w:r>
      <w:r w:rsidR="006C6F3B" w:rsidRPr="006C6F3B">
        <w:rPr>
          <w:rFonts w:ascii="Times New Roman" w:eastAsia="Calibri" w:hAnsi="Times New Roman" w:cs="Times New Roman"/>
          <w:b/>
          <w:i/>
          <w:sz w:val="28"/>
          <w:szCs w:val="28"/>
          <w:lang w:val="ro-RO"/>
        </w:rPr>
        <w:t>Indicator:</w:t>
      </w:r>
      <w:r w:rsidR="006C6F3B">
        <w:rPr>
          <w:rFonts w:ascii="Times New Roman" w:eastAsia="Calibri" w:hAnsi="Times New Roman" w:cs="Times New Roman"/>
          <w:sz w:val="28"/>
          <w:szCs w:val="28"/>
          <w:lang w:val="ro-RO"/>
        </w:rPr>
        <w:t xml:space="preserve"> </w:t>
      </w:r>
      <w:r w:rsidR="006C6F3B" w:rsidRPr="006C6F3B">
        <w:rPr>
          <w:rFonts w:ascii="Times New Roman" w:eastAsia="Calibri" w:hAnsi="Times New Roman" w:cs="Times New Roman"/>
          <w:sz w:val="28"/>
          <w:szCs w:val="28"/>
          <w:lang w:val="ro-RO"/>
        </w:rPr>
        <w:t>Proc</w:t>
      </w:r>
      <w:r w:rsidR="006C6F3B">
        <w:rPr>
          <w:rFonts w:ascii="Times New Roman" w:eastAsia="Calibri" w:hAnsi="Times New Roman" w:cs="Times New Roman"/>
          <w:sz w:val="28"/>
          <w:szCs w:val="28"/>
          <w:lang w:val="ro-RO"/>
        </w:rPr>
        <w:t>entul bărba</w:t>
      </w:r>
      <w:r w:rsidR="006A0377">
        <w:rPr>
          <w:rFonts w:ascii="Times New Roman" w:eastAsia="Calibri" w:hAnsi="Times New Roman" w:cs="Times New Roman"/>
          <w:sz w:val="28"/>
          <w:szCs w:val="28"/>
          <w:lang w:val="ro-RO"/>
        </w:rPr>
        <w:t>ţ</w:t>
      </w:r>
      <w:r w:rsidR="006C6F3B">
        <w:rPr>
          <w:rFonts w:ascii="Times New Roman" w:eastAsia="Calibri" w:hAnsi="Times New Roman" w:cs="Times New Roman"/>
          <w:sz w:val="28"/>
          <w:szCs w:val="28"/>
          <w:lang w:val="ro-RO"/>
        </w:rPr>
        <w:t>ilor care practică sex cu bărba</w:t>
      </w:r>
      <w:r w:rsidR="006A0377">
        <w:rPr>
          <w:rFonts w:ascii="Times New Roman" w:eastAsia="Calibri" w:hAnsi="Times New Roman" w:cs="Times New Roman"/>
          <w:sz w:val="28"/>
          <w:szCs w:val="28"/>
          <w:lang w:val="ro-RO"/>
        </w:rPr>
        <w:t>ţ</w:t>
      </w:r>
      <w:r w:rsidR="006C6F3B">
        <w:rPr>
          <w:rFonts w:ascii="Times New Roman" w:eastAsia="Calibri" w:hAnsi="Times New Roman" w:cs="Times New Roman"/>
          <w:sz w:val="28"/>
          <w:szCs w:val="28"/>
          <w:lang w:val="ro-RO"/>
        </w:rPr>
        <w:t>ii</w:t>
      </w:r>
      <w:r w:rsidR="006C6F3B" w:rsidRPr="006C6F3B">
        <w:rPr>
          <w:rFonts w:ascii="Times New Roman" w:eastAsia="Calibri" w:hAnsi="Times New Roman" w:cs="Times New Roman"/>
          <w:sz w:val="28"/>
          <w:szCs w:val="28"/>
          <w:lang w:val="ro-RO"/>
        </w:rPr>
        <w:t xml:space="preserve">  acoperi</w:t>
      </w:r>
      <w:r w:rsidR="006A0377">
        <w:rPr>
          <w:rFonts w:ascii="Times New Roman" w:eastAsia="Calibri" w:hAnsi="Times New Roman" w:cs="Times New Roman"/>
          <w:sz w:val="28"/>
          <w:szCs w:val="28"/>
          <w:lang w:val="ro-RO"/>
        </w:rPr>
        <w:t>ţ</w:t>
      </w:r>
      <w:r w:rsidR="006C6F3B" w:rsidRPr="006C6F3B">
        <w:rPr>
          <w:rFonts w:ascii="Times New Roman" w:eastAsia="Calibri" w:hAnsi="Times New Roman" w:cs="Times New Roman"/>
          <w:sz w:val="28"/>
          <w:szCs w:val="28"/>
          <w:lang w:val="ro-RO"/>
        </w:rPr>
        <w:t>i cu servicii de prevenire în cadrul programelor de reducere a riscurilor</w:t>
      </w:r>
      <w:r w:rsidR="006C6F3B">
        <w:rPr>
          <w:rFonts w:ascii="Times New Roman" w:eastAsia="Calibri" w:hAnsi="Times New Roman" w:cs="Times New Roman"/>
          <w:sz w:val="28"/>
          <w:szCs w:val="28"/>
          <w:lang w:val="ro-RO"/>
        </w:rPr>
        <w:t>.</w:t>
      </w:r>
    </w:p>
    <w:p w:rsidR="006C6F3B" w:rsidRPr="006C6F3B" w:rsidRDefault="00940DDC" w:rsidP="00064CF2">
      <w:pPr>
        <w:pStyle w:val="a5"/>
        <w:spacing w:after="0"/>
        <w:ind w:left="0"/>
        <w:jc w:val="both"/>
        <w:rPr>
          <w:rFonts w:ascii="Times New Roman" w:eastAsia="Calibri" w:hAnsi="Times New Roman" w:cs="Times New Roman"/>
          <w:b/>
          <w:i/>
          <w:sz w:val="28"/>
          <w:szCs w:val="28"/>
          <w:lang w:val="ro-RO"/>
        </w:rPr>
      </w:pPr>
      <w:r>
        <w:rPr>
          <w:rFonts w:ascii="Times New Roman" w:eastAsia="Calibri" w:hAnsi="Times New Roman" w:cs="Times New Roman"/>
          <w:b/>
          <w:i/>
          <w:sz w:val="28"/>
          <w:szCs w:val="28"/>
          <w:lang w:val="ro-RO"/>
        </w:rPr>
        <w:t xml:space="preserve">39. </w:t>
      </w:r>
      <w:r w:rsidR="006C6F3B" w:rsidRPr="006C6F3B">
        <w:rPr>
          <w:rFonts w:ascii="Times New Roman" w:eastAsia="Calibri" w:hAnsi="Times New Roman" w:cs="Times New Roman"/>
          <w:b/>
          <w:i/>
          <w:sz w:val="28"/>
          <w:szCs w:val="28"/>
          <w:lang w:val="ro-RO"/>
        </w:rPr>
        <w:t>Activită</w:t>
      </w:r>
      <w:r w:rsidR="006A0377">
        <w:rPr>
          <w:rFonts w:ascii="Times New Roman" w:eastAsia="Calibri" w:hAnsi="Times New Roman" w:cs="Times New Roman"/>
          <w:b/>
          <w:i/>
          <w:sz w:val="28"/>
          <w:szCs w:val="28"/>
          <w:lang w:val="ro-RO"/>
        </w:rPr>
        <w:t>ţ</w:t>
      </w:r>
      <w:r w:rsidR="006C6F3B" w:rsidRPr="006C6F3B">
        <w:rPr>
          <w:rFonts w:ascii="Times New Roman" w:eastAsia="Calibri" w:hAnsi="Times New Roman" w:cs="Times New Roman"/>
          <w:b/>
          <w:i/>
          <w:sz w:val="28"/>
          <w:szCs w:val="28"/>
          <w:lang w:val="ro-RO"/>
        </w:rPr>
        <w:t>i:</w:t>
      </w:r>
    </w:p>
    <w:p w:rsidR="006C6F3B" w:rsidRDefault="002F40A8"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5</w:t>
      </w:r>
      <w:r w:rsidR="006C6F3B">
        <w:rPr>
          <w:rFonts w:ascii="Times New Roman" w:eastAsia="Calibri" w:hAnsi="Times New Roman" w:cs="Times New Roman"/>
          <w:sz w:val="28"/>
          <w:szCs w:val="28"/>
          <w:lang w:val="ro-RO"/>
        </w:rPr>
        <w:t>.1</w:t>
      </w:r>
      <w:r w:rsidR="004F76EC">
        <w:rPr>
          <w:rFonts w:ascii="Times New Roman" w:eastAsia="Calibri" w:hAnsi="Times New Roman" w:cs="Times New Roman"/>
          <w:sz w:val="28"/>
          <w:szCs w:val="28"/>
          <w:lang w:val="ro-RO"/>
        </w:rPr>
        <w:t xml:space="preserve"> </w:t>
      </w:r>
      <w:r w:rsidR="006C6F3B">
        <w:rPr>
          <w:rFonts w:ascii="Times New Roman" w:eastAsia="Calibri" w:hAnsi="Times New Roman" w:cs="Times New Roman"/>
          <w:sz w:val="28"/>
          <w:szCs w:val="28"/>
          <w:lang w:val="ro-RO"/>
        </w:rPr>
        <w:t xml:space="preserve"> Extinderea </w:t>
      </w:r>
      <w:r w:rsidR="006A0377">
        <w:rPr>
          <w:rFonts w:ascii="Times New Roman" w:eastAsia="Calibri" w:hAnsi="Times New Roman" w:cs="Times New Roman"/>
          <w:sz w:val="28"/>
          <w:szCs w:val="28"/>
          <w:lang w:val="ro-RO"/>
        </w:rPr>
        <w:t>ş</w:t>
      </w:r>
      <w:r w:rsidR="006C6F3B">
        <w:rPr>
          <w:rFonts w:ascii="Times New Roman" w:eastAsia="Calibri" w:hAnsi="Times New Roman" w:cs="Times New Roman"/>
          <w:sz w:val="28"/>
          <w:szCs w:val="28"/>
          <w:lang w:val="ro-RO"/>
        </w:rPr>
        <w:t xml:space="preserve">i oferirea </w:t>
      </w:r>
      <w:r w:rsidR="006C6F3B" w:rsidRPr="006C6F3B">
        <w:rPr>
          <w:rFonts w:ascii="Times New Roman" w:eastAsia="Calibri" w:hAnsi="Times New Roman" w:cs="Times New Roman"/>
          <w:sz w:val="28"/>
          <w:szCs w:val="28"/>
          <w:lang w:val="ro-RO"/>
        </w:rPr>
        <w:t>servicii</w:t>
      </w:r>
      <w:r w:rsidR="006C6F3B">
        <w:rPr>
          <w:rFonts w:ascii="Times New Roman" w:eastAsia="Calibri" w:hAnsi="Times New Roman" w:cs="Times New Roman"/>
          <w:sz w:val="28"/>
          <w:szCs w:val="28"/>
          <w:lang w:val="ro-RO"/>
        </w:rPr>
        <w:t>lor</w:t>
      </w:r>
      <w:r w:rsidR="006C6F3B" w:rsidRPr="006C6F3B">
        <w:rPr>
          <w:rFonts w:ascii="Times New Roman" w:eastAsia="Calibri" w:hAnsi="Times New Roman" w:cs="Times New Roman"/>
          <w:sz w:val="28"/>
          <w:szCs w:val="28"/>
          <w:lang w:val="ro-RO"/>
        </w:rPr>
        <w:t xml:space="preserve"> adecvate pentru bărba</w:t>
      </w:r>
      <w:r w:rsidR="006A0377">
        <w:rPr>
          <w:rFonts w:ascii="Times New Roman" w:eastAsia="Calibri" w:hAnsi="Times New Roman" w:cs="Times New Roman"/>
          <w:sz w:val="28"/>
          <w:szCs w:val="28"/>
          <w:lang w:val="ro-RO"/>
        </w:rPr>
        <w:t>ţ</w:t>
      </w:r>
      <w:r w:rsidR="006C6F3B" w:rsidRPr="006C6F3B">
        <w:rPr>
          <w:rFonts w:ascii="Times New Roman" w:eastAsia="Calibri" w:hAnsi="Times New Roman" w:cs="Times New Roman"/>
          <w:sz w:val="28"/>
          <w:szCs w:val="28"/>
          <w:lang w:val="ro-RO"/>
        </w:rPr>
        <w:t>ii care practică sex cu bărba</w:t>
      </w:r>
      <w:r w:rsidR="006A0377">
        <w:rPr>
          <w:rFonts w:ascii="Times New Roman" w:eastAsia="Calibri" w:hAnsi="Times New Roman" w:cs="Times New Roman"/>
          <w:sz w:val="28"/>
          <w:szCs w:val="28"/>
          <w:lang w:val="ro-RO"/>
        </w:rPr>
        <w:t>ţ</w:t>
      </w:r>
      <w:r w:rsidR="006C6F3B" w:rsidRPr="006C6F3B">
        <w:rPr>
          <w:rFonts w:ascii="Times New Roman" w:eastAsia="Calibri" w:hAnsi="Times New Roman" w:cs="Times New Roman"/>
          <w:sz w:val="28"/>
          <w:szCs w:val="28"/>
          <w:lang w:val="ro-RO"/>
        </w:rPr>
        <w:t>i</w:t>
      </w:r>
      <w:r w:rsidR="006C6F3B">
        <w:rPr>
          <w:rFonts w:ascii="Times New Roman" w:eastAsia="Calibri" w:hAnsi="Times New Roman" w:cs="Times New Roman"/>
          <w:sz w:val="28"/>
          <w:szCs w:val="28"/>
          <w:lang w:val="ro-RO"/>
        </w:rPr>
        <w:t>;</w:t>
      </w:r>
    </w:p>
    <w:p w:rsidR="004F76EC" w:rsidRDefault="002F40A8"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5</w:t>
      </w:r>
      <w:r w:rsidR="006C6F3B">
        <w:rPr>
          <w:rFonts w:ascii="Times New Roman" w:eastAsia="Calibri" w:hAnsi="Times New Roman" w:cs="Times New Roman"/>
          <w:sz w:val="28"/>
          <w:szCs w:val="28"/>
          <w:lang w:val="ro-RO"/>
        </w:rPr>
        <w:t xml:space="preserve">.2 </w:t>
      </w:r>
      <w:r w:rsidR="00AB3BC0">
        <w:rPr>
          <w:rFonts w:ascii="Times New Roman" w:eastAsia="Calibri" w:hAnsi="Times New Roman" w:cs="Times New Roman"/>
          <w:sz w:val="28"/>
          <w:szCs w:val="28"/>
          <w:lang w:val="ro-RO"/>
        </w:rPr>
        <w:t xml:space="preserve">Asigurarea instruirii continue în domeniul prevenirii HIV </w:t>
      </w:r>
      <w:r w:rsidR="006A0377">
        <w:rPr>
          <w:rFonts w:ascii="Times New Roman" w:eastAsia="Calibri" w:hAnsi="Times New Roman" w:cs="Times New Roman"/>
          <w:sz w:val="28"/>
          <w:szCs w:val="28"/>
          <w:lang w:val="ro-RO"/>
        </w:rPr>
        <w:t>ş</w:t>
      </w:r>
      <w:r w:rsidR="00AB3BC0">
        <w:rPr>
          <w:rFonts w:ascii="Times New Roman" w:eastAsia="Calibri" w:hAnsi="Times New Roman" w:cs="Times New Roman"/>
          <w:sz w:val="28"/>
          <w:szCs w:val="28"/>
          <w:lang w:val="ro-RO"/>
        </w:rPr>
        <w:t>i ITS a bărba</w:t>
      </w:r>
      <w:r w:rsidR="006A0377">
        <w:rPr>
          <w:rFonts w:ascii="Times New Roman" w:eastAsia="Calibri" w:hAnsi="Times New Roman" w:cs="Times New Roman"/>
          <w:sz w:val="28"/>
          <w:szCs w:val="28"/>
          <w:lang w:val="ro-RO"/>
        </w:rPr>
        <w:t>ţ</w:t>
      </w:r>
      <w:r w:rsidR="00AB3BC0">
        <w:rPr>
          <w:rFonts w:ascii="Times New Roman" w:eastAsia="Calibri" w:hAnsi="Times New Roman" w:cs="Times New Roman"/>
          <w:sz w:val="28"/>
          <w:szCs w:val="28"/>
          <w:lang w:val="ro-RO"/>
        </w:rPr>
        <w:t>ilor</w:t>
      </w:r>
      <w:r w:rsidR="004F76EC" w:rsidRPr="004F76EC">
        <w:rPr>
          <w:rFonts w:ascii="Times New Roman" w:eastAsia="Calibri" w:hAnsi="Times New Roman" w:cs="Times New Roman"/>
          <w:sz w:val="28"/>
          <w:szCs w:val="28"/>
          <w:lang w:val="ro-RO"/>
        </w:rPr>
        <w:t xml:space="preserve"> care practică sex cu bărba</w:t>
      </w:r>
      <w:r w:rsidR="006A0377">
        <w:rPr>
          <w:rFonts w:ascii="Times New Roman" w:eastAsia="Calibri" w:hAnsi="Times New Roman" w:cs="Times New Roman"/>
          <w:sz w:val="28"/>
          <w:szCs w:val="28"/>
          <w:lang w:val="ro-RO"/>
        </w:rPr>
        <w:t>ţ</w:t>
      </w:r>
      <w:r w:rsidR="004F76EC" w:rsidRPr="004F76EC">
        <w:rPr>
          <w:rFonts w:ascii="Times New Roman" w:eastAsia="Calibri" w:hAnsi="Times New Roman" w:cs="Times New Roman"/>
          <w:sz w:val="28"/>
          <w:szCs w:val="28"/>
          <w:lang w:val="ro-RO"/>
        </w:rPr>
        <w:t>i</w:t>
      </w:r>
      <w:r w:rsidR="00AB3BC0">
        <w:rPr>
          <w:rFonts w:ascii="Times New Roman" w:eastAsia="Calibri" w:hAnsi="Times New Roman" w:cs="Times New Roman"/>
          <w:sz w:val="28"/>
          <w:szCs w:val="28"/>
          <w:lang w:val="ro-RO"/>
        </w:rPr>
        <w:t xml:space="preserve"> </w:t>
      </w:r>
      <w:r w:rsidR="006A0377">
        <w:rPr>
          <w:rFonts w:ascii="Times New Roman" w:eastAsia="Calibri" w:hAnsi="Times New Roman" w:cs="Times New Roman"/>
          <w:sz w:val="28"/>
          <w:szCs w:val="28"/>
          <w:lang w:val="ro-RO"/>
        </w:rPr>
        <w:t>ş</w:t>
      </w:r>
      <w:r w:rsidR="00AB3BC0">
        <w:rPr>
          <w:rFonts w:ascii="Times New Roman" w:eastAsia="Calibri" w:hAnsi="Times New Roman" w:cs="Times New Roman"/>
          <w:sz w:val="28"/>
          <w:szCs w:val="28"/>
          <w:lang w:val="ro-RO"/>
        </w:rPr>
        <w:t>i a comunită</w:t>
      </w:r>
      <w:r w:rsidR="006A0377">
        <w:rPr>
          <w:rFonts w:ascii="Times New Roman" w:eastAsia="Calibri" w:hAnsi="Times New Roman" w:cs="Times New Roman"/>
          <w:sz w:val="28"/>
          <w:szCs w:val="28"/>
          <w:lang w:val="ro-RO"/>
        </w:rPr>
        <w:t>ţ</w:t>
      </w:r>
      <w:r w:rsidR="00AB3BC0">
        <w:rPr>
          <w:rFonts w:ascii="Times New Roman" w:eastAsia="Calibri" w:hAnsi="Times New Roman" w:cs="Times New Roman"/>
          <w:sz w:val="28"/>
          <w:szCs w:val="28"/>
          <w:lang w:val="ro-RO"/>
        </w:rPr>
        <w:t xml:space="preserve">ii </w:t>
      </w:r>
      <w:proofErr w:type="spellStart"/>
      <w:r w:rsidR="003D5CF3">
        <w:rPr>
          <w:rFonts w:ascii="Times New Roman" w:eastAsia="Calibri" w:hAnsi="Times New Roman" w:cs="Times New Roman"/>
          <w:sz w:val="28"/>
          <w:szCs w:val="28"/>
          <w:lang w:val="ro-RO"/>
        </w:rPr>
        <w:t>lesbienelor</w:t>
      </w:r>
      <w:proofErr w:type="spellEnd"/>
      <w:r w:rsidR="003D5CF3">
        <w:rPr>
          <w:rFonts w:ascii="Times New Roman" w:eastAsia="Calibri" w:hAnsi="Times New Roman" w:cs="Times New Roman"/>
          <w:sz w:val="28"/>
          <w:szCs w:val="28"/>
          <w:lang w:val="ro-RO"/>
        </w:rPr>
        <w:t xml:space="preserve">, </w:t>
      </w:r>
      <w:proofErr w:type="spellStart"/>
      <w:r w:rsidR="003D5CF3">
        <w:rPr>
          <w:rFonts w:ascii="Times New Roman" w:eastAsia="Calibri" w:hAnsi="Times New Roman" w:cs="Times New Roman"/>
          <w:sz w:val="28"/>
          <w:szCs w:val="28"/>
          <w:lang w:val="ro-RO"/>
        </w:rPr>
        <w:t>gay-lor</w:t>
      </w:r>
      <w:proofErr w:type="spellEnd"/>
      <w:r w:rsidR="003D5CF3">
        <w:rPr>
          <w:rFonts w:ascii="Times New Roman" w:eastAsia="Calibri" w:hAnsi="Times New Roman" w:cs="Times New Roman"/>
          <w:sz w:val="28"/>
          <w:szCs w:val="28"/>
          <w:lang w:val="ro-RO"/>
        </w:rPr>
        <w:t xml:space="preserve">, bisexualilor </w:t>
      </w:r>
      <w:r w:rsidR="006A0377">
        <w:rPr>
          <w:rFonts w:ascii="Times New Roman" w:eastAsia="Calibri" w:hAnsi="Times New Roman" w:cs="Times New Roman"/>
          <w:sz w:val="28"/>
          <w:szCs w:val="28"/>
          <w:lang w:val="ro-RO"/>
        </w:rPr>
        <w:t>ş</w:t>
      </w:r>
      <w:r w:rsidR="003D5CF3">
        <w:rPr>
          <w:rFonts w:ascii="Times New Roman" w:eastAsia="Calibri" w:hAnsi="Times New Roman" w:cs="Times New Roman"/>
          <w:sz w:val="28"/>
          <w:szCs w:val="28"/>
          <w:lang w:val="ro-RO"/>
        </w:rPr>
        <w:t>i transsexualilor</w:t>
      </w:r>
      <w:r w:rsidR="004F76EC">
        <w:rPr>
          <w:rFonts w:ascii="Times New Roman" w:eastAsia="Calibri" w:hAnsi="Times New Roman" w:cs="Times New Roman"/>
          <w:sz w:val="28"/>
          <w:szCs w:val="28"/>
          <w:lang w:val="ro-RO"/>
        </w:rPr>
        <w:t>;</w:t>
      </w:r>
    </w:p>
    <w:p w:rsidR="004F76EC" w:rsidRDefault="002F40A8"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5</w:t>
      </w:r>
      <w:r w:rsidR="004F76EC">
        <w:rPr>
          <w:rFonts w:ascii="Times New Roman" w:eastAsia="Calibri" w:hAnsi="Times New Roman" w:cs="Times New Roman"/>
          <w:sz w:val="28"/>
          <w:szCs w:val="28"/>
          <w:lang w:val="ro-RO"/>
        </w:rPr>
        <w:t>.</w:t>
      </w:r>
      <w:r>
        <w:rPr>
          <w:rFonts w:ascii="Times New Roman" w:eastAsia="Calibri" w:hAnsi="Times New Roman" w:cs="Times New Roman"/>
          <w:sz w:val="28"/>
          <w:szCs w:val="28"/>
          <w:lang w:val="ro-RO"/>
        </w:rPr>
        <w:t>3</w:t>
      </w:r>
      <w:r w:rsidR="004F76EC">
        <w:rPr>
          <w:rFonts w:ascii="Times New Roman" w:eastAsia="Calibri" w:hAnsi="Times New Roman" w:cs="Times New Roman"/>
          <w:sz w:val="28"/>
          <w:szCs w:val="28"/>
          <w:lang w:val="ro-RO"/>
        </w:rPr>
        <w:t xml:space="preserve"> </w:t>
      </w:r>
      <w:r w:rsidR="004F76EC" w:rsidRPr="004F76EC">
        <w:rPr>
          <w:rFonts w:ascii="Times New Roman" w:eastAsia="Calibri" w:hAnsi="Times New Roman" w:cs="Times New Roman"/>
          <w:sz w:val="28"/>
          <w:szCs w:val="28"/>
          <w:lang w:val="ro-RO"/>
        </w:rPr>
        <w:t xml:space="preserve">Elaborarea, imprimarea </w:t>
      </w:r>
      <w:r w:rsidR="006A0377">
        <w:rPr>
          <w:rFonts w:ascii="Times New Roman" w:eastAsia="Calibri" w:hAnsi="Times New Roman" w:cs="Times New Roman"/>
          <w:sz w:val="28"/>
          <w:szCs w:val="28"/>
          <w:lang w:val="ro-RO"/>
        </w:rPr>
        <w:t>ş</w:t>
      </w:r>
      <w:r w:rsidR="004F76EC" w:rsidRPr="004F76EC">
        <w:rPr>
          <w:rFonts w:ascii="Times New Roman" w:eastAsia="Calibri" w:hAnsi="Times New Roman" w:cs="Times New Roman"/>
          <w:sz w:val="28"/>
          <w:szCs w:val="28"/>
          <w:lang w:val="ro-RO"/>
        </w:rPr>
        <w:t>i distribuirea materialelor educa</w:t>
      </w:r>
      <w:r w:rsidR="006A0377">
        <w:rPr>
          <w:rFonts w:ascii="Times New Roman" w:eastAsia="Calibri" w:hAnsi="Times New Roman" w:cs="Times New Roman"/>
          <w:sz w:val="28"/>
          <w:szCs w:val="28"/>
          <w:lang w:val="ro-RO"/>
        </w:rPr>
        <w:t>ţ</w:t>
      </w:r>
      <w:r w:rsidR="004F76EC" w:rsidRPr="004F76EC">
        <w:rPr>
          <w:rFonts w:ascii="Times New Roman" w:eastAsia="Calibri" w:hAnsi="Times New Roman" w:cs="Times New Roman"/>
          <w:sz w:val="28"/>
          <w:szCs w:val="28"/>
          <w:lang w:val="ro-RO"/>
        </w:rPr>
        <w:t xml:space="preserve">ionale </w:t>
      </w:r>
      <w:r w:rsidR="006A0377">
        <w:rPr>
          <w:rFonts w:ascii="Times New Roman" w:eastAsia="Calibri" w:hAnsi="Times New Roman" w:cs="Times New Roman"/>
          <w:sz w:val="28"/>
          <w:szCs w:val="28"/>
          <w:lang w:val="ro-RO"/>
        </w:rPr>
        <w:t>ş</w:t>
      </w:r>
      <w:r w:rsidR="004F76EC" w:rsidRPr="004F76EC">
        <w:rPr>
          <w:rFonts w:ascii="Times New Roman" w:eastAsia="Calibri" w:hAnsi="Times New Roman" w:cs="Times New Roman"/>
          <w:sz w:val="28"/>
          <w:szCs w:val="28"/>
          <w:lang w:val="ro-RO"/>
        </w:rPr>
        <w:t>i informa</w:t>
      </w:r>
      <w:r w:rsidR="006A0377">
        <w:rPr>
          <w:rFonts w:ascii="Times New Roman" w:eastAsia="Calibri" w:hAnsi="Times New Roman" w:cs="Times New Roman"/>
          <w:sz w:val="28"/>
          <w:szCs w:val="28"/>
          <w:lang w:val="ro-RO"/>
        </w:rPr>
        <w:t>ţ</w:t>
      </w:r>
      <w:r w:rsidR="004F76EC" w:rsidRPr="004F76EC">
        <w:rPr>
          <w:rFonts w:ascii="Times New Roman" w:eastAsia="Calibri" w:hAnsi="Times New Roman" w:cs="Times New Roman"/>
          <w:sz w:val="28"/>
          <w:szCs w:val="28"/>
          <w:lang w:val="ro-RO"/>
        </w:rPr>
        <w:t xml:space="preserve">ionale </w:t>
      </w:r>
      <w:r w:rsidR="004F76EC">
        <w:rPr>
          <w:rFonts w:ascii="Times New Roman" w:eastAsia="Calibri" w:hAnsi="Times New Roman" w:cs="Times New Roman"/>
          <w:sz w:val="28"/>
          <w:szCs w:val="28"/>
          <w:lang w:val="ro-RO"/>
        </w:rPr>
        <w:t>privind infec</w:t>
      </w:r>
      <w:r w:rsidR="006A0377">
        <w:rPr>
          <w:rFonts w:ascii="Times New Roman" w:eastAsia="Calibri" w:hAnsi="Times New Roman" w:cs="Times New Roman"/>
          <w:sz w:val="28"/>
          <w:szCs w:val="28"/>
          <w:lang w:val="ro-RO"/>
        </w:rPr>
        <w:t>ţ</w:t>
      </w:r>
      <w:r w:rsidR="004F76EC">
        <w:rPr>
          <w:rFonts w:ascii="Times New Roman" w:eastAsia="Calibri" w:hAnsi="Times New Roman" w:cs="Times New Roman"/>
          <w:sz w:val="28"/>
          <w:szCs w:val="28"/>
          <w:lang w:val="ro-RO"/>
        </w:rPr>
        <w:t xml:space="preserve">ia cu HIV </w:t>
      </w:r>
      <w:r w:rsidR="006A0377">
        <w:rPr>
          <w:rFonts w:ascii="Times New Roman" w:eastAsia="Calibri" w:hAnsi="Times New Roman" w:cs="Times New Roman"/>
          <w:sz w:val="28"/>
          <w:szCs w:val="28"/>
          <w:lang w:val="ro-RO"/>
        </w:rPr>
        <w:t>ş</w:t>
      </w:r>
      <w:r w:rsidR="004F76EC">
        <w:rPr>
          <w:rFonts w:ascii="Times New Roman" w:eastAsia="Calibri" w:hAnsi="Times New Roman" w:cs="Times New Roman"/>
          <w:sz w:val="28"/>
          <w:szCs w:val="28"/>
          <w:lang w:val="ro-RO"/>
        </w:rPr>
        <w:t xml:space="preserve">i ITS </w:t>
      </w:r>
      <w:r w:rsidR="004F76EC" w:rsidRPr="004F76EC">
        <w:rPr>
          <w:rFonts w:ascii="Times New Roman" w:eastAsia="Calibri" w:hAnsi="Times New Roman" w:cs="Times New Roman"/>
          <w:sz w:val="28"/>
          <w:szCs w:val="28"/>
          <w:lang w:val="ro-RO"/>
        </w:rPr>
        <w:t>pentru bărba</w:t>
      </w:r>
      <w:r w:rsidR="006A0377">
        <w:rPr>
          <w:rFonts w:ascii="Times New Roman" w:eastAsia="Calibri" w:hAnsi="Times New Roman" w:cs="Times New Roman"/>
          <w:sz w:val="28"/>
          <w:szCs w:val="28"/>
          <w:lang w:val="ro-RO"/>
        </w:rPr>
        <w:t>ţ</w:t>
      </w:r>
      <w:r w:rsidR="004F76EC" w:rsidRPr="004F76EC">
        <w:rPr>
          <w:rFonts w:ascii="Times New Roman" w:eastAsia="Calibri" w:hAnsi="Times New Roman" w:cs="Times New Roman"/>
          <w:sz w:val="28"/>
          <w:szCs w:val="28"/>
          <w:lang w:val="ro-RO"/>
        </w:rPr>
        <w:t>ii care practică sex cu bărba</w:t>
      </w:r>
      <w:r w:rsidR="006A0377">
        <w:rPr>
          <w:rFonts w:ascii="Times New Roman" w:eastAsia="Calibri" w:hAnsi="Times New Roman" w:cs="Times New Roman"/>
          <w:sz w:val="28"/>
          <w:szCs w:val="28"/>
          <w:lang w:val="ro-RO"/>
        </w:rPr>
        <w:t>ţ</w:t>
      </w:r>
      <w:r w:rsidR="004F76EC" w:rsidRPr="004F76EC">
        <w:rPr>
          <w:rFonts w:ascii="Times New Roman" w:eastAsia="Calibri" w:hAnsi="Times New Roman" w:cs="Times New Roman"/>
          <w:sz w:val="28"/>
          <w:szCs w:val="28"/>
          <w:lang w:val="ro-RO"/>
        </w:rPr>
        <w:t>i</w:t>
      </w:r>
      <w:r w:rsidR="004F76EC">
        <w:rPr>
          <w:rFonts w:ascii="Times New Roman" w:eastAsia="Calibri" w:hAnsi="Times New Roman" w:cs="Times New Roman"/>
          <w:sz w:val="28"/>
          <w:szCs w:val="28"/>
          <w:lang w:val="ro-RO"/>
        </w:rPr>
        <w:t>.</w:t>
      </w:r>
    </w:p>
    <w:p w:rsidR="00035204" w:rsidRDefault="00940DDC"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b/>
          <w:sz w:val="28"/>
          <w:szCs w:val="28"/>
          <w:lang w:val="ro-RO"/>
        </w:rPr>
        <w:t xml:space="preserve">40. </w:t>
      </w:r>
      <w:r w:rsidR="00035204" w:rsidRPr="00035204">
        <w:rPr>
          <w:rFonts w:ascii="Times New Roman" w:eastAsia="Calibri" w:hAnsi="Times New Roman" w:cs="Times New Roman"/>
          <w:b/>
          <w:sz w:val="28"/>
          <w:szCs w:val="28"/>
          <w:lang w:val="ro-RO"/>
        </w:rPr>
        <w:t>Produsul 6.</w:t>
      </w:r>
      <w:r w:rsidR="00035204">
        <w:rPr>
          <w:rFonts w:ascii="Times New Roman" w:eastAsia="Calibri" w:hAnsi="Times New Roman" w:cs="Times New Roman"/>
          <w:sz w:val="28"/>
          <w:szCs w:val="28"/>
          <w:lang w:val="ro-RO"/>
        </w:rPr>
        <w:t xml:space="preserve"> </w:t>
      </w:r>
      <w:r w:rsidR="00035204" w:rsidRPr="00035204">
        <w:rPr>
          <w:rFonts w:ascii="Times New Roman" w:eastAsia="Calibri" w:hAnsi="Times New Roman" w:cs="Times New Roman"/>
          <w:sz w:val="28"/>
          <w:szCs w:val="28"/>
          <w:lang w:val="ro-RO"/>
        </w:rPr>
        <w:t xml:space="preserve">Către anul 2020, cel puţin 60% din </w:t>
      </w:r>
      <w:r w:rsidR="004F76EC">
        <w:rPr>
          <w:rFonts w:ascii="Times New Roman" w:eastAsia="Calibri" w:hAnsi="Times New Roman" w:cs="Times New Roman"/>
          <w:sz w:val="28"/>
          <w:szCs w:val="28"/>
          <w:lang w:val="ro-RO"/>
        </w:rPr>
        <w:t>consumatorii</w:t>
      </w:r>
      <w:r w:rsidR="00035204" w:rsidRPr="00035204">
        <w:rPr>
          <w:rFonts w:ascii="Times New Roman" w:eastAsia="Calibri" w:hAnsi="Times New Roman" w:cs="Times New Roman"/>
          <w:sz w:val="28"/>
          <w:szCs w:val="28"/>
          <w:lang w:val="ro-RO"/>
        </w:rPr>
        <w:t xml:space="preserve"> de droguri injectabile, lucrătoarele sexului comercial</w:t>
      </w:r>
      <w:r w:rsidR="004F76EC">
        <w:rPr>
          <w:rFonts w:ascii="Times New Roman" w:eastAsia="Calibri" w:hAnsi="Times New Roman" w:cs="Times New Roman"/>
          <w:sz w:val="28"/>
          <w:szCs w:val="28"/>
          <w:lang w:val="ro-RO"/>
        </w:rPr>
        <w:t>, de</w:t>
      </w:r>
      <w:r w:rsidR="006A0377">
        <w:rPr>
          <w:rFonts w:ascii="Times New Roman" w:eastAsia="Calibri" w:hAnsi="Times New Roman" w:cs="Times New Roman"/>
          <w:sz w:val="28"/>
          <w:szCs w:val="28"/>
          <w:lang w:val="ro-RO"/>
        </w:rPr>
        <w:t>ţ</w:t>
      </w:r>
      <w:r w:rsidR="004F76EC">
        <w:rPr>
          <w:rFonts w:ascii="Times New Roman" w:eastAsia="Calibri" w:hAnsi="Times New Roman" w:cs="Times New Roman"/>
          <w:sz w:val="28"/>
          <w:szCs w:val="28"/>
          <w:lang w:val="ro-RO"/>
        </w:rPr>
        <w:t>inu</w:t>
      </w:r>
      <w:r w:rsidR="006A0377">
        <w:rPr>
          <w:rFonts w:ascii="Times New Roman" w:eastAsia="Calibri" w:hAnsi="Times New Roman" w:cs="Times New Roman"/>
          <w:sz w:val="28"/>
          <w:szCs w:val="28"/>
          <w:lang w:val="ro-RO"/>
        </w:rPr>
        <w:t>ţ</w:t>
      </w:r>
      <w:r w:rsidR="004F76EC">
        <w:rPr>
          <w:rFonts w:ascii="Times New Roman" w:eastAsia="Calibri" w:hAnsi="Times New Roman" w:cs="Times New Roman"/>
          <w:sz w:val="28"/>
          <w:szCs w:val="28"/>
          <w:lang w:val="ro-RO"/>
        </w:rPr>
        <w:t>i</w:t>
      </w:r>
      <w:r w:rsidR="00035204" w:rsidRPr="00035204">
        <w:rPr>
          <w:rFonts w:ascii="Times New Roman" w:eastAsia="Calibri" w:hAnsi="Times New Roman" w:cs="Times New Roman"/>
          <w:sz w:val="28"/>
          <w:szCs w:val="28"/>
          <w:lang w:val="ro-RO"/>
        </w:rPr>
        <w:t xml:space="preserve"> şi </w:t>
      </w:r>
      <w:r w:rsidR="004F76EC">
        <w:rPr>
          <w:rFonts w:ascii="Times New Roman" w:eastAsia="Calibri" w:hAnsi="Times New Roman" w:cs="Times New Roman"/>
          <w:sz w:val="28"/>
          <w:szCs w:val="28"/>
          <w:lang w:val="ro-RO"/>
        </w:rPr>
        <w:t xml:space="preserve">40% din </w:t>
      </w:r>
      <w:r w:rsidR="00035204" w:rsidRPr="00035204">
        <w:rPr>
          <w:rFonts w:ascii="Times New Roman" w:eastAsia="Calibri" w:hAnsi="Times New Roman" w:cs="Times New Roman"/>
          <w:sz w:val="28"/>
          <w:szCs w:val="28"/>
          <w:lang w:val="ro-RO"/>
        </w:rPr>
        <w:t>bărbaţ</w:t>
      </w:r>
      <w:r w:rsidR="004F76EC">
        <w:rPr>
          <w:rFonts w:ascii="Times New Roman" w:eastAsia="Calibri" w:hAnsi="Times New Roman" w:cs="Times New Roman"/>
          <w:sz w:val="28"/>
          <w:szCs w:val="28"/>
          <w:lang w:val="ro-RO"/>
        </w:rPr>
        <w:t>ii care practică sex cu bărbaţi</w:t>
      </w:r>
      <w:r w:rsidR="00035204" w:rsidRPr="00035204">
        <w:rPr>
          <w:rFonts w:ascii="Times New Roman" w:eastAsia="Calibri" w:hAnsi="Times New Roman" w:cs="Times New Roman"/>
          <w:sz w:val="28"/>
          <w:szCs w:val="28"/>
          <w:lang w:val="ro-RO"/>
        </w:rPr>
        <w:t>) au fost testaţi la HIV şi îşi cunosc r</w:t>
      </w:r>
      <w:r w:rsidR="004F76EC">
        <w:rPr>
          <w:rFonts w:ascii="Times New Roman" w:eastAsia="Calibri" w:hAnsi="Times New Roman" w:cs="Times New Roman"/>
          <w:sz w:val="28"/>
          <w:szCs w:val="28"/>
          <w:lang w:val="ro-RO"/>
        </w:rPr>
        <w:t>ezultatul (valoarea de bază</w:t>
      </w:r>
      <w:r w:rsidR="00400769">
        <w:rPr>
          <w:rFonts w:ascii="Times New Roman" w:eastAsia="Calibri" w:hAnsi="Times New Roman" w:cs="Times New Roman"/>
          <w:sz w:val="28"/>
          <w:szCs w:val="28"/>
          <w:lang w:val="ro-RO"/>
        </w:rPr>
        <w:t>:</w:t>
      </w:r>
      <w:r w:rsidR="004F76EC">
        <w:rPr>
          <w:rFonts w:ascii="Times New Roman" w:eastAsia="Calibri" w:hAnsi="Times New Roman" w:cs="Times New Roman"/>
          <w:sz w:val="28"/>
          <w:szCs w:val="28"/>
          <w:lang w:val="ro-RO"/>
        </w:rPr>
        <w:t xml:space="preserve"> </w:t>
      </w:r>
      <w:r w:rsidR="00400769">
        <w:rPr>
          <w:rFonts w:ascii="Times New Roman" w:eastAsia="Calibri" w:hAnsi="Times New Roman" w:cs="Times New Roman"/>
          <w:sz w:val="28"/>
          <w:szCs w:val="28"/>
          <w:lang w:val="ro-RO"/>
        </w:rPr>
        <w:t>consumatorii de droguri injectabile</w:t>
      </w:r>
      <w:r w:rsidR="004F76EC" w:rsidRPr="004F76EC">
        <w:rPr>
          <w:rFonts w:ascii="Times New Roman" w:eastAsia="Calibri" w:hAnsi="Times New Roman" w:cs="Times New Roman"/>
          <w:sz w:val="28"/>
          <w:szCs w:val="28"/>
          <w:lang w:val="ro-RO"/>
        </w:rPr>
        <w:t>: Chişinău-47%</w:t>
      </w:r>
      <w:r w:rsidR="00400769">
        <w:rPr>
          <w:rFonts w:ascii="Times New Roman" w:eastAsia="Calibri" w:hAnsi="Times New Roman" w:cs="Times New Roman"/>
          <w:sz w:val="28"/>
          <w:szCs w:val="28"/>
          <w:lang w:val="ro-RO"/>
        </w:rPr>
        <w:t xml:space="preserve">, </w:t>
      </w:r>
      <w:proofErr w:type="spellStart"/>
      <w:r w:rsidR="00400769">
        <w:rPr>
          <w:rFonts w:ascii="Times New Roman" w:eastAsia="Calibri" w:hAnsi="Times New Roman" w:cs="Times New Roman"/>
          <w:sz w:val="28"/>
          <w:szCs w:val="28"/>
          <w:lang w:val="ro-RO"/>
        </w:rPr>
        <w:t>Bălţi-</w:t>
      </w:r>
      <w:proofErr w:type="spellEnd"/>
      <w:r w:rsidR="00400769">
        <w:rPr>
          <w:rFonts w:ascii="Times New Roman" w:eastAsia="Calibri" w:hAnsi="Times New Roman" w:cs="Times New Roman"/>
          <w:sz w:val="28"/>
          <w:szCs w:val="28"/>
          <w:lang w:val="ro-RO"/>
        </w:rPr>
        <w:t xml:space="preserve"> 43%, </w:t>
      </w:r>
      <w:proofErr w:type="spellStart"/>
      <w:r w:rsidR="00400769">
        <w:rPr>
          <w:rFonts w:ascii="Times New Roman" w:eastAsia="Calibri" w:hAnsi="Times New Roman" w:cs="Times New Roman"/>
          <w:sz w:val="28"/>
          <w:szCs w:val="28"/>
          <w:lang w:val="ro-RO"/>
        </w:rPr>
        <w:t>Tiraspol-</w:t>
      </w:r>
      <w:proofErr w:type="spellEnd"/>
      <w:r w:rsidR="00400769">
        <w:rPr>
          <w:rFonts w:ascii="Times New Roman" w:eastAsia="Calibri" w:hAnsi="Times New Roman" w:cs="Times New Roman"/>
          <w:sz w:val="28"/>
          <w:szCs w:val="28"/>
          <w:lang w:val="ro-RO"/>
        </w:rPr>
        <w:t xml:space="preserve"> 29%, </w:t>
      </w:r>
      <w:r w:rsidR="00400769">
        <w:rPr>
          <w:rFonts w:ascii="Times New Roman" w:eastAsia="Calibri" w:hAnsi="Times New Roman" w:cs="Times New Roman"/>
          <w:sz w:val="28"/>
          <w:szCs w:val="28"/>
          <w:lang w:val="ro-RO"/>
        </w:rPr>
        <w:lastRenderedPageBreak/>
        <w:t>lucrătoarele sexului comercial</w:t>
      </w:r>
      <w:r w:rsidR="004F76EC" w:rsidRPr="004F76EC">
        <w:rPr>
          <w:rFonts w:ascii="Times New Roman" w:eastAsia="Calibri" w:hAnsi="Times New Roman" w:cs="Times New Roman"/>
          <w:sz w:val="28"/>
          <w:szCs w:val="28"/>
          <w:lang w:val="ro-RO"/>
        </w:rPr>
        <w:t>: Chişinău</w:t>
      </w:r>
      <w:r w:rsidR="00400769">
        <w:rPr>
          <w:rFonts w:ascii="Times New Roman" w:eastAsia="Calibri" w:hAnsi="Times New Roman" w:cs="Times New Roman"/>
          <w:sz w:val="28"/>
          <w:szCs w:val="28"/>
          <w:lang w:val="ro-RO"/>
        </w:rPr>
        <w:t xml:space="preserve"> - 22%, </w:t>
      </w:r>
      <w:proofErr w:type="spellStart"/>
      <w:r w:rsidR="00400769">
        <w:rPr>
          <w:rFonts w:ascii="Times New Roman" w:eastAsia="Calibri" w:hAnsi="Times New Roman" w:cs="Times New Roman"/>
          <w:sz w:val="28"/>
          <w:szCs w:val="28"/>
          <w:lang w:val="ro-RO"/>
        </w:rPr>
        <w:t>Bălţi-</w:t>
      </w:r>
      <w:proofErr w:type="spellEnd"/>
      <w:r w:rsidR="00400769">
        <w:rPr>
          <w:rFonts w:ascii="Times New Roman" w:eastAsia="Calibri" w:hAnsi="Times New Roman" w:cs="Times New Roman"/>
          <w:sz w:val="28"/>
          <w:szCs w:val="28"/>
          <w:lang w:val="ro-RO"/>
        </w:rPr>
        <w:t xml:space="preserve"> 29%, bărba</w:t>
      </w:r>
      <w:r w:rsidR="006A0377">
        <w:rPr>
          <w:rFonts w:ascii="Times New Roman" w:eastAsia="Calibri" w:hAnsi="Times New Roman" w:cs="Times New Roman"/>
          <w:sz w:val="28"/>
          <w:szCs w:val="28"/>
          <w:lang w:val="ro-RO"/>
        </w:rPr>
        <w:t>ţ</w:t>
      </w:r>
      <w:r w:rsidR="00400769">
        <w:rPr>
          <w:rFonts w:ascii="Times New Roman" w:eastAsia="Calibri" w:hAnsi="Times New Roman" w:cs="Times New Roman"/>
          <w:sz w:val="28"/>
          <w:szCs w:val="28"/>
          <w:lang w:val="ro-RO"/>
        </w:rPr>
        <w:t>ii care practică sex cu bărba</w:t>
      </w:r>
      <w:r w:rsidR="006A0377">
        <w:rPr>
          <w:rFonts w:ascii="Times New Roman" w:eastAsia="Calibri" w:hAnsi="Times New Roman" w:cs="Times New Roman"/>
          <w:sz w:val="28"/>
          <w:szCs w:val="28"/>
          <w:lang w:val="ro-RO"/>
        </w:rPr>
        <w:t>ţ</w:t>
      </w:r>
      <w:r w:rsidR="00400769">
        <w:rPr>
          <w:rFonts w:ascii="Times New Roman" w:eastAsia="Calibri" w:hAnsi="Times New Roman" w:cs="Times New Roman"/>
          <w:sz w:val="28"/>
          <w:szCs w:val="28"/>
          <w:lang w:val="ro-RO"/>
        </w:rPr>
        <w:t>ii</w:t>
      </w:r>
      <w:r w:rsidR="004F76EC" w:rsidRPr="004F76EC">
        <w:rPr>
          <w:rFonts w:ascii="Times New Roman" w:eastAsia="Calibri" w:hAnsi="Times New Roman" w:cs="Times New Roman"/>
          <w:sz w:val="28"/>
          <w:szCs w:val="28"/>
          <w:lang w:val="ro-RO"/>
        </w:rPr>
        <w:t>:</w:t>
      </w:r>
      <w:r w:rsidR="004F76EC" w:rsidRPr="00400769">
        <w:rPr>
          <w:lang w:val="ro-RO"/>
        </w:rPr>
        <w:t xml:space="preserve"> </w:t>
      </w:r>
      <w:proofErr w:type="spellStart"/>
      <w:r w:rsidR="004F76EC" w:rsidRPr="004F76EC">
        <w:rPr>
          <w:rFonts w:ascii="Times New Roman" w:eastAsia="Calibri" w:hAnsi="Times New Roman" w:cs="Times New Roman"/>
          <w:sz w:val="28"/>
          <w:szCs w:val="28"/>
          <w:lang w:val="ro-RO"/>
        </w:rPr>
        <w:t>Chişinău-</w:t>
      </w:r>
      <w:proofErr w:type="spellEnd"/>
      <w:r w:rsidR="004F76EC" w:rsidRPr="004F76EC">
        <w:rPr>
          <w:rFonts w:ascii="Times New Roman" w:eastAsia="Calibri" w:hAnsi="Times New Roman" w:cs="Times New Roman"/>
          <w:sz w:val="28"/>
          <w:szCs w:val="28"/>
          <w:lang w:val="ro-RO"/>
        </w:rPr>
        <w:t xml:space="preserve"> 24%, </w:t>
      </w:r>
      <w:proofErr w:type="spellStart"/>
      <w:r w:rsidR="004F76EC" w:rsidRPr="004F76EC">
        <w:rPr>
          <w:rFonts w:ascii="Times New Roman" w:eastAsia="Calibri" w:hAnsi="Times New Roman" w:cs="Times New Roman"/>
          <w:sz w:val="28"/>
          <w:szCs w:val="28"/>
          <w:lang w:val="ro-RO"/>
        </w:rPr>
        <w:t>Bălţi-</w:t>
      </w:r>
      <w:proofErr w:type="spellEnd"/>
      <w:r w:rsidR="004F76EC" w:rsidRPr="004F76EC">
        <w:rPr>
          <w:rFonts w:ascii="Times New Roman" w:eastAsia="Calibri" w:hAnsi="Times New Roman" w:cs="Times New Roman"/>
          <w:sz w:val="28"/>
          <w:szCs w:val="28"/>
          <w:lang w:val="ro-RO"/>
        </w:rPr>
        <w:t xml:space="preserve"> 1%</w:t>
      </w:r>
      <w:r w:rsidR="00035204" w:rsidRPr="00035204">
        <w:rPr>
          <w:rFonts w:ascii="Times New Roman" w:eastAsia="Calibri" w:hAnsi="Times New Roman" w:cs="Times New Roman"/>
          <w:sz w:val="28"/>
          <w:szCs w:val="28"/>
          <w:lang w:val="ro-RO"/>
        </w:rPr>
        <w:t>).</w:t>
      </w:r>
    </w:p>
    <w:p w:rsidR="00400769" w:rsidRDefault="00940DDC"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b/>
          <w:i/>
          <w:sz w:val="28"/>
          <w:szCs w:val="28"/>
          <w:lang w:val="ro-RO"/>
        </w:rPr>
        <w:t xml:space="preserve">41. </w:t>
      </w:r>
      <w:r w:rsidR="00400769" w:rsidRPr="00400769">
        <w:rPr>
          <w:rFonts w:ascii="Times New Roman" w:eastAsia="Calibri" w:hAnsi="Times New Roman" w:cs="Times New Roman"/>
          <w:b/>
          <w:i/>
          <w:sz w:val="28"/>
          <w:szCs w:val="28"/>
          <w:lang w:val="ro-RO"/>
        </w:rPr>
        <w:t>Indicatori:</w:t>
      </w:r>
      <w:r w:rsidR="00400769">
        <w:rPr>
          <w:rFonts w:ascii="Times New Roman" w:eastAsia="Calibri" w:hAnsi="Times New Roman" w:cs="Times New Roman"/>
          <w:sz w:val="28"/>
          <w:szCs w:val="28"/>
          <w:lang w:val="ro-RO"/>
        </w:rPr>
        <w:t xml:space="preserve"> Procentul de consumatori de droguri injectabile,</w:t>
      </w:r>
      <w:r w:rsidR="00400769" w:rsidRPr="00400769">
        <w:rPr>
          <w:rFonts w:ascii="Times New Roman" w:eastAsia="Calibri" w:hAnsi="Times New Roman" w:cs="Times New Roman"/>
          <w:sz w:val="28"/>
          <w:szCs w:val="28"/>
          <w:lang w:val="ro-RO"/>
        </w:rPr>
        <w:t xml:space="preserve"> care au fost testa</w:t>
      </w:r>
      <w:r w:rsidR="006A0377">
        <w:rPr>
          <w:rFonts w:ascii="Times New Roman" w:eastAsia="Calibri" w:hAnsi="Times New Roman" w:cs="Times New Roman"/>
          <w:sz w:val="28"/>
          <w:szCs w:val="28"/>
          <w:lang w:val="ro-RO"/>
        </w:rPr>
        <w:t>ţ</w:t>
      </w:r>
      <w:r w:rsidR="00400769" w:rsidRPr="00400769">
        <w:rPr>
          <w:rFonts w:ascii="Times New Roman" w:eastAsia="Calibri" w:hAnsi="Times New Roman" w:cs="Times New Roman"/>
          <w:sz w:val="28"/>
          <w:szCs w:val="28"/>
          <w:lang w:val="ro-RO"/>
        </w:rPr>
        <w:t xml:space="preserve">i la HIV în ultimele 12 luni </w:t>
      </w:r>
      <w:r w:rsidR="006A0377">
        <w:rPr>
          <w:rFonts w:ascii="Times New Roman" w:eastAsia="Calibri" w:hAnsi="Times New Roman" w:cs="Times New Roman"/>
          <w:sz w:val="28"/>
          <w:szCs w:val="28"/>
          <w:lang w:val="ro-RO"/>
        </w:rPr>
        <w:t>ş</w:t>
      </w:r>
      <w:r w:rsidR="00400769" w:rsidRPr="00400769">
        <w:rPr>
          <w:rFonts w:ascii="Times New Roman" w:eastAsia="Calibri" w:hAnsi="Times New Roman" w:cs="Times New Roman"/>
          <w:sz w:val="28"/>
          <w:szCs w:val="28"/>
          <w:lang w:val="ro-RO"/>
        </w:rPr>
        <w:t>i î</w:t>
      </w:r>
      <w:r w:rsidR="006A0377">
        <w:rPr>
          <w:rFonts w:ascii="Times New Roman" w:eastAsia="Calibri" w:hAnsi="Times New Roman" w:cs="Times New Roman"/>
          <w:sz w:val="28"/>
          <w:szCs w:val="28"/>
          <w:lang w:val="ro-RO"/>
        </w:rPr>
        <w:t>ş</w:t>
      </w:r>
      <w:r w:rsidR="00400769" w:rsidRPr="00400769">
        <w:rPr>
          <w:rFonts w:ascii="Times New Roman" w:eastAsia="Calibri" w:hAnsi="Times New Roman" w:cs="Times New Roman"/>
          <w:sz w:val="28"/>
          <w:szCs w:val="28"/>
          <w:lang w:val="ro-RO"/>
        </w:rPr>
        <w:t>i cunosc rezultatul</w:t>
      </w:r>
      <w:r w:rsidR="00400769">
        <w:rPr>
          <w:rFonts w:ascii="Times New Roman" w:eastAsia="Calibri" w:hAnsi="Times New Roman" w:cs="Times New Roman"/>
          <w:sz w:val="28"/>
          <w:szCs w:val="28"/>
          <w:lang w:val="ro-RO"/>
        </w:rPr>
        <w:t>;</w:t>
      </w:r>
    </w:p>
    <w:p w:rsidR="00400769" w:rsidRDefault="00400769"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Procentul de lucrătoare a sexului comercial, </w:t>
      </w:r>
      <w:r w:rsidRPr="00400769">
        <w:rPr>
          <w:rFonts w:ascii="Times New Roman" w:eastAsia="Calibri" w:hAnsi="Times New Roman" w:cs="Times New Roman"/>
          <w:sz w:val="28"/>
          <w:szCs w:val="28"/>
          <w:lang w:val="ro-RO"/>
        </w:rPr>
        <w:t xml:space="preserve">care au fost testate la HIV în ultimele 12 luni </w:t>
      </w:r>
      <w:r w:rsidR="006A0377">
        <w:rPr>
          <w:rFonts w:ascii="Times New Roman" w:eastAsia="Calibri" w:hAnsi="Times New Roman" w:cs="Times New Roman"/>
          <w:sz w:val="28"/>
          <w:szCs w:val="28"/>
          <w:lang w:val="ro-RO"/>
        </w:rPr>
        <w:t>ş</w:t>
      </w:r>
      <w:r w:rsidRPr="00400769">
        <w:rPr>
          <w:rFonts w:ascii="Times New Roman" w:eastAsia="Calibri" w:hAnsi="Times New Roman" w:cs="Times New Roman"/>
          <w:sz w:val="28"/>
          <w:szCs w:val="28"/>
          <w:lang w:val="ro-RO"/>
        </w:rPr>
        <w:t>i î</w:t>
      </w:r>
      <w:r w:rsidR="006A0377">
        <w:rPr>
          <w:rFonts w:ascii="Times New Roman" w:eastAsia="Calibri" w:hAnsi="Times New Roman" w:cs="Times New Roman"/>
          <w:sz w:val="28"/>
          <w:szCs w:val="28"/>
          <w:lang w:val="ro-RO"/>
        </w:rPr>
        <w:t>ş</w:t>
      </w:r>
      <w:r w:rsidRPr="00400769">
        <w:rPr>
          <w:rFonts w:ascii="Times New Roman" w:eastAsia="Calibri" w:hAnsi="Times New Roman" w:cs="Times New Roman"/>
          <w:sz w:val="28"/>
          <w:szCs w:val="28"/>
          <w:lang w:val="ro-RO"/>
        </w:rPr>
        <w:t>i cunosc rezultatul</w:t>
      </w:r>
      <w:r>
        <w:rPr>
          <w:rFonts w:ascii="Times New Roman" w:eastAsia="Calibri" w:hAnsi="Times New Roman" w:cs="Times New Roman"/>
          <w:sz w:val="28"/>
          <w:szCs w:val="28"/>
          <w:lang w:val="ro-RO"/>
        </w:rPr>
        <w:t>;</w:t>
      </w:r>
    </w:p>
    <w:p w:rsidR="00400769" w:rsidRDefault="00400769"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Procentul de bărba</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i care practică sex cu bărba</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 xml:space="preserve">ii, </w:t>
      </w:r>
      <w:r w:rsidRPr="00400769">
        <w:rPr>
          <w:rFonts w:ascii="Times New Roman" w:eastAsia="Calibri" w:hAnsi="Times New Roman" w:cs="Times New Roman"/>
          <w:sz w:val="28"/>
          <w:szCs w:val="28"/>
          <w:lang w:val="ro-RO"/>
        </w:rPr>
        <w:t>care au fost testa</w:t>
      </w:r>
      <w:r w:rsidR="006A0377">
        <w:rPr>
          <w:rFonts w:ascii="Times New Roman" w:eastAsia="Calibri" w:hAnsi="Times New Roman" w:cs="Times New Roman"/>
          <w:sz w:val="28"/>
          <w:szCs w:val="28"/>
          <w:lang w:val="ro-RO"/>
        </w:rPr>
        <w:t>ţ</w:t>
      </w:r>
      <w:r w:rsidRPr="00400769">
        <w:rPr>
          <w:rFonts w:ascii="Times New Roman" w:eastAsia="Calibri" w:hAnsi="Times New Roman" w:cs="Times New Roman"/>
          <w:sz w:val="28"/>
          <w:szCs w:val="28"/>
          <w:lang w:val="ro-RO"/>
        </w:rPr>
        <w:t xml:space="preserve">i la HIV în ultimele 12 luni </w:t>
      </w:r>
      <w:r w:rsidR="006A0377">
        <w:rPr>
          <w:rFonts w:ascii="Times New Roman" w:eastAsia="Calibri" w:hAnsi="Times New Roman" w:cs="Times New Roman"/>
          <w:sz w:val="28"/>
          <w:szCs w:val="28"/>
          <w:lang w:val="ro-RO"/>
        </w:rPr>
        <w:t>ş</w:t>
      </w:r>
      <w:r w:rsidRPr="00400769">
        <w:rPr>
          <w:rFonts w:ascii="Times New Roman" w:eastAsia="Calibri" w:hAnsi="Times New Roman" w:cs="Times New Roman"/>
          <w:sz w:val="28"/>
          <w:szCs w:val="28"/>
          <w:lang w:val="ro-RO"/>
        </w:rPr>
        <w:t>i î</w:t>
      </w:r>
      <w:r w:rsidR="006A0377">
        <w:rPr>
          <w:rFonts w:ascii="Times New Roman" w:eastAsia="Calibri" w:hAnsi="Times New Roman" w:cs="Times New Roman"/>
          <w:sz w:val="28"/>
          <w:szCs w:val="28"/>
          <w:lang w:val="ro-RO"/>
        </w:rPr>
        <w:t>ş</w:t>
      </w:r>
      <w:r w:rsidRPr="00400769">
        <w:rPr>
          <w:rFonts w:ascii="Times New Roman" w:eastAsia="Calibri" w:hAnsi="Times New Roman" w:cs="Times New Roman"/>
          <w:sz w:val="28"/>
          <w:szCs w:val="28"/>
          <w:lang w:val="ro-RO"/>
        </w:rPr>
        <w:t>i cunosc rezultatul</w:t>
      </w:r>
      <w:r>
        <w:rPr>
          <w:rFonts w:ascii="Times New Roman" w:eastAsia="Calibri" w:hAnsi="Times New Roman" w:cs="Times New Roman"/>
          <w:sz w:val="28"/>
          <w:szCs w:val="28"/>
          <w:lang w:val="ro-RO"/>
        </w:rPr>
        <w:t>.</w:t>
      </w:r>
    </w:p>
    <w:p w:rsidR="00400769" w:rsidRPr="00400769" w:rsidRDefault="009F5FDA" w:rsidP="00064CF2">
      <w:pPr>
        <w:pStyle w:val="a5"/>
        <w:spacing w:after="0"/>
        <w:ind w:left="0"/>
        <w:jc w:val="both"/>
        <w:rPr>
          <w:rFonts w:ascii="Times New Roman" w:eastAsia="Calibri" w:hAnsi="Times New Roman" w:cs="Times New Roman"/>
          <w:b/>
          <w:i/>
          <w:sz w:val="28"/>
          <w:szCs w:val="28"/>
          <w:lang w:val="ro-RO"/>
        </w:rPr>
      </w:pPr>
      <w:r>
        <w:rPr>
          <w:rFonts w:ascii="Times New Roman" w:eastAsia="Calibri" w:hAnsi="Times New Roman" w:cs="Times New Roman"/>
          <w:b/>
          <w:i/>
          <w:sz w:val="28"/>
          <w:szCs w:val="28"/>
          <w:lang w:val="ro-RO"/>
        </w:rPr>
        <w:t xml:space="preserve">42. </w:t>
      </w:r>
      <w:r w:rsidR="00400769" w:rsidRPr="00400769">
        <w:rPr>
          <w:rFonts w:ascii="Times New Roman" w:eastAsia="Calibri" w:hAnsi="Times New Roman" w:cs="Times New Roman"/>
          <w:b/>
          <w:i/>
          <w:sz w:val="28"/>
          <w:szCs w:val="28"/>
          <w:lang w:val="ro-RO"/>
        </w:rPr>
        <w:t>Activită</w:t>
      </w:r>
      <w:r w:rsidR="006A0377">
        <w:rPr>
          <w:rFonts w:ascii="Times New Roman" w:eastAsia="Calibri" w:hAnsi="Times New Roman" w:cs="Times New Roman"/>
          <w:b/>
          <w:i/>
          <w:sz w:val="28"/>
          <w:szCs w:val="28"/>
          <w:lang w:val="ro-RO"/>
        </w:rPr>
        <w:t>ţ</w:t>
      </w:r>
      <w:r w:rsidR="00400769" w:rsidRPr="00400769">
        <w:rPr>
          <w:rFonts w:ascii="Times New Roman" w:eastAsia="Calibri" w:hAnsi="Times New Roman" w:cs="Times New Roman"/>
          <w:b/>
          <w:i/>
          <w:sz w:val="28"/>
          <w:szCs w:val="28"/>
          <w:lang w:val="ro-RO"/>
        </w:rPr>
        <w:t>i:</w:t>
      </w:r>
      <w:r>
        <w:rPr>
          <w:rFonts w:ascii="Times New Roman" w:eastAsia="Calibri" w:hAnsi="Times New Roman" w:cs="Times New Roman"/>
          <w:b/>
          <w:i/>
          <w:sz w:val="28"/>
          <w:szCs w:val="28"/>
          <w:lang w:val="ro-RO"/>
        </w:rPr>
        <w:t xml:space="preserve"> </w:t>
      </w:r>
    </w:p>
    <w:p w:rsidR="00400769" w:rsidRDefault="00400769"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6.1 </w:t>
      </w:r>
      <w:r w:rsidRPr="00400769">
        <w:rPr>
          <w:rFonts w:ascii="Times New Roman" w:eastAsia="Calibri" w:hAnsi="Times New Roman" w:cs="Times New Roman"/>
          <w:sz w:val="28"/>
          <w:szCs w:val="28"/>
          <w:lang w:val="ro-RO"/>
        </w:rPr>
        <w:t>Fortificarea capacit</w:t>
      </w:r>
      <w:r w:rsidR="00230486">
        <w:rPr>
          <w:rFonts w:ascii="Times New Roman" w:eastAsia="Calibri" w:hAnsi="Times New Roman" w:cs="Times New Roman"/>
          <w:sz w:val="28"/>
          <w:szCs w:val="28"/>
          <w:lang w:val="ro-RO"/>
        </w:rPr>
        <w:t>ă</w:t>
      </w:r>
      <w:r w:rsidR="006A0377">
        <w:rPr>
          <w:rFonts w:ascii="Times New Roman" w:eastAsia="Calibri" w:hAnsi="Times New Roman" w:cs="Times New Roman"/>
          <w:sz w:val="28"/>
          <w:szCs w:val="28"/>
          <w:lang w:val="ro-RO"/>
        </w:rPr>
        <w:t>ţ</w:t>
      </w:r>
      <w:r w:rsidRPr="00400769">
        <w:rPr>
          <w:rFonts w:ascii="Times New Roman" w:eastAsia="Calibri" w:hAnsi="Times New Roman" w:cs="Times New Roman"/>
          <w:sz w:val="28"/>
          <w:szCs w:val="28"/>
          <w:lang w:val="ro-RO"/>
        </w:rPr>
        <w:t xml:space="preserve">ilor personalului </w:t>
      </w:r>
      <w:r>
        <w:rPr>
          <w:rFonts w:ascii="Times New Roman" w:eastAsia="Calibri" w:hAnsi="Times New Roman" w:cs="Times New Roman"/>
          <w:sz w:val="28"/>
          <w:szCs w:val="28"/>
          <w:lang w:val="ro-RO"/>
        </w:rPr>
        <w:t>medical care acord</w:t>
      </w:r>
      <w:r w:rsidR="00230486">
        <w:rPr>
          <w:rFonts w:ascii="Times New Roman" w:eastAsia="Calibri" w:hAnsi="Times New Roman" w:cs="Times New Roman"/>
          <w:sz w:val="28"/>
          <w:szCs w:val="28"/>
          <w:lang w:val="ro-RO"/>
        </w:rPr>
        <w:t>ă</w:t>
      </w:r>
      <w:r>
        <w:rPr>
          <w:rFonts w:ascii="Times New Roman" w:eastAsia="Calibri" w:hAnsi="Times New Roman" w:cs="Times New Roman"/>
          <w:sz w:val="28"/>
          <w:szCs w:val="28"/>
          <w:lang w:val="ro-RO"/>
        </w:rPr>
        <w:t xml:space="preserve"> servicii de consiliere </w:t>
      </w:r>
      <w:r w:rsidR="006A0377">
        <w:rPr>
          <w:rFonts w:ascii="Times New Roman" w:eastAsia="Calibri" w:hAnsi="Times New Roman" w:cs="Times New Roman"/>
          <w:sz w:val="28"/>
          <w:szCs w:val="28"/>
          <w:lang w:val="ro-RO"/>
        </w:rPr>
        <w:t>ş</w:t>
      </w:r>
      <w:r>
        <w:rPr>
          <w:rFonts w:ascii="Times New Roman" w:eastAsia="Calibri" w:hAnsi="Times New Roman" w:cs="Times New Roman"/>
          <w:sz w:val="28"/>
          <w:szCs w:val="28"/>
          <w:lang w:val="ro-RO"/>
        </w:rPr>
        <w:t>i testare la HIV</w:t>
      </w:r>
      <w:r w:rsidR="00230486">
        <w:rPr>
          <w:rFonts w:ascii="Times New Roman" w:eastAsia="Calibri" w:hAnsi="Times New Roman" w:cs="Times New Roman"/>
          <w:sz w:val="28"/>
          <w:szCs w:val="28"/>
          <w:lang w:val="ro-RO"/>
        </w:rPr>
        <w:t xml:space="preserve"> grupurilor cu risc</w:t>
      </w:r>
      <w:r w:rsidR="007E13FA">
        <w:rPr>
          <w:rFonts w:ascii="Times New Roman" w:eastAsia="Calibri" w:hAnsi="Times New Roman" w:cs="Times New Roman"/>
          <w:sz w:val="28"/>
          <w:szCs w:val="28"/>
          <w:lang w:val="ro-RO"/>
        </w:rPr>
        <w:t xml:space="preserve"> sporit de infectare </w:t>
      </w:r>
      <w:r w:rsidR="00230486">
        <w:rPr>
          <w:rFonts w:ascii="Times New Roman" w:eastAsia="Calibri" w:hAnsi="Times New Roman" w:cs="Times New Roman"/>
          <w:sz w:val="28"/>
          <w:szCs w:val="28"/>
          <w:lang w:val="ro-RO"/>
        </w:rPr>
        <w:t xml:space="preserve">cu </w:t>
      </w:r>
      <w:r w:rsidR="007E13FA">
        <w:rPr>
          <w:rFonts w:ascii="Times New Roman" w:eastAsia="Calibri" w:hAnsi="Times New Roman" w:cs="Times New Roman"/>
          <w:sz w:val="28"/>
          <w:szCs w:val="28"/>
          <w:lang w:val="ro-RO"/>
        </w:rPr>
        <w:t xml:space="preserve">HIV </w:t>
      </w:r>
      <w:r w:rsidR="006A0377">
        <w:rPr>
          <w:rFonts w:ascii="Times New Roman" w:eastAsia="Calibri" w:hAnsi="Times New Roman" w:cs="Times New Roman"/>
          <w:sz w:val="28"/>
          <w:szCs w:val="28"/>
          <w:lang w:val="ro-RO"/>
        </w:rPr>
        <w:t>ş</w:t>
      </w:r>
      <w:r w:rsidR="007E13FA">
        <w:rPr>
          <w:rFonts w:ascii="Times New Roman" w:eastAsia="Calibri" w:hAnsi="Times New Roman" w:cs="Times New Roman"/>
          <w:sz w:val="28"/>
          <w:szCs w:val="28"/>
          <w:lang w:val="ro-RO"/>
        </w:rPr>
        <w:t xml:space="preserve">i </w:t>
      </w:r>
      <w:r w:rsidR="00230486">
        <w:rPr>
          <w:rFonts w:ascii="Times New Roman" w:eastAsia="Calibri" w:hAnsi="Times New Roman" w:cs="Times New Roman"/>
          <w:sz w:val="28"/>
          <w:szCs w:val="28"/>
          <w:lang w:val="ro-RO"/>
        </w:rPr>
        <w:t xml:space="preserve"> popula</w:t>
      </w:r>
      <w:r w:rsidR="006A0377">
        <w:rPr>
          <w:rFonts w:ascii="Times New Roman" w:eastAsia="Calibri" w:hAnsi="Times New Roman" w:cs="Times New Roman"/>
          <w:sz w:val="28"/>
          <w:szCs w:val="28"/>
          <w:lang w:val="ro-RO"/>
        </w:rPr>
        <w:t>ţ</w:t>
      </w:r>
      <w:r w:rsidR="00230486">
        <w:rPr>
          <w:rFonts w:ascii="Times New Roman" w:eastAsia="Calibri" w:hAnsi="Times New Roman" w:cs="Times New Roman"/>
          <w:sz w:val="28"/>
          <w:szCs w:val="28"/>
          <w:lang w:val="ro-RO"/>
        </w:rPr>
        <w:t>iei generale</w:t>
      </w:r>
      <w:r>
        <w:rPr>
          <w:rFonts w:ascii="Times New Roman" w:eastAsia="Calibri" w:hAnsi="Times New Roman" w:cs="Times New Roman"/>
          <w:sz w:val="28"/>
          <w:szCs w:val="28"/>
          <w:lang w:val="ro-RO"/>
        </w:rPr>
        <w:t>;</w:t>
      </w:r>
    </w:p>
    <w:p w:rsidR="00400769" w:rsidRDefault="00400769"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6.2 </w:t>
      </w:r>
      <w:r w:rsidRPr="00400769">
        <w:rPr>
          <w:rFonts w:ascii="Times New Roman" w:eastAsia="Calibri" w:hAnsi="Times New Roman" w:cs="Times New Roman"/>
          <w:sz w:val="28"/>
          <w:szCs w:val="28"/>
          <w:lang w:val="ro-RO"/>
        </w:rPr>
        <w:t>Promovarea serviciilor de consiliere şi testare la HIV/ITS  prin  elaborarea, editarea şi distribuirea materialelor informative</w:t>
      </w:r>
      <w:r>
        <w:rPr>
          <w:rFonts w:ascii="Times New Roman" w:eastAsia="Calibri" w:hAnsi="Times New Roman" w:cs="Times New Roman"/>
          <w:sz w:val="28"/>
          <w:szCs w:val="28"/>
          <w:lang w:val="ro-RO"/>
        </w:rPr>
        <w:t>;</w:t>
      </w:r>
    </w:p>
    <w:p w:rsidR="00400769" w:rsidRDefault="00400769"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6.3 </w:t>
      </w:r>
      <w:r w:rsidRPr="00400769">
        <w:rPr>
          <w:rFonts w:ascii="Times New Roman" w:eastAsia="Calibri" w:hAnsi="Times New Roman" w:cs="Times New Roman"/>
          <w:sz w:val="28"/>
          <w:szCs w:val="28"/>
          <w:lang w:val="ro-RO"/>
        </w:rPr>
        <w:t>Elaborarea proiectului pentru aj</w:t>
      </w:r>
      <w:r>
        <w:rPr>
          <w:rFonts w:ascii="Times New Roman" w:eastAsia="Calibri" w:hAnsi="Times New Roman" w:cs="Times New Roman"/>
          <w:sz w:val="28"/>
          <w:szCs w:val="28"/>
          <w:lang w:val="ro-RO"/>
        </w:rPr>
        <w:t>ustarea legisla</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 xml:space="preserve">iei privind mecanismul de lucru  </w:t>
      </w:r>
      <w:r w:rsidRPr="00400769">
        <w:rPr>
          <w:rFonts w:ascii="Times New Roman" w:eastAsia="Calibri" w:hAnsi="Times New Roman" w:cs="Times New Roman"/>
          <w:sz w:val="28"/>
          <w:szCs w:val="28"/>
          <w:lang w:val="ro-RO"/>
        </w:rPr>
        <w:t>cu  adolescen</w:t>
      </w:r>
      <w:r w:rsidR="006A0377">
        <w:rPr>
          <w:rFonts w:ascii="Times New Roman" w:eastAsia="Calibri" w:hAnsi="Times New Roman" w:cs="Times New Roman"/>
          <w:sz w:val="28"/>
          <w:szCs w:val="28"/>
          <w:lang w:val="ro-RO"/>
        </w:rPr>
        <w:t>ţ</w:t>
      </w:r>
      <w:r w:rsidRPr="00400769">
        <w:rPr>
          <w:rFonts w:ascii="Times New Roman" w:eastAsia="Calibri" w:hAnsi="Times New Roman" w:cs="Times New Roman"/>
          <w:sz w:val="28"/>
          <w:szCs w:val="28"/>
          <w:lang w:val="ro-RO"/>
        </w:rPr>
        <w:t>ii cu risc sporit de infectare în cadrul programelor de reducere a riscurilor</w:t>
      </w:r>
      <w:r>
        <w:rPr>
          <w:rFonts w:ascii="Times New Roman" w:eastAsia="Calibri" w:hAnsi="Times New Roman" w:cs="Times New Roman"/>
          <w:sz w:val="28"/>
          <w:szCs w:val="28"/>
          <w:lang w:val="ro-RO"/>
        </w:rPr>
        <w:t>;</w:t>
      </w:r>
    </w:p>
    <w:p w:rsidR="00400769" w:rsidRDefault="00400769"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6.4 </w:t>
      </w:r>
      <w:r w:rsidRPr="00400769">
        <w:rPr>
          <w:rFonts w:ascii="Times New Roman" w:eastAsia="Calibri" w:hAnsi="Times New Roman" w:cs="Times New Roman"/>
          <w:sz w:val="28"/>
          <w:szCs w:val="28"/>
          <w:lang w:val="ro-RO"/>
        </w:rPr>
        <w:t xml:space="preserve">Asigurarea testării la  HIV,  prin utilizarea testelor rapide </w:t>
      </w:r>
      <w:r w:rsidR="006A0377">
        <w:rPr>
          <w:rFonts w:ascii="Times New Roman" w:eastAsia="Calibri" w:hAnsi="Times New Roman" w:cs="Times New Roman"/>
          <w:sz w:val="28"/>
          <w:szCs w:val="28"/>
          <w:lang w:val="ro-RO"/>
        </w:rPr>
        <w:t>ş</w:t>
      </w:r>
      <w:r>
        <w:rPr>
          <w:rFonts w:ascii="Times New Roman" w:eastAsia="Calibri" w:hAnsi="Times New Roman" w:cs="Times New Roman"/>
          <w:sz w:val="28"/>
          <w:szCs w:val="28"/>
          <w:lang w:val="ro-RO"/>
        </w:rPr>
        <w:t>i uzuale</w:t>
      </w:r>
      <w:r w:rsidRPr="00400769">
        <w:rPr>
          <w:rFonts w:ascii="Times New Roman" w:eastAsia="Calibri" w:hAnsi="Times New Roman" w:cs="Times New Roman"/>
          <w:sz w:val="28"/>
          <w:szCs w:val="28"/>
          <w:lang w:val="ro-RO"/>
        </w:rPr>
        <w:t xml:space="preserve"> (cabin</w:t>
      </w:r>
      <w:r>
        <w:rPr>
          <w:rFonts w:ascii="Times New Roman" w:eastAsia="Calibri" w:hAnsi="Times New Roman" w:cs="Times New Roman"/>
          <w:sz w:val="28"/>
          <w:szCs w:val="28"/>
          <w:lang w:val="ro-RO"/>
        </w:rPr>
        <w:t>e</w:t>
      </w:r>
      <w:r w:rsidRPr="00400769">
        <w:rPr>
          <w:rFonts w:ascii="Times New Roman" w:eastAsia="Calibri" w:hAnsi="Times New Roman" w:cs="Times New Roman"/>
          <w:sz w:val="28"/>
          <w:szCs w:val="28"/>
          <w:lang w:val="ro-RO"/>
        </w:rPr>
        <w:t xml:space="preserve">tele de consiliere </w:t>
      </w:r>
      <w:r w:rsidR="006A0377">
        <w:rPr>
          <w:rFonts w:ascii="Times New Roman" w:eastAsia="Calibri" w:hAnsi="Times New Roman" w:cs="Times New Roman"/>
          <w:sz w:val="28"/>
          <w:szCs w:val="28"/>
          <w:lang w:val="ro-RO"/>
        </w:rPr>
        <w:t>ş</w:t>
      </w:r>
      <w:r w:rsidRPr="00400769">
        <w:rPr>
          <w:rFonts w:ascii="Times New Roman" w:eastAsia="Calibri" w:hAnsi="Times New Roman" w:cs="Times New Roman"/>
          <w:sz w:val="28"/>
          <w:szCs w:val="28"/>
          <w:lang w:val="ro-RO"/>
        </w:rPr>
        <w:t>i te</w:t>
      </w:r>
      <w:r>
        <w:rPr>
          <w:rFonts w:ascii="Times New Roman" w:eastAsia="Calibri" w:hAnsi="Times New Roman" w:cs="Times New Roman"/>
          <w:sz w:val="28"/>
          <w:szCs w:val="28"/>
          <w:lang w:val="ro-RO"/>
        </w:rPr>
        <w:t>stare, institu</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iile medicale,  î</w:t>
      </w:r>
      <w:r w:rsidRPr="00400769">
        <w:rPr>
          <w:rFonts w:ascii="Times New Roman" w:eastAsia="Calibri" w:hAnsi="Times New Roman" w:cs="Times New Roman"/>
          <w:sz w:val="28"/>
          <w:szCs w:val="28"/>
          <w:lang w:val="ro-RO"/>
        </w:rPr>
        <w:t>n cadrul proiectelor de red</w:t>
      </w:r>
      <w:r>
        <w:rPr>
          <w:rFonts w:ascii="Times New Roman" w:eastAsia="Calibri" w:hAnsi="Times New Roman" w:cs="Times New Roman"/>
          <w:sz w:val="28"/>
          <w:szCs w:val="28"/>
          <w:lang w:val="ro-RO"/>
        </w:rPr>
        <w:t xml:space="preserve">ucere a riscurilor  </w:t>
      </w:r>
      <w:r w:rsidR="006A0377">
        <w:rPr>
          <w:rFonts w:ascii="Times New Roman" w:eastAsia="Calibri" w:hAnsi="Times New Roman" w:cs="Times New Roman"/>
          <w:sz w:val="28"/>
          <w:szCs w:val="28"/>
          <w:lang w:val="ro-RO"/>
        </w:rPr>
        <w:t>ş</w:t>
      </w:r>
      <w:r>
        <w:rPr>
          <w:rFonts w:ascii="Times New Roman" w:eastAsia="Calibri" w:hAnsi="Times New Roman" w:cs="Times New Roman"/>
          <w:sz w:val="28"/>
          <w:szCs w:val="28"/>
          <w:lang w:val="ro-RO"/>
        </w:rPr>
        <w:t>i interven</w:t>
      </w:r>
      <w:r w:rsidR="006A0377">
        <w:rPr>
          <w:rFonts w:ascii="Times New Roman" w:eastAsia="Calibri" w:hAnsi="Times New Roman" w:cs="Times New Roman"/>
          <w:sz w:val="28"/>
          <w:szCs w:val="28"/>
          <w:lang w:val="ro-RO"/>
        </w:rPr>
        <w:t>ţ</w:t>
      </w:r>
      <w:r w:rsidR="002268B2">
        <w:rPr>
          <w:rFonts w:ascii="Times New Roman" w:eastAsia="Calibri" w:hAnsi="Times New Roman" w:cs="Times New Roman"/>
          <w:sz w:val="28"/>
          <w:szCs w:val="28"/>
          <w:lang w:val="ro-RO"/>
        </w:rPr>
        <w:t>iilor mobile)</w:t>
      </w:r>
      <w:r>
        <w:rPr>
          <w:rFonts w:ascii="Times New Roman" w:eastAsia="Calibri" w:hAnsi="Times New Roman" w:cs="Times New Roman"/>
          <w:sz w:val="28"/>
          <w:szCs w:val="28"/>
          <w:lang w:val="ro-RO"/>
        </w:rPr>
        <w:t>;</w:t>
      </w:r>
    </w:p>
    <w:p w:rsidR="00400769" w:rsidRDefault="00400769"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6.5 </w:t>
      </w:r>
      <w:r w:rsidRPr="00400769">
        <w:rPr>
          <w:rFonts w:ascii="Times New Roman" w:eastAsia="Calibri" w:hAnsi="Times New Roman" w:cs="Times New Roman"/>
          <w:sz w:val="28"/>
          <w:szCs w:val="28"/>
          <w:lang w:val="ro-RO"/>
        </w:rPr>
        <w:t xml:space="preserve">Revizuirea politicilor </w:t>
      </w:r>
      <w:r w:rsidR="006A0377">
        <w:rPr>
          <w:rFonts w:ascii="Times New Roman" w:eastAsia="Calibri" w:hAnsi="Times New Roman" w:cs="Times New Roman"/>
          <w:sz w:val="28"/>
          <w:szCs w:val="28"/>
          <w:lang w:val="ro-RO"/>
        </w:rPr>
        <w:t>ş</w:t>
      </w:r>
      <w:r w:rsidRPr="00400769">
        <w:rPr>
          <w:rFonts w:ascii="Times New Roman" w:eastAsia="Calibri" w:hAnsi="Times New Roman" w:cs="Times New Roman"/>
          <w:sz w:val="28"/>
          <w:szCs w:val="28"/>
          <w:lang w:val="ro-RO"/>
        </w:rPr>
        <w:t>i actelor normative  privind testarea</w:t>
      </w:r>
      <w:r>
        <w:rPr>
          <w:rFonts w:ascii="Times New Roman" w:eastAsia="Calibri" w:hAnsi="Times New Roman" w:cs="Times New Roman"/>
          <w:sz w:val="28"/>
          <w:szCs w:val="28"/>
          <w:lang w:val="ro-RO"/>
        </w:rPr>
        <w:t xml:space="preserve"> la HIV conform  Ghidurilor OMS</w:t>
      </w:r>
      <w:r w:rsidR="00F85F9A">
        <w:rPr>
          <w:rFonts w:ascii="Times New Roman" w:eastAsia="Calibri" w:hAnsi="Times New Roman" w:cs="Times New Roman"/>
          <w:sz w:val="28"/>
          <w:szCs w:val="28"/>
          <w:lang w:val="ro-RO"/>
        </w:rPr>
        <w:t>.</w:t>
      </w:r>
    </w:p>
    <w:p w:rsidR="00F85F9A" w:rsidRDefault="009F5FDA"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b/>
          <w:sz w:val="28"/>
          <w:szCs w:val="28"/>
          <w:lang w:val="ro-RO"/>
        </w:rPr>
        <w:t xml:space="preserve">43. </w:t>
      </w:r>
      <w:r w:rsidR="00F85F9A" w:rsidRPr="00F85F9A">
        <w:rPr>
          <w:rFonts w:ascii="Times New Roman" w:eastAsia="Calibri" w:hAnsi="Times New Roman" w:cs="Times New Roman"/>
          <w:b/>
          <w:sz w:val="28"/>
          <w:szCs w:val="28"/>
          <w:lang w:val="ro-RO"/>
        </w:rPr>
        <w:t>Produsul 7.</w:t>
      </w:r>
      <w:r w:rsidR="00F85F9A">
        <w:rPr>
          <w:rFonts w:ascii="Times New Roman" w:eastAsia="Calibri" w:hAnsi="Times New Roman" w:cs="Times New Roman"/>
          <w:sz w:val="28"/>
          <w:szCs w:val="28"/>
          <w:lang w:val="ro-RO"/>
        </w:rPr>
        <w:t xml:space="preserve"> </w:t>
      </w:r>
      <w:r w:rsidR="00F85F9A" w:rsidRPr="00F85F9A">
        <w:rPr>
          <w:rFonts w:ascii="Times New Roman" w:eastAsia="Calibri" w:hAnsi="Times New Roman" w:cs="Times New Roman"/>
          <w:sz w:val="28"/>
          <w:szCs w:val="28"/>
          <w:lang w:val="ro-RO"/>
        </w:rPr>
        <w:t xml:space="preserve">Către </w:t>
      </w:r>
      <w:r w:rsidR="002268B2">
        <w:rPr>
          <w:rFonts w:ascii="Times New Roman" w:eastAsia="Calibri" w:hAnsi="Times New Roman" w:cs="Times New Roman"/>
          <w:sz w:val="28"/>
          <w:szCs w:val="28"/>
          <w:lang w:val="ro-RO"/>
        </w:rPr>
        <w:t xml:space="preserve">anul </w:t>
      </w:r>
      <w:r w:rsidR="00F85F9A" w:rsidRPr="00F85F9A">
        <w:rPr>
          <w:rFonts w:ascii="Times New Roman" w:eastAsia="Calibri" w:hAnsi="Times New Roman" w:cs="Times New Roman"/>
          <w:sz w:val="28"/>
          <w:szCs w:val="28"/>
          <w:lang w:val="ro-RO"/>
        </w:rPr>
        <w:t>2020, 100% din mostrele de sânge sunt testate la HIV şi sifilis conform protocoalelor naţionale</w:t>
      </w:r>
      <w:r w:rsidR="00F85F9A">
        <w:rPr>
          <w:rFonts w:ascii="Times New Roman" w:eastAsia="Calibri" w:hAnsi="Times New Roman" w:cs="Times New Roman"/>
          <w:sz w:val="28"/>
          <w:szCs w:val="28"/>
          <w:lang w:val="ro-RO"/>
        </w:rPr>
        <w:t>.</w:t>
      </w:r>
    </w:p>
    <w:p w:rsidR="00F85F9A" w:rsidRDefault="009F5FDA"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b/>
          <w:i/>
          <w:sz w:val="28"/>
          <w:szCs w:val="28"/>
          <w:lang w:val="ro-RO"/>
        </w:rPr>
        <w:t xml:space="preserve">44. </w:t>
      </w:r>
      <w:r w:rsidR="00F85F9A" w:rsidRPr="00F85F9A">
        <w:rPr>
          <w:rFonts w:ascii="Times New Roman" w:eastAsia="Calibri" w:hAnsi="Times New Roman" w:cs="Times New Roman"/>
          <w:b/>
          <w:i/>
          <w:sz w:val="28"/>
          <w:szCs w:val="28"/>
          <w:lang w:val="ro-RO"/>
        </w:rPr>
        <w:t>Indicator:</w:t>
      </w:r>
      <w:r w:rsidR="00F85F9A" w:rsidRPr="00F85F9A">
        <w:rPr>
          <w:lang w:val="en-US"/>
        </w:rPr>
        <w:t xml:space="preserve"> </w:t>
      </w:r>
      <w:r w:rsidR="00F85F9A" w:rsidRPr="00F85F9A">
        <w:rPr>
          <w:rFonts w:ascii="Times New Roman" w:eastAsia="Calibri" w:hAnsi="Times New Roman" w:cs="Times New Roman"/>
          <w:sz w:val="28"/>
          <w:szCs w:val="28"/>
          <w:lang w:val="ro-RO"/>
        </w:rPr>
        <w:t xml:space="preserve">Procentul mostrelor de </w:t>
      </w:r>
      <w:proofErr w:type="spellStart"/>
      <w:r w:rsidR="00F85F9A" w:rsidRPr="00F85F9A">
        <w:rPr>
          <w:rFonts w:ascii="Times New Roman" w:eastAsia="Calibri" w:hAnsi="Times New Roman" w:cs="Times New Roman"/>
          <w:sz w:val="28"/>
          <w:szCs w:val="28"/>
          <w:lang w:val="ro-RO"/>
        </w:rPr>
        <w:t>sînge</w:t>
      </w:r>
      <w:proofErr w:type="spellEnd"/>
      <w:r w:rsidR="00F85F9A" w:rsidRPr="00F85F9A">
        <w:rPr>
          <w:rFonts w:ascii="Times New Roman" w:eastAsia="Calibri" w:hAnsi="Times New Roman" w:cs="Times New Roman"/>
          <w:sz w:val="28"/>
          <w:szCs w:val="28"/>
          <w:lang w:val="ro-RO"/>
        </w:rPr>
        <w:t xml:space="preserve"> testate la HIV şi sifilis, conform protocoalelor naţionale</w:t>
      </w:r>
    </w:p>
    <w:p w:rsidR="00F85F9A" w:rsidRPr="00F85F9A" w:rsidRDefault="009F5FDA" w:rsidP="00064CF2">
      <w:pPr>
        <w:pStyle w:val="a5"/>
        <w:spacing w:after="0"/>
        <w:ind w:left="0"/>
        <w:jc w:val="both"/>
        <w:rPr>
          <w:rFonts w:ascii="Times New Roman" w:eastAsia="Calibri" w:hAnsi="Times New Roman" w:cs="Times New Roman"/>
          <w:b/>
          <w:i/>
          <w:sz w:val="28"/>
          <w:szCs w:val="28"/>
          <w:lang w:val="ro-RO"/>
        </w:rPr>
      </w:pPr>
      <w:r>
        <w:rPr>
          <w:rFonts w:ascii="Times New Roman" w:eastAsia="Calibri" w:hAnsi="Times New Roman" w:cs="Times New Roman"/>
          <w:b/>
          <w:i/>
          <w:sz w:val="28"/>
          <w:szCs w:val="28"/>
          <w:lang w:val="ro-RO"/>
        </w:rPr>
        <w:t xml:space="preserve">45. </w:t>
      </w:r>
      <w:r w:rsidR="00F85F9A" w:rsidRPr="00F85F9A">
        <w:rPr>
          <w:rFonts w:ascii="Times New Roman" w:eastAsia="Calibri" w:hAnsi="Times New Roman" w:cs="Times New Roman"/>
          <w:b/>
          <w:i/>
          <w:sz w:val="28"/>
          <w:szCs w:val="28"/>
          <w:lang w:val="ro-RO"/>
        </w:rPr>
        <w:t>Activită</w:t>
      </w:r>
      <w:r w:rsidR="006A0377">
        <w:rPr>
          <w:rFonts w:ascii="Times New Roman" w:eastAsia="Calibri" w:hAnsi="Times New Roman" w:cs="Times New Roman"/>
          <w:b/>
          <w:i/>
          <w:sz w:val="28"/>
          <w:szCs w:val="28"/>
          <w:lang w:val="ro-RO"/>
        </w:rPr>
        <w:t>ţ</w:t>
      </w:r>
      <w:r w:rsidR="00F85F9A" w:rsidRPr="00F85F9A">
        <w:rPr>
          <w:rFonts w:ascii="Times New Roman" w:eastAsia="Calibri" w:hAnsi="Times New Roman" w:cs="Times New Roman"/>
          <w:b/>
          <w:i/>
          <w:sz w:val="28"/>
          <w:szCs w:val="28"/>
          <w:lang w:val="ro-RO"/>
        </w:rPr>
        <w:t xml:space="preserve">i: </w:t>
      </w:r>
    </w:p>
    <w:p w:rsidR="00F85F9A" w:rsidRDefault="00F85F9A"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7.1 </w:t>
      </w:r>
      <w:r w:rsidRPr="00F85F9A">
        <w:rPr>
          <w:rFonts w:ascii="Times New Roman" w:eastAsia="Calibri" w:hAnsi="Times New Roman" w:cs="Times New Roman"/>
          <w:sz w:val="28"/>
          <w:szCs w:val="28"/>
          <w:lang w:val="ro-RO"/>
        </w:rPr>
        <w:t xml:space="preserve">Testarea donărilor de </w:t>
      </w:r>
      <w:proofErr w:type="spellStart"/>
      <w:r w:rsidRPr="00F85F9A">
        <w:rPr>
          <w:rFonts w:ascii="Times New Roman" w:eastAsia="Calibri" w:hAnsi="Times New Roman" w:cs="Times New Roman"/>
          <w:sz w:val="28"/>
          <w:szCs w:val="28"/>
          <w:lang w:val="ro-RO"/>
        </w:rPr>
        <w:t>sînge</w:t>
      </w:r>
      <w:proofErr w:type="spellEnd"/>
      <w:r w:rsidRPr="00F85F9A">
        <w:rPr>
          <w:rFonts w:ascii="Times New Roman" w:eastAsia="Calibri" w:hAnsi="Times New Roman" w:cs="Times New Roman"/>
          <w:sz w:val="28"/>
          <w:szCs w:val="28"/>
          <w:lang w:val="ro-RO"/>
        </w:rPr>
        <w:t xml:space="preserve">/componentelor sanguine la HIV </w:t>
      </w:r>
      <w:r w:rsidR="006A0377">
        <w:rPr>
          <w:rFonts w:ascii="Times New Roman" w:eastAsia="Calibri" w:hAnsi="Times New Roman" w:cs="Times New Roman"/>
          <w:sz w:val="28"/>
          <w:szCs w:val="28"/>
          <w:lang w:val="ro-RO"/>
        </w:rPr>
        <w:t>ş</w:t>
      </w:r>
      <w:r w:rsidRPr="00F85F9A">
        <w:rPr>
          <w:rFonts w:ascii="Times New Roman" w:eastAsia="Calibri" w:hAnsi="Times New Roman" w:cs="Times New Roman"/>
          <w:sz w:val="28"/>
          <w:szCs w:val="28"/>
          <w:lang w:val="ro-RO"/>
        </w:rPr>
        <w:t>i sifilis</w:t>
      </w:r>
      <w:r>
        <w:rPr>
          <w:rFonts w:ascii="Times New Roman" w:eastAsia="Calibri" w:hAnsi="Times New Roman" w:cs="Times New Roman"/>
          <w:sz w:val="28"/>
          <w:szCs w:val="28"/>
          <w:lang w:val="ro-RO"/>
        </w:rPr>
        <w:t>.</w:t>
      </w:r>
    </w:p>
    <w:p w:rsidR="00F85F9A" w:rsidRDefault="009F5FDA"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b/>
          <w:sz w:val="28"/>
          <w:szCs w:val="28"/>
          <w:lang w:val="ro-RO"/>
        </w:rPr>
        <w:t xml:space="preserve">46. </w:t>
      </w:r>
      <w:r w:rsidR="00F85F9A" w:rsidRPr="006C3B63">
        <w:rPr>
          <w:rFonts w:ascii="Times New Roman" w:eastAsia="Calibri" w:hAnsi="Times New Roman" w:cs="Times New Roman"/>
          <w:b/>
          <w:sz w:val="28"/>
          <w:szCs w:val="28"/>
          <w:lang w:val="ro-RO"/>
        </w:rPr>
        <w:t>Produsul 8.</w:t>
      </w:r>
      <w:r w:rsidR="00F85F9A">
        <w:rPr>
          <w:rFonts w:ascii="Times New Roman" w:eastAsia="Calibri" w:hAnsi="Times New Roman" w:cs="Times New Roman"/>
          <w:sz w:val="28"/>
          <w:szCs w:val="28"/>
          <w:lang w:val="ro-RO"/>
        </w:rPr>
        <w:t xml:space="preserve"> </w:t>
      </w:r>
      <w:r w:rsidR="000740EA">
        <w:rPr>
          <w:rFonts w:ascii="Times New Roman" w:eastAsia="Calibri" w:hAnsi="Times New Roman" w:cs="Times New Roman"/>
          <w:sz w:val="28"/>
          <w:szCs w:val="28"/>
          <w:lang w:val="ro-RO"/>
        </w:rPr>
        <w:t>A</w:t>
      </w:r>
      <w:r w:rsidR="00F85F9A" w:rsidRPr="00F85F9A">
        <w:rPr>
          <w:rFonts w:ascii="Times New Roman" w:eastAsia="Calibri" w:hAnsi="Times New Roman" w:cs="Times New Roman"/>
          <w:sz w:val="28"/>
          <w:szCs w:val="28"/>
          <w:lang w:val="ro-RO"/>
        </w:rPr>
        <w:t>sigura</w:t>
      </w:r>
      <w:r w:rsidR="000740EA">
        <w:rPr>
          <w:rFonts w:ascii="Times New Roman" w:eastAsia="Calibri" w:hAnsi="Times New Roman" w:cs="Times New Roman"/>
          <w:sz w:val="28"/>
          <w:szCs w:val="28"/>
          <w:lang w:val="ro-RO"/>
        </w:rPr>
        <w:t xml:space="preserve">rea continuă a </w:t>
      </w:r>
      <w:r w:rsidR="00F85F9A" w:rsidRPr="00F85F9A">
        <w:rPr>
          <w:rFonts w:ascii="Times New Roman" w:eastAsia="Calibri" w:hAnsi="Times New Roman" w:cs="Times New Roman"/>
          <w:sz w:val="28"/>
          <w:szCs w:val="28"/>
          <w:lang w:val="ro-RO"/>
        </w:rPr>
        <w:t>supravegher</w:t>
      </w:r>
      <w:r w:rsidR="000740EA">
        <w:rPr>
          <w:rFonts w:ascii="Times New Roman" w:eastAsia="Calibri" w:hAnsi="Times New Roman" w:cs="Times New Roman"/>
          <w:sz w:val="28"/>
          <w:szCs w:val="28"/>
          <w:lang w:val="ro-RO"/>
        </w:rPr>
        <w:t>ii</w:t>
      </w:r>
      <w:r w:rsidR="00F85F9A" w:rsidRPr="00F85F9A">
        <w:rPr>
          <w:rFonts w:ascii="Times New Roman" w:eastAsia="Calibri" w:hAnsi="Times New Roman" w:cs="Times New Roman"/>
          <w:sz w:val="28"/>
          <w:szCs w:val="28"/>
          <w:lang w:val="ro-RO"/>
        </w:rPr>
        <w:t xml:space="preserve"> </w:t>
      </w:r>
      <w:r w:rsidR="000740EA" w:rsidRPr="00F85F9A">
        <w:rPr>
          <w:rFonts w:ascii="Times New Roman" w:eastAsia="Calibri" w:hAnsi="Times New Roman" w:cs="Times New Roman"/>
          <w:sz w:val="28"/>
          <w:szCs w:val="28"/>
          <w:lang w:val="ro-RO"/>
        </w:rPr>
        <w:t>epidemiologic</w:t>
      </w:r>
      <w:r w:rsidR="000740EA">
        <w:rPr>
          <w:rFonts w:ascii="Times New Roman" w:eastAsia="Calibri" w:hAnsi="Times New Roman" w:cs="Times New Roman"/>
          <w:sz w:val="28"/>
          <w:szCs w:val="28"/>
          <w:lang w:val="ro-RO"/>
        </w:rPr>
        <w:t>e</w:t>
      </w:r>
      <w:r w:rsidR="000740EA" w:rsidRPr="00F85F9A">
        <w:rPr>
          <w:rFonts w:ascii="Times New Roman" w:eastAsia="Calibri" w:hAnsi="Times New Roman" w:cs="Times New Roman"/>
          <w:sz w:val="28"/>
          <w:szCs w:val="28"/>
          <w:lang w:val="ro-RO"/>
        </w:rPr>
        <w:t xml:space="preserve">   </w:t>
      </w:r>
      <w:r w:rsidR="00F85F9A" w:rsidRPr="00F85F9A">
        <w:rPr>
          <w:rFonts w:ascii="Times New Roman" w:eastAsia="Calibri" w:hAnsi="Times New Roman" w:cs="Times New Roman"/>
          <w:sz w:val="28"/>
          <w:szCs w:val="28"/>
          <w:lang w:val="ro-RO"/>
        </w:rPr>
        <w:t>a infec</w:t>
      </w:r>
      <w:r w:rsidR="006A0377">
        <w:rPr>
          <w:rFonts w:ascii="Times New Roman" w:eastAsia="Calibri" w:hAnsi="Times New Roman" w:cs="Times New Roman"/>
          <w:sz w:val="28"/>
          <w:szCs w:val="28"/>
          <w:lang w:val="ro-RO"/>
        </w:rPr>
        <w:t>ţ</w:t>
      </w:r>
      <w:r w:rsidR="00F85F9A" w:rsidRPr="00F85F9A">
        <w:rPr>
          <w:rFonts w:ascii="Times New Roman" w:eastAsia="Calibri" w:hAnsi="Times New Roman" w:cs="Times New Roman"/>
          <w:sz w:val="28"/>
          <w:szCs w:val="28"/>
          <w:lang w:val="ro-RO"/>
        </w:rPr>
        <w:t xml:space="preserve">iei cu HIV </w:t>
      </w:r>
      <w:r w:rsidR="006A0377">
        <w:rPr>
          <w:rFonts w:ascii="Times New Roman" w:eastAsia="Calibri" w:hAnsi="Times New Roman" w:cs="Times New Roman"/>
          <w:sz w:val="28"/>
          <w:szCs w:val="28"/>
          <w:lang w:val="ro-RO"/>
        </w:rPr>
        <w:t>ş</w:t>
      </w:r>
      <w:r w:rsidR="00F85F9A" w:rsidRPr="00F85F9A">
        <w:rPr>
          <w:rFonts w:ascii="Times New Roman" w:eastAsia="Calibri" w:hAnsi="Times New Roman" w:cs="Times New Roman"/>
          <w:sz w:val="28"/>
          <w:szCs w:val="28"/>
          <w:lang w:val="ro-RO"/>
        </w:rPr>
        <w:t xml:space="preserve">i ITS  </w:t>
      </w:r>
    </w:p>
    <w:p w:rsidR="006C3B63" w:rsidRDefault="009F5FDA" w:rsidP="00064CF2">
      <w:pPr>
        <w:pStyle w:val="a5"/>
        <w:spacing w:after="0"/>
        <w:ind w:left="0"/>
        <w:jc w:val="both"/>
        <w:rPr>
          <w:rFonts w:ascii="Times New Roman" w:eastAsia="Calibri" w:hAnsi="Times New Roman" w:cs="Times New Roman"/>
          <w:b/>
          <w:i/>
          <w:sz w:val="28"/>
          <w:szCs w:val="28"/>
          <w:lang w:val="ro-RO"/>
        </w:rPr>
      </w:pPr>
      <w:r>
        <w:rPr>
          <w:rFonts w:ascii="Times New Roman" w:eastAsia="Calibri" w:hAnsi="Times New Roman" w:cs="Times New Roman"/>
          <w:b/>
          <w:i/>
          <w:sz w:val="28"/>
          <w:szCs w:val="28"/>
          <w:lang w:val="ro-RO"/>
        </w:rPr>
        <w:t xml:space="preserve">47. </w:t>
      </w:r>
      <w:r w:rsidR="006C3B63" w:rsidRPr="006C3B63">
        <w:rPr>
          <w:rFonts w:ascii="Times New Roman" w:eastAsia="Calibri" w:hAnsi="Times New Roman" w:cs="Times New Roman"/>
          <w:b/>
          <w:i/>
          <w:sz w:val="28"/>
          <w:szCs w:val="28"/>
          <w:lang w:val="ro-RO"/>
        </w:rPr>
        <w:t>Activită</w:t>
      </w:r>
      <w:r w:rsidR="006A0377">
        <w:rPr>
          <w:rFonts w:ascii="Times New Roman" w:eastAsia="Calibri" w:hAnsi="Times New Roman" w:cs="Times New Roman"/>
          <w:b/>
          <w:i/>
          <w:sz w:val="28"/>
          <w:szCs w:val="28"/>
          <w:lang w:val="ro-RO"/>
        </w:rPr>
        <w:t>ţ</w:t>
      </w:r>
      <w:r w:rsidR="006C3B63" w:rsidRPr="006C3B63">
        <w:rPr>
          <w:rFonts w:ascii="Times New Roman" w:eastAsia="Calibri" w:hAnsi="Times New Roman" w:cs="Times New Roman"/>
          <w:b/>
          <w:i/>
          <w:sz w:val="28"/>
          <w:szCs w:val="28"/>
          <w:lang w:val="ro-RO"/>
        </w:rPr>
        <w:t>i:</w:t>
      </w:r>
    </w:p>
    <w:p w:rsidR="006C3B63" w:rsidRDefault="006C3B63"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8.1 </w:t>
      </w:r>
      <w:r w:rsidRPr="006C3B63">
        <w:rPr>
          <w:rFonts w:ascii="Times New Roman" w:eastAsia="Calibri" w:hAnsi="Times New Roman" w:cs="Times New Roman"/>
          <w:sz w:val="28"/>
          <w:szCs w:val="28"/>
          <w:lang w:val="ro-RO"/>
        </w:rPr>
        <w:t xml:space="preserve">Revizuirea politicilor </w:t>
      </w:r>
      <w:r w:rsidR="006A0377">
        <w:rPr>
          <w:rFonts w:ascii="Times New Roman" w:eastAsia="Calibri" w:hAnsi="Times New Roman" w:cs="Times New Roman"/>
          <w:sz w:val="28"/>
          <w:szCs w:val="28"/>
          <w:lang w:val="ro-RO"/>
        </w:rPr>
        <w:t>ş</w:t>
      </w:r>
      <w:r w:rsidRPr="006C3B63">
        <w:rPr>
          <w:rFonts w:ascii="Times New Roman" w:eastAsia="Calibri" w:hAnsi="Times New Roman" w:cs="Times New Roman"/>
          <w:sz w:val="28"/>
          <w:szCs w:val="28"/>
          <w:lang w:val="ro-RO"/>
        </w:rPr>
        <w:t>i actelor normative  privind  supravegherea epidemi</w:t>
      </w:r>
      <w:r>
        <w:rPr>
          <w:rFonts w:ascii="Times New Roman" w:eastAsia="Calibri" w:hAnsi="Times New Roman" w:cs="Times New Roman"/>
          <w:sz w:val="28"/>
          <w:szCs w:val="28"/>
          <w:lang w:val="ro-RO"/>
        </w:rPr>
        <w:t xml:space="preserve">ologică a infecţiei  HIV </w:t>
      </w:r>
      <w:r w:rsidR="006A0377">
        <w:rPr>
          <w:rFonts w:ascii="Times New Roman" w:eastAsia="Calibri" w:hAnsi="Times New Roman" w:cs="Times New Roman"/>
          <w:sz w:val="28"/>
          <w:szCs w:val="28"/>
          <w:lang w:val="ro-RO"/>
        </w:rPr>
        <w:t>ş</w:t>
      </w:r>
      <w:r>
        <w:rPr>
          <w:rFonts w:ascii="Times New Roman" w:eastAsia="Calibri" w:hAnsi="Times New Roman" w:cs="Times New Roman"/>
          <w:sz w:val="28"/>
          <w:szCs w:val="28"/>
          <w:lang w:val="ro-RO"/>
        </w:rPr>
        <w:t>i ITS;</w:t>
      </w:r>
    </w:p>
    <w:p w:rsidR="006C3B63" w:rsidRDefault="006C3B63"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8.2 </w:t>
      </w:r>
      <w:r w:rsidRPr="006C3B63">
        <w:rPr>
          <w:rFonts w:ascii="Times New Roman" w:eastAsia="Calibri" w:hAnsi="Times New Roman" w:cs="Times New Roman"/>
          <w:sz w:val="28"/>
          <w:szCs w:val="28"/>
          <w:lang w:val="ro-RO"/>
        </w:rPr>
        <w:t>Asigurarea func</w:t>
      </w:r>
      <w:r w:rsidR="006A0377">
        <w:rPr>
          <w:rFonts w:ascii="Times New Roman" w:eastAsia="Calibri" w:hAnsi="Times New Roman" w:cs="Times New Roman"/>
          <w:sz w:val="28"/>
          <w:szCs w:val="28"/>
          <w:lang w:val="ro-RO"/>
        </w:rPr>
        <w:t>ţ</w:t>
      </w:r>
      <w:r w:rsidRPr="006C3B63">
        <w:rPr>
          <w:rFonts w:ascii="Times New Roman" w:eastAsia="Calibri" w:hAnsi="Times New Roman" w:cs="Times New Roman"/>
          <w:sz w:val="28"/>
          <w:szCs w:val="28"/>
          <w:lang w:val="ro-RO"/>
        </w:rPr>
        <w:t>ionalită</w:t>
      </w:r>
      <w:r w:rsidR="006A0377">
        <w:rPr>
          <w:rFonts w:ascii="Times New Roman" w:eastAsia="Calibri" w:hAnsi="Times New Roman" w:cs="Times New Roman"/>
          <w:sz w:val="28"/>
          <w:szCs w:val="28"/>
          <w:lang w:val="ro-RO"/>
        </w:rPr>
        <w:t>ţ</w:t>
      </w:r>
      <w:r w:rsidRPr="006C3B63">
        <w:rPr>
          <w:rFonts w:ascii="Times New Roman" w:eastAsia="Calibri" w:hAnsi="Times New Roman" w:cs="Times New Roman"/>
          <w:sz w:val="28"/>
          <w:szCs w:val="28"/>
          <w:lang w:val="ro-RO"/>
        </w:rPr>
        <w:t>ii sistemului naţional informaţional de supraveghere a maladiilor transmisibile cu integrarea infecţiei HIV şi ITS în   sistemul  naţional electronic de supraveghere a bolilor transmisibile şi generarea</w:t>
      </w:r>
      <w:r>
        <w:rPr>
          <w:rFonts w:ascii="Times New Roman" w:eastAsia="Calibri" w:hAnsi="Times New Roman" w:cs="Times New Roman"/>
          <w:sz w:val="28"/>
          <w:szCs w:val="28"/>
          <w:lang w:val="ro-RO"/>
        </w:rPr>
        <w:t xml:space="preserve">  indicatorilor şi  rapoartelor;</w:t>
      </w:r>
    </w:p>
    <w:p w:rsidR="006C3B63" w:rsidRDefault="006C3B63"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8.3 </w:t>
      </w:r>
      <w:r w:rsidRPr="006C3B63">
        <w:rPr>
          <w:rFonts w:ascii="Times New Roman" w:eastAsia="Calibri" w:hAnsi="Times New Roman" w:cs="Times New Roman"/>
          <w:sz w:val="28"/>
          <w:szCs w:val="28"/>
          <w:lang w:val="ro-RO"/>
        </w:rPr>
        <w:t>Fortificarea capacităţilor speciali</w:t>
      </w:r>
      <w:r w:rsidR="006A0377">
        <w:rPr>
          <w:rFonts w:ascii="Times New Roman" w:eastAsia="Calibri" w:hAnsi="Times New Roman" w:cs="Times New Roman"/>
          <w:sz w:val="28"/>
          <w:szCs w:val="28"/>
          <w:lang w:val="ro-RO"/>
        </w:rPr>
        <w:t>ş</w:t>
      </w:r>
      <w:r w:rsidRPr="006C3B63">
        <w:rPr>
          <w:rFonts w:ascii="Times New Roman" w:eastAsia="Calibri" w:hAnsi="Times New Roman" w:cs="Times New Roman"/>
          <w:sz w:val="28"/>
          <w:szCs w:val="28"/>
          <w:lang w:val="ro-RO"/>
        </w:rPr>
        <w:t>tilor implica</w:t>
      </w:r>
      <w:r w:rsidR="006A0377">
        <w:rPr>
          <w:rFonts w:ascii="Times New Roman" w:eastAsia="Calibri" w:hAnsi="Times New Roman" w:cs="Times New Roman"/>
          <w:sz w:val="28"/>
          <w:szCs w:val="28"/>
          <w:lang w:val="ro-RO"/>
        </w:rPr>
        <w:t>ţ</w:t>
      </w:r>
      <w:r w:rsidRPr="006C3B63">
        <w:rPr>
          <w:rFonts w:ascii="Times New Roman" w:eastAsia="Calibri" w:hAnsi="Times New Roman" w:cs="Times New Roman"/>
          <w:sz w:val="28"/>
          <w:szCs w:val="28"/>
          <w:lang w:val="ro-RO"/>
        </w:rPr>
        <w:t xml:space="preserve">i </w:t>
      </w:r>
      <w:r w:rsidR="002268B2" w:rsidRPr="006C3B63">
        <w:rPr>
          <w:rFonts w:ascii="Times New Roman" w:eastAsia="Calibri" w:hAnsi="Times New Roman" w:cs="Times New Roman"/>
          <w:sz w:val="28"/>
          <w:szCs w:val="28"/>
          <w:lang w:val="ro-RO"/>
        </w:rPr>
        <w:t xml:space="preserve">în  management  supravegherii epidemiologice  HIV </w:t>
      </w:r>
      <w:r w:rsidR="006A0377">
        <w:rPr>
          <w:rFonts w:ascii="Times New Roman" w:eastAsia="Calibri" w:hAnsi="Times New Roman" w:cs="Times New Roman"/>
          <w:sz w:val="28"/>
          <w:szCs w:val="28"/>
          <w:lang w:val="ro-RO"/>
        </w:rPr>
        <w:t>ş</w:t>
      </w:r>
      <w:r w:rsidR="002268B2" w:rsidRPr="006C3B63">
        <w:rPr>
          <w:rFonts w:ascii="Times New Roman" w:eastAsia="Calibri" w:hAnsi="Times New Roman" w:cs="Times New Roman"/>
          <w:sz w:val="28"/>
          <w:szCs w:val="28"/>
          <w:lang w:val="ro-RO"/>
        </w:rPr>
        <w:t xml:space="preserve">i ITS </w:t>
      </w:r>
      <w:r w:rsidRPr="006C3B63">
        <w:rPr>
          <w:rFonts w:ascii="Times New Roman" w:eastAsia="Calibri" w:hAnsi="Times New Roman" w:cs="Times New Roman"/>
          <w:sz w:val="28"/>
          <w:szCs w:val="28"/>
          <w:lang w:val="ro-RO"/>
        </w:rPr>
        <w:t xml:space="preserve">prin organizarea </w:t>
      </w:r>
      <w:r w:rsidR="002268B2">
        <w:rPr>
          <w:rFonts w:ascii="Times New Roman" w:eastAsia="Calibri" w:hAnsi="Times New Roman" w:cs="Times New Roman"/>
          <w:sz w:val="28"/>
          <w:szCs w:val="28"/>
          <w:lang w:val="ro-RO"/>
        </w:rPr>
        <w:t>instruirilor în domeniu</w:t>
      </w:r>
      <w:r>
        <w:rPr>
          <w:rFonts w:ascii="Times New Roman" w:eastAsia="Calibri" w:hAnsi="Times New Roman" w:cs="Times New Roman"/>
          <w:sz w:val="28"/>
          <w:szCs w:val="28"/>
          <w:lang w:val="ro-RO"/>
        </w:rPr>
        <w:t>;</w:t>
      </w:r>
    </w:p>
    <w:p w:rsidR="002268B2" w:rsidRDefault="002268B2"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lastRenderedPageBreak/>
        <w:t>8.4</w:t>
      </w:r>
      <w:r w:rsidR="006C3B63">
        <w:rPr>
          <w:rFonts w:ascii="Times New Roman" w:eastAsia="Calibri" w:hAnsi="Times New Roman" w:cs="Times New Roman"/>
          <w:sz w:val="28"/>
          <w:szCs w:val="28"/>
          <w:lang w:val="ro-RO"/>
        </w:rPr>
        <w:t xml:space="preserve"> </w:t>
      </w:r>
      <w:r w:rsidR="006C3B63" w:rsidRPr="006C3B63">
        <w:rPr>
          <w:rFonts w:ascii="Times New Roman" w:eastAsia="Calibri" w:hAnsi="Times New Roman" w:cs="Times New Roman"/>
          <w:sz w:val="28"/>
          <w:szCs w:val="28"/>
          <w:lang w:val="ro-RO"/>
        </w:rPr>
        <w:t xml:space="preserve">Efectuarea </w:t>
      </w:r>
      <w:proofErr w:type="spellStart"/>
      <w:r w:rsidR="006C3B63" w:rsidRPr="006C3B63">
        <w:rPr>
          <w:rFonts w:ascii="Times New Roman" w:eastAsia="Calibri" w:hAnsi="Times New Roman" w:cs="Times New Roman"/>
          <w:sz w:val="28"/>
          <w:szCs w:val="28"/>
          <w:lang w:val="ro-RO"/>
        </w:rPr>
        <w:t>studi</w:t>
      </w:r>
      <w:r>
        <w:rPr>
          <w:rFonts w:ascii="Times New Roman" w:eastAsia="Calibri" w:hAnsi="Times New Roman" w:cs="Times New Roman"/>
          <w:sz w:val="28"/>
          <w:szCs w:val="28"/>
          <w:lang w:val="ro-RO"/>
        </w:rPr>
        <w:t>iulor</w:t>
      </w:r>
      <w:proofErr w:type="spellEnd"/>
      <w:r w:rsidR="006C3B63" w:rsidRPr="006C3B63">
        <w:rPr>
          <w:rFonts w:ascii="Times New Roman" w:eastAsia="Calibri" w:hAnsi="Times New Roman" w:cs="Times New Roman"/>
          <w:sz w:val="28"/>
          <w:szCs w:val="28"/>
          <w:lang w:val="ro-RO"/>
        </w:rPr>
        <w:t xml:space="preserve"> epidemiologic</w:t>
      </w:r>
      <w:r>
        <w:rPr>
          <w:rFonts w:ascii="Times New Roman" w:eastAsia="Calibri" w:hAnsi="Times New Roman" w:cs="Times New Roman"/>
          <w:sz w:val="28"/>
          <w:szCs w:val="28"/>
          <w:lang w:val="ro-RO"/>
        </w:rPr>
        <w:t>e</w:t>
      </w:r>
      <w:r w:rsidR="006C3B63" w:rsidRPr="006C3B63">
        <w:rPr>
          <w:rFonts w:ascii="Times New Roman" w:eastAsia="Calibri" w:hAnsi="Times New Roman" w:cs="Times New Roman"/>
          <w:sz w:val="28"/>
          <w:szCs w:val="28"/>
          <w:lang w:val="ro-RO"/>
        </w:rPr>
        <w:t xml:space="preserve"> de genera</w:t>
      </w:r>
      <w:r w:rsidR="006A0377">
        <w:rPr>
          <w:rFonts w:ascii="Times New Roman" w:eastAsia="Calibri" w:hAnsi="Times New Roman" w:cs="Times New Roman"/>
          <w:sz w:val="28"/>
          <w:szCs w:val="28"/>
          <w:lang w:val="ro-RO"/>
        </w:rPr>
        <w:t>ţ</w:t>
      </w:r>
      <w:r w:rsidR="006C3B63" w:rsidRPr="006C3B63">
        <w:rPr>
          <w:rFonts w:ascii="Times New Roman" w:eastAsia="Calibri" w:hAnsi="Times New Roman" w:cs="Times New Roman"/>
          <w:sz w:val="28"/>
          <w:szCs w:val="28"/>
          <w:lang w:val="ro-RO"/>
        </w:rPr>
        <w:t>ia II</w:t>
      </w:r>
      <w:r w:rsidR="006C3B63">
        <w:rPr>
          <w:rFonts w:ascii="Times New Roman" w:eastAsia="Calibri" w:hAnsi="Times New Roman" w:cs="Times New Roman"/>
          <w:sz w:val="28"/>
          <w:szCs w:val="28"/>
          <w:lang w:val="ro-RO"/>
        </w:rPr>
        <w:t>;</w:t>
      </w:r>
    </w:p>
    <w:p w:rsidR="006C3B63" w:rsidRDefault="006C3B63"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8.</w:t>
      </w:r>
      <w:r w:rsidR="002268B2">
        <w:rPr>
          <w:rFonts w:ascii="Times New Roman" w:eastAsia="Calibri" w:hAnsi="Times New Roman" w:cs="Times New Roman"/>
          <w:sz w:val="28"/>
          <w:szCs w:val="28"/>
          <w:lang w:val="ro-RO"/>
        </w:rPr>
        <w:t>5</w:t>
      </w:r>
      <w:r>
        <w:rPr>
          <w:rFonts w:ascii="Times New Roman" w:eastAsia="Calibri" w:hAnsi="Times New Roman" w:cs="Times New Roman"/>
          <w:sz w:val="28"/>
          <w:szCs w:val="28"/>
          <w:lang w:val="ro-RO"/>
        </w:rPr>
        <w:t xml:space="preserve"> </w:t>
      </w:r>
      <w:r w:rsidRPr="006C3B63">
        <w:rPr>
          <w:rFonts w:ascii="Times New Roman" w:eastAsia="Calibri" w:hAnsi="Times New Roman" w:cs="Times New Roman"/>
          <w:sz w:val="28"/>
          <w:szCs w:val="28"/>
          <w:lang w:val="ro-RO"/>
        </w:rPr>
        <w:t xml:space="preserve">Elaborarea </w:t>
      </w:r>
      <w:r w:rsidR="006A0377">
        <w:rPr>
          <w:rFonts w:ascii="Times New Roman" w:eastAsia="Calibri" w:hAnsi="Times New Roman" w:cs="Times New Roman"/>
          <w:sz w:val="28"/>
          <w:szCs w:val="28"/>
          <w:lang w:val="ro-RO"/>
        </w:rPr>
        <w:t>ş</w:t>
      </w:r>
      <w:r w:rsidRPr="006C3B63">
        <w:rPr>
          <w:rFonts w:ascii="Times New Roman" w:eastAsia="Calibri" w:hAnsi="Times New Roman" w:cs="Times New Roman"/>
          <w:sz w:val="28"/>
          <w:szCs w:val="28"/>
          <w:lang w:val="ro-RO"/>
        </w:rPr>
        <w:t xml:space="preserve">i publicarea </w:t>
      </w:r>
      <w:r w:rsidR="002268B2">
        <w:rPr>
          <w:rFonts w:ascii="Times New Roman" w:eastAsia="Calibri" w:hAnsi="Times New Roman" w:cs="Times New Roman"/>
          <w:sz w:val="28"/>
          <w:szCs w:val="28"/>
          <w:lang w:val="ro-RO"/>
        </w:rPr>
        <w:t>rapoartelor na</w:t>
      </w:r>
      <w:r w:rsidR="006A0377">
        <w:rPr>
          <w:rFonts w:ascii="Times New Roman" w:eastAsia="Calibri" w:hAnsi="Times New Roman" w:cs="Times New Roman"/>
          <w:sz w:val="28"/>
          <w:szCs w:val="28"/>
          <w:lang w:val="ro-RO"/>
        </w:rPr>
        <w:t>ţ</w:t>
      </w:r>
      <w:r w:rsidR="002268B2">
        <w:rPr>
          <w:rFonts w:ascii="Times New Roman" w:eastAsia="Calibri" w:hAnsi="Times New Roman" w:cs="Times New Roman"/>
          <w:sz w:val="28"/>
          <w:szCs w:val="28"/>
          <w:lang w:val="ro-RO"/>
        </w:rPr>
        <w:t xml:space="preserve">ionale </w:t>
      </w:r>
      <w:r w:rsidR="006A0377">
        <w:rPr>
          <w:rFonts w:ascii="Times New Roman" w:eastAsia="Calibri" w:hAnsi="Times New Roman" w:cs="Times New Roman"/>
          <w:sz w:val="28"/>
          <w:szCs w:val="28"/>
          <w:lang w:val="ro-RO"/>
        </w:rPr>
        <w:t>ş</w:t>
      </w:r>
      <w:r w:rsidR="002268B2">
        <w:rPr>
          <w:rFonts w:ascii="Times New Roman" w:eastAsia="Calibri" w:hAnsi="Times New Roman" w:cs="Times New Roman"/>
          <w:sz w:val="28"/>
          <w:szCs w:val="28"/>
          <w:lang w:val="ro-RO"/>
        </w:rPr>
        <w:t>i interna</w:t>
      </w:r>
      <w:r w:rsidR="006A0377">
        <w:rPr>
          <w:rFonts w:ascii="Times New Roman" w:eastAsia="Calibri" w:hAnsi="Times New Roman" w:cs="Times New Roman"/>
          <w:sz w:val="28"/>
          <w:szCs w:val="28"/>
          <w:lang w:val="ro-RO"/>
        </w:rPr>
        <w:t>ţ</w:t>
      </w:r>
      <w:r w:rsidR="002268B2">
        <w:rPr>
          <w:rFonts w:ascii="Times New Roman" w:eastAsia="Calibri" w:hAnsi="Times New Roman" w:cs="Times New Roman"/>
          <w:sz w:val="28"/>
          <w:szCs w:val="28"/>
          <w:lang w:val="ro-RO"/>
        </w:rPr>
        <w:t>ionale</w:t>
      </w:r>
      <w:r w:rsidRPr="006C3B63">
        <w:rPr>
          <w:rFonts w:ascii="Times New Roman" w:eastAsia="Calibri" w:hAnsi="Times New Roman" w:cs="Times New Roman"/>
          <w:sz w:val="28"/>
          <w:szCs w:val="28"/>
          <w:lang w:val="ro-RO"/>
        </w:rPr>
        <w:t xml:space="preserve"> anual p</w:t>
      </w:r>
      <w:r>
        <w:rPr>
          <w:rFonts w:ascii="Times New Roman" w:eastAsia="Calibri" w:hAnsi="Times New Roman" w:cs="Times New Roman"/>
          <w:sz w:val="28"/>
          <w:szCs w:val="28"/>
          <w:lang w:val="ro-RO"/>
        </w:rPr>
        <w:t>rivind situa</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ia epidemiologică î</w:t>
      </w:r>
      <w:r w:rsidRPr="006C3B63">
        <w:rPr>
          <w:rFonts w:ascii="Times New Roman" w:eastAsia="Calibri" w:hAnsi="Times New Roman" w:cs="Times New Roman"/>
          <w:sz w:val="28"/>
          <w:szCs w:val="28"/>
          <w:lang w:val="ro-RO"/>
        </w:rPr>
        <w:t>n  HIV/SIDA/ITS.</w:t>
      </w:r>
    </w:p>
    <w:p w:rsidR="00400769" w:rsidRDefault="009F5FDA"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b/>
          <w:sz w:val="28"/>
          <w:szCs w:val="28"/>
          <w:lang w:val="ro-RO"/>
        </w:rPr>
        <w:t xml:space="preserve">48. </w:t>
      </w:r>
      <w:r w:rsidR="006C3B63" w:rsidRPr="006C3B63">
        <w:rPr>
          <w:rFonts w:ascii="Times New Roman" w:eastAsia="Calibri" w:hAnsi="Times New Roman" w:cs="Times New Roman"/>
          <w:b/>
          <w:sz w:val="28"/>
          <w:szCs w:val="28"/>
          <w:lang w:val="ro-RO"/>
        </w:rPr>
        <w:t>Produsul 9.</w:t>
      </w:r>
      <w:r w:rsidR="006C3B63">
        <w:rPr>
          <w:rFonts w:ascii="Times New Roman" w:eastAsia="Calibri" w:hAnsi="Times New Roman" w:cs="Times New Roman"/>
          <w:sz w:val="28"/>
          <w:szCs w:val="28"/>
          <w:lang w:val="ro-RO"/>
        </w:rPr>
        <w:t xml:space="preserve"> </w:t>
      </w:r>
      <w:r w:rsidR="006C3B63" w:rsidRPr="006C3B63">
        <w:rPr>
          <w:rFonts w:ascii="Times New Roman" w:eastAsia="Calibri" w:hAnsi="Times New Roman" w:cs="Times New Roman"/>
          <w:sz w:val="28"/>
          <w:szCs w:val="28"/>
          <w:lang w:val="ro-RO"/>
        </w:rPr>
        <w:t>Asigurarea controlului extern al calităţii investigaţiilor efectuate în  laboratoarele care efectuează investiga</w:t>
      </w:r>
      <w:r w:rsidR="006A0377">
        <w:rPr>
          <w:rFonts w:ascii="Times New Roman" w:eastAsia="Calibri" w:hAnsi="Times New Roman" w:cs="Times New Roman"/>
          <w:sz w:val="28"/>
          <w:szCs w:val="28"/>
          <w:lang w:val="ro-RO"/>
        </w:rPr>
        <w:t>ţ</w:t>
      </w:r>
      <w:r w:rsidR="006C3B63" w:rsidRPr="006C3B63">
        <w:rPr>
          <w:rFonts w:ascii="Times New Roman" w:eastAsia="Calibri" w:hAnsi="Times New Roman" w:cs="Times New Roman"/>
          <w:sz w:val="28"/>
          <w:szCs w:val="28"/>
          <w:lang w:val="ro-RO"/>
        </w:rPr>
        <w:t>ii sero</w:t>
      </w:r>
      <w:r w:rsidR="00572994">
        <w:rPr>
          <w:rFonts w:ascii="Times New Roman" w:eastAsia="Calibri" w:hAnsi="Times New Roman" w:cs="Times New Roman"/>
          <w:sz w:val="28"/>
          <w:szCs w:val="28"/>
          <w:lang w:val="ro-RO"/>
        </w:rPr>
        <w:t xml:space="preserve">logice </w:t>
      </w:r>
      <w:r w:rsidR="006A0377">
        <w:rPr>
          <w:rFonts w:ascii="Times New Roman" w:eastAsia="Calibri" w:hAnsi="Times New Roman" w:cs="Times New Roman"/>
          <w:sz w:val="28"/>
          <w:szCs w:val="28"/>
          <w:lang w:val="ro-RO"/>
        </w:rPr>
        <w:t>ş</w:t>
      </w:r>
      <w:r w:rsidR="00572994">
        <w:rPr>
          <w:rFonts w:ascii="Times New Roman" w:eastAsia="Calibri" w:hAnsi="Times New Roman" w:cs="Times New Roman"/>
          <w:sz w:val="28"/>
          <w:szCs w:val="28"/>
          <w:lang w:val="ro-RO"/>
        </w:rPr>
        <w:t xml:space="preserve">i </w:t>
      </w:r>
      <w:proofErr w:type="spellStart"/>
      <w:r w:rsidR="00572994">
        <w:rPr>
          <w:rFonts w:ascii="Times New Roman" w:eastAsia="Calibri" w:hAnsi="Times New Roman" w:cs="Times New Roman"/>
          <w:sz w:val="28"/>
          <w:szCs w:val="28"/>
          <w:lang w:val="ro-RO"/>
        </w:rPr>
        <w:t>virusologice</w:t>
      </w:r>
      <w:proofErr w:type="spellEnd"/>
      <w:r w:rsidR="00572994">
        <w:rPr>
          <w:rFonts w:ascii="Times New Roman" w:eastAsia="Calibri" w:hAnsi="Times New Roman" w:cs="Times New Roman"/>
          <w:sz w:val="28"/>
          <w:szCs w:val="28"/>
          <w:lang w:val="ro-RO"/>
        </w:rPr>
        <w:t xml:space="preserve"> la infec</w:t>
      </w:r>
      <w:r w:rsidR="006A0377">
        <w:rPr>
          <w:rFonts w:ascii="Times New Roman" w:eastAsia="Calibri" w:hAnsi="Times New Roman" w:cs="Times New Roman"/>
          <w:sz w:val="28"/>
          <w:szCs w:val="28"/>
          <w:lang w:val="ro-RO"/>
        </w:rPr>
        <w:t>ţ</w:t>
      </w:r>
      <w:r w:rsidR="006C3B63" w:rsidRPr="006C3B63">
        <w:rPr>
          <w:rFonts w:ascii="Times New Roman" w:eastAsia="Calibri" w:hAnsi="Times New Roman" w:cs="Times New Roman"/>
          <w:sz w:val="28"/>
          <w:szCs w:val="28"/>
          <w:lang w:val="ro-RO"/>
        </w:rPr>
        <w:t>ia cu HIV</w:t>
      </w:r>
      <w:r w:rsidR="00572994">
        <w:rPr>
          <w:rFonts w:ascii="Times New Roman" w:eastAsia="Calibri" w:hAnsi="Times New Roman" w:cs="Times New Roman"/>
          <w:sz w:val="28"/>
          <w:szCs w:val="28"/>
          <w:lang w:val="ro-RO"/>
        </w:rPr>
        <w:t>.</w:t>
      </w:r>
    </w:p>
    <w:p w:rsidR="006C3B63" w:rsidRDefault="009F5FDA" w:rsidP="00064CF2">
      <w:pPr>
        <w:pStyle w:val="a5"/>
        <w:spacing w:after="0"/>
        <w:ind w:left="0"/>
        <w:jc w:val="both"/>
        <w:rPr>
          <w:rFonts w:ascii="Times New Roman" w:eastAsia="Calibri" w:hAnsi="Times New Roman" w:cs="Times New Roman"/>
          <w:b/>
          <w:i/>
          <w:sz w:val="28"/>
          <w:szCs w:val="28"/>
          <w:lang w:val="ro-RO"/>
        </w:rPr>
      </w:pPr>
      <w:r>
        <w:rPr>
          <w:rFonts w:ascii="Times New Roman" w:eastAsia="Calibri" w:hAnsi="Times New Roman" w:cs="Times New Roman"/>
          <w:b/>
          <w:i/>
          <w:sz w:val="28"/>
          <w:szCs w:val="28"/>
          <w:lang w:val="ro-RO"/>
        </w:rPr>
        <w:t xml:space="preserve">49 </w:t>
      </w:r>
      <w:r w:rsidR="006C3B63">
        <w:rPr>
          <w:rFonts w:ascii="Times New Roman" w:eastAsia="Calibri" w:hAnsi="Times New Roman" w:cs="Times New Roman"/>
          <w:b/>
          <w:i/>
          <w:sz w:val="28"/>
          <w:szCs w:val="28"/>
          <w:lang w:val="ro-RO"/>
        </w:rPr>
        <w:t>Activită</w:t>
      </w:r>
      <w:r w:rsidR="006A0377">
        <w:rPr>
          <w:rFonts w:ascii="Times New Roman" w:eastAsia="Calibri" w:hAnsi="Times New Roman" w:cs="Times New Roman"/>
          <w:b/>
          <w:i/>
          <w:sz w:val="28"/>
          <w:szCs w:val="28"/>
          <w:lang w:val="ro-RO"/>
        </w:rPr>
        <w:t>ţ</w:t>
      </w:r>
      <w:r w:rsidR="006C3B63">
        <w:rPr>
          <w:rFonts w:ascii="Times New Roman" w:eastAsia="Calibri" w:hAnsi="Times New Roman" w:cs="Times New Roman"/>
          <w:b/>
          <w:i/>
          <w:sz w:val="28"/>
          <w:szCs w:val="28"/>
          <w:lang w:val="ro-RO"/>
        </w:rPr>
        <w:t>i:</w:t>
      </w:r>
    </w:p>
    <w:p w:rsidR="006C3B63" w:rsidRDefault="006C3B63"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9.1</w:t>
      </w:r>
      <w:r w:rsidRPr="006C3B63">
        <w:rPr>
          <w:rFonts w:ascii="Times New Roman" w:eastAsia="Calibri" w:hAnsi="Times New Roman" w:cs="Times New Roman"/>
          <w:sz w:val="28"/>
          <w:szCs w:val="28"/>
          <w:lang w:val="ro-RO"/>
        </w:rPr>
        <w:t>Controlul calită</w:t>
      </w:r>
      <w:r w:rsidR="006A0377">
        <w:rPr>
          <w:rFonts w:ascii="Times New Roman" w:eastAsia="Calibri" w:hAnsi="Times New Roman" w:cs="Times New Roman"/>
          <w:sz w:val="28"/>
          <w:szCs w:val="28"/>
          <w:lang w:val="ro-RO"/>
        </w:rPr>
        <w:t>ţ</w:t>
      </w:r>
      <w:r w:rsidRPr="006C3B63">
        <w:rPr>
          <w:rFonts w:ascii="Times New Roman" w:eastAsia="Calibri" w:hAnsi="Times New Roman" w:cs="Times New Roman"/>
          <w:sz w:val="28"/>
          <w:szCs w:val="28"/>
          <w:lang w:val="ro-RO"/>
        </w:rPr>
        <w:t>ii investiga</w:t>
      </w:r>
      <w:r w:rsidR="006A0377">
        <w:rPr>
          <w:rFonts w:ascii="Times New Roman" w:eastAsia="Calibri" w:hAnsi="Times New Roman" w:cs="Times New Roman"/>
          <w:sz w:val="28"/>
          <w:szCs w:val="28"/>
          <w:lang w:val="ro-RO"/>
        </w:rPr>
        <w:t>ţ</w:t>
      </w:r>
      <w:r w:rsidRPr="006C3B63">
        <w:rPr>
          <w:rFonts w:ascii="Times New Roman" w:eastAsia="Calibri" w:hAnsi="Times New Roman" w:cs="Times New Roman"/>
          <w:sz w:val="28"/>
          <w:szCs w:val="28"/>
          <w:lang w:val="ro-RO"/>
        </w:rPr>
        <w:t>iilor prin  metoda PCR la HIV</w:t>
      </w:r>
      <w:r>
        <w:rPr>
          <w:rFonts w:ascii="Times New Roman" w:eastAsia="Calibri" w:hAnsi="Times New Roman" w:cs="Times New Roman"/>
          <w:sz w:val="28"/>
          <w:szCs w:val="28"/>
          <w:lang w:val="ro-RO"/>
        </w:rPr>
        <w:t>;</w:t>
      </w:r>
    </w:p>
    <w:p w:rsidR="006C3B63" w:rsidRDefault="006C3B63" w:rsidP="00064CF2">
      <w:pPr>
        <w:spacing w:after="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9.2 </w:t>
      </w:r>
      <w:r w:rsidR="002268B2">
        <w:rPr>
          <w:rFonts w:ascii="Times New Roman" w:eastAsia="Calibri" w:hAnsi="Times New Roman" w:cs="Times New Roman"/>
          <w:sz w:val="28"/>
          <w:szCs w:val="28"/>
          <w:lang w:val="ro-RO"/>
        </w:rPr>
        <w:t>Controlul calită</w:t>
      </w:r>
      <w:r w:rsidR="006A0377">
        <w:rPr>
          <w:rFonts w:ascii="Times New Roman" w:eastAsia="Calibri" w:hAnsi="Times New Roman" w:cs="Times New Roman"/>
          <w:sz w:val="28"/>
          <w:szCs w:val="28"/>
          <w:lang w:val="ro-RO"/>
        </w:rPr>
        <w:t>ţ</w:t>
      </w:r>
      <w:r w:rsidR="002268B2">
        <w:rPr>
          <w:rFonts w:ascii="Times New Roman" w:eastAsia="Calibri" w:hAnsi="Times New Roman" w:cs="Times New Roman"/>
          <w:sz w:val="28"/>
          <w:szCs w:val="28"/>
          <w:lang w:val="ro-RO"/>
        </w:rPr>
        <w:t>ii investiga</w:t>
      </w:r>
      <w:r w:rsidR="006A0377">
        <w:rPr>
          <w:rFonts w:ascii="Times New Roman" w:eastAsia="Calibri" w:hAnsi="Times New Roman" w:cs="Times New Roman"/>
          <w:sz w:val="28"/>
          <w:szCs w:val="28"/>
          <w:lang w:val="ro-RO"/>
        </w:rPr>
        <w:t>ţ</w:t>
      </w:r>
      <w:r w:rsidRPr="006C3B63">
        <w:rPr>
          <w:rFonts w:ascii="Times New Roman" w:eastAsia="Calibri" w:hAnsi="Times New Roman" w:cs="Times New Roman"/>
          <w:sz w:val="28"/>
          <w:szCs w:val="28"/>
          <w:lang w:val="ro-RO"/>
        </w:rPr>
        <w:t>iilor prin  metoda ELISA</w:t>
      </w:r>
      <w:r w:rsidR="002268B2">
        <w:rPr>
          <w:rFonts w:ascii="Times New Roman" w:eastAsia="Calibri" w:hAnsi="Times New Roman" w:cs="Times New Roman"/>
          <w:sz w:val="28"/>
          <w:szCs w:val="28"/>
          <w:lang w:val="ro-RO"/>
        </w:rPr>
        <w:t>.</w:t>
      </w:r>
    </w:p>
    <w:p w:rsidR="006C3B63" w:rsidRDefault="009F5FDA"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b/>
          <w:sz w:val="28"/>
          <w:szCs w:val="28"/>
          <w:lang w:val="ro-RO"/>
        </w:rPr>
        <w:t xml:space="preserve">50. </w:t>
      </w:r>
      <w:r w:rsidR="006C3B63">
        <w:rPr>
          <w:rFonts w:ascii="Times New Roman" w:eastAsia="Calibri" w:hAnsi="Times New Roman" w:cs="Times New Roman"/>
          <w:b/>
          <w:sz w:val="28"/>
          <w:szCs w:val="28"/>
          <w:lang w:val="ro-RO"/>
        </w:rPr>
        <w:t xml:space="preserve">Produsul 10. </w:t>
      </w:r>
      <w:r w:rsidR="0020666D" w:rsidRPr="0020666D">
        <w:rPr>
          <w:rFonts w:ascii="Times New Roman" w:eastAsia="Calibri" w:hAnsi="Times New Roman" w:cs="Times New Roman"/>
          <w:sz w:val="28"/>
          <w:szCs w:val="28"/>
          <w:lang w:val="ro-RO"/>
        </w:rPr>
        <w:t>Către anul 2020,</w:t>
      </w:r>
      <w:r w:rsidR="0020666D">
        <w:rPr>
          <w:rFonts w:ascii="Times New Roman" w:eastAsia="Calibri" w:hAnsi="Times New Roman" w:cs="Times New Roman"/>
          <w:b/>
          <w:sz w:val="28"/>
          <w:szCs w:val="28"/>
          <w:lang w:val="ro-RO"/>
        </w:rPr>
        <w:t xml:space="preserve"> </w:t>
      </w:r>
      <w:r w:rsidR="0020666D">
        <w:rPr>
          <w:rFonts w:ascii="Times New Roman" w:eastAsia="Calibri" w:hAnsi="Times New Roman" w:cs="Times New Roman"/>
          <w:sz w:val="28"/>
          <w:szCs w:val="28"/>
          <w:lang w:val="ro-RO"/>
        </w:rPr>
        <w:t>inciden</w:t>
      </w:r>
      <w:r w:rsidR="006A0377">
        <w:rPr>
          <w:rFonts w:ascii="Times New Roman" w:eastAsia="Calibri" w:hAnsi="Times New Roman" w:cs="Times New Roman"/>
          <w:sz w:val="28"/>
          <w:szCs w:val="28"/>
          <w:lang w:val="ro-RO"/>
        </w:rPr>
        <w:t>ţ</w:t>
      </w:r>
      <w:r w:rsidR="0020666D">
        <w:rPr>
          <w:rFonts w:ascii="Times New Roman" w:eastAsia="Calibri" w:hAnsi="Times New Roman" w:cs="Times New Roman"/>
          <w:sz w:val="28"/>
          <w:szCs w:val="28"/>
          <w:lang w:val="ro-RO"/>
        </w:rPr>
        <w:t>a</w:t>
      </w:r>
      <w:r w:rsidR="006C3B63" w:rsidRPr="006C3B63">
        <w:rPr>
          <w:rFonts w:ascii="Times New Roman" w:eastAsia="Calibri" w:hAnsi="Times New Roman" w:cs="Times New Roman"/>
          <w:sz w:val="28"/>
          <w:szCs w:val="28"/>
          <w:lang w:val="ro-RO"/>
        </w:rPr>
        <w:t xml:space="preserve"> sifilisului în popula</w:t>
      </w:r>
      <w:r w:rsidR="006A0377">
        <w:rPr>
          <w:rFonts w:ascii="Times New Roman" w:eastAsia="Calibri" w:hAnsi="Times New Roman" w:cs="Times New Roman"/>
          <w:sz w:val="28"/>
          <w:szCs w:val="28"/>
          <w:lang w:val="ro-RO"/>
        </w:rPr>
        <w:t>ţ</w:t>
      </w:r>
      <w:r w:rsidR="006C3B63" w:rsidRPr="006C3B63">
        <w:rPr>
          <w:rFonts w:ascii="Times New Roman" w:eastAsia="Calibri" w:hAnsi="Times New Roman" w:cs="Times New Roman"/>
          <w:sz w:val="28"/>
          <w:szCs w:val="28"/>
          <w:lang w:val="ro-RO"/>
        </w:rPr>
        <w:t xml:space="preserve">ia generală </w:t>
      </w:r>
      <w:r w:rsidR="0020666D">
        <w:rPr>
          <w:rFonts w:ascii="Times New Roman" w:eastAsia="Calibri" w:hAnsi="Times New Roman" w:cs="Times New Roman"/>
          <w:sz w:val="28"/>
          <w:szCs w:val="28"/>
          <w:lang w:val="ro-RO"/>
        </w:rPr>
        <w:t>va fi redusă de la</w:t>
      </w:r>
      <w:r w:rsidR="006C3B63" w:rsidRPr="006C3B63">
        <w:rPr>
          <w:rFonts w:ascii="Times New Roman" w:eastAsia="Calibri" w:hAnsi="Times New Roman" w:cs="Times New Roman"/>
          <w:sz w:val="28"/>
          <w:szCs w:val="28"/>
          <w:lang w:val="ro-RO"/>
        </w:rPr>
        <w:t xml:space="preserve"> 52 </w:t>
      </w:r>
      <w:proofErr w:type="spellStart"/>
      <w:r w:rsidR="006C3B63" w:rsidRPr="006C3B63">
        <w:rPr>
          <w:rFonts w:ascii="Times New Roman" w:eastAsia="Calibri" w:hAnsi="Times New Roman" w:cs="Times New Roman"/>
          <w:sz w:val="28"/>
          <w:szCs w:val="28"/>
          <w:lang w:val="ro-RO"/>
        </w:rPr>
        <w:t>pînă</w:t>
      </w:r>
      <w:proofErr w:type="spellEnd"/>
      <w:r w:rsidR="006C3B63" w:rsidRPr="006C3B63">
        <w:rPr>
          <w:rFonts w:ascii="Times New Roman" w:eastAsia="Calibri" w:hAnsi="Times New Roman" w:cs="Times New Roman"/>
          <w:sz w:val="28"/>
          <w:szCs w:val="28"/>
          <w:lang w:val="ro-RO"/>
        </w:rPr>
        <w:t xml:space="preserve"> la 47 cazuri la 100 000 popula</w:t>
      </w:r>
      <w:r w:rsidR="006A0377">
        <w:rPr>
          <w:rFonts w:ascii="Times New Roman" w:eastAsia="Calibri" w:hAnsi="Times New Roman" w:cs="Times New Roman"/>
          <w:sz w:val="28"/>
          <w:szCs w:val="28"/>
          <w:lang w:val="ro-RO"/>
        </w:rPr>
        <w:t>ţ</w:t>
      </w:r>
      <w:r w:rsidR="006C3B63" w:rsidRPr="006C3B63">
        <w:rPr>
          <w:rFonts w:ascii="Times New Roman" w:eastAsia="Calibri" w:hAnsi="Times New Roman" w:cs="Times New Roman"/>
          <w:sz w:val="28"/>
          <w:szCs w:val="28"/>
          <w:lang w:val="ro-RO"/>
        </w:rPr>
        <w:t>ie</w:t>
      </w:r>
      <w:r w:rsidR="006C3B63">
        <w:rPr>
          <w:rFonts w:ascii="Times New Roman" w:eastAsia="Calibri" w:hAnsi="Times New Roman" w:cs="Times New Roman"/>
          <w:sz w:val="28"/>
          <w:szCs w:val="28"/>
          <w:lang w:val="ro-RO"/>
        </w:rPr>
        <w:t>.</w:t>
      </w:r>
    </w:p>
    <w:p w:rsidR="006C3B63" w:rsidRPr="0020666D" w:rsidRDefault="009F5FDA"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b/>
          <w:i/>
          <w:sz w:val="28"/>
          <w:szCs w:val="28"/>
          <w:lang w:val="ro-RO"/>
        </w:rPr>
        <w:t xml:space="preserve">51. </w:t>
      </w:r>
      <w:r w:rsidR="00045D0A">
        <w:rPr>
          <w:rFonts w:ascii="Times New Roman" w:eastAsia="Calibri" w:hAnsi="Times New Roman" w:cs="Times New Roman"/>
          <w:b/>
          <w:i/>
          <w:sz w:val="28"/>
          <w:szCs w:val="28"/>
          <w:lang w:val="ro-RO"/>
        </w:rPr>
        <w:t>Indicator</w:t>
      </w:r>
      <w:r w:rsidR="006C3B63" w:rsidRPr="0020666D">
        <w:rPr>
          <w:rFonts w:ascii="Times New Roman" w:eastAsia="Calibri" w:hAnsi="Times New Roman" w:cs="Times New Roman"/>
          <w:b/>
          <w:i/>
          <w:sz w:val="28"/>
          <w:szCs w:val="28"/>
          <w:lang w:val="ro-RO"/>
        </w:rPr>
        <w:t>:</w:t>
      </w:r>
      <w:r w:rsidR="002268B2" w:rsidRPr="0020666D">
        <w:rPr>
          <w:rFonts w:ascii="Times New Roman" w:eastAsia="Calibri" w:hAnsi="Times New Roman" w:cs="Times New Roman"/>
          <w:b/>
          <w:i/>
          <w:sz w:val="28"/>
          <w:szCs w:val="28"/>
          <w:lang w:val="ro-RO"/>
        </w:rPr>
        <w:t xml:space="preserve"> </w:t>
      </w:r>
      <w:r w:rsidR="0020666D" w:rsidRPr="0020666D">
        <w:rPr>
          <w:rFonts w:ascii="Times New Roman" w:eastAsia="Calibri" w:hAnsi="Times New Roman" w:cs="Times New Roman"/>
          <w:sz w:val="28"/>
          <w:szCs w:val="28"/>
          <w:lang w:val="ro-RO"/>
        </w:rPr>
        <w:t>Inciden</w:t>
      </w:r>
      <w:r w:rsidR="006A0377">
        <w:rPr>
          <w:rFonts w:ascii="Times New Roman" w:eastAsia="Calibri" w:hAnsi="Times New Roman" w:cs="Times New Roman"/>
          <w:sz w:val="28"/>
          <w:szCs w:val="28"/>
          <w:lang w:val="ro-RO"/>
        </w:rPr>
        <w:t>ţ</w:t>
      </w:r>
      <w:r w:rsidR="0020666D" w:rsidRPr="0020666D">
        <w:rPr>
          <w:rFonts w:ascii="Times New Roman" w:eastAsia="Calibri" w:hAnsi="Times New Roman" w:cs="Times New Roman"/>
          <w:sz w:val="28"/>
          <w:szCs w:val="28"/>
          <w:lang w:val="ro-RO"/>
        </w:rPr>
        <w:t>a</w:t>
      </w:r>
      <w:r w:rsidR="0020666D">
        <w:rPr>
          <w:rFonts w:ascii="Times New Roman" w:eastAsia="Calibri" w:hAnsi="Times New Roman" w:cs="Times New Roman"/>
          <w:sz w:val="28"/>
          <w:szCs w:val="28"/>
          <w:lang w:val="ro-RO"/>
        </w:rPr>
        <w:t xml:space="preserve"> sifilisului în popula</w:t>
      </w:r>
      <w:r w:rsidR="006A0377">
        <w:rPr>
          <w:rFonts w:ascii="Times New Roman" w:eastAsia="Calibri" w:hAnsi="Times New Roman" w:cs="Times New Roman"/>
          <w:sz w:val="28"/>
          <w:szCs w:val="28"/>
          <w:lang w:val="ro-RO"/>
        </w:rPr>
        <w:t>ţ</w:t>
      </w:r>
      <w:r w:rsidR="0020666D">
        <w:rPr>
          <w:rFonts w:ascii="Times New Roman" w:eastAsia="Calibri" w:hAnsi="Times New Roman" w:cs="Times New Roman"/>
          <w:sz w:val="28"/>
          <w:szCs w:val="28"/>
          <w:lang w:val="ro-RO"/>
        </w:rPr>
        <w:t>ia generală (valoarea de bază 52 la 100 000 popula</w:t>
      </w:r>
      <w:r w:rsidR="006A0377">
        <w:rPr>
          <w:rFonts w:ascii="Times New Roman" w:eastAsia="Calibri" w:hAnsi="Times New Roman" w:cs="Times New Roman"/>
          <w:sz w:val="28"/>
          <w:szCs w:val="28"/>
          <w:lang w:val="ro-RO"/>
        </w:rPr>
        <w:t>ţ</w:t>
      </w:r>
      <w:r w:rsidR="0020666D">
        <w:rPr>
          <w:rFonts w:ascii="Times New Roman" w:eastAsia="Calibri" w:hAnsi="Times New Roman" w:cs="Times New Roman"/>
          <w:sz w:val="28"/>
          <w:szCs w:val="28"/>
          <w:lang w:val="ro-RO"/>
        </w:rPr>
        <w:t>ie).</w:t>
      </w:r>
    </w:p>
    <w:p w:rsidR="006C3B63" w:rsidRPr="006C3B63" w:rsidRDefault="009F5FDA" w:rsidP="00064CF2">
      <w:pPr>
        <w:pStyle w:val="a5"/>
        <w:spacing w:after="0"/>
        <w:ind w:left="0"/>
        <w:jc w:val="both"/>
        <w:rPr>
          <w:rFonts w:ascii="Times New Roman" w:eastAsia="Calibri" w:hAnsi="Times New Roman" w:cs="Times New Roman"/>
          <w:b/>
          <w:i/>
          <w:sz w:val="28"/>
          <w:szCs w:val="28"/>
          <w:lang w:val="ro-RO"/>
        </w:rPr>
      </w:pPr>
      <w:r>
        <w:rPr>
          <w:rFonts w:ascii="Times New Roman" w:eastAsia="Calibri" w:hAnsi="Times New Roman" w:cs="Times New Roman"/>
          <w:b/>
          <w:i/>
          <w:sz w:val="28"/>
          <w:szCs w:val="28"/>
          <w:lang w:val="ro-RO"/>
        </w:rPr>
        <w:t xml:space="preserve">52. </w:t>
      </w:r>
      <w:r w:rsidR="006C3B63" w:rsidRPr="006C3B63">
        <w:rPr>
          <w:rFonts w:ascii="Times New Roman" w:eastAsia="Calibri" w:hAnsi="Times New Roman" w:cs="Times New Roman"/>
          <w:b/>
          <w:i/>
          <w:sz w:val="28"/>
          <w:szCs w:val="28"/>
          <w:lang w:val="ro-RO"/>
        </w:rPr>
        <w:t>Activită</w:t>
      </w:r>
      <w:r w:rsidR="006A0377">
        <w:rPr>
          <w:rFonts w:ascii="Times New Roman" w:eastAsia="Calibri" w:hAnsi="Times New Roman" w:cs="Times New Roman"/>
          <w:b/>
          <w:i/>
          <w:sz w:val="28"/>
          <w:szCs w:val="28"/>
          <w:lang w:val="ro-RO"/>
        </w:rPr>
        <w:t>ţ</w:t>
      </w:r>
      <w:r w:rsidR="006C3B63" w:rsidRPr="006C3B63">
        <w:rPr>
          <w:rFonts w:ascii="Times New Roman" w:eastAsia="Calibri" w:hAnsi="Times New Roman" w:cs="Times New Roman"/>
          <w:b/>
          <w:i/>
          <w:sz w:val="28"/>
          <w:szCs w:val="28"/>
          <w:lang w:val="ro-RO"/>
        </w:rPr>
        <w:t>i:</w:t>
      </w:r>
    </w:p>
    <w:p w:rsidR="006C3B63" w:rsidRDefault="006C3B63" w:rsidP="00064CF2">
      <w:pPr>
        <w:pStyle w:val="a5"/>
        <w:spacing w:after="0"/>
        <w:ind w:left="0"/>
        <w:jc w:val="both"/>
        <w:rPr>
          <w:rFonts w:ascii="Times New Roman" w:eastAsia="Calibri" w:hAnsi="Times New Roman" w:cs="Times New Roman"/>
          <w:sz w:val="28"/>
          <w:szCs w:val="28"/>
          <w:lang w:val="ro-RO"/>
        </w:rPr>
      </w:pPr>
      <w:r w:rsidRPr="006C3B63">
        <w:rPr>
          <w:rFonts w:ascii="Times New Roman" w:eastAsia="Calibri" w:hAnsi="Times New Roman" w:cs="Times New Roman"/>
          <w:sz w:val="28"/>
          <w:szCs w:val="28"/>
          <w:lang w:val="ro-RO"/>
        </w:rPr>
        <w:t xml:space="preserve">10.1 </w:t>
      </w:r>
      <w:r w:rsidR="002268B2">
        <w:rPr>
          <w:rFonts w:ascii="Times New Roman" w:eastAsia="Calibri" w:hAnsi="Times New Roman" w:cs="Times New Roman"/>
          <w:sz w:val="28"/>
          <w:szCs w:val="28"/>
          <w:lang w:val="ro-RO"/>
        </w:rPr>
        <w:t xml:space="preserve">Asigurarea </w:t>
      </w:r>
      <w:r>
        <w:rPr>
          <w:rFonts w:ascii="Times New Roman" w:eastAsia="Calibri" w:hAnsi="Times New Roman" w:cs="Times New Roman"/>
          <w:sz w:val="28"/>
          <w:szCs w:val="28"/>
          <w:lang w:val="ro-RO"/>
        </w:rPr>
        <w:t>diagnosticul</w:t>
      </w:r>
      <w:r w:rsidR="002268B2">
        <w:rPr>
          <w:rFonts w:ascii="Times New Roman" w:eastAsia="Calibri" w:hAnsi="Times New Roman" w:cs="Times New Roman"/>
          <w:sz w:val="28"/>
          <w:szCs w:val="28"/>
          <w:lang w:val="ro-RO"/>
        </w:rPr>
        <w:t>ui</w:t>
      </w:r>
      <w:r>
        <w:rPr>
          <w:rFonts w:ascii="Times New Roman" w:eastAsia="Calibri" w:hAnsi="Times New Roman" w:cs="Times New Roman"/>
          <w:sz w:val="28"/>
          <w:szCs w:val="28"/>
          <w:lang w:val="ro-RO"/>
        </w:rPr>
        <w:t xml:space="preserve"> sifilisului.</w:t>
      </w:r>
    </w:p>
    <w:p w:rsidR="00AF0C1D" w:rsidRDefault="00AF0C1D" w:rsidP="00AF0C1D">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b/>
          <w:sz w:val="28"/>
          <w:szCs w:val="28"/>
          <w:lang w:val="ro-RO"/>
        </w:rPr>
        <w:t xml:space="preserve">Produsul 11. </w:t>
      </w:r>
      <w:r w:rsidRPr="0020666D">
        <w:rPr>
          <w:rFonts w:ascii="Times New Roman" w:eastAsia="Calibri" w:hAnsi="Times New Roman" w:cs="Times New Roman"/>
          <w:sz w:val="28"/>
          <w:szCs w:val="28"/>
          <w:lang w:val="ro-RO"/>
        </w:rPr>
        <w:t>Către anul 2020,</w:t>
      </w:r>
      <w:r>
        <w:rPr>
          <w:rFonts w:ascii="Times New Roman" w:eastAsia="Calibri" w:hAnsi="Times New Roman" w:cs="Times New Roman"/>
          <w:b/>
          <w:sz w:val="28"/>
          <w:szCs w:val="28"/>
          <w:lang w:val="ro-RO"/>
        </w:rPr>
        <w:t xml:space="preserve"> </w:t>
      </w:r>
      <w:r>
        <w:rPr>
          <w:rFonts w:ascii="Times New Roman" w:eastAsia="Calibri" w:hAnsi="Times New Roman" w:cs="Times New Roman"/>
          <w:sz w:val="28"/>
          <w:szCs w:val="28"/>
          <w:lang w:val="ro-RO"/>
        </w:rPr>
        <w:t>inciden</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a</w:t>
      </w:r>
      <w:r w:rsidRPr="006C3B63">
        <w:rPr>
          <w:rFonts w:ascii="Times New Roman" w:eastAsia="Calibri" w:hAnsi="Times New Roman" w:cs="Times New Roman"/>
          <w:sz w:val="28"/>
          <w:szCs w:val="28"/>
          <w:lang w:val="ro-RO"/>
        </w:rPr>
        <w:t xml:space="preserve"> </w:t>
      </w:r>
      <w:r>
        <w:rPr>
          <w:rFonts w:ascii="Times New Roman" w:eastAsia="Calibri" w:hAnsi="Times New Roman" w:cs="Times New Roman"/>
          <w:sz w:val="28"/>
          <w:szCs w:val="28"/>
          <w:lang w:val="ro-RO"/>
        </w:rPr>
        <w:t>infec</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iei gonococice</w:t>
      </w:r>
      <w:r w:rsidRPr="006C3B63">
        <w:rPr>
          <w:rFonts w:ascii="Times New Roman" w:eastAsia="Calibri" w:hAnsi="Times New Roman" w:cs="Times New Roman"/>
          <w:sz w:val="28"/>
          <w:szCs w:val="28"/>
          <w:lang w:val="ro-RO"/>
        </w:rPr>
        <w:t xml:space="preserve"> în popula</w:t>
      </w:r>
      <w:r w:rsidR="006A0377">
        <w:rPr>
          <w:rFonts w:ascii="Times New Roman" w:eastAsia="Calibri" w:hAnsi="Times New Roman" w:cs="Times New Roman"/>
          <w:sz w:val="28"/>
          <w:szCs w:val="28"/>
          <w:lang w:val="ro-RO"/>
        </w:rPr>
        <w:t>ţ</w:t>
      </w:r>
      <w:r w:rsidRPr="006C3B63">
        <w:rPr>
          <w:rFonts w:ascii="Times New Roman" w:eastAsia="Calibri" w:hAnsi="Times New Roman" w:cs="Times New Roman"/>
          <w:sz w:val="28"/>
          <w:szCs w:val="28"/>
          <w:lang w:val="ro-RO"/>
        </w:rPr>
        <w:t xml:space="preserve">ia generală </w:t>
      </w:r>
      <w:r>
        <w:rPr>
          <w:rFonts w:ascii="Times New Roman" w:eastAsia="Calibri" w:hAnsi="Times New Roman" w:cs="Times New Roman"/>
          <w:sz w:val="28"/>
          <w:szCs w:val="28"/>
          <w:lang w:val="ro-RO"/>
        </w:rPr>
        <w:t>va fi redusă de la</w:t>
      </w:r>
      <w:r w:rsidRPr="006C3B63">
        <w:rPr>
          <w:rFonts w:ascii="Times New Roman" w:eastAsia="Calibri" w:hAnsi="Times New Roman" w:cs="Times New Roman"/>
          <w:sz w:val="28"/>
          <w:szCs w:val="28"/>
          <w:lang w:val="ro-RO"/>
        </w:rPr>
        <w:t xml:space="preserve"> </w:t>
      </w:r>
      <w:r>
        <w:rPr>
          <w:rFonts w:ascii="Times New Roman" w:eastAsia="Calibri" w:hAnsi="Times New Roman" w:cs="Times New Roman"/>
          <w:sz w:val="28"/>
          <w:szCs w:val="28"/>
          <w:lang w:val="ro-RO"/>
        </w:rPr>
        <w:t>28</w:t>
      </w:r>
      <w:r w:rsidRPr="006C3B63">
        <w:rPr>
          <w:rFonts w:ascii="Times New Roman" w:eastAsia="Calibri" w:hAnsi="Times New Roman" w:cs="Times New Roman"/>
          <w:sz w:val="28"/>
          <w:szCs w:val="28"/>
          <w:lang w:val="ro-RO"/>
        </w:rPr>
        <w:t xml:space="preserve"> </w:t>
      </w:r>
      <w:proofErr w:type="spellStart"/>
      <w:r w:rsidRPr="006C3B63">
        <w:rPr>
          <w:rFonts w:ascii="Times New Roman" w:eastAsia="Calibri" w:hAnsi="Times New Roman" w:cs="Times New Roman"/>
          <w:sz w:val="28"/>
          <w:szCs w:val="28"/>
          <w:lang w:val="ro-RO"/>
        </w:rPr>
        <w:t>pînă</w:t>
      </w:r>
      <w:proofErr w:type="spellEnd"/>
      <w:r w:rsidRPr="006C3B63">
        <w:rPr>
          <w:rFonts w:ascii="Times New Roman" w:eastAsia="Calibri" w:hAnsi="Times New Roman" w:cs="Times New Roman"/>
          <w:sz w:val="28"/>
          <w:szCs w:val="28"/>
          <w:lang w:val="ro-RO"/>
        </w:rPr>
        <w:t xml:space="preserve"> la </w:t>
      </w:r>
      <w:r>
        <w:rPr>
          <w:rFonts w:ascii="Times New Roman" w:eastAsia="Calibri" w:hAnsi="Times New Roman" w:cs="Times New Roman"/>
          <w:sz w:val="28"/>
          <w:szCs w:val="28"/>
          <w:lang w:val="ro-RO"/>
        </w:rPr>
        <w:t>23</w:t>
      </w:r>
      <w:r w:rsidRPr="006C3B63">
        <w:rPr>
          <w:rFonts w:ascii="Times New Roman" w:eastAsia="Calibri" w:hAnsi="Times New Roman" w:cs="Times New Roman"/>
          <w:sz w:val="28"/>
          <w:szCs w:val="28"/>
          <w:lang w:val="ro-RO"/>
        </w:rPr>
        <w:t xml:space="preserve"> cazuri la 100 000 popula</w:t>
      </w:r>
      <w:r w:rsidR="006A0377">
        <w:rPr>
          <w:rFonts w:ascii="Times New Roman" w:eastAsia="Calibri" w:hAnsi="Times New Roman" w:cs="Times New Roman"/>
          <w:sz w:val="28"/>
          <w:szCs w:val="28"/>
          <w:lang w:val="ro-RO"/>
        </w:rPr>
        <w:t>ţ</w:t>
      </w:r>
      <w:r w:rsidRPr="006C3B63">
        <w:rPr>
          <w:rFonts w:ascii="Times New Roman" w:eastAsia="Calibri" w:hAnsi="Times New Roman" w:cs="Times New Roman"/>
          <w:sz w:val="28"/>
          <w:szCs w:val="28"/>
          <w:lang w:val="ro-RO"/>
        </w:rPr>
        <w:t>ie</w:t>
      </w:r>
      <w:r>
        <w:rPr>
          <w:rFonts w:ascii="Times New Roman" w:eastAsia="Calibri" w:hAnsi="Times New Roman" w:cs="Times New Roman"/>
          <w:sz w:val="28"/>
          <w:szCs w:val="28"/>
          <w:lang w:val="ro-RO"/>
        </w:rPr>
        <w:t>.</w:t>
      </w:r>
    </w:p>
    <w:p w:rsidR="00AF0C1D" w:rsidRPr="0020666D" w:rsidRDefault="009F5FDA" w:rsidP="00AF0C1D">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b/>
          <w:i/>
          <w:sz w:val="28"/>
          <w:szCs w:val="28"/>
          <w:lang w:val="ro-RO"/>
        </w:rPr>
        <w:t>53.</w:t>
      </w:r>
      <w:r w:rsidR="00AF0C1D">
        <w:rPr>
          <w:rFonts w:ascii="Times New Roman" w:eastAsia="Calibri" w:hAnsi="Times New Roman" w:cs="Times New Roman"/>
          <w:b/>
          <w:i/>
          <w:sz w:val="28"/>
          <w:szCs w:val="28"/>
          <w:lang w:val="ro-RO"/>
        </w:rPr>
        <w:t>Indicator</w:t>
      </w:r>
      <w:r w:rsidR="00AF0C1D" w:rsidRPr="0020666D">
        <w:rPr>
          <w:rFonts w:ascii="Times New Roman" w:eastAsia="Calibri" w:hAnsi="Times New Roman" w:cs="Times New Roman"/>
          <w:b/>
          <w:i/>
          <w:sz w:val="28"/>
          <w:szCs w:val="28"/>
          <w:lang w:val="ro-RO"/>
        </w:rPr>
        <w:t xml:space="preserve">: </w:t>
      </w:r>
      <w:r w:rsidR="00AF0C1D" w:rsidRPr="0020666D">
        <w:rPr>
          <w:rFonts w:ascii="Times New Roman" w:eastAsia="Calibri" w:hAnsi="Times New Roman" w:cs="Times New Roman"/>
          <w:sz w:val="28"/>
          <w:szCs w:val="28"/>
          <w:lang w:val="ro-RO"/>
        </w:rPr>
        <w:t>Inciden</w:t>
      </w:r>
      <w:r w:rsidR="006A0377">
        <w:rPr>
          <w:rFonts w:ascii="Times New Roman" w:eastAsia="Calibri" w:hAnsi="Times New Roman" w:cs="Times New Roman"/>
          <w:sz w:val="28"/>
          <w:szCs w:val="28"/>
          <w:lang w:val="ro-RO"/>
        </w:rPr>
        <w:t>ţ</w:t>
      </w:r>
      <w:r w:rsidR="00AF0C1D" w:rsidRPr="0020666D">
        <w:rPr>
          <w:rFonts w:ascii="Times New Roman" w:eastAsia="Calibri" w:hAnsi="Times New Roman" w:cs="Times New Roman"/>
          <w:sz w:val="28"/>
          <w:szCs w:val="28"/>
          <w:lang w:val="ro-RO"/>
        </w:rPr>
        <w:t>a</w:t>
      </w:r>
      <w:r w:rsidR="00AF0C1D">
        <w:rPr>
          <w:rFonts w:ascii="Times New Roman" w:eastAsia="Calibri" w:hAnsi="Times New Roman" w:cs="Times New Roman"/>
          <w:sz w:val="28"/>
          <w:szCs w:val="28"/>
          <w:lang w:val="ro-RO"/>
        </w:rPr>
        <w:t xml:space="preserve"> infec</w:t>
      </w:r>
      <w:r w:rsidR="006A0377">
        <w:rPr>
          <w:rFonts w:ascii="Times New Roman" w:eastAsia="Calibri" w:hAnsi="Times New Roman" w:cs="Times New Roman"/>
          <w:sz w:val="28"/>
          <w:szCs w:val="28"/>
          <w:lang w:val="ro-RO"/>
        </w:rPr>
        <w:t>ţ</w:t>
      </w:r>
      <w:r w:rsidR="00AF0C1D">
        <w:rPr>
          <w:rFonts w:ascii="Times New Roman" w:eastAsia="Calibri" w:hAnsi="Times New Roman" w:cs="Times New Roman"/>
          <w:sz w:val="28"/>
          <w:szCs w:val="28"/>
          <w:lang w:val="ro-RO"/>
        </w:rPr>
        <w:t>iei gonococice în popula</w:t>
      </w:r>
      <w:r w:rsidR="006A0377">
        <w:rPr>
          <w:rFonts w:ascii="Times New Roman" w:eastAsia="Calibri" w:hAnsi="Times New Roman" w:cs="Times New Roman"/>
          <w:sz w:val="28"/>
          <w:szCs w:val="28"/>
          <w:lang w:val="ro-RO"/>
        </w:rPr>
        <w:t>ţ</w:t>
      </w:r>
      <w:r w:rsidR="00AF0C1D">
        <w:rPr>
          <w:rFonts w:ascii="Times New Roman" w:eastAsia="Calibri" w:hAnsi="Times New Roman" w:cs="Times New Roman"/>
          <w:sz w:val="28"/>
          <w:szCs w:val="28"/>
          <w:lang w:val="ro-RO"/>
        </w:rPr>
        <w:t>ia generală (valoarea de bază 28 la 100 000 popula</w:t>
      </w:r>
      <w:r w:rsidR="006A0377">
        <w:rPr>
          <w:rFonts w:ascii="Times New Roman" w:eastAsia="Calibri" w:hAnsi="Times New Roman" w:cs="Times New Roman"/>
          <w:sz w:val="28"/>
          <w:szCs w:val="28"/>
          <w:lang w:val="ro-RO"/>
        </w:rPr>
        <w:t>ţ</w:t>
      </w:r>
      <w:r w:rsidR="00AF0C1D">
        <w:rPr>
          <w:rFonts w:ascii="Times New Roman" w:eastAsia="Calibri" w:hAnsi="Times New Roman" w:cs="Times New Roman"/>
          <w:sz w:val="28"/>
          <w:szCs w:val="28"/>
          <w:lang w:val="ro-RO"/>
        </w:rPr>
        <w:t>ie).</w:t>
      </w:r>
    </w:p>
    <w:p w:rsidR="00AF0C1D" w:rsidRPr="006C3B63" w:rsidRDefault="00AF0C1D" w:rsidP="00AF0C1D">
      <w:pPr>
        <w:pStyle w:val="a5"/>
        <w:spacing w:after="0"/>
        <w:ind w:left="0"/>
        <w:jc w:val="both"/>
        <w:rPr>
          <w:rFonts w:ascii="Times New Roman" w:eastAsia="Calibri" w:hAnsi="Times New Roman" w:cs="Times New Roman"/>
          <w:b/>
          <w:i/>
          <w:sz w:val="28"/>
          <w:szCs w:val="28"/>
          <w:lang w:val="ro-RO"/>
        </w:rPr>
      </w:pPr>
      <w:r w:rsidRPr="006C3B63">
        <w:rPr>
          <w:rFonts w:ascii="Times New Roman" w:eastAsia="Calibri" w:hAnsi="Times New Roman" w:cs="Times New Roman"/>
          <w:b/>
          <w:i/>
          <w:sz w:val="28"/>
          <w:szCs w:val="28"/>
          <w:lang w:val="ro-RO"/>
        </w:rPr>
        <w:t>Activită</w:t>
      </w:r>
      <w:r w:rsidR="006A0377">
        <w:rPr>
          <w:rFonts w:ascii="Times New Roman" w:eastAsia="Calibri" w:hAnsi="Times New Roman" w:cs="Times New Roman"/>
          <w:b/>
          <w:i/>
          <w:sz w:val="28"/>
          <w:szCs w:val="28"/>
          <w:lang w:val="ro-RO"/>
        </w:rPr>
        <w:t>ţ</w:t>
      </w:r>
      <w:r w:rsidRPr="006C3B63">
        <w:rPr>
          <w:rFonts w:ascii="Times New Roman" w:eastAsia="Calibri" w:hAnsi="Times New Roman" w:cs="Times New Roman"/>
          <w:b/>
          <w:i/>
          <w:sz w:val="28"/>
          <w:szCs w:val="28"/>
          <w:lang w:val="ro-RO"/>
        </w:rPr>
        <w:t>i:</w:t>
      </w:r>
    </w:p>
    <w:p w:rsidR="00AF0C1D" w:rsidRDefault="00AF0C1D" w:rsidP="00AF0C1D">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11</w:t>
      </w:r>
      <w:r w:rsidRPr="006C3B63">
        <w:rPr>
          <w:rFonts w:ascii="Times New Roman" w:eastAsia="Calibri" w:hAnsi="Times New Roman" w:cs="Times New Roman"/>
          <w:sz w:val="28"/>
          <w:szCs w:val="28"/>
          <w:lang w:val="ro-RO"/>
        </w:rPr>
        <w:t xml:space="preserve">.1 </w:t>
      </w:r>
      <w:r>
        <w:rPr>
          <w:rFonts w:ascii="Times New Roman" w:eastAsia="Calibri" w:hAnsi="Times New Roman" w:cs="Times New Roman"/>
          <w:sz w:val="28"/>
          <w:szCs w:val="28"/>
          <w:lang w:val="ro-RO"/>
        </w:rPr>
        <w:t>Asigurarea diagnosticului infec</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iei gonococice.</w:t>
      </w:r>
    </w:p>
    <w:p w:rsidR="00AF0C1D" w:rsidRDefault="00AF0C1D" w:rsidP="00064CF2">
      <w:pPr>
        <w:pStyle w:val="a5"/>
        <w:spacing w:after="0"/>
        <w:ind w:left="0"/>
        <w:jc w:val="both"/>
        <w:rPr>
          <w:rFonts w:ascii="Times New Roman" w:eastAsia="Calibri" w:hAnsi="Times New Roman" w:cs="Times New Roman"/>
          <w:sz w:val="28"/>
          <w:szCs w:val="28"/>
          <w:lang w:val="ro-RO"/>
        </w:rPr>
      </w:pPr>
    </w:p>
    <w:p w:rsidR="00045D0A" w:rsidRDefault="009F5FDA" w:rsidP="00064CF2">
      <w:pPr>
        <w:pStyle w:val="a5"/>
        <w:spacing w:after="0"/>
        <w:ind w:left="0"/>
        <w:jc w:val="both"/>
        <w:rPr>
          <w:rFonts w:ascii="Times New Roman" w:eastAsia="Calibri" w:hAnsi="Times New Roman" w:cs="Times New Roman"/>
          <w:sz w:val="28"/>
          <w:szCs w:val="28"/>
          <w:lang w:val="ro-RO"/>
        </w:rPr>
      </w:pPr>
      <w:r>
        <w:rPr>
          <w:rFonts w:ascii="Times New Roman" w:eastAsia="Calibri" w:hAnsi="Times New Roman" w:cs="Times New Roman"/>
          <w:b/>
          <w:sz w:val="28"/>
          <w:szCs w:val="28"/>
          <w:lang w:val="ro-RO"/>
        </w:rPr>
        <w:t xml:space="preserve">54. </w:t>
      </w:r>
      <w:r w:rsidR="00AF0C1D">
        <w:rPr>
          <w:rFonts w:ascii="Times New Roman" w:eastAsia="Calibri" w:hAnsi="Times New Roman" w:cs="Times New Roman"/>
          <w:b/>
          <w:sz w:val="28"/>
          <w:szCs w:val="28"/>
          <w:lang w:val="ro-RO"/>
        </w:rPr>
        <w:t>Produsul 12</w:t>
      </w:r>
      <w:r w:rsidR="00045D0A">
        <w:rPr>
          <w:rFonts w:ascii="Times New Roman" w:eastAsia="Calibri" w:hAnsi="Times New Roman" w:cs="Times New Roman"/>
          <w:sz w:val="28"/>
          <w:szCs w:val="28"/>
          <w:lang w:val="ro-RO"/>
        </w:rPr>
        <w:t>. Către anul 2020, indicatorul integrat al cuno</w:t>
      </w:r>
      <w:r w:rsidR="006A0377">
        <w:rPr>
          <w:rFonts w:ascii="Times New Roman" w:eastAsia="Calibri" w:hAnsi="Times New Roman" w:cs="Times New Roman"/>
          <w:sz w:val="28"/>
          <w:szCs w:val="28"/>
          <w:lang w:val="ro-RO"/>
        </w:rPr>
        <w:t>ş</w:t>
      </w:r>
      <w:r w:rsidR="00045D0A">
        <w:rPr>
          <w:rFonts w:ascii="Times New Roman" w:eastAsia="Calibri" w:hAnsi="Times New Roman" w:cs="Times New Roman"/>
          <w:sz w:val="28"/>
          <w:szCs w:val="28"/>
          <w:lang w:val="ro-RO"/>
        </w:rPr>
        <w:t>tin</w:t>
      </w:r>
      <w:r w:rsidR="006A0377">
        <w:rPr>
          <w:rFonts w:ascii="Times New Roman" w:eastAsia="Calibri" w:hAnsi="Times New Roman" w:cs="Times New Roman"/>
          <w:sz w:val="28"/>
          <w:szCs w:val="28"/>
          <w:lang w:val="ro-RO"/>
        </w:rPr>
        <w:t>ţ</w:t>
      </w:r>
      <w:r w:rsidR="00045D0A">
        <w:rPr>
          <w:rFonts w:ascii="Times New Roman" w:eastAsia="Calibri" w:hAnsi="Times New Roman" w:cs="Times New Roman"/>
          <w:sz w:val="28"/>
          <w:szCs w:val="28"/>
          <w:lang w:val="ro-RO"/>
        </w:rPr>
        <w:t xml:space="preserve">elor despre HIV a tinerilor cu </w:t>
      </w:r>
      <w:proofErr w:type="spellStart"/>
      <w:r w:rsidR="00045D0A">
        <w:rPr>
          <w:rFonts w:ascii="Times New Roman" w:eastAsia="Calibri" w:hAnsi="Times New Roman" w:cs="Times New Roman"/>
          <w:sz w:val="28"/>
          <w:szCs w:val="28"/>
          <w:lang w:val="ro-RO"/>
        </w:rPr>
        <w:t>vîrsta</w:t>
      </w:r>
      <w:proofErr w:type="spellEnd"/>
      <w:r w:rsidR="00045D0A">
        <w:rPr>
          <w:rFonts w:ascii="Times New Roman" w:eastAsia="Calibri" w:hAnsi="Times New Roman" w:cs="Times New Roman"/>
          <w:sz w:val="28"/>
          <w:szCs w:val="28"/>
          <w:lang w:val="ro-RO"/>
        </w:rPr>
        <w:t xml:space="preserve"> de 15-24 ani, va cre</w:t>
      </w:r>
      <w:r w:rsidR="006A0377">
        <w:rPr>
          <w:rFonts w:ascii="Times New Roman" w:eastAsia="Calibri" w:hAnsi="Times New Roman" w:cs="Times New Roman"/>
          <w:sz w:val="28"/>
          <w:szCs w:val="28"/>
          <w:lang w:val="ro-RO"/>
        </w:rPr>
        <w:t>ş</w:t>
      </w:r>
      <w:r w:rsidR="00045D0A">
        <w:rPr>
          <w:rFonts w:ascii="Times New Roman" w:eastAsia="Calibri" w:hAnsi="Times New Roman" w:cs="Times New Roman"/>
          <w:sz w:val="28"/>
          <w:szCs w:val="28"/>
          <w:lang w:val="ro-RO"/>
        </w:rPr>
        <w:t xml:space="preserve">te </w:t>
      </w:r>
      <w:proofErr w:type="spellStart"/>
      <w:r w:rsidR="00045D0A">
        <w:rPr>
          <w:rFonts w:ascii="Times New Roman" w:eastAsia="Calibri" w:hAnsi="Times New Roman" w:cs="Times New Roman"/>
          <w:sz w:val="28"/>
          <w:szCs w:val="28"/>
          <w:lang w:val="ro-RO"/>
        </w:rPr>
        <w:t>pînă</w:t>
      </w:r>
      <w:proofErr w:type="spellEnd"/>
      <w:r w:rsidR="00045D0A">
        <w:rPr>
          <w:rFonts w:ascii="Times New Roman" w:eastAsia="Calibri" w:hAnsi="Times New Roman" w:cs="Times New Roman"/>
          <w:sz w:val="28"/>
          <w:szCs w:val="28"/>
          <w:lang w:val="ro-RO"/>
        </w:rPr>
        <w:t xml:space="preserve"> la 45 %.</w:t>
      </w:r>
    </w:p>
    <w:p w:rsidR="00045D0A" w:rsidRDefault="00045D0A" w:rsidP="00064CF2">
      <w:pPr>
        <w:pStyle w:val="a5"/>
        <w:spacing w:after="0"/>
        <w:ind w:left="0"/>
        <w:jc w:val="both"/>
        <w:rPr>
          <w:rFonts w:ascii="Times New Roman" w:eastAsia="Calibri" w:hAnsi="Times New Roman" w:cs="Times New Roman"/>
          <w:sz w:val="28"/>
          <w:szCs w:val="28"/>
          <w:lang w:val="ro-RO"/>
        </w:rPr>
      </w:pPr>
      <w:r w:rsidRPr="00045D0A">
        <w:rPr>
          <w:rFonts w:ascii="Times New Roman" w:eastAsia="Calibri" w:hAnsi="Times New Roman" w:cs="Times New Roman"/>
          <w:b/>
          <w:i/>
          <w:sz w:val="28"/>
          <w:szCs w:val="28"/>
          <w:lang w:val="ro-RO"/>
        </w:rPr>
        <w:t>Indicator:</w:t>
      </w:r>
      <w:r>
        <w:rPr>
          <w:rFonts w:ascii="Times New Roman" w:eastAsia="Calibri" w:hAnsi="Times New Roman" w:cs="Times New Roman"/>
          <w:sz w:val="28"/>
          <w:szCs w:val="28"/>
          <w:lang w:val="ro-RO"/>
        </w:rPr>
        <w:t xml:space="preserve"> Procentul tinerilor de 15-24 ani care au oferit răspunsuri corecte privind infec</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ia cu HIV (valoarea de bază 35,7%).</w:t>
      </w:r>
    </w:p>
    <w:p w:rsidR="00045D0A" w:rsidRPr="00045D0A" w:rsidRDefault="009F5FDA" w:rsidP="00064CF2">
      <w:pPr>
        <w:pStyle w:val="a5"/>
        <w:spacing w:after="0"/>
        <w:ind w:left="0"/>
        <w:jc w:val="both"/>
        <w:rPr>
          <w:rFonts w:ascii="Times New Roman" w:eastAsia="Calibri" w:hAnsi="Times New Roman" w:cs="Times New Roman"/>
          <w:b/>
          <w:i/>
          <w:sz w:val="28"/>
          <w:szCs w:val="28"/>
          <w:lang w:val="ro-RO"/>
        </w:rPr>
      </w:pPr>
      <w:r>
        <w:rPr>
          <w:rFonts w:ascii="Times New Roman" w:eastAsia="Calibri" w:hAnsi="Times New Roman" w:cs="Times New Roman"/>
          <w:b/>
          <w:i/>
          <w:sz w:val="28"/>
          <w:szCs w:val="28"/>
          <w:lang w:val="ro-RO"/>
        </w:rPr>
        <w:t xml:space="preserve">55. </w:t>
      </w:r>
      <w:r w:rsidR="00045D0A" w:rsidRPr="00045D0A">
        <w:rPr>
          <w:rFonts w:ascii="Times New Roman" w:eastAsia="Calibri" w:hAnsi="Times New Roman" w:cs="Times New Roman"/>
          <w:b/>
          <w:i/>
          <w:sz w:val="28"/>
          <w:szCs w:val="28"/>
          <w:lang w:val="ro-RO"/>
        </w:rPr>
        <w:t>Activită</w:t>
      </w:r>
      <w:r w:rsidR="006A0377">
        <w:rPr>
          <w:rFonts w:ascii="Times New Roman" w:eastAsia="Calibri" w:hAnsi="Times New Roman" w:cs="Times New Roman"/>
          <w:b/>
          <w:i/>
          <w:sz w:val="28"/>
          <w:szCs w:val="28"/>
          <w:lang w:val="ro-RO"/>
        </w:rPr>
        <w:t>ţ</w:t>
      </w:r>
      <w:r w:rsidR="00045D0A" w:rsidRPr="00045D0A">
        <w:rPr>
          <w:rFonts w:ascii="Times New Roman" w:eastAsia="Calibri" w:hAnsi="Times New Roman" w:cs="Times New Roman"/>
          <w:b/>
          <w:i/>
          <w:sz w:val="28"/>
          <w:szCs w:val="28"/>
          <w:lang w:val="ro-RO"/>
        </w:rPr>
        <w:t>i:</w:t>
      </w:r>
    </w:p>
    <w:p w:rsidR="0036612E" w:rsidRDefault="00AF0C1D" w:rsidP="0036612E">
      <w:pPr>
        <w:shd w:val="clear" w:color="auto" w:fill="FFFFFF"/>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12</w:t>
      </w:r>
      <w:r w:rsidR="00045D0A">
        <w:rPr>
          <w:rFonts w:ascii="Times New Roman" w:eastAsia="Calibri" w:hAnsi="Times New Roman" w:cs="Times New Roman"/>
          <w:sz w:val="28"/>
          <w:szCs w:val="28"/>
          <w:lang w:val="ro-RO"/>
        </w:rPr>
        <w:t xml:space="preserve">.1 </w:t>
      </w:r>
      <w:r w:rsidR="0036612E">
        <w:rPr>
          <w:rFonts w:ascii="Times New Roman" w:eastAsia="Calibri" w:hAnsi="Times New Roman" w:cs="Times New Roman"/>
          <w:sz w:val="28"/>
          <w:szCs w:val="28"/>
          <w:lang w:val="ro-RO"/>
        </w:rPr>
        <w:t>Promovarea modului sănătos de via</w:t>
      </w:r>
      <w:r w:rsidR="006A0377">
        <w:rPr>
          <w:rFonts w:ascii="Times New Roman" w:eastAsia="Calibri" w:hAnsi="Times New Roman" w:cs="Times New Roman"/>
          <w:sz w:val="28"/>
          <w:szCs w:val="28"/>
          <w:lang w:val="ro-RO"/>
        </w:rPr>
        <w:t>ţ</w:t>
      </w:r>
      <w:r w:rsidR="0036612E">
        <w:rPr>
          <w:rFonts w:ascii="Times New Roman" w:eastAsia="Calibri" w:hAnsi="Times New Roman" w:cs="Times New Roman"/>
          <w:sz w:val="28"/>
          <w:szCs w:val="28"/>
          <w:lang w:val="ro-RO"/>
        </w:rPr>
        <w:t>ă în institu</w:t>
      </w:r>
      <w:r w:rsidR="006A0377">
        <w:rPr>
          <w:rFonts w:ascii="Times New Roman" w:eastAsia="Calibri" w:hAnsi="Times New Roman" w:cs="Times New Roman"/>
          <w:sz w:val="28"/>
          <w:szCs w:val="28"/>
          <w:lang w:val="ro-RO"/>
        </w:rPr>
        <w:t>ţ</w:t>
      </w:r>
      <w:r w:rsidR="0036612E">
        <w:rPr>
          <w:rFonts w:ascii="Times New Roman" w:eastAsia="Calibri" w:hAnsi="Times New Roman" w:cs="Times New Roman"/>
          <w:sz w:val="28"/>
          <w:szCs w:val="28"/>
          <w:lang w:val="ro-RO"/>
        </w:rPr>
        <w:t xml:space="preserve">iile de </w:t>
      </w:r>
      <w:proofErr w:type="spellStart"/>
      <w:r w:rsidR="0036612E">
        <w:rPr>
          <w:rFonts w:ascii="Times New Roman" w:eastAsia="Calibri" w:hAnsi="Times New Roman" w:cs="Times New Roman"/>
          <w:sz w:val="28"/>
          <w:szCs w:val="28"/>
          <w:lang w:val="ro-RO"/>
        </w:rPr>
        <w:t>învă</w:t>
      </w:r>
      <w:r w:rsidR="006A0377">
        <w:rPr>
          <w:rFonts w:ascii="Times New Roman" w:eastAsia="Calibri" w:hAnsi="Times New Roman" w:cs="Times New Roman"/>
          <w:sz w:val="28"/>
          <w:szCs w:val="28"/>
          <w:lang w:val="ro-RO"/>
        </w:rPr>
        <w:t>ţ</w:t>
      </w:r>
      <w:r w:rsidR="0036612E">
        <w:rPr>
          <w:rFonts w:ascii="Times New Roman" w:eastAsia="Calibri" w:hAnsi="Times New Roman" w:cs="Times New Roman"/>
          <w:sz w:val="28"/>
          <w:szCs w:val="28"/>
          <w:lang w:val="ro-RO"/>
        </w:rPr>
        <w:t>ămînt</w:t>
      </w:r>
      <w:proofErr w:type="spellEnd"/>
      <w:r w:rsidR="0036612E">
        <w:rPr>
          <w:rFonts w:ascii="Times New Roman" w:eastAsia="Calibri" w:hAnsi="Times New Roman" w:cs="Times New Roman"/>
          <w:sz w:val="28"/>
          <w:szCs w:val="28"/>
          <w:lang w:val="ro-RO"/>
        </w:rPr>
        <w:t xml:space="preserve"> prin includerea în </w:t>
      </w:r>
      <w:proofErr w:type="spellStart"/>
      <w:r w:rsidR="0036612E">
        <w:rPr>
          <w:rFonts w:ascii="Times New Roman" w:eastAsia="Calibri" w:hAnsi="Times New Roman" w:cs="Times New Roman"/>
          <w:sz w:val="28"/>
          <w:szCs w:val="28"/>
          <w:lang w:val="ro-RO"/>
        </w:rPr>
        <w:t>curicule</w:t>
      </w:r>
      <w:proofErr w:type="spellEnd"/>
      <w:r w:rsidR="0036612E">
        <w:rPr>
          <w:rFonts w:ascii="Times New Roman" w:eastAsia="Calibri" w:hAnsi="Times New Roman" w:cs="Times New Roman"/>
          <w:sz w:val="28"/>
          <w:szCs w:val="28"/>
          <w:lang w:val="ro-RO"/>
        </w:rPr>
        <w:t xml:space="preserve"> a temelor legate de infec</w:t>
      </w:r>
      <w:r w:rsidR="006A0377">
        <w:rPr>
          <w:rFonts w:ascii="Times New Roman" w:eastAsia="Calibri" w:hAnsi="Times New Roman" w:cs="Times New Roman"/>
          <w:sz w:val="28"/>
          <w:szCs w:val="28"/>
          <w:lang w:val="ro-RO"/>
        </w:rPr>
        <w:t>ţ</w:t>
      </w:r>
      <w:r w:rsidR="0036612E">
        <w:rPr>
          <w:rFonts w:ascii="Times New Roman" w:eastAsia="Calibri" w:hAnsi="Times New Roman" w:cs="Times New Roman"/>
          <w:sz w:val="28"/>
          <w:szCs w:val="28"/>
          <w:lang w:val="ro-RO"/>
        </w:rPr>
        <w:t xml:space="preserve">ia cu HIV </w:t>
      </w:r>
      <w:r w:rsidR="006A0377">
        <w:rPr>
          <w:rFonts w:ascii="Times New Roman" w:eastAsia="Calibri" w:hAnsi="Times New Roman" w:cs="Times New Roman"/>
          <w:sz w:val="28"/>
          <w:szCs w:val="28"/>
          <w:lang w:val="ro-RO"/>
        </w:rPr>
        <w:t>ş</w:t>
      </w:r>
      <w:r w:rsidR="0036612E">
        <w:rPr>
          <w:rFonts w:ascii="Times New Roman" w:eastAsia="Calibri" w:hAnsi="Times New Roman" w:cs="Times New Roman"/>
          <w:sz w:val="28"/>
          <w:szCs w:val="28"/>
          <w:lang w:val="ro-RO"/>
        </w:rPr>
        <w:t>i ITS.</w:t>
      </w:r>
    </w:p>
    <w:p w:rsidR="0036612E" w:rsidRDefault="00AF0C1D" w:rsidP="00A54468">
      <w:pPr>
        <w:shd w:val="clear" w:color="auto" w:fill="FFFFFF"/>
        <w:spacing w:after="0"/>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12</w:t>
      </w:r>
      <w:r w:rsidR="0036612E">
        <w:rPr>
          <w:rFonts w:ascii="Times New Roman" w:eastAsia="Calibri" w:hAnsi="Times New Roman" w:cs="Times New Roman"/>
          <w:sz w:val="28"/>
          <w:szCs w:val="28"/>
          <w:lang w:val="ro-RO"/>
        </w:rPr>
        <w:t>.2 Organizarea de campanii de informare a popula</w:t>
      </w:r>
      <w:r w:rsidR="006A0377">
        <w:rPr>
          <w:rFonts w:ascii="Times New Roman" w:eastAsia="Calibri" w:hAnsi="Times New Roman" w:cs="Times New Roman"/>
          <w:sz w:val="28"/>
          <w:szCs w:val="28"/>
          <w:lang w:val="ro-RO"/>
        </w:rPr>
        <w:t>ţ</w:t>
      </w:r>
      <w:r w:rsidR="0036612E">
        <w:rPr>
          <w:rFonts w:ascii="Times New Roman" w:eastAsia="Calibri" w:hAnsi="Times New Roman" w:cs="Times New Roman"/>
          <w:sz w:val="28"/>
          <w:szCs w:val="28"/>
          <w:lang w:val="ro-RO"/>
        </w:rPr>
        <w:t xml:space="preserve">iei privind </w:t>
      </w:r>
      <w:r w:rsidR="0036612E" w:rsidRPr="0036612E">
        <w:rPr>
          <w:rFonts w:ascii="Times New Roman" w:eastAsia="Calibri" w:hAnsi="Times New Roman" w:cs="Times New Roman"/>
          <w:sz w:val="28"/>
          <w:szCs w:val="28"/>
          <w:lang w:val="ro-RO"/>
        </w:rPr>
        <w:t>modul sănătos de via</w:t>
      </w:r>
      <w:r w:rsidR="006A0377">
        <w:rPr>
          <w:rFonts w:ascii="Times New Roman" w:eastAsia="Calibri" w:hAnsi="Times New Roman" w:cs="Times New Roman"/>
          <w:sz w:val="28"/>
          <w:szCs w:val="28"/>
          <w:lang w:val="ro-RO"/>
        </w:rPr>
        <w:t>ţ</w:t>
      </w:r>
      <w:r w:rsidR="0036612E" w:rsidRPr="0036612E">
        <w:rPr>
          <w:rFonts w:ascii="Times New Roman" w:eastAsia="Calibri" w:hAnsi="Times New Roman" w:cs="Times New Roman"/>
          <w:sz w:val="28"/>
          <w:szCs w:val="28"/>
          <w:lang w:val="ro-RO"/>
        </w:rPr>
        <w:t>ă, inclusiv despre prevenirea infec</w:t>
      </w:r>
      <w:r w:rsidR="006A0377">
        <w:rPr>
          <w:rFonts w:ascii="Times New Roman" w:eastAsia="Calibri" w:hAnsi="Times New Roman" w:cs="Times New Roman"/>
          <w:sz w:val="28"/>
          <w:szCs w:val="28"/>
          <w:lang w:val="ro-RO"/>
        </w:rPr>
        <w:t>ţ</w:t>
      </w:r>
      <w:r w:rsidR="0036612E" w:rsidRPr="0036612E">
        <w:rPr>
          <w:rFonts w:ascii="Times New Roman" w:eastAsia="Calibri" w:hAnsi="Times New Roman" w:cs="Times New Roman"/>
          <w:sz w:val="28"/>
          <w:szCs w:val="28"/>
          <w:lang w:val="ro-RO"/>
        </w:rPr>
        <w:t xml:space="preserve">iei cu HIV </w:t>
      </w:r>
      <w:r w:rsidR="006A0377">
        <w:rPr>
          <w:rFonts w:ascii="Times New Roman" w:eastAsia="Calibri" w:hAnsi="Times New Roman" w:cs="Times New Roman"/>
          <w:sz w:val="28"/>
          <w:szCs w:val="28"/>
          <w:lang w:val="ro-RO"/>
        </w:rPr>
        <w:t>ş</w:t>
      </w:r>
      <w:r w:rsidR="0036612E" w:rsidRPr="0036612E">
        <w:rPr>
          <w:rFonts w:ascii="Times New Roman" w:eastAsia="Calibri" w:hAnsi="Times New Roman" w:cs="Times New Roman"/>
          <w:sz w:val="28"/>
          <w:szCs w:val="28"/>
          <w:lang w:val="ro-RO"/>
        </w:rPr>
        <w:t>i ITS</w:t>
      </w:r>
      <w:r w:rsidR="0036612E">
        <w:rPr>
          <w:rFonts w:ascii="Times New Roman" w:eastAsia="Calibri" w:hAnsi="Times New Roman" w:cs="Times New Roman"/>
          <w:sz w:val="28"/>
          <w:szCs w:val="28"/>
          <w:lang w:val="ro-RO"/>
        </w:rPr>
        <w:t>.</w:t>
      </w:r>
    </w:p>
    <w:p w:rsidR="0036612E" w:rsidRDefault="00AF0C1D" w:rsidP="00A54468">
      <w:pPr>
        <w:shd w:val="clear" w:color="auto" w:fill="FFFFFF"/>
        <w:spacing w:after="0"/>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12</w:t>
      </w:r>
      <w:r w:rsidR="0036612E">
        <w:rPr>
          <w:rFonts w:ascii="Times New Roman" w:eastAsia="Calibri" w:hAnsi="Times New Roman" w:cs="Times New Roman"/>
          <w:sz w:val="28"/>
          <w:szCs w:val="28"/>
          <w:lang w:val="ro-RO"/>
        </w:rPr>
        <w:t xml:space="preserve">.3 Elaborarea </w:t>
      </w:r>
      <w:r w:rsidR="006A0377">
        <w:rPr>
          <w:rFonts w:ascii="Times New Roman" w:eastAsia="Calibri" w:hAnsi="Times New Roman" w:cs="Times New Roman"/>
          <w:sz w:val="28"/>
          <w:szCs w:val="28"/>
          <w:lang w:val="ro-RO"/>
        </w:rPr>
        <w:t>ş</w:t>
      </w:r>
      <w:r w:rsidR="0036612E">
        <w:rPr>
          <w:rFonts w:ascii="Times New Roman" w:eastAsia="Calibri" w:hAnsi="Times New Roman" w:cs="Times New Roman"/>
          <w:sz w:val="28"/>
          <w:szCs w:val="28"/>
          <w:lang w:val="ro-RO"/>
        </w:rPr>
        <w:t>i distribuirea materialelor informa</w:t>
      </w:r>
      <w:r w:rsidR="006A0377">
        <w:rPr>
          <w:rFonts w:ascii="Times New Roman" w:eastAsia="Calibri" w:hAnsi="Times New Roman" w:cs="Times New Roman"/>
          <w:sz w:val="28"/>
          <w:szCs w:val="28"/>
          <w:lang w:val="ro-RO"/>
        </w:rPr>
        <w:t>ţ</w:t>
      </w:r>
      <w:r w:rsidR="0036612E">
        <w:rPr>
          <w:rFonts w:ascii="Times New Roman" w:eastAsia="Calibri" w:hAnsi="Times New Roman" w:cs="Times New Roman"/>
          <w:sz w:val="28"/>
          <w:szCs w:val="28"/>
          <w:lang w:val="ro-RO"/>
        </w:rPr>
        <w:t>ionale privind modul sănătos de via</w:t>
      </w:r>
      <w:r w:rsidR="006A0377">
        <w:rPr>
          <w:rFonts w:ascii="Times New Roman" w:eastAsia="Calibri" w:hAnsi="Times New Roman" w:cs="Times New Roman"/>
          <w:sz w:val="28"/>
          <w:szCs w:val="28"/>
          <w:lang w:val="ro-RO"/>
        </w:rPr>
        <w:t>ţ</w:t>
      </w:r>
      <w:r w:rsidR="0036612E">
        <w:rPr>
          <w:rFonts w:ascii="Times New Roman" w:eastAsia="Calibri" w:hAnsi="Times New Roman" w:cs="Times New Roman"/>
          <w:sz w:val="28"/>
          <w:szCs w:val="28"/>
          <w:lang w:val="ro-RO"/>
        </w:rPr>
        <w:t>ă, inclusiv despre prevenirea infec</w:t>
      </w:r>
      <w:r w:rsidR="006A0377">
        <w:rPr>
          <w:rFonts w:ascii="Times New Roman" w:eastAsia="Calibri" w:hAnsi="Times New Roman" w:cs="Times New Roman"/>
          <w:sz w:val="28"/>
          <w:szCs w:val="28"/>
          <w:lang w:val="ro-RO"/>
        </w:rPr>
        <w:t>ţ</w:t>
      </w:r>
      <w:r w:rsidR="0036612E">
        <w:rPr>
          <w:rFonts w:ascii="Times New Roman" w:eastAsia="Calibri" w:hAnsi="Times New Roman" w:cs="Times New Roman"/>
          <w:sz w:val="28"/>
          <w:szCs w:val="28"/>
          <w:lang w:val="ro-RO"/>
        </w:rPr>
        <w:t xml:space="preserve">iei cu HIV </w:t>
      </w:r>
      <w:r w:rsidR="006A0377">
        <w:rPr>
          <w:rFonts w:ascii="Times New Roman" w:eastAsia="Calibri" w:hAnsi="Times New Roman" w:cs="Times New Roman"/>
          <w:sz w:val="28"/>
          <w:szCs w:val="28"/>
          <w:lang w:val="ro-RO"/>
        </w:rPr>
        <w:t>ş</w:t>
      </w:r>
      <w:r w:rsidR="0036612E">
        <w:rPr>
          <w:rFonts w:ascii="Times New Roman" w:eastAsia="Calibri" w:hAnsi="Times New Roman" w:cs="Times New Roman"/>
          <w:sz w:val="28"/>
          <w:szCs w:val="28"/>
          <w:lang w:val="ro-RO"/>
        </w:rPr>
        <w:t>i ITS.</w:t>
      </w:r>
    </w:p>
    <w:p w:rsidR="00A54468" w:rsidRDefault="00AF0C1D" w:rsidP="00A54468">
      <w:pPr>
        <w:shd w:val="clear" w:color="auto" w:fill="FFFFFF"/>
        <w:spacing w:after="0"/>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12</w:t>
      </w:r>
      <w:r w:rsidR="00A54468">
        <w:rPr>
          <w:rFonts w:ascii="Times New Roman" w:eastAsia="Calibri" w:hAnsi="Times New Roman" w:cs="Times New Roman"/>
          <w:sz w:val="28"/>
          <w:szCs w:val="28"/>
          <w:lang w:val="ro-RO"/>
        </w:rPr>
        <w:t>.4 Desfă</w:t>
      </w:r>
      <w:r w:rsidR="006A0377">
        <w:rPr>
          <w:rFonts w:ascii="Times New Roman" w:eastAsia="Calibri" w:hAnsi="Times New Roman" w:cs="Times New Roman"/>
          <w:sz w:val="28"/>
          <w:szCs w:val="28"/>
          <w:lang w:val="ro-RO"/>
        </w:rPr>
        <w:t>ş</w:t>
      </w:r>
      <w:r w:rsidR="00A54468">
        <w:rPr>
          <w:rFonts w:ascii="Times New Roman" w:eastAsia="Calibri" w:hAnsi="Times New Roman" w:cs="Times New Roman"/>
          <w:sz w:val="28"/>
          <w:szCs w:val="28"/>
          <w:lang w:val="ro-RO"/>
        </w:rPr>
        <w:t>urarea studiului privind cuno</w:t>
      </w:r>
      <w:r w:rsidR="006A0377">
        <w:rPr>
          <w:rFonts w:ascii="Times New Roman" w:eastAsia="Calibri" w:hAnsi="Times New Roman" w:cs="Times New Roman"/>
          <w:sz w:val="28"/>
          <w:szCs w:val="28"/>
          <w:lang w:val="ro-RO"/>
        </w:rPr>
        <w:t>ş</w:t>
      </w:r>
      <w:r w:rsidR="00A54468">
        <w:rPr>
          <w:rFonts w:ascii="Times New Roman" w:eastAsia="Calibri" w:hAnsi="Times New Roman" w:cs="Times New Roman"/>
          <w:sz w:val="28"/>
          <w:szCs w:val="28"/>
          <w:lang w:val="ro-RO"/>
        </w:rPr>
        <w:t>tin</w:t>
      </w:r>
      <w:r w:rsidR="006A0377">
        <w:rPr>
          <w:rFonts w:ascii="Times New Roman" w:eastAsia="Calibri" w:hAnsi="Times New Roman" w:cs="Times New Roman"/>
          <w:sz w:val="28"/>
          <w:szCs w:val="28"/>
          <w:lang w:val="ro-RO"/>
        </w:rPr>
        <w:t>ţ</w:t>
      </w:r>
      <w:r w:rsidR="00A54468">
        <w:rPr>
          <w:rFonts w:ascii="Times New Roman" w:eastAsia="Calibri" w:hAnsi="Times New Roman" w:cs="Times New Roman"/>
          <w:sz w:val="28"/>
          <w:szCs w:val="28"/>
          <w:lang w:val="ro-RO"/>
        </w:rPr>
        <w:t xml:space="preserve">ele, atitudinile </w:t>
      </w:r>
      <w:r w:rsidR="006A0377">
        <w:rPr>
          <w:rFonts w:ascii="Times New Roman" w:eastAsia="Calibri" w:hAnsi="Times New Roman" w:cs="Times New Roman"/>
          <w:sz w:val="28"/>
          <w:szCs w:val="28"/>
          <w:lang w:val="ro-RO"/>
        </w:rPr>
        <w:t>ş</w:t>
      </w:r>
      <w:r w:rsidR="00A54468">
        <w:rPr>
          <w:rFonts w:ascii="Times New Roman" w:eastAsia="Calibri" w:hAnsi="Times New Roman" w:cs="Times New Roman"/>
          <w:sz w:val="28"/>
          <w:szCs w:val="28"/>
          <w:lang w:val="ro-RO"/>
        </w:rPr>
        <w:t>i practicile tinerilor de 15-24 ani cu referire la infec</w:t>
      </w:r>
      <w:r w:rsidR="006A0377">
        <w:rPr>
          <w:rFonts w:ascii="Times New Roman" w:eastAsia="Calibri" w:hAnsi="Times New Roman" w:cs="Times New Roman"/>
          <w:sz w:val="28"/>
          <w:szCs w:val="28"/>
          <w:lang w:val="ro-RO"/>
        </w:rPr>
        <w:t>ţ</w:t>
      </w:r>
      <w:r w:rsidR="00A54468">
        <w:rPr>
          <w:rFonts w:ascii="Times New Roman" w:eastAsia="Calibri" w:hAnsi="Times New Roman" w:cs="Times New Roman"/>
          <w:sz w:val="28"/>
          <w:szCs w:val="28"/>
          <w:lang w:val="ro-RO"/>
        </w:rPr>
        <w:t>ia cu HIV.</w:t>
      </w:r>
    </w:p>
    <w:p w:rsidR="006C3B63" w:rsidRPr="006C3B63" w:rsidRDefault="009F5FDA" w:rsidP="00064CF2">
      <w:pPr>
        <w:pStyle w:val="a5"/>
        <w:spacing w:after="0"/>
        <w:ind w:left="0"/>
        <w:jc w:val="both"/>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 xml:space="preserve">56. </w:t>
      </w:r>
      <w:r w:rsidR="006C3B63" w:rsidRPr="006C3B63">
        <w:rPr>
          <w:rFonts w:ascii="Times New Roman" w:eastAsia="Calibri" w:hAnsi="Times New Roman" w:cs="Times New Roman"/>
          <w:b/>
          <w:sz w:val="28"/>
          <w:szCs w:val="28"/>
          <w:lang w:val="ro-RO"/>
        </w:rPr>
        <w:t>Rezultat:</w:t>
      </w:r>
    </w:p>
    <w:p w:rsidR="006C3B63" w:rsidRPr="006C3B63" w:rsidRDefault="006C3B63" w:rsidP="00064CF2">
      <w:pPr>
        <w:pStyle w:val="a5"/>
        <w:spacing w:after="0"/>
        <w:ind w:left="0" w:firstLine="72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lastRenderedPageBreak/>
        <w:t xml:space="preserve">Rezultatele prezentului </w:t>
      </w:r>
      <w:r w:rsidRPr="006C3B63">
        <w:rPr>
          <w:rFonts w:ascii="Times New Roman" w:eastAsia="Calibri" w:hAnsi="Times New Roman" w:cs="Times New Roman"/>
          <w:sz w:val="28"/>
          <w:szCs w:val="28"/>
          <w:lang w:val="ro-RO"/>
        </w:rPr>
        <w:t xml:space="preserve">obiectiv vor fi apreciate în cadrul supravegherii epidemiologice de generaţia a II-a  şi </w:t>
      </w:r>
      <w:r w:rsidR="002268B2">
        <w:rPr>
          <w:rFonts w:ascii="Times New Roman" w:eastAsia="Calibri" w:hAnsi="Times New Roman" w:cs="Times New Roman"/>
          <w:sz w:val="28"/>
          <w:szCs w:val="28"/>
          <w:lang w:val="ro-RO"/>
        </w:rPr>
        <w:t xml:space="preserve">către anul 2020 </w:t>
      </w:r>
      <w:r w:rsidR="00AC37F0">
        <w:rPr>
          <w:rFonts w:ascii="Times New Roman" w:eastAsia="Calibri" w:hAnsi="Times New Roman" w:cs="Times New Roman"/>
          <w:sz w:val="28"/>
          <w:szCs w:val="28"/>
          <w:lang w:val="ro-RO"/>
        </w:rPr>
        <w:t>vor fi atinse</w:t>
      </w:r>
      <w:r w:rsidRPr="006C3B63">
        <w:rPr>
          <w:rFonts w:ascii="Times New Roman" w:eastAsia="Calibri" w:hAnsi="Times New Roman" w:cs="Times New Roman"/>
          <w:sz w:val="28"/>
          <w:szCs w:val="28"/>
          <w:lang w:val="ro-RO"/>
        </w:rPr>
        <w:t xml:space="preserve"> următo</w:t>
      </w:r>
      <w:r w:rsidR="00AC37F0">
        <w:rPr>
          <w:rFonts w:ascii="Times New Roman" w:eastAsia="Calibri" w:hAnsi="Times New Roman" w:cs="Times New Roman"/>
          <w:sz w:val="28"/>
          <w:szCs w:val="28"/>
          <w:lang w:val="ro-RO"/>
        </w:rPr>
        <w:t xml:space="preserve">arele </w:t>
      </w:r>
      <w:r w:rsidR="006A0377">
        <w:rPr>
          <w:rFonts w:ascii="Times New Roman" w:eastAsia="Calibri" w:hAnsi="Times New Roman" w:cs="Times New Roman"/>
          <w:sz w:val="28"/>
          <w:szCs w:val="28"/>
          <w:lang w:val="ro-RO"/>
        </w:rPr>
        <w:t>ţ</w:t>
      </w:r>
      <w:r w:rsidR="00AC37F0">
        <w:rPr>
          <w:rFonts w:ascii="Times New Roman" w:eastAsia="Calibri" w:hAnsi="Times New Roman" w:cs="Times New Roman"/>
          <w:sz w:val="28"/>
          <w:szCs w:val="28"/>
          <w:lang w:val="ro-RO"/>
        </w:rPr>
        <w:t>inte</w:t>
      </w:r>
      <w:r w:rsidRPr="006C3B63">
        <w:rPr>
          <w:rFonts w:ascii="Times New Roman" w:eastAsia="Calibri" w:hAnsi="Times New Roman" w:cs="Times New Roman"/>
          <w:sz w:val="28"/>
          <w:szCs w:val="28"/>
          <w:lang w:val="ro-RO"/>
        </w:rPr>
        <w:t xml:space="preserve">:  </w:t>
      </w:r>
    </w:p>
    <w:p w:rsidR="00423835" w:rsidRDefault="002268B2" w:rsidP="00064CF2">
      <w:pPr>
        <w:pStyle w:val="a5"/>
        <w:spacing w:after="0"/>
        <w:ind w:left="0" w:firstLine="72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procent</w:t>
      </w:r>
      <w:r w:rsidR="006C3B63" w:rsidRPr="006C3B63">
        <w:rPr>
          <w:rFonts w:ascii="Times New Roman" w:eastAsia="Calibri" w:hAnsi="Times New Roman" w:cs="Times New Roman"/>
          <w:sz w:val="28"/>
          <w:szCs w:val="28"/>
          <w:lang w:val="ro-RO"/>
        </w:rPr>
        <w:t xml:space="preserve">ul </w:t>
      </w:r>
      <w:r>
        <w:rPr>
          <w:rFonts w:ascii="Times New Roman" w:eastAsia="Calibri" w:hAnsi="Times New Roman" w:cs="Times New Roman"/>
          <w:sz w:val="28"/>
          <w:szCs w:val="28"/>
          <w:lang w:val="ro-RO"/>
        </w:rPr>
        <w:t>consumatorilor</w:t>
      </w:r>
      <w:r w:rsidR="006C3B63" w:rsidRPr="006C3B63">
        <w:rPr>
          <w:rFonts w:ascii="Times New Roman" w:eastAsia="Calibri" w:hAnsi="Times New Roman" w:cs="Times New Roman"/>
          <w:sz w:val="28"/>
          <w:szCs w:val="28"/>
          <w:lang w:val="ro-RO"/>
        </w:rPr>
        <w:t xml:space="preserve"> de droguri injectabile care au folosit echipament de injectare steril, la ultima injectare – </w:t>
      </w:r>
      <w:r>
        <w:rPr>
          <w:rFonts w:ascii="Times New Roman" w:eastAsia="Calibri" w:hAnsi="Times New Roman" w:cs="Times New Roman"/>
          <w:sz w:val="28"/>
          <w:szCs w:val="28"/>
          <w:lang w:val="ro-RO"/>
        </w:rPr>
        <w:t>Chi</w:t>
      </w:r>
      <w:r w:rsidR="006A0377">
        <w:rPr>
          <w:rFonts w:ascii="Times New Roman" w:eastAsia="Calibri" w:hAnsi="Times New Roman" w:cs="Times New Roman"/>
          <w:sz w:val="28"/>
          <w:szCs w:val="28"/>
          <w:lang w:val="ro-RO"/>
        </w:rPr>
        <w:t>ş</w:t>
      </w:r>
      <w:r>
        <w:rPr>
          <w:rFonts w:ascii="Times New Roman" w:eastAsia="Calibri" w:hAnsi="Times New Roman" w:cs="Times New Roman"/>
          <w:sz w:val="28"/>
          <w:szCs w:val="28"/>
          <w:lang w:val="ro-RO"/>
        </w:rPr>
        <w:t>inău, Băl</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 xml:space="preserve">i </w:t>
      </w:r>
      <w:r w:rsidR="006C3B63" w:rsidRPr="006C3B63">
        <w:rPr>
          <w:rFonts w:ascii="Times New Roman" w:eastAsia="Calibri" w:hAnsi="Times New Roman" w:cs="Times New Roman"/>
          <w:sz w:val="28"/>
          <w:szCs w:val="28"/>
          <w:lang w:val="ro-RO"/>
        </w:rPr>
        <w:t>&gt;99,0%</w:t>
      </w:r>
      <w:r>
        <w:rPr>
          <w:rFonts w:ascii="Times New Roman" w:eastAsia="Calibri" w:hAnsi="Times New Roman" w:cs="Times New Roman"/>
          <w:sz w:val="28"/>
          <w:szCs w:val="28"/>
          <w:lang w:val="ro-RO"/>
        </w:rPr>
        <w:t xml:space="preserve">, </w:t>
      </w:r>
      <w:proofErr w:type="spellStart"/>
      <w:r>
        <w:rPr>
          <w:rFonts w:ascii="Times New Roman" w:eastAsia="Calibri" w:hAnsi="Times New Roman" w:cs="Times New Roman"/>
          <w:sz w:val="28"/>
          <w:szCs w:val="28"/>
          <w:lang w:val="ro-RO"/>
        </w:rPr>
        <w:t>Tiraspol</w:t>
      </w:r>
      <w:proofErr w:type="spellEnd"/>
      <w:r>
        <w:rPr>
          <w:rFonts w:ascii="Times New Roman" w:eastAsia="Calibri" w:hAnsi="Times New Roman" w:cs="Times New Roman"/>
          <w:sz w:val="28"/>
          <w:szCs w:val="28"/>
          <w:lang w:val="ro-RO"/>
        </w:rPr>
        <w:t xml:space="preserve"> &gt;87</w:t>
      </w:r>
      <w:r w:rsidRPr="006C3B63">
        <w:rPr>
          <w:rFonts w:ascii="Times New Roman" w:eastAsia="Calibri" w:hAnsi="Times New Roman" w:cs="Times New Roman"/>
          <w:sz w:val="28"/>
          <w:szCs w:val="28"/>
          <w:lang w:val="ro-RO"/>
        </w:rPr>
        <w:t>,0%</w:t>
      </w:r>
      <w:r w:rsidR="006C3B63" w:rsidRPr="006C3B63">
        <w:rPr>
          <w:rFonts w:ascii="Times New Roman" w:eastAsia="Calibri" w:hAnsi="Times New Roman" w:cs="Times New Roman"/>
          <w:sz w:val="28"/>
          <w:szCs w:val="28"/>
          <w:lang w:val="ro-RO"/>
        </w:rPr>
        <w:t>;</w:t>
      </w:r>
    </w:p>
    <w:p w:rsidR="006C3B63" w:rsidRPr="00423835" w:rsidRDefault="00423835" w:rsidP="00064CF2">
      <w:pPr>
        <w:pStyle w:val="a5"/>
        <w:spacing w:after="0"/>
        <w:ind w:left="0" w:firstLine="72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p</w:t>
      </w:r>
      <w:r w:rsidRPr="00423835">
        <w:rPr>
          <w:rFonts w:ascii="Times New Roman" w:eastAsia="Calibri" w:hAnsi="Times New Roman" w:cs="Times New Roman"/>
          <w:sz w:val="28"/>
          <w:szCs w:val="28"/>
          <w:lang w:val="ro-RO"/>
        </w:rPr>
        <w:t xml:space="preserve">rocentul </w:t>
      </w:r>
      <w:r>
        <w:rPr>
          <w:rFonts w:ascii="Times New Roman" w:eastAsia="Calibri" w:hAnsi="Times New Roman" w:cs="Times New Roman"/>
          <w:sz w:val="28"/>
          <w:szCs w:val="28"/>
          <w:lang w:val="ro-RO"/>
        </w:rPr>
        <w:t>consumatorilor</w:t>
      </w:r>
      <w:r w:rsidRPr="006C3B63">
        <w:rPr>
          <w:rFonts w:ascii="Times New Roman" w:eastAsia="Calibri" w:hAnsi="Times New Roman" w:cs="Times New Roman"/>
          <w:sz w:val="28"/>
          <w:szCs w:val="28"/>
          <w:lang w:val="ro-RO"/>
        </w:rPr>
        <w:t xml:space="preserve"> de droguri injectabile</w:t>
      </w:r>
      <w:r w:rsidRPr="00423835">
        <w:rPr>
          <w:rFonts w:ascii="Times New Roman" w:eastAsia="Calibri" w:hAnsi="Times New Roman" w:cs="Times New Roman"/>
          <w:sz w:val="28"/>
          <w:szCs w:val="28"/>
          <w:lang w:val="ro-RO"/>
        </w:rPr>
        <w:t xml:space="preserve"> care au folosit prezervativul la ultimul contact sexual</w:t>
      </w:r>
      <w:r>
        <w:rPr>
          <w:rFonts w:ascii="Times New Roman" w:eastAsia="Calibri" w:hAnsi="Times New Roman" w:cs="Times New Roman"/>
          <w:sz w:val="28"/>
          <w:szCs w:val="28"/>
          <w:lang w:val="ro-RO"/>
        </w:rPr>
        <w:t xml:space="preserve"> – Chi</w:t>
      </w:r>
      <w:r w:rsidR="006A0377">
        <w:rPr>
          <w:rFonts w:ascii="Times New Roman" w:eastAsia="Calibri" w:hAnsi="Times New Roman" w:cs="Times New Roman"/>
          <w:sz w:val="28"/>
          <w:szCs w:val="28"/>
          <w:lang w:val="ro-RO"/>
        </w:rPr>
        <w:t>ş</w:t>
      </w:r>
      <w:r>
        <w:rPr>
          <w:rFonts w:ascii="Times New Roman" w:eastAsia="Calibri" w:hAnsi="Times New Roman" w:cs="Times New Roman"/>
          <w:sz w:val="28"/>
          <w:szCs w:val="28"/>
          <w:lang w:val="ro-RO"/>
        </w:rPr>
        <w:t>inău &gt;32</w:t>
      </w:r>
      <w:r w:rsidRPr="006C3B63">
        <w:rPr>
          <w:rFonts w:ascii="Times New Roman" w:eastAsia="Calibri" w:hAnsi="Times New Roman" w:cs="Times New Roman"/>
          <w:sz w:val="28"/>
          <w:szCs w:val="28"/>
          <w:lang w:val="ro-RO"/>
        </w:rPr>
        <w:t>,0%</w:t>
      </w:r>
      <w:r>
        <w:rPr>
          <w:rFonts w:ascii="Times New Roman" w:eastAsia="Calibri" w:hAnsi="Times New Roman" w:cs="Times New Roman"/>
          <w:sz w:val="28"/>
          <w:szCs w:val="28"/>
          <w:lang w:val="ro-RO"/>
        </w:rPr>
        <w:t>, Băl</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i &gt;30</w:t>
      </w:r>
      <w:r w:rsidRPr="006C3B63">
        <w:rPr>
          <w:rFonts w:ascii="Times New Roman" w:eastAsia="Calibri" w:hAnsi="Times New Roman" w:cs="Times New Roman"/>
          <w:sz w:val="28"/>
          <w:szCs w:val="28"/>
          <w:lang w:val="ro-RO"/>
        </w:rPr>
        <w:t>,0%</w:t>
      </w:r>
      <w:r>
        <w:rPr>
          <w:rFonts w:ascii="Times New Roman" w:eastAsia="Calibri" w:hAnsi="Times New Roman" w:cs="Times New Roman"/>
          <w:sz w:val="28"/>
          <w:szCs w:val="28"/>
          <w:lang w:val="ro-RO"/>
        </w:rPr>
        <w:t xml:space="preserve">, </w:t>
      </w:r>
      <w:proofErr w:type="spellStart"/>
      <w:r>
        <w:rPr>
          <w:rFonts w:ascii="Times New Roman" w:eastAsia="Calibri" w:hAnsi="Times New Roman" w:cs="Times New Roman"/>
          <w:sz w:val="28"/>
          <w:szCs w:val="28"/>
          <w:lang w:val="ro-RO"/>
        </w:rPr>
        <w:t>Tiraspol</w:t>
      </w:r>
      <w:proofErr w:type="spellEnd"/>
      <w:r>
        <w:rPr>
          <w:rFonts w:ascii="Times New Roman" w:eastAsia="Calibri" w:hAnsi="Times New Roman" w:cs="Times New Roman"/>
          <w:sz w:val="28"/>
          <w:szCs w:val="28"/>
          <w:lang w:val="ro-RO"/>
        </w:rPr>
        <w:t xml:space="preserve"> &gt;20</w:t>
      </w:r>
      <w:r w:rsidRPr="006C3B63">
        <w:rPr>
          <w:rFonts w:ascii="Times New Roman" w:eastAsia="Calibri" w:hAnsi="Times New Roman" w:cs="Times New Roman"/>
          <w:sz w:val="28"/>
          <w:szCs w:val="28"/>
          <w:lang w:val="ro-RO"/>
        </w:rPr>
        <w:t>,0%;</w:t>
      </w:r>
    </w:p>
    <w:p w:rsidR="006C3B63" w:rsidRPr="00423835" w:rsidRDefault="00423835" w:rsidP="00064CF2">
      <w:pPr>
        <w:pStyle w:val="a5"/>
        <w:spacing w:after="0"/>
        <w:ind w:left="0" w:firstLine="72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procent</w:t>
      </w:r>
      <w:r w:rsidR="006C3B63" w:rsidRPr="006C3B63">
        <w:rPr>
          <w:rFonts w:ascii="Times New Roman" w:eastAsia="Calibri" w:hAnsi="Times New Roman" w:cs="Times New Roman"/>
          <w:sz w:val="28"/>
          <w:szCs w:val="28"/>
          <w:lang w:val="ro-RO"/>
        </w:rPr>
        <w:t xml:space="preserve">ul lucrătoarelor sexului comercial </w:t>
      </w:r>
      <w:r w:rsidRPr="00423835">
        <w:rPr>
          <w:rFonts w:ascii="Times New Roman" w:eastAsia="Calibri" w:hAnsi="Times New Roman" w:cs="Times New Roman"/>
          <w:sz w:val="28"/>
          <w:szCs w:val="28"/>
          <w:lang w:val="ro-RO"/>
        </w:rPr>
        <w:t>care au folosit prezervativul la ultimul contact sexual</w:t>
      </w:r>
      <w:r>
        <w:rPr>
          <w:rFonts w:ascii="Times New Roman" w:eastAsia="Calibri" w:hAnsi="Times New Roman" w:cs="Times New Roman"/>
          <w:sz w:val="28"/>
          <w:szCs w:val="28"/>
          <w:lang w:val="ro-RO"/>
        </w:rPr>
        <w:t xml:space="preserve"> – Chi</w:t>
      </w:r>
      <w:r w:rsidR="006A0377">
        <w:rPr>
          <w:rFonts w:ascii="Times New Roman" w:eastAsia="Calibri" w:hAnsi="Times New Roman" w:cs="Times New Roman"/>
          <w:sz w:val="28"/>
          <w:szCs w:val="28"/>
          <w:lang w:val="ro-RO"/>
        </w:rPr>
        <w:t>ş</w:t>
      </w:r>
      <w:r>
        <w:rPr>
          <w:rFonts w:ascii="Times New Roman" w:eastAsia="Calibri" w:hAnsi="Times New Roman" w:cs="Times New Roman"/>
          <w:sz w:val="28"/>
          <w:szCs w:val="28"/>
          <w:lang w:val="ro-RO"/>
        </w:rPr>
        <w:t>inău, Băl</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i &gt;90</w:t>
      </w:r>
      <w:r w:rsidRPr="006C3B63">
        <w:rPr>
          <w:rFonts w:ascii="Times New Roman" w:eastAsia="Calibri" w:hAnsi="Times New Roman" w:cs="Times New Roman"/>
          <w:sz w:val="28"/>
          <w:szCs w:val="28"/>
          <w:lang w:val="ro-RO"/>
        </w:rPr>
        <w:t>,0%;</w:t>
      </w:r>
    </w:p>
    <w:p w:rsidR="006C3B63" w:rsidRDefault="00423835" w:rsidP="00064CF2">
      <w:pPr>
        <w:pStyle w:val="a5"/>
        <w:spacing w:after="0"/>
        <w:ind w:left="0" w:firstLine="72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procent</w:t>
      </w:r>
      <w:r w:rsidR="006C3B63" w:rsidRPr="006C3B63">
        <w:rPr>
          <w:rFonts w:ascii="Times New Roman" w:eastAsia="Calibri" w:hAnsi="Times New Roman" w:cs="Times New Roman"/>
          <w:sz w:val="28"/>
          <w:szCs w:val="28"/>
          <w:lang w:val="ro-RO"/>
        </w:rPr>
        <w:t xml:space="preserve">ul bărbaţilor care practică sex cu bărbaţi </w:t>
      </w:r>
      <w:r>
        <w:rPr>
          <w:rFonts w:ascii="Times New Roman" w:eastAsia="Calibri" w:hAnsi="Times New Roman" w:cs="Times New Roman"/>
          <w:sz w:val="28"/>
          <w:szCs w:val="28"/>
          <w:lang w:val="ro-RO"/>
        </w:rPr>
        <w:t xml:space="preserve">care au folosit </w:t>
      </w:r>
      <w:r w:rsidRPr="00423835">
        <w:rPr>
          <w:rFonts w:ascii="Times New Roman" w:eastAsia="Calibri" w:hAnsi="Times New Roman" w:cs="Times New Roman"/>
          <w:sz w:val="28"/>
          <w:szCs w:val="28"/>
          <w:lang w:val="ro-RO"/>
        </w:rPr>
        <w:t xml:space="preserve">prezervativul la ultimul contact </w:t>
      </w:r>
      <w:r>
        <w:rPr>
          <w:rFonts w:ascii="Times New Roman" w:eastAsia="Calibri" w:hAnsi="Times New Roman" w:cs="Times New Roman"/>
          <w:sz w:val="28"/>
          <w:szCs w:val="28"/>
          <w:lang w:val="ro-RO"/>
        </w:rPr>
        <w:t>homo</w:t>
      </w:r>
      <w:r w:rsidRPr="00423835">
        <w:rPr>
          <w:rFonts w:ascii="Times New Roman" w:eastAsia="Calibri" w:hAnsi="Times New Roman" w:cs="Times New Roman"/>
          <w:sz w:val="28"/>
          <w:szCs w:val="28"/>
          <w:lang w:val="ro-RO"/>
        </w:rPr>
        <w:t>sexual</w:t>
      </w:r>
      <w:r w:rsidR="006C3B63" w:rsidRPr="006C3B63">
        <w:rPr>
          <w:rFonts w:ascii="Times New Roman" w:eastAsia="Calibri" w:hAnsi="Times New Roman" w:cs="Times New Roman"/>
          <w:sz w:val="28"/>
          <w:szCs w:val="28"/>
          <w:lang w:val="ro-RO"/>
        </w:rPr>
        <w:t xml:space="preserve"> anal – </w:t>
      </w:r>
      <w:r>
        <w:rPr>
          <w:rFonts w:ascii="Times New Roman" w:eastAsia="Calibri" w:hAnsi="Times New Roman" w:cs="Times New Roman"/>
          <w:sz w:val="28"/>
          <w:szCs w:val="28"/>
          <w:lang w:val="ro-RO"/>
        </w:rPr>
        <w:t>Chi</w:t>
      </w:r>
      <w:r w:rsidR="006A0377">
        <w:rPr>
          <w:rFonts w:ascii="Times New Roman" w:eastAsia="Calibri" w:hAnsi="Times New Roman" w:cs="Times New Roman"/>
          <w:sz w:val="28"/>
          <w:szCs w:val="28"/>
          <w:lang w:val="ro-RO"/>
        </w:rPr>
        <w:t>ş</w:t>
      </w:r>
      <w:r>
        <w:rPr>
          <w:rFonts w:ascii="Times New Roman" w:eastAsia="Calibri" w:hAnsi="Times New Roman" w:cs="Times New Roman"/>
          <w:sz w:val="28"/>
          <w:szCs w:val="28"/>
          <w:lang w:val="ro-RO"/>
        </w:rPr>
        <w:t>inău &gt;70</w:t>
      </w:r>
      <w:r w:rsidRPr="006C3B63">
        <w:rPr>
          <w:rFonts w:ascii="Times New Roman" w:eastAsia="Calibri" w:hAnsi="Times New Roman" w:cs="Times New Roman"/>
          <w:sz w:val="28"/>
          <w:szCs w:val="28"/>
          <w:lang w:val="ro-RO"/>
        </w:rPr>
        <w:t>,0%</w:t>
      </w:r>
      <w:r>
        <w:rPr>
          <w:rFonts w:ascii="Times New Roman" w:eastAsia="Calibri" w:hAnsi="Times New Roman" w:cs="Times New Roman"/>
          <w:sz w:val="28"/>
          <w:szCs w:val="28"/>
          <w:lang w:val="ro-RO"/>
        </w:rPr>
        <w:t>, Băl</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i &gt;85</w:t>
      </w:r>
      <w:r w:rsidRPr="006C3B63">
        <w:rPr>
          <w:rFonts w:ascii="Times New Roman" w:eastAsia="Calibri" w:hAnsi="Times New Roman" w:cs="Times New Roman"/>
          <w:sz w:val="28"/>
          <w:szCs w:val="28"/>
          <w:lang w:val="ro-RO"/>
        </w:rPr>
        <w:t>,0%</w:t>
      </w:r>
      <w:r>
        <w:rPr>
          <w:rFonts w:ascii="Times New Roman" w:eastAsia="Calibri" w:hAnsi="Times New Roman" w:cs="Times New Roman"/>
          <w:sz w:val="28"/>
          <w:szCs w:val="28"/>
          <w:lang w:val="ro-RO"/>
        </w:rPr>
        <w:t>;</w:t>
      </w:r>
    </w:p>
    <w:p w:rsidR="006C3B63" w:rsidRPr="00423835" w:rsidRDefault="009F5FDA" w:rsidP="00064CF2">
      <w:pPr>
        <w:spacing w:after="0"/>
        <w:jc w:val="both"/>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 xml:space="preserve">57. </w:t>
      </w:r>
      <w:r w:rsidR="006C3B63" w:rsidRPr="00423835">
        <w:rPr>
          <w:rFonts w:ascii="Times New Roman" w:eastAsia="Calibri" w:hAnsi="Times New Roman" w:cs="Times New Roman"/>
          <w:b/>
          <w:sz w:val="28"/>
          <w:szCs w:val="28"/>
          <w:lang w:val="ro-RO"/>
        </w:rPr>
        <w:t>Impact</w:t>
      </w:r>
      <w:r w:rsidR="00423835">
        <w:rPr>
          <w:rFonts w:ascii="Times New Roman" w:eastAsia="Calibri" w:hAnsi="Times New Roman" w:cs="Times New Roman"/>
          <w:b/>
          <w:sz w:val="28"/>
          <w:szCs w:val="28"/>
          <w:lang w:val="ro-RO"/>
        </w:rPr>
        <w:t>:</w:t>
      </w:r>
    </w:p>
    <w:p w:rsidR="006C3B63" w:rsidRDefault="006C3B63" w:rsidP="00064CF2">
      <w:pPr>
        <w:pStyle w:val="a5"/>
        <w:spacing w:after="0"/>
        <w:ind w:left="0"/>
        <w:jc w:val="both"/>
        <w:rPr>
          <w:rFonts w:ascii="Times New Roman" w:eastAsia="Calibri" w:hAnsi="Times New Roman" w:cs="Times New Roman"/>
          <w:sz w:val="28"/>
          <w:szCs w:val="28"/>
          <w:lang w:val="ro-RO"/>
        </w:rPr>
      </w:pPr>
      <w:r w:rsidRPr="006C3B63">
        <w:rPr>
          <w:rFonts w:ascii="Times New Roman" w:eastAsia="Calibri" w:hAnsi="Times New Roman" w:cs="Times New Roman"/>
          <w:sz w:val="28"/>
          <w:szCs w:val="28"/>
          <w:lang w:val="ro-RO"/>
        </w:rPr>
        <w:t xml:space="preserve">    Impactul în cadrul prezentului obiectiv va fi apreciat prin intermediul studiilor prevalenţ</w:t>
      </w:r>
      <w:r w:rsidR="00423835">
        <w:rPr>
          <w:rFonts w:ascii="Times New Roman" w:eastAsia="Calibri" w:hAnsi="Times New Roman" w:cs="Times New Roman"/>
          <w:sz w:val="28"/>
          <w:szCs w:val="28"/>
          <w:lang w:val="ro-RO"/>
        </w:rPr>
        <w:t>ei HIV printre populaţiile cu risc sporit de infectare</w:t>
      </w:r>
      <w:r w:rsidRPr="006C3B63">
        <w:rPr>
          <w:rFonts w:ascii="Times New Roman" w:eastAsia="Calibri" w:hAnsi="Times New Roman" w:cs="Times New Roman"/>
          <w:sz w:val="28"/>
          <w:szCs w:val="28"/>
          <w:lang w:val="ro-RO"/>
        </w:rPr>
        <w:t xml:space="preserve">: prevalenţa HIV printre </w:t>
      </w:r>
      <w:r w:rsidR="00423835">
        <w:rPr>
          <w:rFonts w:ascii="Times New Roman" w:eastAsia="Calibri" w:hAnsi="Times New Roman" w:cs="Times New Roman"/>
          <w:sz w:val="28"/>
          <w:szCs w:val="28"/>
          <w:lang w:val="ro-RO"/>
        </w:rPr>
        <w:t>consumatorii</w:t>
      </w:r>
      <w:r w:rsidRPr="006C3B63">
        <w:rPr>
          <w:rFonts w:ascii="Times New Roman" w:eastAsia="Calibri" w:hAnsi="Times New Roman" w:cs="Times New Roman"/>
          <w:sz w:val="28"/>
          <w:szCs w:val="28"/>
          <w:lang w:val="ro-RO"/>
        </w:rPr>
        <w:t xml:space="preserve"> de droguri injectabile nu mai mare de</w:t>
      </w:r>
      <w:r w:rsidR="00423835">
        <w:rPr>
          <w:rFonts w:ascii="Times New Roman" w:eastAsia="Calibri" w:hAnsi="Times New Roman" w:cs="Times New Roman"/>
          <w:sz w:val="28"/>
          <w:szCs w:val="28"/>
          <w:lang w:val="ro-RO"/>
        </w:rPr>
        <w:t>: Chi</w:t>
      </w:r>
      <w:r w:rsidR="006A0377">
        <w:rPr>
          <w:rFonts w:ascii="Times New Roman" w:eastAsia="Calibri" w:hAnsi="Times New Roman" w:cs="Times New Roman"/>
          <w:sz w:val="28"/>
          <w:szCs w:val="28"/>
          <w:lang w:val="ro-RO"/>
        </w:rPr>
        <w:t>ş</w:t>
      </w:r>
      <w:r w:rsidR="00423835">
        <w:rPr>
          <w:rFonts w:ascii="Times New Roman" w:eastAsia="Calibri" w:hAnsi="Times New Roman" w:cs="Times New Roman"/>
          <w:sz w:val="28"/>
          <w:szCs w:val="28"/>
          <w:lang w:val="ro-RO"/>
        </w:rPr>
        <w:t>inău -1</w:t>
      </w:r>
      <w:r w:rsidRPr="006C3B63">
        <w:rPr>
          <w:rFonts w:ascii="Times New Roman" w:eastAsia="Calibri" w:hAnsi="Times New Roman" w:cs="Times New Roman"/>
          <w:sz w:val="28"/>
          <w:szCs w:val="28"/>
          <w:lang w:val="ro-RO"/>
        </w:rPr>
        <w:t xml:space="preserve">0%, </w:t>
      </w:r>
      <w:r w:rsidR="00423835">
        <w:rPr>
          <w:rFonts w:ascii="Times New Roman" w:eastAsia="Calibri" w:hAnsi="Times New Roman" w:cs="Times New Roman"/>
          <w:sz w:val="28"/>
          <w:szCs w:val="28"/>
          <w:lang w:val="ro-RO"/>
        </w:rPr>
        <w:t>Băl</w:t>
      </w:r>
      <w:r w:rsidR="006A0377">
        <w:rPr>
          <w:rFonts w:ascii="Times New Roman" w:eastAsia="Calibri" w:hAnsi="Times New Roman" w:cs="Times New Roman"/>
          <w:sz w:val="28"/>
          <w:szCs w:val="28"/>
          <w:lang w:val="ro-RO"/>
        </w:rPr>
        <w:t>ţ</w:t>
      </w:r>
      <w:r w:rsidR="00423835">
        <w:rPr>
          <w:rFonts w:ascii="Times New Roman" w:eastAsia="Calibri" w:hAnsi="Times New Roman" w:cs="Times New Roman"/>
          <w:sz w:val="28"/>
          <w:szCs w:val="28"/>
          <w:lang w:val="ro-RO"/>
        </w:rPr>
        <w:t xml:space="preserve">i – 38%, </w:t>
      </w:r>
      <w:proofErr w:type="spellStart"/>
      <w:r w:rsidR="00423835">
        <w:rPr>
          <w:rFonts w:ascii="Times New Roman" w:eastAsia="Calibri" w:hAnsi="Times New Roman" w:cs="Times New Roman"/>
          <w:sz w:val="28"/>
          <w:szCs w:val="28"/>
          <w:lang w:val="ro-RO"/>
        </w:rPr>
        <w:t>Tiraspol</w:t>
      </w:r>
      <w:proofErr w:type="spellEnd"/>
      <w:r w:rsidR="00423835">
        <w:rPr>
          <w:rFonts w:ascii="Times New Roman" w:eastAsia="Calibri" w:hAnsi="Times New Roman" w:cs="Times New Roman"/>
          <w:sz w:val="28"/>
          <w:szCs w:val="28"/>
          <w:lang w:val="ro-RO"/>
        </w:rPr>
        <w:t xml:space="preserve"> – 30%; </w:t>
      </w:r>
      <w:r w:rsidRPr="006C3B63">
        <w:rPr>
          <w:rFonts w:ascii="Times New Roman" w:eastAsia="Calibri" w:hAnsi="Times New Roman" w:cs="Times New Roman"/>
          <w:sz w:val="28"/>
          <w:szCs w:val="28"/>
          <w:lang w:val="ro-RO"/>
        </w:rPr>
        <w:t>printre lucrătoarele sexului comercial nu mai mare de</w:t>
      </w:r>
      <w:r w:rsidR="00423835">
        <w:rPr>
          <w:rFonts w:ascii="Times New Roman" w:eastAsia="Calibri" w:hAnsi="Times New Roman" w:cs="Times New Roman"/>
          <w:sz w:val="28"/>
          <w:szCs w:val="28"/>
          <w:lang w:val="ro-RO"/>
        </w:rPr>
        <w:t>: Chi</w:t>
      </w:r>
      <w:r w:rsidR="006A0377">
        <w:rPr>
          <w:rFonts w:ascii="Times New Roman" w:eastAsia="Calibri" w:hAnsi="Times New Roman" w:cs="Times New Roman"/>
          <w:sz w:val="28"/>
          <w:szCs w:val="28"/>
          <w:lang w:val="ro-RO"/>
        </w:rPr>
        <w:t>ş</w:t>
      </w:r>
      <w:r w:rsidR="00423835">
        <w:rPr>
          <w:rFonts w:ascii="Times New Roman" w:eastAsia="Calibri" w:hAnsi="Times New Roman" w:cs="Times New Roman"/>
          <w:sz w:val="28"/>
          <w:szCs w:val="28"/>
          <w:lang w:val="ro-RO"/>
        </w:rPr>
        <w:t>inău - 9</w:t>
      </w:r>
      <w:r w:rsidRPr="006C3B63">
        <w:rPr>
          <w:rFonts w:ascii="Times New Roman" w:eastAsia="Calibri" w:hAnsi="Times New Roman" w:cs="Times New Roman"/>
          <w:sz w:val="28"/>
          <w:szCs w:val="28"/>
          <w:lang w:val="ro-RO"/>
        </w:rPr>
        <w:t xml:space="preserve">%, </w:t>
      </w:r>
      <w:r w:rsidR="00423835">
        <w:rPr>
          <w:rFonts w:ascii="Times New Roman" w:eastAsia="Calibri" w:hAnsi="Times New Roman" w:cs="Times New Roman"/>
          <w:sz w:val="28"/>
          <w:szCs w:val="28"/>
          <w:lang w:val="ro-RO"/>
        </w:rPr>
        <w:t>Băl</w:t>
      </w:r>
      <w:r w:rsidR="006A0377">
        <w:rPr>
          <w:rFonts w:ascii="Times New Roman" w:eastAsia="Calibri" w:hAnsi="Times New Roman" w:cs="Times New Roman"/>
          <w:sz w:val="28"/>
          <w:szCs w:val="28"/>
          <w:lang w:val="ro-RO"/>
        </w:rPr>
        <w:t>ţ</w:t>
      </w:r>
      <w:r w:rsidR="00423835">
        <w:rPr>
          <w:rFonts w:ascii="Times New Roman" w:eastAsia="Calibri" w:hAnsi="Times New Roman" w:cs="Times New Roman"/>
          <w:sz w:val="28"/>
          <w:szCs w:val="28"/>
          <w:lang w:val="ro-RO"/>
        </w:rPr>
        <w:t xml:space="preserve">i – 18% </w:t>
      </w:r>
      <w:r w:rsidR="006A0377">
        <w:rPr>
          <w:rFonts w:ascii="Times New Roman" w:eastAsia="Calibri" w:hAnsi="Times New Roman" w:cs="Times New Roman"/>
          <w:sz w:val="28"/>
          <w:szCs w:val="28"/>
          <w:lang w:val="ro-RO"/>
        </w:rPr>
        <w:t>ş</w:t>
      </w:r>
      <w:r w:rsidR="00423835">
        <w:rPr>
          <w:rFonts w:ascii="Times New Roman" w:eastAsia="Calibri" w:hAnsi="Times New Roman" w:cs="Times New Roman"/>
          <w:sz w:val="28"/>
          <w:szCs w:val="28"/>
          <w:lang w:val="ro-RO"/>
        </w:rPr>
        <w:t xml:space="preserve">i </w:t>
      </w:r>
      <w:r w:rsidRPr="006C3B63">
        <w:rPr>
          <w:rFonts w:ascii="Times New Roman" w:eastAsia="Calibri" w:hAnsi="Times New Roman" w:cs="Times New Roman"/>
          <w:sz w:val="28"/>
          <w:szCs w:val="28"/>
          <w:lang w:val="ro-RO"/>
        </w:rPr>
        <w:t>printre bărbaţii care practică sex cu bărbaţi nu mai mare de</w:t>
      </w:r>
      <w:r w:rsidR="00423835">
        <w:rPr>
          <w:rFonts w:ascii="Times New Roman" w:eastAsia="Calibri" w:hAnsi="Times New Roman" w:cs="Times New Roman"/>
          <w:sz w:val="28"/>
          <w:szCs w:val="28"/>
          <w:lang w:val="ro-RO"/>
        </w:rPr>
        <w:t>: Chi</w:t>
      </w:r>
      <w:r w:rsidR="006A0377">
        <w:rPr>
          <w:rFonts w:ascii="Times New Roman" w:eastAsia="Calibri" w:hAnsi="Times New Roman" w:cs="Times New Roman"/>
          <w:sz w:val="28"/>
          <w:szCs w:val="28"/>
          <w:lang w:val="ro-RO"/>
        </w:rPr>
        <w:t>ş</w:t>
      </w:r>
      <w:r w:rsidR="00423835">
        <w:rPr>
          <w:rFonts w:ascii="Times New Roman" w:eastAsia="Calibri" w:hAnsi="Times New Roman" w:cs="Times New Roman"/>
          <w:sz w:val="28"/>
          <w:szCs w:val="28"/>
          <w:lang w:val="ro-RO"/>
        </w:rPr>
        <w:t>inău -8</w:t>
      </w:r>
      <w:r w:rsidRPr="006C3B63">
        <w:rPr>
          <w:rFonts w:ascii="Times New Roman" w:eastAsia="Calibri" w:hAnsi="Times New Roman" w:cs="Times New Roman"/>
          <w:sz w:val="28"/>
          <w:szCs w:val="28"/>
          <w:lang w:val="ro-RO"/>
        </w:rPr>
        <w:t>%,</w:t>
      </w:r>
      <w:r w:rsidR="00423835">
        <w:rPr>
          <w:rFonts w:ascii="Times New Roman" w:eastAsia="Calibri" w:hAnsi="Times New Roman" w:cs="Times New Roman"/>
          <w:sz w:val="28"/>
          <w:szCs w:val="28"/>
          <w:lang w:val="ro-RO"/>
        </w:rPr>
        <w:t xml:space="preserve"> Băl</w:t>
      </w:r>
      <w:r w:rsidR="006A0377">
        <w:rPr>
          <w:rFonts w:ascii="Times New Roman" w:eastAsia="Calibri" w:hAnsi="Times New Roman" w:cs="Times New Roman"/>
          <w:sz w:val="28"/>
          <w:szCs w:val="28"/>
          <w:lang w:val="ro-RO"/>
        </w:rPr>
        <w:t>ţ</w:t>
      </w:r>
      <w:r w:rsidR="00423835">
        <w:rPr>
          <w:rFonts w:ascii="Times New Roman" w:eastAsia="Calibri" w:hAnsi="Times New Roman" w:cs="Times New Roman"/>
          <w:sz w:val="28"/>
          <w:szCs w:val="28"/>
          <w:lang w:val="ro-RO"/>
        </w:rPr>
        <w:t>i -12%</w:t>
      </w:r>
      <w:r w:rsidRPr="006C3B63">
        <w:rPr>
          <w:rFonts w:ascii="Times New Roman" w:eastAsia="Calibri" w:hAnsi="Times New Roman" w:cs="Times New Roman"/>
          <w:sz w:val="28"/>
          <w:szCs w:val="28"/>
          <w:lang w:val="ro-RO"/>
        </w:rPr>
        <w:t xml:space="preserve"> printre deţinuţi nu mai mare </w:t>
      </w:r>
      <w:r w:rsidRPr="0020666D">
        <w:rPr>
          <w:rFonts w:ascii="Times New Roman" w:eastAsia="Calibri" w:hAnsi="Times New Roman" w:cs="Times New Roman"/>
          <w:sz w:val="28"/>
          <w:szCs w:val="28"/>
          <w:lang w:val="ro-RO"/>
        </w:rPr>
        <w:t xml:space="preserve">de </w:t>
      </w:r>
      <w:r w:rsidR="00883E39" w:rsidRPr="0020666D">
        <w:rPr>
          <w:rFonts w:ascii="Times New Roman" w:eastAsia="Calibri" w:hAnsi="Times New Roman" w:cs="Times New Roman"/>
          <w:sz w:val="28"/>
          <w:szCs w:val="28"/>
          <w:lang w:val="ro-RO"/>
        </w:rPr>
        <w:t>2</w:t>
      </w:r>
      <w:r w:rsidRPr="0020666D">
        <w:rPr>
          <w:rFonts w:ascii="Times New Roman" w:eastAsia="Calibri" w:hAnsi="Times New Roman" w:cs="Times New Roman"/>
          <w:sz w:val="28"/>
          <w:szCs w:val="28"/>
          <w:lang w:val="ro-RO"/>
        </w:rPr>
        <w:t>,</w:t>
      </w:r>
      <w:r w:rsidR="00883E39" w:rsidRPr="0020666D">
        <w:rPr>
          <w:rFonts w:ascii="Times New Roman" w:eastAsia="Calibri" w:hAnsi="Times New Roman" w:cs="Times New Roman"/>
          <w:sz w:val="28"/>
          <w:szCs w:val="28"/>
          <w:lang w:val="ro-RO"/>
        </w:rPr>
        <w:t>0</w:t>
      </w:r>
      <w:r w:rsidRPr="0020666D">
        <w:rPr>
          <w:rFonts w:ascii="Times New Roman" w:eastAsia="Calibri" w:hAnsi="Times New Roman" w:cs="Times New Roman"/>
          <w:sz w:val="28"/>
          <w:szCs w:val="28"/>
          <w:lang w:val="ro-RO"/>
        </w:rPr>
        <w:t>%.</w:t>
      </w:r>
    </w:p>
    <w:p w:rsidR="009F5FDA" w:rsidRDefault="009F5FDA" w:rsidP="00064CF2">
      <w:pPr>
        <w:pStyle w:val="a5"/>
        <w:spacing w:after="0"/>
        <w:jc w:val="center"/>
        <w:rPr>
          <w:rFonts w:ascii="Times New Roman" w:eastAsia="Calibri" w:hAnsi="Times New Roman" w:cs="Times New Roman"/>
          <w:b/>
          <w:sz w:val="28"/>
          <w:szCs w:val="28"/>
          <w:u w:val="single"/>
          <w:lang w:val="ro-RO"/>
        </w:rPr>
      </w:pPr>
    </w:p>
    <w:p w:rsidR="00AA51DA" w:rsidRPr="00AA51DA" w:rsidRDefault="00AA51DA" w:rsidP="00064CF2">
      <w:pPr>
        <w:pStyle w:val="a5"/>
        <w:spacing w:after="0"/>
        <w:jc w:val="center"/>
        <w:rPr>
          <w:rFonts w:ascii="Times New Roman" w:eastAsia="Calibri" w:hAnsi="Times New Roman" w:cs="Times New Roman"/>
          <w:b/>
          <w:sz w:val="28"/>
          <w:szCs w:val="28"/>
          <w:lang w:val="ro-RO"/>
        </w:rPr>
      </w:pPr>
      <w:r w:rsidRPr="00AA51DA">
        <w:rPr>
          <w:rFonts w:ascii="Times New Roman" w:eastAsia="Calibri" w:hAnsi="Times New Roman" w:cs="Times New Roman"/>
          <w:b/>
          <w:sz w:val="28"/>
          <w:szCs w:val="28"/>
          <w:u w:val="single"/>
          <w:lang w:val="ro-RO"/>
        </w:rPr>
        <w:t>Obiectivul II:</w:t>
      </w:r>
      <w:r w:rsidRPr="00AA51DA">
        <w:rPr>
          <w:rFonts w:ascii="Times New Roman" w:eastAsia="Calibri" w:hAnsi="Times New Roman" w:cs="Times New Roman"/>
          <w:b/>
          <w:sz w:val="28"/>
          <w:szCs w:val="28"/>
          <w:lang w:val="ro-RO"/>
        </w:rPr>
        <w:t xml:space="preserve"> Asigurarea accesului universal la tratament, îngrijire </w:t>
      </w:r>
      <w:r w:rsidR="006A0377">
        <w:rPr>
          <w:rFonts w:ascii="Times New Roman" w:eastAsia="Calibri" w:hAnsi="Times New Roman" w:cs="Times New Roman"/>
          <w:b/>
          <w:sz w:val="28"/>
          <w:szCs w:val="28"/>
          <w:lang w:val="ro-RO"/>
        </w:rPr>
        <w:t>ş</w:t>
      </w:r>
      <w:r w:rsidRPr="00AA51DA">
        <w:rPr>
          <w:rFonts w:ascii="Times New Roman" w:eastAsia="Calibri" w:hAnsi="Times New Roman" w:cs="Times New Roman"/>
          <w:b/>
          <w:sz w:val="28"/>
          <w:szCs w:val="28"/>
          <w:lang w:val="ro-RO"/>
        </w:rPr>
        <w:t xml:space="preserve">i suport a persoanelor infectate cu HIV </w:t>
      </w:r>
      <w:r w:rsidR="006A0377">
        <w:rPr>
          <w:rFonts w:ascii="Times New Roman" w:eastAsia="Calibri" w:hAnsi="Times New Roman" w:cs="Times New Roman"/>
          <w:b/>
          <w:sz w:val="28"/>
          <w:szCs w:val="28"/>
          <w:lang w:val="ro-RO"/>
        </w:rPr>
        <w:t>ş</w:t>
      </w:r>
      <w:r w:rsidRPr="00AA51DA">
        <w:rPr>
          <w:rFonts w:ascii="Times New Roman" w:eastAsia="Calibri" w:hAnsi="Times New Roman" w:cs="Times New Roman"/>
          <w:b/>
          <w:sz w:val="28"/>
          <w:szCs w:val="28"/>
          <w:lang w:val="ro-RO"/>
        </w:rPr>
        <w:t>i infec</w:t>
      </w:r>
      <w:r w:rsidR="006A0377">
        <w:rPr>
          <w:rFonts w:ascii="Times New Roman" w:eastAsia="Calibri" w:hAnsi="Times New Roman" w:cs="Times New Roman"/>
          <w:b/>
          <w:sz w:val="28"/>
          <w:szCs w:val="28"/>
          <w:lang w:val="ro-RO"/>
        </w:rPr>
        <w:t>ţ</w:t>
      </w:r>
      <w:r w:rsidRPr="00AA51DA">
        <w:rPr>
          <w:rFonts w:ascii="Times New Roman" w:eastAsia="Calibri" w:hAnsi="Times New Roman" w:cs="Times New Roman"/>
          <w:b/>
          <w:sz w:val="28"/>
          <w:szCs w:val="28"/>
          <w:lang w:val="ro-RO"/>
        </w:rPr>
        <w:t>ii cu transmitere sexuală</w:t>
      </w:r>
    </w:p>
    <w:p w:rsidR="00AA51DA" w:rsidRDefault="009F5FDA" w:rsidP="00064CF2">
      <w:pPr>
        <w:pStyle w:val="a5"/>
        <w:spacing w:after="0"/>
        <w:ind w:left="0" w:firstLine="708"/>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58. </w:t>
      </w:r>
      <w:r w:rsidR="00AA51DA">
        <w:rPr>
          <w:rFonts w:ascii="Times New Roman" w:eastAsia="Calibri" w:hAnsi="Times New Roman" w:cs="Times New Roman"/>
          <w:sz w:val="28"/>
          <w:szCs w:val="28"/>
          <w:lang w:val="ro-RO"/>
        </w:rPr>
        <w:t xml:space="preserve">Prezentul obiectiv se axează </w:t>
      </w:r>
      <w:r w:rsidR="00B73123">
        <w:rPr>
          <w:rFonts w:ascii="Times New Roman" w:eastAsia="Calibri" w:hAnsi="Times New Roman" w:cs="Times New Roman"/>
          <w:sz w:val="28"/>
          <w:szCs w:val="28"/>
          <w:lang w:val="ro-RO"/>
        </w:rPr>
        <w:t xml:space="preserve">pe </w:t>
      </w:r>
      <w:r w:rsidR="00AA51DA" w:rsidRPr="00AA51DA">
        <w:rPr>
          <w:rFonts w:ascii="Times New Roman" w:eastAsia="Calibri" w:hAnsi="Times New Roman" w:cs="Times New Roman"/>
          <w:sz w:val="28"/>
          <w:szCs w:val="28"/>
          <w:lang w:val="ro-RO"/>
        </w:rPr>
        <w:t xml:space="preserve">reducerea impactului </w:t>
      </w:r>
      <w:r w:rsidR="00AA51DA">
        <w:rPr>
          <w:rFonts w:ascii="Times New Roman" w:eastAsia="Calibri" w:hAnsi="Times New Roman" w:cs="Times New Roman"/>
          <w:sz w:val="28"/>
          <w:szCs w:val="28"/>
          <w:lang w:val="ro-RO"/>
        </w:rPr>
        <w:t>infec</w:t>
      </w:r>
      <w:r w:rsidR="006A0377">
        <w:rPr>
          <w:rFonts w:ascii="Times New Roman" w:eastAsia="Calibri" w:hAnsi="Times New Roman" w:cs="Times New Roman"/>
          <w:sz w:val="28"/>
          <w:szCs w:val="28"/>
          <w:lang w:val="ro-RO"/>
        </w:rPr>
        <w:t>ţ</w:t>
      </w:r>
      <w:r w:rsidR="00AA51DA">
        <w:rPr>
          <w:rFonts w:ascii="Times New Roman" w:eastAsia="Calibri" w:hAnsi="Times New Roman" w:cs="Times New Roman"/>
          <w:sz w:val="28"/>
          <w:szCs w:val="28"/>
          <w:lang w:val="ro-RO"/>
        </w:rPr>
        <w:t>iei cu HIV</w:t>
      </w:r>
      <w:r w:rsidR="00AA51DA" w:rsidRPr="00AA51DA">
        <w:rPr>
          <w:rFonts w:ascii="Times New Roman" w:eastAsia="Calibri" w:hAnsi="Times New Roman" w:cs="Times New Roman"/>
          <w:sz w:val="28"/>
          <w:szCs w:val="28"/>
          <w:lang w:val="ro-RO"/>
        </w:rPr>
        <w:t xml:space="preserve">, oferind </w:t>
      </w:r>
      <w:r w:rsidR="00AA51DA">
        <w:rPr>
          <w:rFonts w:ascii="Times New Roman" w:eastAsia="Calibri" w:hAnsi="Times New Roman" w:cs="Times New Roman"/>
          <w:sz w:val="28"/>
          <w:szCs w:val="28"/>
          <w:lang w:val="ro-RO"/>
        </w:rPr>
        <w:t xml:space="preserve">acces la </w:t>
      </w:r>
      <w:r w:rsidR="00AA51DA" w:rsidRPr="00AA51DA">
        <w:rPr>
          <w:rFonts w:ascii="Times New Roman" w:eastAsia="Calibri" w:hAnsi="Times New Roman" w:cs="Times New Roman"/>
          <w:sz w:val="28"/>
          <w:szCs w:val="28"/>
          <w:lang w:val="ro-RO"/>
        </w:rPr>
        <w:t>tratament</w:t>
      </w:r>
      <w:r w:rsidR="00AA51DA">
        <w:rPr>
          <w:rFonts w:ascii="Times New Roman" w:eastAsia="Calibri" w:hAnsi="Times New Roman" w:cs="Times New Roman"/>
          <w:sz w:val="28"/>
          <w:szCs w:val="28"/>
          <w:lang w:val="ro-RO"/>
        </w:rPr>
        <w:t xml:space="preserve"> </w:t>
      </w:r>
      <w:proofErr w:type="spellStart"/>
      <w:r w:rsidR="00AA51DA">
        <w:rPr>
          <w:rFonts w:ascii="Times New Roman" w:eastAsia="Calibri" w:hAnsi="Times New Roman" w:cs="Times New Roman"/>
          <w:sz w:val="28"/>
          <w:szCs w:val="28"/>
          <w:lang w:val="ro-RO"/>
        </w:rPr>
        <w:t>antiretroviral</w:t>
      </w:r>
      <w:proofErr w:type="spellEnd"/>
      <w:r w:rsidR="00AA51DA">
        <w:rPr>
          <w:rFonts w:ascii="Times New Roman" w:eastAsia="Calibri" w:hAnsi="Times New Roman" w:cs="Times New Roman"/>
          <w:sz w:val="28"/>
          <w:szCs w:val="28"/>
          <w:lang w:val="ro-RO"/>
        </w:rPr>
        <w:t>, tratament al infec</w:t>
      </w:r>
      <w:r w:rsidR="006A0377">
        <w:rPr>
          <w:rFonts w:ascii="Times New Roman" w:eastAsia="Calibri" w:hAnsi="Times New Roman" w:cs="Times New Roman"/>
          <w:sz w:val="28"/>
          <w:szCs w:val="28"/>
          <w:lang w:val="ro-RO"/>
        </w:rPr>
        <w:t>ţ</w:t>
      </w:r>
      <w:r w:rsidR="00AA51DA">
        <w:rPr>
          <w:rFonts w:ascii="Times New Roman" w:eastAsia="Calibri" w:hAnsi="Times New Roman" w:cs="Times New Roman"/>
          <w:sz w:val="28"/>
          <w:szCs w:val="28"/>
          <w:lang w:val="ro-RO"/>
        </w:rPr>
        <w:t xml:space="preserve">iilor oportuniste </w:t>
      </w:r>
      <w:r w:rsidR="006A0377">
        <w:rPr>
          <w:rFonts w:ascii="Times New Roman" w:eastAsia="Calibri" w:hAnsi="Times New Roman" w:cs="Times New Roman"/>
          <w:sz w:val="28"/>
          <w:szCs w:val="28"/>
          <w:lang w:val="ro-RO"/>
        </w:rPr>
        <w:t>ş</w:t>
      </w:r>
      <w:r w:rsidR="00AA51DA">
        <w:rPr>
          <w:rFonts w:ascii="Times New Roman" w:eastAsia="Calibri" w:hAnsi="Times New Roman" w:cs="Times New Roman"/>
          <w:sz w:val="28"/>
          <w:szCs w:val="28"/>
          <w:lang w:val="ro-RO"/>
        </w:rPr>
        <w:t xml:space="preserve">i </w:t>
      </w:r>
      <w:proofErr w:type="spellStart"/>
      <w:r w:rsidR="00AA51DA">
        <w:rPr>
          <w:rFonts w:ascii="Times New Roman" w:eastAsia="Calibri" w:hAnsi="Times New Roman" w:cs="Times New Roman"/>
          <w:sz w:val="28"/>
          <w:szCs w:val="28"/>
          <w:lang w:val="ro-RO"/>
        </w:rPr>
        <w:t>coinfec</w:t>
      </w:r>
      <w:r w:rsidR="006A0377">
        <w:rPr>
          <w:rFonts w:ascii="Times New Roman" w:eastAsia="Calibri" w:hAnsi="Times New Roman" w:cs="Times New Roman"/>
          <w:sz w:val="28"/>
          <w:szCs w:val="28"/>
          <w:lang w:val="ro-RO"/>
        </w:rPr>
        <w:t>ţ</w:t>
      </w:r>
      <w:r w:rsidR="00AA51DA">
        <w:rPr>
          <w:rFonts w:ascii="Times New Roman" w:eastAsia="Calibri" w:hAnsi="Times New Roman" w:cs="Times New Roman"/>
          <w:sz w:val="28"/>
          <w:szCs w:val="28"/>
          <w:lang w:val="ro-RO"/>
        </w:rPr>
        <w:t>iilor</w:t>
      </w:r>
      <w:proofErr w:type="spellEnd"/>
      <w:r w:rsidR="00AA51DA" w:rsidRPr="00AA51DA">
        <w:rPr>
          <w:rFonts w:ascii="Times New Roman" w:eastAsia="Calibri" w:hAnsi="Times New Roman" w:cs="Times New Roman"/>
          <w:sz w:val="28"/>
          <w:szCs w:val="28"/>
          <w:lang w:val="ro-RO"/>
        </w:rPr>
        <w:t xml:space="preserve">, îngrijiri şi suport persoanelor care trăiesc cu </w:t>
      </w:r>
      <w:r w:rsidR="00AA51DA">
        <w:rPr>
          <w:rFonts w:ascii="Times New Roman" w:eastAsia="Calibri" w:hAnsi="Times New Roman" w:cs="Times New Roman"/>
          <w:sz w:val="28"/>
          <w:szCs w:val="28"/>
          <w:lang w:val="ro-RO"/>
        </w:rPr>
        <w:t xml:space="preserve">HIV şi membrilor familiilor lor, precum </w:t>
      </w:r>
      <w:r w:rsidR="006A0377">
        <w:rPr>
          <w:rFonts w:ascii="Times New Roman" w:eastAsia="Calibri" w:hAnsi="Times New Roman" w:cs="Times New Roman"/>
          <w:sz w:val="28"/>
          <w:szCs w:val="28"/>
          <w:lang w:val="ro-RO"/>
        </w:rPr>
        <w:t>ş</w:t>
      </w:r>
      <w:r w:rsidR="00AA51DA">
        <w:rPr>
          <w:rFonts w:ascii="Times New Roman" w:eastAsia="Calibri" w:hAnsi="Times New Roman" w:cs="Times New Roman"/>
          <w:sz w:val="28"/>
          <w:szCs w:val="28"/>
          <w:lang w:val="ro-RO"/>
        </w:rPr>
        <w:t xml:space="preserve">i prevenirea </w:t>
      </w:r>
      <w:proofErr w:type="spellStart"/>
      <w:r w:rsidR="00AA51DA">
        <w:rPr>
          <w:rFonts w:ascii="Times New Roman" w:eastAsia="Calibri" w:hAnsi="Times New Roman" w:cs="Times New Roman"/>
          <w:sz w:val="28"/>
          <w:szCs w:val="28"/>
          <w:lang w:val="ro-RO"/>
        </w:rPr>
        <w:t>trasnmiterii</w:t>
      </w:r>
      <w:proofErr w:type="spellEnd"/>
      <w:r w:rsidR="00AA51DA">
        <w:rPr>
          <w:rFonts w:ascii="Times New Roman" w:eastAsia="Calibri" w:hAnsi="Times New Roman" w:cs="Times New Roman"/>
          <w:sz w:val="28"/>
          <w:szCs w:val="28"/>
          <w:lang w:val="ro-RO"/>
        </w:rPr>
        <w:t xml:space="preserve"> HIV de la mamă la făt </w:t>
      </w:r>
      <w:r w:rsidR="006A0377">
        <w:rPr>
          <w:rFonts w:ascii="Times New Roman" w:eastAsia="Calibri" w:hAnsi="Times New Roman" w:cs="Times New Roman"/>
          <w:sz w:val="28"/>
          <w:szCs w:val="28"/>
          <w:lang w:val="ro-RO"/>
        </w:rPr>
        <w:t>ş</w:t>
      </w:r>
      <w:r w:rsidR="00AA51DA">
        <w:rPr>
          <w:rFonts w:ascii="Times New Roman" w:eastAsia="Calibri" w:hAnsi="Times New Roman" w:cs="Times New Roman"/>
          <w:sz w:val="28"/>
          <w:szCs w:val="28"/>
          <w:lang w:val="ro-RO"/>
        </w:rPr>
        <w:t xml:space="preserve">i </w:t>
      </w:r>
      <w:proofErr w:type="spellStart"/>
      <w:r w:rsidR="00AA51DA">
        <w:rPr>
          <w:rFonts w:ascii="Times New Roman" w:eastAsia="Calibri" w:hAnsi="Times New Roman" w:cs="Times New Roman"/>
          <w:sz w:val="28"/>
          <w:szCs w:val="28"/>
          <w:lang w:val="ro-RO"/>
        </w:rPr>
        <w:t>profilacia</w:t>
      </w:r>
      <w:proofErr w:type="spellEnd"/>
      <w:r w:rsidR="00AA51DA">
        <w:rPr>
          <w:rFonts w:ascii="Times New Roman" w:eastAsia="Calibri" w:hAnsi="Times New Roman" w:cs="Times New Roman"/>
          <w:sz w:val="28"/>
          <w:szCs w:val="28"/>
          <w:lang w:val="ro-RO"/>
        </w:rPr>
        <w:t xml:space="preserve"> post-expunere.</w:t>
      </w:r>
    </w:p>
    <w:p w:rsidR="009F5FDA" w:rsidRDefault="009F5FDA" w:rsidP="00064CF2">
      <w:pPr>
        <w:spacing w:after="0"/>
        <w:jc w:val="both"/>
        <w:rPr>
          <w:rFonts w:ascii="Times New Roman" w:eastAsia="Calibri" w:hAnsi="Times New Roman" w:cs="Times New Roman"/>
          <w:b/>
          <w:i/>
          <w:sz w:val="28"/>
          <w:szCs w:val="28"/>
          <w:lang w:val="ro-RO"/>
        </w:rPr>
      </w:pPr>
    </w:p>
    <w:p w:rsidR="00AA51DA" w:rsidRPr="00064CF2" w:rsidRDefault="009F5FDA" w:rsidP="00064CF2">
      <w:pPr>
        <w:spacing w:after="0"/>
        <w:jc w:val="both"/>
        <w:rPr>
          <w:rFonts w:ascii="Times New Roman" w:eastAsia="Calibri" w:hAnsi="Times New Roman" w:cs="Times New Roman"/>
          <w:b/>
          <w:i/>
          <w:sz w:val="28"/>
          <w:szCs w:val="28"/>
          <w:lang w:val="ro-RO"/>
        </w:rPr>
      </w:pPr>
      <w:r>
        <w:rPr>
          <w:rFonts w:ascii="Times New Roman" w:eastAsia="Calibri" w:hAnsi="Times New Roman" w:cs="Times New Roman"/>
          <w:b/>
          <w:i/>
          <w:sz w:val="28"/>
          <w:szCs w:val="28"/>
          <w:lang w:val="ro-RO"/>
        </w:rPr>
        <w:t xml:space="preserve">59. </w:t>
      </w:r>
      <w:r w:rsidR="00AA51DA" w:rsidRPr="00064CF2">
        <w:rPr>
          <w:rFonts w:ascii="Times New Roman" w:eastAsia="Calibri" w:hAnsi="Times New Roman" w:cs="Times New Roman"/>
          <w:b/>
          <w:i/>
          <w:sz w:val="28"/>
          <w:szCs w:val="28"/>
          <w:lang w:val="ro-RO"/>
        </w:rPr>
        <w:t>Produse:</w:t>
      </w:r>
    </w:p>
    <w:p w:rsidR="00AA51DA" w:rsidRPr="00AA51DA" w:rsidRDefault="00AA51DA" w:rsidP="00064CF2">
      <w:pPr>
        <w:pStyle w:val="a5"/>
        <w:spacing w:after="0"/>
        <w:ind w:left="0"/>
        <w:jc w:val="both"/>
        <w:rPr>
          <w:rFonts w:ascii="Times New Roman" w:eastAsia="Calibri" w:hAnsi="Times New Roman" w:cs="Times New Roman"/>
          <w:sz w:val="28"/>
          <w:szCs w:val="28"/>
          <w:lang w:val="ro-RO"/>
        </w:rPr>
      </w:pPr>
      <w:r w:rsidRPr="00064CF2">
        <w:rPr>
          <w:rFonts w:ascii="Times New Roman" w:eastAsia="Calibri" w:hAnsi="Times New Roman" w:cs="Times New Roman"/>
          <w:b/>
          <w:sz w:val="28"/>
          <w:szCs w:val="28"/>
          <w:lang w:val="ro-RO"/>
        </w:rPr>
        <w:t>Produsul 1.</w:t>
      </w:r>
      <w:r w:rsidRPr="00AA51DA">
        <w:rPr>
          <w:rFonts w:ascii="Times New Roman" w:eastAsia="Calibri" w:hAnsi="Times New Roman" w:cs="Times New Roman"/>
          <w:sz w:val="28"/>
          <w:szCs w:val="28"/>
          <w:lang w:val="ro-RO"/>
        </w:rPr>
        <w:t xml:space="preserve"> </w:t>
      </w:r>
      <w:r w:rsidR="00064CF2" w:rsidRPr="00064CF2">
        <w:rPr>
          <w:rFonts w:ascii="Times New Roman" w:eastAsia="Calibri" w:hAnsi="Times New Roman" w:cs="Times New Roman"/>
          <w:sz w:val="28"/>
          <w:szCs w:val="28"/>
          <w:lang w:val="ro-RO"/>
        </w:rPr>
        <w:t xml:space="preserve">Către </w:t>
      </w:r>
      <w:r w:rsidR="00064CF2">
        <w:rPr>
          <w:rFonts w:ascii="Times New Roman" w:eastAsia="Calibri" w:hAnsi="Times New Roman" w:cs="Times New Roman"/>
          <w:sz w:val="28"/>
          <w:szCs w:val="28"/>
          <w:lang w:val="ro-RO"/>
        </w:rPr>
        <w:t xml:space="preserve">anul </w:t>
      </w:r>
      <w:r w:rsidR="00064CF2" w:rsidRPr="00064CF2">
        <w:rPr>
          <w:rFonts w:ascii="Times New Roman" w:eastAsia="Calibri" w:hAnsi="Times New Roman" w:cs="Times New Roman"/>
          <w:sz w:val="28"/>
          <w:szCs w:val="28"/>
          <w:lang w:val="ro-RO"/>
        </w:rPr>
        <w:t xml:space="preserve">2020, 50 % din numărul estimativ al persoanelor adulte </w:t>
      </w:r>
      <w:r w:rsidR="006A0377">
        <w:rPr>
          <w:rFonts w:ascii="Times New Roman" w:eastAsia="Calibri" w:hAnsi="Times New Roman" w:cs="Times New Roman"/>
          <w:sz w:val="28"/>
          <w:szCs w:val="28"/>
          <w:lang w:val="ro-RO"/>
        </w:rPr>
        <w:t>ş</w:t>
      </w:r>
      <w:r w:rsidR="00064CF2" w:rsidRPr="00064CF2">
        <w:rPr>
          <w:rFonts w:ascii="Times New Roman" w:eastAsia="Calibri" w:hAnsi="Times New Roman" w:cs="Times New Roman"/>
          <w:sz w:val="28"/>
          <w:szCs w:val="28"/>
          <w:lang w:val="ro-RO"/>
        </w:rPr>
        <w:t xml:space="preserve">i 100% din numărul copiilor cu </w:t>
      </w:r>
      <w:proofErr w:type="spellStart"/>
      <w:r w:rsidR="00064CF2" w:rsidRPr="00064CF2">
        <w:rPr>
          <w:rFonts w:ascii="Times New Roman" w:eastAsia="Calibri" w:hAnsi="Times New Roman" w:cs="Times New Roman"/>
          <w:sz w:val="28"/>
          <w:szCs w:val="28"/>
          <w:lang w:val="ro-RO"/>
        </w:rPr>
        <w:t>vîrsta</w:t>
      </w:r>
      <w:proofErr w:type="spellEnd"/>
      <w:r w:rsidR="00064CF2" w:rsidRPr="00064CF2">
        <w:rPr>
          <w:rFonts w:ascii="Times New Roman" w:eastAsia="Calibri" w:hAnsi="Times New Roman" w:cs="Times New Roman"/>
          <w:sz w:val="28"/>
          <w:szCs w:val="28"/>
          <w:lang w:val="ro-RO"/>
        </w:rPr>
        <w:t xml:space="preserve"> </w:t>
      </w:r>
      <w:proofErr w:type="spellStart"/>
      <w:r w:rsidR="00064CF2" w:rsidRPr="00064CF2">
        <w:rPr>
          <w:rFonts w:ascii="Times New Roman" w:eastAsia="Calibri" w:hAnsi="Times New Roman" w:cs="Times New Roman"/>
          <w:sz w:val="28"/>
          <w:szCs w:val="28"/>
          <w:lang w:val="ro-RO"/>
        </w:rPr>
        <w:t>pînă</w:t>
      </w:r>
      <w:proofErr w:type="spellEnd"/>
      <w:r w:rsidR="00064CF2" w:rsidRPr="00064CF2">
        <w:rPr>
          <w:rFonts w:ascii="Times New Roman" w:eastAsia="Calibri" w:hAnsi="Times New Roman" w:cs="Times New Roman"/>
          <w:sz w:val="28"/>
          <w:szCs w:val="28"/>
          <w:lang w:val="ro-RO"/>
        </w:rPr>
        <w:t xml:space="preserve"> la 15 ani care trăiesc cu HIV </w:t>
      </w:r>
      <w:r w:rsidR="006A0377">
        <w:rPr>
          <w:rFonts w:ascii="Times New Roman" w:eastAsia="Calibri" w:hAnsi="Times New Roman" w:cs="Times New Roman"/>
          <w:sz w:val="28"/>
          <w:szCs w:val="28"/>
          <w:lang w:val="ro-RO"/>
        </w:rPr>
        <w:t>ş</w:t>
      </w:r>
      <w:r w:rsidR="00064CF2" w:rsidRPr="00064CF2">
        <w:rPr>
          <w:rFonts w:ascii="Times New Roman" w:eastAsia="Calibri" w:hAnsi="Times New Roman" w:cs="Times New Roman"/>
          <w:sz w:val="28"/>
          <w:szCs w:val="28"/>
          <w:lang w:val="ro-RO"/>
        </w:rPr>
        <w:t xml:space="preserve">i necesită TARV încadrate în tratament </w:t>
      </w:r>
      <w:proofErr w:type="spellStart"/>
      <w:r w:rsidR="00064CF2" w:rsidRPr="00064CF2">
        <w:rPr>
          <w:rFonts w:ascii="Times New Roman" w:eastAsia="Calibri" w:hAnsi="Times New Roman" w:cs="Times New Roman"/>
          <w:sz w:val="28"/>
          <w:szCs w:val="28"/>
          <w:lang w:val="ro-RO"/>
        </w:rPr>
        <w:t>antiretroviral</w:t>
      </w:r>
      <w:proofErr w:type="spellEnd"/>
      <w:r w:rsidR="00B81B6B">
        <w:rPr>
          <w:rFonts w:ascii="Times New Roman" w:eastAsia="Calibri" w:hAnsi="Times New Roman" w:cs="Times New Roman"/>
          <w:sz w:val="28"/>
          <w:szCs w:val="28"/>
          <w:lang w:val="ro-RO"/>
        </w:rPr>
        <w:t>.</w:t>
      </w:r>
    </w:p>
    <w:p w:rsidR="00AA51DA" w:rsidRDefault="00AA51DA" w:rsidP="00064CF2">
      <w:pPr>
        <w:spacing w:after="0"/>
        <w:jc w:val="both"/>
        <w:rPr>
          <w:rFonts w:ascii="Times New Roman" w:eastAsia="Calibri" w:hAnsi="Times New Roman" w:cs="Times New Roman"/>
          <w:sz w:val="28"/>
          <w:szCs w:val="28"/>
          <w:lang w:val="ro-RO"/>
        </w:rPr>
      </w:pPr>
      <w:r w:rsidRPr="00064CF2">
        <w:rPr>
          <w:rFonts w:ascii="Times New Roman" w:eastAsia="Calibri" w:hAnsi="Times New Roman" w:cs="Times New Roman"/>
          <w:b/>
          <w:i/>
          <w:sz w:val="28"/>
          <w:szCs w:val="28"/>
          <w:lang w:val="ro-RO"/>
        </w:rPr>
        <w:t>Indicatori:</w:t>
      </w:r>
      <w:r w:rsidRPr="00064CF2">
        <w:rPr>
          <w:rFonts w:ascii="Times New Roman" w:eastAsia="Calibri" w:hAnsi="Times New Roman" w:cs="Times New Roman"/>
          <w:sz w:val="28"/>
          <w:szCs w:val="28"/>
          <w:lang w:val="ro-RO"/>
        </w:rPr>
        <w:t xml:space="preserve"> </w:t>
      </w:r>
      <w:r w:rsidR="00064CF2" w:rsidRPr="00064CF2">
        <w:rPr>
          <w:rFonts w:ascii="Times New Roman" w:eastAsia="Calibri" w:hAnsi="Times New Roman" w:cs="Times New Roman"/>
          <w:sz w:val="28"/>
          <w:szCs w:val="28"/>
          <w:lang w:val="ro-RO"/>
        </w:rPr>
        <w:t xml:space="preserve">Procentul persoanelor care trăiesc cu HIV </w:t>
      </w:r>
      <w:r w:rsidR="006A0377">
        <w:rPr>
          <w:rFonts w:ascii="Times New Roman" w:eastAsia="Calibri" w:hAnsi="Times New Roman" w:cs="Times New Roman"/>
          <w:sz w:val="28"/>
          <w:szCs w:val="28"/>
          <w:lang w:val="ro-RO"/>
        </w:rPr>
        <w:t>ş</w:t>
      </w:r>
      <w:r w:rsidR="00064CF2" w:rsidRPr="00064CF2">
        <w:rPr>
          <w:rFonts w:ascii="Times New Roman" w:eastAsia="Calibri" w:hAnsi="Times New Roman" w:cs="Times New Roman"/>
          <w:sz w:val="28"/>
          <w:szCs w:val="28"/>
          <w:lang w:val="ro-RO"/>
        </w:rPr>
        <w:t xml:space="preserve">i primesc </w:t>
      </w:r>
      <w:r w:rsidR="00B81B6B">
        <w:rPr>
          <w:rFonts w:ascii="Times New Roman" w:eastAsia="Calibri" w:hAnsi="Times New Roman" w:cs="Times New Roman"/>
          <w:sz w:val="28"/>
          <w:szCs w:val="28"/>
          <w:lang w:val="ro-RO"/>
        </w:rPr>
        <w:t xml:space="preserve">tratament </w:t>
      </w:r>
      <w:proofErr w:type="spellStart"/>
      <w:r w:rsidR="00B81B6B">
        <w:rPr>
          <w:rFonts w:ascii="Times New Roman" w:eastAsia="Calibri" w:hAnsi="Times New Roman" w:cs="Times New Roman"/>
          <w:sz w:val="28"/>
          <w:szCs w:val="28"/>
          <w:lang w:val="ro-RO"/>
        </w:rPr>
        <w:t>antiretroviral</w:t>
      </w:r>
      <w:proofErr w:type="spellEnd"/>
      <w:r w:rsidR="00064CF2" w:rsidRPr="00064CF2">
        <w:rPr>
          <w:rFonts w:ascii="Times New Roman" w:eastAsia="Calibri" w:hAnsi="Times New Roman" w:cs="Times New Roman"/>
          <w:sz w:val="28"/>
          <w:szCs w:val="28"/>
          <w:lang w:val="ro-RO"/>
        </w:rPr>
        <w:t xml:space="preserve"> din numărul estimat care necesită tratament</w:t>
      </w:r>
      <w:r w:rsidR="00B81B6B">
        <w:rPr>
          <w:rFonts w:ascii="Times New Roman" w:eastAsia="Calibri" w:hAnsi="Times New Roman" w:cs="Times New Roman"/>
          <w:sz w:val="28"/>
          <w:szCs w:val="28"/>
          <w:lang w:val="ro-RO"/>
        </w:rPr>
        <w:t>.</w:t>
      </w:r>
    </w:p>
    <w:p w:rsidR="00064CF2" w:rsidRPr="00064CF2" w:rsidRDefault="009F5FDA" w:rsidP="00064CF2">
      <w:pPr>
        <w:spacing w:after="0"/>
        <w:jc w:val="both"/>
        <w:rPr>
          <w:rFonts w:ascii="Times New Roman" w:eastAsia="Calibri" w:hAnsi="Times New Roman" w:cs="Times New Roman"/>
          <w:b/>
          <w:i/>
          <w:sz w:val="28"/>
          <w:szCs w:val="28"/>
          <w:lang w:val="ro-RO"/>
        </w:rPr>
      </w:pPr>
      <w:r>
        <w:rPr>
          <w:rFonts w:ascii="Times New Roman" w:eastAsia="Calibri" w:hAnsi="Times New Roman" w:cs="Times New Roman"/>
          <w:b/>
          <w:i/>
          <w:sz w:val="28"/>
          <w:szCs w:val="28"/>
          <w:lang w:val="ro-RO"/>
        </w:rPr>
        <w:t xml:space="preserve">60. </w:t>
      </w:r>
      <w:r w:rsidR="00064CF2" w:rsidRPr="00064CF2">
        <w:rPr>
          <w:rFonts w:ascii="Times New Roman" w:eastAsia="Calibri" w:hAnsi="Times New Roman" w:cs="Times New Roman"/>
          <w:b/>
          <w:i/>
          <w:sz w:val="28"/>
          <w:szCs w:val="28"/>
          <w:lang w:val="ro-RO"/>
        </w:rPr>
        <w:t>Activită</w:t>
      </w:r>
      <w:r w:rsidR="006A0377">
        <w:rPr>
          <w:rFonts w:ascii="Times New Roman" w:eastAsia="Calibri" w:hAnsi="Times New Roman" w:cs="Times New Roman"/>
          <w:b/>
          <w:i/>
          <w:sz w:val="28"/>
          <w:szCs w:val="28"/>
          <w:lang w:val="ro-RO"/>
        </w:rPr>
        <w:t>ţ</w:t>
      </w:r>
      <w:r w:rsidR="00064CF2" w:rsidRPr="00064CF2">
        <w:rPr>
          <w:rFonts w:ascii="Times New Roman" w:eastAsia="Calibri" w:hAnsi="Times New Roman" w:cs="Times New Roman"/>
          <w:b/>
          <w:i/>
          <w:sz w:val="28"/>
          <w:szCs w:val="28"/>
          <w:lang w:val="ro-RO"/>
        </w:rPr>
        <w:t>i:</w:t>
      </w:r>
    </w:p>
    <w:p w:rsidR="00064CF2" w:rsidRPr="00B81B6B" w:rsidRDefault="00064CF2" w:rsidP="00B81B6B">
      <w:pPr>
        <w:pStyle w:val="a5"/>
        <w:numPr>
          <w:ilvl w:val="1"/>
          <w:numId w:val="7"/>
        </w:numPr>
        <w:spacing w:after="0"/>
        <w:jc w:val="both"/>
        <w:rPr>
          <w:rFonts w:ascii="Times New Roman" w:eastAsia="Calibri" w:hAnsi="Times New Roman" w:cs="Times New Roman"/>
          <w:sz w:val="28"/>
          <w:szCs w:val="28"/>
          <w:lang w:val="ro-RO"/>
        </w:rPr>
      </w:pPr>
      <w:r w:rsidRPr="00B81B6B">
        <w:rPr>
          <w:rFonts w:ascii="Times New Roman" w:eastAsia="Calibri" w:hAnsi="Times New Roman" w:cs="Times New Roman"/>
          <w:sz w:val="28"/>
          <w:szCs w:val="28"/>
          <w:lang w:val="ro-RO"/>
        </w:rPr>
        <w:t xml:space="preserve">Asigurarea persoanelor infectate cu HIV </w:t>
      </w:r>
      <w:r w:rsidR="002352A0">
        <w:rPr>
          <w:rFonts w:ascii="Times New Roman" w:eastAsia="Calibri" w:hAnsi="Times New Roman" w:cs="Times New Roman"/>
          <w:sz w:val="28"/>
          <w:szCs w:val="28"/>
          <w:lang w:val="ro-RO"/>
        </w:rPr>
        <w:t>cu</w:t>
      </w:r>
      <w:r w:rsidRPr="00B81B6B">
        <w:rPr>
          <w:rFonts w:ascii="Times New Roman" w:eastAsia="Calibri" w:hAnsi="Times New Roman" w:cs="Times New Roman"/>
          <w:sz w:val="28"/>
          <w:szCs w:val="28"/>
          <w:lang w:val="ro-RO"/>
        </w:rPr>
        <w:t xml:space="preserve"> </w:t>
      </w:r>
      <w:r w:rsidR="00B81B6B">
        <w:rPr>
          <w:rFonts w:ascii="Times New Roman" w:eastAsia="Calibri" w:hAnsi="Times New Roman" w:cs="Times New Roman"/>
          <w:sz w:val="28"/>
          <w:szCs w:val="28"/>
          <w:lang w:val="ro-RO"/>
        </w:rPr>
        <w:t xml:space="preserve">tratament </w:t>
      </w:r>
      <w:proofErr w:type="spellStart"/>
      <w:r w:rsidR="00B81B6B">
        <w:rPr>
          <w:rFonts w:ascii="Times New Roman" w:eastAsia="Calibri" w:hAnsi="Times New Roman" w:cs="Times New Roman"/>
          <w:sz w:val="28"/>
          <w:szCs w:val="28"/>
          <w:lang w:val="ro-RO"/>
        </w:rPr>
        <w:t>antiretroviral</w:t>
      </w:r>
      <w:proofErr w:type="spellEnd"/>
      <w:r w:rsidRPr="00B81B6B">
        <w:rPr>
          <w:rFonts w:ascii="Times New Roman" w:eastAsia="Calibri" w:hAnsi="Times New Roman" w:cs="Times New Roman"/>
          <w:sz w:val="28"/>
          <w:szCs w:val="28"/>
          <w:lang w:val="ro-RO"/>
        </w:rPr>
        <w:t xml:space="preserve"> </w:t>
      </w:r>
      <w:r w:rsidR="006A0377">
        <w:rPr>
          <w:rFonts w:ascii="Times New Roman" w:eastAsia="Calibri" w:hAnsi="Times New Roman" w:cs="Times New Roman"/>
          <w:sz w:val="28"/>
          <w:szCs w:val="28"/>
          <w:lang w:val="ro-RO"/>
        </w:rPr>
        <w:t>ş</w:t>
      </w:r>
      <w:r w:rsidR="002352A0">
        <w:rPr>
          <w:rFonts w:ascii="Times New Roman" w:eastAsia="Calibri" w:hAnsi="Times New Roman" w:cs="Times New Roman"/>
          <w:sz w:val="28"/>
          <w:szCs w:val="28"/>
          <w:lang w:val="ro-RO"/>
        </w:rPr>
        <w:t>i cu servicii medicale, inclusiv prin</w:t>
      </w:r>
      <w:r w:rsidR="00B81B6B" w:rsidRPr="00B81B6B">
        <w:rPr>
          <w:rFonts w:ascii="Times New Roman" w:eastAsia="Calibri" w:hAnsi="Times New Roman" w:cs="Times New Roman"/>
          <w:sz w:val="28"/>
          <w:szCs w:val="28"/>
          <w:lang w:val="ro-RO"/>
        </w:rPr>
        <w:t xml:space="preserve"> extinderea numărul de teritorii unde sunt oferite a</w:t>
      </w:r>
      <w:r w:rsidR="006A0377">
        <w:rPr>
          <w:rFonts w:ascii="Times New Roman" w:eastAsia="Calibri" w:hAnsi="Times New Roman" w:cs="Times New Roman"/>
          <w:sz w:val="28"/>
          <w:szCs w:val="28"/>
          <w:lang w:val="ro-RO"/>
        </w:rPr>
        <w:t>ş</w:t>
      </w:r>
      <w:r w:rsidR="00B81B6B" w:rsidRPr="00B81B6B">
        <w:rPr>
          <w:rFonts w:ascii="Times New Roman" w:eastAsia="Calibri" w:hAnsi="Times New Roman" w:cs="Times New Roman"/>
          <w:sz w:val="28"/>
          <w:szCs w:val="28"/>
          <w:lang w:val="ro-RO"/>
        </w:rPr>
        <w:t>a servicii;</w:t>
      </w:r>
    </w:p>
    <w:p w:rsidR="00064CF2" w:rsidRDefault="00064CF2" w:rsidP="00064CF2">
      <w:pPr>
        <w:pStyle w:val="a5"/>
        <w:numPr>
          <w:ilvl w:val="1"/>
          <w:numId w:val="7"/>
        </w:numPr>
        <w:spacing w:after="0"/>
        <w:jc w:val="both"/>
        <w:rPr>
          <w:rFonts w:ascii="Times New Roman" w:eastAsia="Calibri" w:hAnsi="Times New Roman" w:cs="Times New Roman"/>
          <w:sz w:val="28"/>
          <w:szCs w:val="28"/>
          <w:lang w:val="ro-RO"/>
        </w:rPr>
      </w:pPr>
      <w:r w:rsidRPr="00B81B6B">
        <w:rPr>
          <w:rFonts w:ascii="Times New Roman" w:eastAsia="Calibri" w:hAnsi="Times New Roman" w:cs="Times New Roman"/>
          <w:sz w:val="28"/>
          <w:szCs w:val="28"/>
          <w:lang w:val="ro-RO"/>
        </w:rPr>
        <w:lastRenderedPageBreak/>
        <w:t>Actualizarea Protocolului clinic na</w:t>
      </w:r>
      <w:r w:rsidR="006A0377">
        <w:rPr>
          <w:rFonts w:ascii="Times New Roman" w:eastAsia="Calibri" w:hAnsi="Times New Roman" w:cs="Times New Roman"/>
          <w:sz w:val="28"/>
          <w:szCs w:val="28"/>
          <w:lang w:val="ro-RO"/>
        </w:rPr>
        <w:t>ţ</w:t>
      </w:r>
      <w:r w:rsidRPr="00B81B6B">
        <w:rPr>
          <w:rFonts w:ascii="Times New Roman" w:eastAsia="Calibri" w:hAnsi="Times New Roman" w:cs="Times New Roman"/>
          <w:sz w:val="28"/>
          <w:szCs w:val="28"/>
          <w:lang w:val="ro-RO"/>
        </w:rPr>
        <w:t xml:space="preserve">ional de </w:t>
      </w:r>
      <w:r w:rsidR="00B81B6B">
        <w:rPr>
          <w:rFonts w:ascii="Times New Roman" w:eastAsia="Calibri" w:hAnsi="Times New Roman" w:cs="Times New Roman"/>
          <w:sz w:val="28"/>
          <w:szCs w:val="28"/>
          <w:lang w:val="ro-RO"/>
        </w:rPr>
        <w:t xml:space="preserve">supraveghere medicală </w:t>
      </w:r>
      <w:r w:rsidR="006A0377">
        <w:rPr>
          <w:rFonts w:ascii="Times New Roman" w:eastAsia="Calibri" w:hAnsi="Times New Roman" w:cs="Times New Roman"/>
          <w:sz w:val="28"/>
          <w:szCs w:val="28"/>
          <w:lang w:val="ro-RO"/>
        </w:rPr>
        <w:t>ş</w:t>
      </w:r>
      <w:r w:rsidR="00B81B6B">
        <w:rPr>
          <w:rFonts w:ascii="Times New Roman" w:eastAsia="Calibri" w:hAnsi="Times New Roman" w:cs="Times New Roman"/>
          <w:sz w:val="28"/>
          <w:szCs w:val="28"/>
          <w:lang w:val="ro-RO"/>
        </w:rPr>
        <w:t>i tratament a persoanelor infectate cu HIV;</w:t>
      </w:r>
    </w:p>
    <w:p w:rsidR="00B81B6B" w:rsidRDefault="00B81B6B" w:rsidP="00064CF2">
      <w:pPr>
        <w:pStyle w:val="a5"/>
        <w:numPr>
          <w:ilvl w:val="1"/>
          <w:numId w:val="7"/>
        </w:numPr>
        <w:spacing w:after="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Asigura</w:t>
      </w:r>
      <w:r w:rsidR="002352A0">
        <w:rPr>
          <w:rFonts w:ascii="Times New Roman" w:eastAsia="Calibri" w:hAnsi="Times New Roman" w:cs="Times New Roman"/>
          <w:sz w:val="28"/>
          <w:szCs w:val="28"/>
          <w:lang w:val="ro-RO"/>
        </w:rPr>
        <w:t>rea instruirii continue a perso</w:t>
      </w:r>
      <w:r>
        <w:rPr>
          <w:rFonts w:ascii="Times New Roman" w:eastAsia="Calibri" w:hAnsi="Times New Roman" w:cs="Times New Roman"/>
          <w:sz w:val="28"/>
          <w:szCs w:val="28"/>
          <w:lang w:val="ro-RO"/>
        </w:rPr>
        <w:t>n</w:t>
      </w:r>
      <w:r w:rsidR="002352A0">
        <w:rPr>
          <w:rFonts w:ascii="Times New Roman" w:eastAsia="Calibri" w:hAnsi="Times New Roman" w:cs="Times New Roman"/>
          <w:sz w:val="28"/>
          <w:szCs w:val="28"/>
          <w:lang w:val="ro-RO"/>
        </w:rPr>
        <w:t>a</w:t>
      </w:r>
      <w:r>
        <w:rPr>
          <w:rFonts w:ascii="Times New Roman" w:eastAsia="Calibri" w:hAnsi="Times New Roman" w:cs="Times New Roman"/>
          <w:sz w:val="28"/>
          <w:szCs w:val="28"/>
          <w:lang w:val="ro-RO"/>
        </w:rPr>
        <w:t>lului medical implicat în supravegherea medicală a persoanelor infectate cu HIV;</w:t>
      </w:r>
    </w:p>
    <w:p w:rsidR="00B81B6B" w:rsidRDefault="009F5FDA" w:rsidP="00B81B6B">
      <w:pPr>
        <w:spacing w:after="0"/>
        <w:jc w:val="both"/>
        <w:rPr>
          <w:rFonts w:ascii="Times New Roman" w:eastAsia="Calibri" w:hAnsi="Times New Roman" w:cs="Times New Roman"/>
          <w:sz w:val="28"/>
          <w:szCs w:val="28"/>
          <w:lang w:val="ro-RO"/>
        </w:rPr>
      </w:pPr>
      <w:r>
        <w:rPr>
          <w:rFonts w:ascii="Times New Roman" w:eastAsia="Calibri" w:hAnsi="Times New Roman" w:cs="Times New Roman"/>
          <w:b/>
          <w:sz w:val="28"/>
          <w:szCs w:val="28"/>
          <w:lang w:val="ro-RO"/>
        </w:rPr>
        <w:t xml:space="preserve">61. </w:t>
      </w:r>
      <w:r w:rsidR="00B81B6B" w:rsidRPr="00B81B6B">
        <w:rPr>
          <w:rFonts w:ascii="Times New Roman" w:eastAsia="Calibri" w:hAnsi="Times New Roman" w:cs="Times New Roman"/>
          <w:b/>
          <w:sz w:val="28"/>
          <w:szCs w:val="28"/>
          <w:lang w:val="ro-RO"/>
        </w:rPr>
        <w:t xml:space="preserve">Produsul 2. </w:t>
      </w:r>
      <w:r w:rsidR="00B81B6B" w:rsidRPr="00B81B6B">
        <w:rPr>
          <w:rFonts w:ascii="Times New Roman" w:eastAsia="Calibri" w:hAnsi="Times New Roman" w:cs="Times New Roman"/>
          <w:sz w:val="28"/>
          <w:szCs w:val="28"/>
          <w:lang w:val="ro-RO"/>
        </w:rPr>
        <w:t>Către anul 2020, % adul</w:t>
      </w:r>
      <w:r w:rsidR="006A0377">
        <w:rPr>
          <w:rFonts w:ascii="Times New Roman" w:eastAsia="Calibri" w:hAnsi="Times New Roman" w:cs="Times New Roman"/>
          <w:sz w:val="28"/>
          <w:szCs w:val="28"/>
          <w:lang w:val="ro-RO"/>
        </w:rPr>
        <w:t>ţ</w:t>
      </w:r>
      <w:r w:rsidR="00B81B6B" w:rsidRPr="00B81B6B">
        <w:rPr>
          <w:rFonts w:ascii="Times New Roman" w:eastAsia="Calibri" w:hAnsi="Times New Roman" w:cs="Times New Roman"/>
          <w:sz w:val="28"/>
          <w:szCs w:val="28"/>
          <w:lang w:val="ro-RO"/>
        </w:rPr>
        <w:t xml:space="preserve">ilor </w:t>
      </w:r>
      <w:r w:rsidR="006A0377">
        <w:rPr>
          <w:rFonts w:ascii="Times New Roman" w:eastAsia="Calibri" w:hAnsi="Times New Roman" w:cs="Times New Roman"/>
          <w:sz w:val="28"/>
          <w:szCs w:val="28"/>
          <w:lang w:val="ro-RO"/>
        </w:rPr>
        <w:t>ş</w:t>
      </w:r>
      <w:r w:rsidR="00B81B6B" w:rsidRPr="00B81B6B">
        <w:rPr>
          <w:rFonts w:ascii="Times New Roman" w:eastAsia="Calibri" w:hAnsi="Times New Roman" w:cs="Times New Roman"/>
          <w:sz w:val="28"/>
          <w:szCs w:val="28"/>
          <w:lang w:val="ro-RO"/>
        </w:rPr>
        <w:t>i copiilor care sunt în via</w:t>
      </w:r>
      <w:r w:rsidR="006A0377">
        <w:rPr>
          <w:rFonts w:ascii="Times New Roman" w:eastAsia="Calibri" w:hAnsi="Times New Roman" w:cs="Times New Roman"/>
          <w:sz w:val="28"/>
          <w:szCs w:val="28"/>
          <w:lang w:val="ro-RO"/>
        </w:rPr>
        <w:t>ţ</w:t>
      </w:r>
      <w:r w:rsidR="00B81B6B" w:rsidRPr="00B81B6B">
        <w:rPr>
          <w:rFonts w:ascii="Times New Roman" w:eastAsia="Calibri" w:hAnsi="Times New Roman" w:cs="Times New Roman"/>
          <w:sz w:val="28"/>
          <w:szCs w:val="28"/>
          <w:lang w:val="ro-RO"/>
        </w:rPr>
        <w:t xml:space="preserve">ă </w:t>
      </w:r>
      <w:r w:rsidR="006A0377">
        <w:rPr>
          <w:rFonts w:ascii="Times New Roman" w:eastAsia="Calibri" w:hAnsi="Times New Roman" w:cs="Times New Roman"/>
          <w:sz w:val="28"/>
          <w:szCs w:val="28"/>
          <w:lang w:val="ro-RO"/>
        </w:rPr>
        <w:t>ş</w:t>
      </w:r>
      <w:r w:rsidR="00B81B6B" w:rsidRPr="00B81B6B">
        <w:rPr>
          <w:rFonts w:ascii="Times New Roman" w:eastAsia="Calibri" w:hAnsi="Times New Roman" w:cs="Times New Roman"/>
          <w:sz w:val="28"/>
          <w:szCs w:val="28"/>
          <w:lang w:val="ro-RO"/>
        </w:rPr>
        <w:t xml:space="preserve">i primesc </w:t>
      </w:r>
      <w:r w:rsidR="00B81B6B">
        <w:rPr>
          <w:rFonts w:ascii="Times New Roman" w:eastAsia="Calibri" w:hAnsi="Times New Roman" w:cs="Times New Roman"/>
          <w:sz w:val="28"/>
          <w:szCs w:val="28"/>
          <w:lang w:val="ro-RO"/>
        </w:rPr>
        <w:t xml:space="preserve">tratament </w:t>
      </w:r>
      <w:proofErr w:type="spellStart"/>
      <w:r w:rsidR="00B81B6B">
        <w:rPr>
          <w:rFonts w:ascii="Times New Roman" w:eastAsia="Calibri" w:hAnsi="Times New Roman" w:cs="Times New Roman"/>
          <w:sz w:val="28"/>
          <w:szCs w:val="28"/>
          <w:lang w:val="ro-RO"/>
        </w:rPr>
        <w:t>antiretroviral</w:t>
      </w:r>
      <w:proofErr w:type="spellEnd"/>
      <w:r w:rsidR="00B81B6B" w:rsidRPr="00B81B6B">
        <w:rPr>
          <w:rFonts w:ascii="Times New Roman" w:eastAsia="Calibri" w:hAnsi="Times New Roman" w:cs="Times New Roman"/>
          <w:sz w:val="28"/>
          <w:szCs w:val="28"/>
          <w:lang w:val="ro-RO"/>
        </w:rPr>
        <w:t xml:space="preserve"> timp de 12 luni după ini</w:t>
      </w:r>
      <w:r w:rsidR="006A0377">
        <w:rPr>
          <w:rFonts w:ascii="Times New Roman" w:eastAsia="Calibri" w:hAnsi="Times New Roman" w:cs="Times New Roman"/>
          <w:sz w:val="28"/>
          <w:szCs w:val="28"/>
          <w:lang w:val="ro-RO"/>
        </w:rPr>
        <w:t>ţ</w:t>
      </w:r>
      <w:r w:rsidR="00B81B6B" w:rsidRPr="00B81B6B">
        <w:rPr>
          <w:rFonts w:ascii="Times New Roman" w:eastAsia="Calibri" w:hAnsi="Times New Roman" w:cs="Times New Roman"/>
          <w:sz w:val="28"/>
          <w:szCs w:val="28"/>
          <w:lang w:val="ro-RO"/>
        </w:rPr>
        <w:t>iere, nu mai pu</w:t>
      </w:r>
      <w:r w:rsidR="006A0377">
        <w:rPr>
          <w:rFonts w:ascii="Times New Roman" w:eastAsia="Calibri" w:hAnsi="Times New Roman" w:cs="Times New Roman"/>
          <w:sz w:val="28"/>
          <w:szCs w:val="28"/>
          <w:lang w:val="ro-RO"/>
        </w:rPr>
        <w:t>ţ</w:t>
      </w:r>
      <w:r w:rsidR="00B81B6B" w:rsidRPr="00B81B6B">
        <w:rPr>
          <w:rFonts w:ascii="Times New Roman" w:eastAsia="Calibri" w:hAnsi="Times New Roman" w:cs="Times New Roman"/>
          <w:sz w:val="28"/>
          <w:szCs w:val="28"/>
          <w:lang w:val="ro-RO"/>
        </w:rPr>
        <w:t>in de 80%, după 24 luni, nu mai pu</w:t>
      </w:r>
      <w:r w:rsidR="006A0377">
        <w:rPr>
          <w:rFonts w:ascii="Times New Roman" w:eastAsia="Calibri" w:hAnsi="Times New Roman" w:cs="Times New Roman"/>
          <w:sz w:val="28"/>
          <w:szCs w:val="28"/>
          <w:lang w:val="ro-RO"/>
        </w:rPr>
        <w:t>ţ</w:t>
      </w:r>
      <w:r w:rsidR="00B81B6B" w:rsidRPr="00B81B6B">
        <w:rPr>
          <w:rFonts w:ascii="Times New Roman" w:eastAsia="Calibri" w:hAnsi="Times New Roman" w:cs="Times New Roman"/>
          <w:sz w:val="28"/>
          <w:szCs w:val="28"/>
          <w:lang w:val="ro-RO"/>
        </w:rPr>
        <w:t xml:space="preserve">in de 75% </w:t>
      </w:r>
      <w:r w:rsidR="006A0377">
        <w:rPr>
          <w:rFonts w:ascii="Times New Roman" w:eastAsia="Calibri" w:hAnsi="Times New Roman" w:cs="Times New Roman"/>
          <w:sz w:val="28"/>
          <w:szCs w:val="28"/>
          <w:lang w:val="ro-RO"/>
        </w:rPr>
        <w:t>ş</w:t>
      </w:r>
      <w:r w:rsidR="00B81B6B" w:rsidRPr="00B81B6B">
        <w:rPr>
          <w:rFonts w:ascii="Times New Roman" w:eastAsia="Calibri" w:hAnsi="Times New Roman" w:cs="Times New Roman"/>
          <w:sz w:val="28"/>
          <w:szCs w:val="28"/>
          <w:lang w:val="ro-RO"/>
        </w:rPr>
        <w:t>i după 60 luni, nu mai pu</w:t>
      </w:r>
      <w:r w:rsidR="006A0377">
        <w:rPr>
          <w:rFonts w:ascii="Times New Roman" w:eastAsia="Calibri" w:hAnsi="Times New Roman" w:cs="Times New Roman"/>
          <w:sz w:val="28"/>
          <w:szCs w:val="28"/>
          <w:lang w:val="ro-RO"/>
        </w:rPr>
        <w:t>ţ</w:t>
      </w:r>
      <w:r w:rsidR="00B81B6B" w:rsidRPr="00B81B6B">
        <w:rPr>
          <w:rFonts w:ascii="Times New Roman" w:eastAsia="Calibri" w:hAnsi="Times New Roman" w:cs="Times New Roman"/>
          <w:sz w:val="28"/>
          <w:szCs w:val="28"/>
          <w:lang w:val="ro-RO"/>
        </w:rPr>
        <w:t>in de</w:t>
      </w:r>
      <w:r w:rsidR="00B81B6B">
        <w:rPr>
          <w:rFonts w:ascii="Times New Roman" w:eastAsia="Calibri" w:hAnsi="Times New Roman" w:cs="Times New Roman"/>
          <w:sz w:val="28"/>
          <w:szCs w:val="28"/>
          <w:lang w:val="ro-RO"/>
        </w:rPr>
        <w:t xml:space="preserve"> </w:t>
      </w:r>
      <w:r w:rsidR="00B81B6B" w:rsidRPr="00B81B6B">
        <w:rPr>
          <w:rFonts w:ascii="Times New Roman" w:eastAsia="Calibri" w:hAnsi="Times New Roman" w:cs="Times New Roman"/>
          <w:sz w:val="28"/>
          <w:szCs w:val="28"/>
          <w:lang w:val="ro-RO"/>
        </w:rPr>
        <w:t>70%</w:t>
      </w:r>
      <w:r w:rsidR="00B81B6B">
        <w:rPr>
          <w:rFonts w:ascii="Times New Roman" w:eastAsia="Calibri" w:hAnsi="Times New Roman" w:cs="Times New Roman"/>
          <w:sz w:val="28"/>
          <w:szCs w:val="28"/>
          <w:lang w:val="ro-RO"/>
        </w:rPr>
        <w:t>.</w:t>
      </w:r>
    </w:p>
    <w:p w:rsidR="002352A0" w:rsidRPr="002352A0" w:rsidRDefault="00B81B6B" w:rsidP="002352A0">
      <w:pPr>
        <w:spacing w:after="0"/>
        <w:jc w:val="both"/>
        <w:rPr>
          <w:rFonts w:ascii="Times New Roman" w:eastAsia="Calibri" w:hAnsi="Times New Roman" w:cs="Times New Roman"/>
          <w:sz w:val="28"/>
          <w:szCs w:val="28"/>
          <w:lang w:val="ro-RO"/>
        </w:rPr>
      </w:pPr>
      <w:r w:rsidRPr="002352A0">
        <w:rPr>
          <w:rFonts w:ascii="Times New Roman" w:eastAsia="Calibri" w:hAnsi="Times New Roman" w:cs="Times New Roman"/>
          <w:b/>
          <w:i/>
          <w:sz w:val="28"/>
          <w:szCs w:val="28"/>
          <w:lang w:val="ro-RO"/>
        </w:rPr>
        <w:t>Indicator:</w:t>
      </w:r>
      <w:r w:rsidR="002352A0" w:rsidRPr="002352A0">
        <w:rPr>
          <w:lang w:val="en-US"/>
        </w:rPr>
        <w:t xml:space="preserve"> </w:t>
      </w:r>
      <w:r w:rsidR="002352A0" w:rsidRPr="002352A0">
        <w:rPr>
          <w:rFonts w:ascii="Times New Roman" w:eastAsia="Calibri" w:hAnsi="Times New Roman" w:cs="Times New Roman"/>
          <w:sz w:val="28"/>
          <w:szCs w:val="28"/>
          <w:lang w:val="ro-RO"/>
        </w:rPr>
        <w:t>Procentul adul</w:t>
      </w:r>
      <w:r w:rsidR="006A0377">
        <w:rPr>
          <w:rFonts w:ascii="Times New Roman" w:eastAsia="Calibri" w:hAnsi="Times New Roman" w:cs="Times New Roman"/>
          <w:sz w:val="28"/>
          <w:szCs w:val="28"/>
          <w:lang w:val="ro-RO"/>
        </w:rPr>
        <w:t>ţ</w:t>
      </w:r>
      <w:r w:rsidR="002352A0" w:rsidRPr="002352A0">
        <w:rPr>
          <w:rFonts w:ascii="Times New Roman" w:eastAsia="Calibri" w:hAnsi="Times New Roman" w:cs="Times New Roman"/>
          <w:sz w:val="28"/>
          <w:szCs w:val="28"/>
          <w:lang w:val="ro-RO"/>
        </w:rPr>
        <w:t xml:space="preserve">ilor </w:t>
      </w:r>
      <w:r w:rsidR="006A0377">
        <w:rPr>
          <w:rFonts w:ascii="Times New Roman" w:eastAsia="Calibri" w:hAnsi="Times New Roman" w:cs="Times New Roman"/>
          <w:sz w:val="28"/>
          <w:szCs w:val="28"/>
          <w:lang w:val="ro-RO"/>
        </w:rPr>
        <w:t>ş</w:t>
      </w:r>
      <w:r w:rsidR="002352A0" w:rsidRPr="002352A0">
        <w:rPr>
          <w:rFonts w:ascii="Times New Roman" w:eastAsia="Calibri" w:hAnsi="Times New Roman" w:cs="Times New Roman"/>
          <w:sz w:val="28"/>
          <w:szCs w:val="28"/>
          <w:lang w:val="ro-RO"/>
        </w:rPr>
        <w:t xml:space="preserve">i copiilor cu HIV care primesc tratament </w:t>
      </w:r>
      <w:proofErr w:type="spellStart"/>
      <w:r w:rsidR="002352A0" w:rsidRPr="002352A0">
        <w:rPr>
          <w:rFonts w:ascii="Times New Roman" w:eastAsia="Calibri" w:hAnsi="Times New Roman" w:cs="Times New Roman"/>
          <w:sz w:val="28"/>
          <w:szCs w:val="28"/>
          <w:lang w:val="ro-RO"/>
        </w:rPr>
        <w:t>antiretroviral</w:t>
      </w:r>
      <w:proofErr w:type="spellEnd"/>
      <w:r w:rsidR="002352A0" w:rsidRPr="002352A0">
        <w:rPr>
          <w:rFonts w:ascii="Times New Roman" w:eastAsia="Calibri" w:hAnsi="Times New Roman" w:cs="Times New Roman"/>
          <w:sz w:val="28"/>
          <w:szCs w:val="28"/>
          <w:lang w:val="ro-RO"/>
        </w:rPr>
        <w:t xml:space="preserve"> timp de 12 luni după ini</w:t>
      </w:r>
      <w:r w:rsidR="006A0377">
        <w:rPr>
          <w:rFonts w:ascii="Times New Roman" w:eastAsia="Calibri" w:hAnsi="Times New Roman" w:cs="Times New Roman"/>
          <w:sz w:val="28"/>
          <w:szCs w:val="28"/>
          <w:lang w:val="ro-RO"/>
        </w:rPr>
        <w:t>ţ</w:t>
      </w:r>
      <w:r w:rsidR="002352A0" w:rsidRPr="002352A0">
        <w:rPr>
          <w:rFonts w:ascii="Times New Roman" w:eastAsia="Calibri" w:hAnsi="Times New Roman" w:cs="Times New Roman"/>
          <w:sz w:val="28"/>
          <w:szCs w:val="28"/>
          <w:lang w:val="ro-RO"/>
        </w:rPr>
        <w:t>ierea TARV</w:t>
      </w:r>
      <w:r w:rsidR="003D5CF3">
        <w:rPr>
          <w:rFonts w:ascii="Times New Roman" w:eastAsia="Calibri" w:hAnsi="Times New Roman" w:cs="Times New Roman"/>
          <w:sz w:val="28"/>
          <w:szCs w:val="28"/>
          <w:lang w:val="ro-RO"/>
        </w:rPr>
        <w:t>;</w:t>
      </w:r>
    </w:p>
    <w:p w:rsidR="002352A0" w:rsidRPr="002352A0" w:rsidRDefault="002352A0" w:rsidP="002352A0">
      <w:pPr>
        <w:spacing w:after="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w:t>
      </w:r>
      <w:r w:rsidRPr="002352A0">
        <w:rPr>
          <w:rFonts w:ascii="Times New Roman" w:eastAsia="Calibri" w:hAnsi="Times New Roman" w:cs="Times New Roman"/>
          <w:sz w:val="28"/>
          <w:szCs w:val="28"/>
          <w:lang w:val="ro-RO"/>
        </w:rPr>
        <w:t>Procentul adul</w:t>
      </w:r>
      <w:r w:rsidR="006A0377">
        <w:rPr>
          <w:rFonts w:ascii="Times New Roman" w:eastAsia="Calibri" w:hAnsi="Times New Roman" w:cs="Times New Roman"/>
          <w:sz w:val="28"/>
          <w:szCs w:val="28"/>
          <w:lang w:val="ro-RO"/>
        </w:rPr>
        <w:t>ţ</w:t>
      </w:r>
      <w:r w:rsidRPr="002352A0">
        <w:rPr>
          <w:rFonts w:ascii="Times New Roman" w:eastAsia="Calibri" w:hAnsi="Times New Roman" w:cs="Times New Roman"/>
          <w:sz w:val="28"/>
          <w:szCs w:val="28"/>
          <w:lang w:val="ro-RO"/>
        </w:rPr>
        <w:t xml:space="preserve">ilor </w:t>
      </w:r>
      <w:r w:rsidR="006A0377">
        <w:rPr>
          <w:rFonts w:ascii="Times New Roman" w:eastAsia="Calibri" w:hAnsi="Times New Roman" w:cs="Times New Roman"/>
          <w:sz w:val="28"/>
          <w:szCs w:val="28"/>
          <w:lang w:val="ro-RO"/>
        </w:rPr>
        <w:t>ş</w:t>
      </w:r>
      <w:r w:rsidRPr="002352A0">
        <w:rPr>
          <w:rFonts w:ascii="Times New Roman" w:eastAsia="Calibri" w:hAnsi="Times New Roman" w:cs="Times New Roman"/>
          <w:sz w:val="28"/>
          <w:szCs w:val="28"/>
          <w:lang w:val="ro-RO"/>
        </w:rPr>
        <w:t xml:space="preserve">i copiilor cu HIV care primesc tratament </w:t>
      </w:r>
      <w:proofErr w:type="spellStart"/>
      <w:r w:rsidRPr="002352A0">
        <w:rPr>
          <w:rFonts w:ascii="Times New Roman" w:eastAsia="Calibri" w:hAnsi="Times New Roman" w:cs="Times New Roman"/>
          <w:sz w:val="28"/>
          <w:szCs w:val="28"/>
          <w:lang w:val="ro-RO"/>
        </w:rPr>
        <w:t>antiretroviral</w:t>
      </w:r>
      <w:proofErr w:type="spellEnd"/>
      <w:r w:rsidRPr="002352A0">
        <w:rPr>
          <w:rFonts w:ascii="Times New Roman" w:eastAsia="Calibri" w:hAnsi="Times New Roman" w:cs="Times New Roman"/>
          <w:sz w:val="28"/>
          <w:szCs w:val="28"/>
          <w:lang w:val="ro-RO"/>
        </w:rPr>
        <w:t xml:space="preserve"> timp de 24 luni după ini</w:t>
      </w:r>
      <w:r w:rsidR="006A0377">
        <w:rPr>
          <w:rFonts w:ascii="Times New Roman" w:eastAsia="Calibri" w:hAnsi="Times New Roman" w:cs="Times New Roman"/>
          <w:sz w:val="28"/>
          <w:szCs w:val="28"/>
          <w:lang w:val="ro-RO"/>
        </w:rPr>
        <w:t>ţ</w:t>
      </w:r>
      <w:r w:rsidRPr="002352A0">
        <w:rPr>
          <w:rFonts w:ascii="Times New Roman" w:eastAsia="Calibri" w:hAnsi="Times New Roman" w:cs="Times New Roman"/>
          <w:sz w:val="28"/>
          <w:szCs w:val="28"/>
          <w:lang w:val="ro-RO"/>
        </w:rPr>
        <w:t>ierea TARV</w:t>
      </w:r>
      <w:r w:rsidR="003D5CF3">
        <w:rPr>
          <w:rFonts w:ascii="Times New Roman" w:eastAsia="Calibri" w:hAnsi="Times New Roman" w:cs="Times New Roman"/>
          <w:sz w:val="28"/>
          <w:szCs w:val="28"/>
          <w:lang w:val="ro-RO"/>
        </w:rPr>
        <w:t>;</w:t>
      </w:r>
    </w:p>
    <w:p w:rsidR="00B81B6B" w:rsidRPr="002352A0" w:rsidRDefault="002352A0" w:rsidP="002352A0">
      <w:pPr>
        <w:tabs>
          <w:tab w:val="left" w:pos="1418"/>
        </w:tabs>
        <w:spacing w:after="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w:t>
      </w:r>
      <w:r w:rsidRPr="002352A0">
        <w:rPr>
          <w:rFonts w:ascii="Times New Roman" w:eastAsia="Calibri" w:hAnsi="Times New Roman" w:cs="Times New Roman"/>
          <w:sz w:val="28"/>
          <w:szCs w:val="28"/>
          <w:lang w:val="ro-RO"/>
        </w:rPr>
        <w:t>Procentul adul</w:t>
      </w:r>
      <w:r w:rsidR="006A0377">
        <w:rPr>
          <w:rFonts w:ascii="Times New Roman" w:eastAsia="Calibri" w:hAnsi="Times New Roman" w:cs="Times New Roman"/>
          <w:sz w:val="28"/>
          <w:szCs w:val="28"/>
          <w:lang w:val="ro-RO"/>
        </w:rPr>
        <w:t>ţ</w:t>
      </w:r>
      <w:r w:rsidRPr="002352A0">
        <w:rPr>
          <w:rFonts w:ascii="Times New Roman" w:eastAsia="Calibri" w:hAnsi="Times New Roman" w:cs="Times New Roman"/>
          <w:sz w:val="28"/>
          <w:szCs w:val="28"/>
          <w:lang w:val="ro-RO"/>
        </w:rPr>
        <w:t xml:space="preserve">ilor </w:t>
      </w:r>
      <w:r w:rsidR="006A0377">
        <w:rPr>
          <w:rFonts w:ascii="Times New Roman" w:eastAsia="Calibri" w:hAnsi="Times New Roman" w:cs="Times New Roman"/>
          <w:sz w:val="28"/>
          <w:szCs w:val="28"/>
          <w:lang w:val="ro-RO"/>
        </w:rPr>
        <w:t>ş</w:t>
      </w:r>
      <w:r w:rsidRPr="002352A0">
        <w:rPr>
          <w:rFonts w:ascii="Times New Roman" w:eastAsia="Calibri" w:hAnsi="Times New Roman" w:cs="Times New Roman"/>
          <w:sz w:val="28"/>
          <w:szCs w:val="28"/>
          <w:lang w:val="ro-RO"/>
        </w:rPr>
        <w:t xml:space="preserve">i copiilor cu HIV care primesc tratament </w:t>
      </w:r>
      <w:proofErr w:type="spellStart"/>
      <w:r w:rsidRPr="002352A0">
        <w:rPr>
          <w:rFonts w:ascii="Times New Roman" w:eastAsia="Calibri" w:hAnsi="Times New Roman" w:cs="Times New Roman"/>
          <w:sz w:val="28"/>
          <w:szCs w:val="28"/>
          <w:lang w:val="ro-RO"/>
        </w:rPr>
        <w:t>antiretroviral</w:t>
      </w:r>
      <w:proofErr w:type="spellEnd"/>
      <w:r w:rsidRPr="002352A0">
        <w:rPr>
          <w:rFonts w:ascii="Times New Roman" w:eastAsia="Calibri" w:hAnsi="Times New Roman" w:cs="Times New Roman"/>
          <w:sz w:val="28"/>
          <w:szCs w:val="28"/>
          <w:lang w:val="ro-RO"/>
        </w:rPr>
        <w:t xml:space="preserve"> timp de 60 luni după ini</w:t>
      </w:r>
      <w:r w:rsidR="006A0377">
        <w:rPr>
          <w:rFonts w:ascii="Times New Roman" w:eastAsia="Calibri" w:hAnsi="Times New Roman" w:cs="Times New Roman"/>
          <w:sz w:val="28"/>
          <w:szCs w:val="28"/>
          <w:lang w:val="ro-RO"/>
        </w:rPr>
        <w:t>ţ</w:t>
      </w:r>
      <w:r w:rsidRPr="002352A0">
        <w:rPr>
          <w:rFonts w:ascii="Times New Roman" w:eastAsia="Calibri" w:hAnsi="Times New Roman" w:cs="Times New Roman"/>
          <w:sz w:val="28"/>
          <w:szCs w:val="28"/>
          <w:lang w:val="ro-RO"/>
        </w:rPr>
        <w:t>ierea TARV</w:t>
      </w:r>
      <w:r w:rsidR="003D5CF3">
        <w:rPr>
          <w:rFonts w:ascii="Times New Roman" w:eastAsia="Calibri" w:hAnsi="Times New Roman" w:cs="Times New Roman"/>
          <w:sz w:val="28"/>
          <w:szCs w:val="28"/>
          <w:lang w:val="ro-RO"/>
        </w:rPr>
        <w:t>.</w:t>
      </w:r>
    </w:p>
    <w:p w:rsidR="00B81B6B" w:rsidRPr="00B81B6B" w:rsidRDefault="009F5FDA" w:rsidP="00B81B6B">
      <w:pPr>
        <w:spacing w:after="0"/>
        <w:jc w:val="both"/>
        <w:rPr>
          <w:rFonts w:ascii="Times New Roman" w:eastAsia="Calibri" w:hAnsi="Times New Roman" w:cs="Times New Roman"/>
          <w:b/>
          <w:i/>
          <w:sz w:val="28"/>
          <w:szCs w:val="28"/>
          <w:lang w:val="ro-RO"/>
        </w:rPr>
      </w:pPr>
      <w:r>
        <w:rPr>
          <w:rFonts w:ascii="Times New Roman" w:eastAsia="Calibri" w:hAnsi="Times New Roman" w:cs="Times New Roman"/>
          <w:b/>
          <w:i/>
          <w:sz w:val="28"/>
          <w:szCs w:val="28"/>
          <w:lang w:val="ro-RO"/>
        </w:rPr>
        <w:t xml:space="preserve">62. </w:t>
      </w:r>
      <w:r w:rsidR="00B81B6B" w:rsidRPr="00B81B6B">
        <w:rPr>
          <w:rFonts w:ascii="Times New Roman" w:eastAsia="Calibri" w:hAnsi="Times New Roman" w:cs="Times New Roman"/>
          <w:b/>
          <w:i/>
          <w:sz w:val="28"/>
          <w:szCs w:val="28"/>
          <w:lang w:val="ro-RO"/>
        </w:rPr>
        <w:t>Activită</w:t>
      </w:r>
      <w:r w:rsidR="006A0377">
        <w:rPr>
          <w:rFonts w:ascii="Times New Roman" w:eastAsia="Calibri" w:hAnsi="Times New Roman" w:cs="Times New Roman"/>
          <w:b/>
          <w:i/>
          <w:sz w:val="28"/>
          <w:szCs w:val="28"/>
          <w:lang w:val="ro-RO"/>
        </w:rPr>
        <w:t>ţ</w:t>
      </w:r>
      <w:r w:rsidR="00B81B6B" w:rsidRPr="00B81B6B">
        <w:rPr>
          <w:rFonts w:ascii="Times New Roman" w:eastAsia="Calibri" w:hAnsi="Times New Roman" w:cs="Times New Roman"/>
          <w:b/>
          <w:i/>
          <w:sz w:val="28"/>
          <w:szCs w:val="28"/>
          <w:lang w:val="ro-RO"/>
        </w:rPr>
        <w:t>i:</w:t>
      </w:r>
    </w:p>
    <w:p w:rsidR="00B81B6B" w:rsidRDefault="002352A0" w:rsidP="00B81B6B">
      <w:pPr>
        <w:pStyle w:val="a5"/>
        <w:numPr>
          <w:ilvl w:val="1"/>
          <w:numId w:val="9"/>
        </w:numPr>
        <w:spacing w:after="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Îmbunătă</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irea aderen</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 xml:space="preserve">ei la tratamentul </w:t>
      </w:r>
      <w:proofErr w:type="spellStart"/>
      <w:r>
        <w:rPr>
          <w:rFonts w:ascii="Times New Roman" w:eastAsia="Calibri" w:hAnsi="Times New Roman" w:cs="Times New Roman"/>
          <w:sz w:val="28"/>
          <w:szCs w:val="28"/>
          <w:lang w:val="ro-RO"/>
        </w:rPr>
        <w:t>antiretroviral</w:t>
      </w:r>
      <w:proofErr w:type="spellEnd"/>
      <w:r>
        <w:rPr>
          <w:rFonts w:ascii="Times New Roman" w:eastAsia="Calibri" w:hAnsi="Times New Roman" w:cs="Times New Roman"/>
          <w:sz w:val="28"/>
          <w:szCs w:val="28"/>
          <w:lang w:val="ro-RO"/>
        </w:rPr>
        <w:t xml:space="preserve"> prin r</w:t>
      </w:r>
      <w:r w:rsidR="00B81B6B" w:rsidRPr="00B81B6B">
        <w:rPr>
          <w:rFonts w:ascii="Times New Roman" w:eastAsia="Calibri" w:hAnsi="Times New Roman" w:cs="Times New Roman"/>
          <w:sz w:val="28"/>
          <w:szCs w:val="28"/>
          <w:lang w:val="ro-RO"/>
        </w:rPr>
        <w:t>ambursarea cheltuielilor de drum.</w:t>
      </w:r>
    </w:p>
    <w:p w:rsidR="00B81B6B" w:rsidRDefault="00B81B6B" w:rsidP="00B81B6B">
      <w:pPr>
        <w:pStyle w:val="a5"/>
        <w:numPr>
          <w:ilvl w:val="1"/>
          <w:numId w:val="9"/>
        </w:numPr>
        <w:spacing w:after="0"/>
        <w:jc w:val="both"/>
        <w:rPr>
          <w:rFonts w:ascii="Times New Roman" w:eastAsia="Calibri" w:hAnsi="Times New Roman" w:cs="Times New Roman"/>
          <w:sz w:val="28"/>
          <w:szCs w:val="28"/>
          <w:lang w:val="ro-RO"/>
        </w:rPr>
      </w:pPr>
      <w:r w:rsidRPr="00B81B6B">
        <w:rPr>
          <w:rFonts w:ascii="Times New Roman" w:eastAsia="Calibri" w:hAnsi="Times New Roman" w:cs="Times New Roman"/>
          <w:sz w:val="28"/>
          <w:szCs w:val="28"/>
          <w:lang w:val="ro-RO"/>
        </w:rPr>
        <w:t>Elaborarea indicatorilor de calitate/de performanta de către CNAM pentru cabinetele teritoriale care oferă TARV.</w:t>
      </w:r>
    </w:p>
    <w:p w:rsidR="00B81B6B" w:rsidRPr="00B81B6B" w:rsidRDefault="00B81B6B" w:rsidP="00B81B6B">
      <w:pPr>
        <w:pStyle w:val="a5"/>
        <w:numPr>
          <w:ilvl w:val="1"/>
          <w:numId w:val="9"/>
        </w:numPr>
        <w:spacing w:after="0"/>
        <w:jc w:val="both"/>
        <w:rPr>
          <w:rFonts w:ascii="Times New Roman" w:eastAsia="Calibri" w:hAnsi="Times New Roman" w:cs="Times New Roman"/>
          <w:sz w:val="28"/>
          <w:szCs w:val="28"/>
          <w:lang w:val="ro-RO"/>
        </w:rPr>
      </w:pPr>
      <w:r w:rsidRPr="00B81B6B">
        <w:rPr>
          <w:rFonts w:ascii="Times New Roman" w:eastAsia="Calibri" w:hAnsi="Times New Roman" w:cs="Times New Roman"/>
          <w:sz w:val="28"/>
          <w:szCs w:val="28"/>
          <w:lang w:val="ro-RO"/>
        </w:rPr>
        <w:t xml:space="preserve">Elaborarea </w:t>
      </w:r>
      <w:r w:rsidR="006A0377">
        <w:rPr>
          <w:rFonts w:ascii="Times New Roman" w:eastAsia="Calibri" w:hAnsi="Times New Roman" w:cs="Times New Roman"/>
          <w:sz w:val="28"/>
          <w:szCs w:val="28"/>
          <w:lang w:val="ro-RO"/>
        </w:rPr>
        <w:t>ş</w:t>
      </w:r>
      <w:r w:rsidRPr="00B81B6B">
        <w:rPr>
          <w:rFonts w:ascii="Times New Roman" w:eastAsia="Calibri" w:hAnsi="Times New Roman" w:cs="Times New Roman"/>
          <w:sz w:val="28"/>
          <w:szCs w:val="28"/>
          <w:lang w:val="ro-RO"/>
        </w:rPr>
        <w:t>i multiplicarea materialelor informa</w:t>
      </w:r>
      <w:r w:rsidR="006A0377">
        <w:rPr>
          <w:rFonts w:ascii="Times New Roman" w:eastAsia="Calibri" w:hAnsi="Times New Roman" w:cs="Times New Roman"/>
          <w:sz w:val="28"/>
          <w:szCs w:val="28"/>
          <w:lang w:val="ro-RO"/>
        </w:rPr>
        <w:t>ţ</w:t>
      </w:r>
      <w:r w:rsidRPr="00B81B6B">
        <w:rPr>
          <w:rFonts w:ascii="Times New Roman" w:eastAsia="Calibri" w:hAnsi="Times New Roman" w:cs="Times New Roman"/>
          <w:sz w:val="28"/>
          <w:szCs w:val="28"/>
          <w:lang w:val="ro-RO"/>
        </w:rPr>
        <w:t>ionale cu referire la infec</w:t>
      </w:r>
      <w:r w:rsidR="006A0377">
        <w:rPr>
          <w:rFonts w:ascii="Times New Roman" w:eastAsia="Calibri" w:hAnsi="Times New Roman" w:cs="Times New Roman"/>
          <w:sz w:val="28"/>
          <w:szCs w:val="28"/>
          <w:lang w:val="ro-RO"/>
        </w:rPr>
        <w:t>ţ</w:t>
      </w:r>
      <w:r w:rsidRPr="00B81B6B">
        <w:rPr>
          <w:rFonts w:ascii="Times New Roman" w:eastAsia="Calibri" w:hAnsi="Times New Roman" w:cs="Times New Roman"/>
          <w:sz w:val="28"/>
          <w:szCs w:val="28"/>
          <w:lang w:val="ro-RO"/>
        </w:rPr>
        <w:t>ia cu HIV, tratament, aderen</w:t>
      </w:r>
      <w:r w:rsidR="006A0377">
        <w:rPr>
          <w:rFonts w:ascii="Times New Roman" w:eastAsia="Calibri" w:hAnsi="Times New Roman" w:cs="Times New Roman"/>
          <w:sz w:val="28"/>
          <w:szCs w:val="28"/>
          <w:lang w:val="ro-RO"/>
        </w:rPr>
        <w:t>ţ</w:t>
      </w:r>
      <w:r w:rsidRPr="00B81B6B">
        <w:rPr>
          <w:rFonts w:ascii="Times New Roman" w:eastAsia="Calibri" w:hAnsi="Times New Roman" w:cs="Times New Roman"/>
          <w:sz w:val="28"/>
          <w:szCs w:val="28"/>
          <w:lang w:val="ro-RO"/>
        </w:rPr>
        <w:t>ă, etc.</w:t>
      </w:r>
    </w:p>
    <w:p w:rsidR="002352A0" w:rsidRDefault="009F5FDA" w:rsidP="00B81B6B">
      <w:pPr>
        <w:spacing w:after="0"/>
        <w:jc w:val="both"/>
        <w:rPr>
          <w:rFonts w:ascii="Times New Roman" w:eastAsia="Calibri" w:hAnsi="Times New Roman" w:cs="Times New Roman"/>
          <w:sz w:val="28"/>
          <w:szCs w:val="28"/>
          <w:lang w:val="ro-RO"/>
        </w:rPr>
      </w:pPr>
      <w:r>
        <w:rPr>
          <w:rFonts w:ascii="Times New Roman" w:eastAsia="Calibri" w:hAnsi="Times New Roman" w:cs="Times New Roman"/>
          <w:b/>
          <w:sz w:val="28"/>
          <w:szCs w:val="28"/>
          <w:lang w:val="ro-RO"/>
        </w:rPr>
        <w:t xml:space="preserve">63. </w:t>
      </w:r>
      <w:r w:rsidR="00B81B6B" w:rsidRPr="002352A0">
        <w:rPr>
          <w:rFonts w:ascii="Times New Roman" w:eastAsia="Calibri" w:hAnsi="Times New Roman" w:cs="Times New Roman"/>
          <w:b/>
          <w:sz w:val="28"/>
          <w:szCs w:val="28"/>
          <w:lang w:val="ro-RO"/>
        </w:rPr>
        <w:t>Produsul 3.</w:t>
      </w:r>
      <w:r w:rsidR="00B81B6B">
        <w:rPr>
          <w:rFonts w:ascii="Times New Roman" w:eastAsia="Calibri" w:hAnsi="Times New Roman" w:cs="Times New Roman"/>
          <w:sz w:val="28"/>
          <w:szCs w:val="28"/>
          <w:lang w:val="ro-RO"/>
        </w:rPr>
        <w:t xml:space="preserve"> </w:t>
      </w:r>
      <w:r w:rsidR="00B81B6B" w:rsidRPr="00B81B6B">
        <w:rPr>
          <w:rFonts w:ascii="Times New Roman" w:eastAsia="Calibri" w:hAnsi="Times New Roman" w:cs="Times New Roman"/>
          <w:sz w:val="28"/>
          <w:szCs w:val="28"/>
          <w:lang w:val="ro-RO"/>
        </w:rPr>
        <w:t xml:space="preserve">Către anul 2020, 80% </w:t>
      </w:r>
      <w:r w:rsidR="00B81B6B">
        <w:rPr>
          <w:rFonts w:ascii="Times New Roman" w:eastAsia="Calibri" w:hAnsi="Times New Roman" w:cs="Times New Roman"/>
          <w:sz w:val="28"/>
          <w:szCs w:val="28"/>
          <w:lang w:val="ro-RO"/>
        </w:rPr>
        <w:t xml:space="preserve">din numărul persoanelor care trăiesc cu HIV </w:t>
      </w:r>
      <w:r w:rsidR="006A0377">
        <w:rPr>
          <w:rFonts w:ascii="Times New Roman" w:eastAsia="Calibri" w:hAnsi="Times New Roman" w:cs="Times New Roman"/>
          <w:sz w:val="28"/>
          <w:szCs w:val="28"/>
          <w:lang w:val="ro-RO"/>
        </w:rPr>
        <w:t>ş</w:t>
      </w:r>
      <w:r w:rsidR="00B81B6B">
        <w:rPr>
          <w:rFonts w:ascii="Times New Roman" w:eastAsia="Calibri" w:hAnsi="Times New Roman" w:cs="Times New Roman"/>
          <w:sz w:val="28"/>
          <w:szCs w:val="28"/>
          <w:lang w:val="ro-RO"/>
        </w:rPr>
        <w:t>i</w:t>
      </w:r>
      <w:r w:rsidR="00B81B6B" w:rsidRPr="00B81B6B">
        <w:rPr>
          <w:rFonts w:ascii="Times New Roman" w:eastAsia="Calibri" w:hAnsi="Times New Roman" w:cs="Times New Roman"/>
          <w:sz w:val="28"/>
          <w:szCs w:val="28"/>
          <w:lang w:val="ro-RO"/>
        </w:rPr>
        <w:t xml:space="preserve"> necesită tratamentul infec</w:t>
      </w:r>
      <w:r w:rsidR="006A0377">
        <w:rPr>
          <w:rFonts w:ascii="Times New Roman" w:eastAsia="Calibri" w:hAnsi="Times New Roman" w:cs="Times New Roman"/>
          <w:sz w:val="28"/>
          <w:szCs w:val="28"/>
          <w:lang w:val="ro-RO"/>
        </w:rPr>
        <w:t>ţ</w:t>
      </w:r>
      <w:r w:rsidR="00B81B6B" w:rsidRPr="00B81B6B">
        <w:rPr>
          <w:rFonts w:ascii="Times New Roman" w:eastAsia="Calibri" w:hAnsi="Times New Roman" w:cs="Times New Roman"/>
          <w:sz w:val="28"/>
          <w:szCs w:val="28"/>
          <w:lang w:val="ro-RO"/>
        </w:rPr>
        <w:t xml:space="preserve">iilor oportuniste primesc tratamentul respectiv </w:t>
      </w:r>
      <w:r w:rsidR="006A0377">
        <w:rPr>
          <w:rFonts w:ascii="Times New Roman" w:eastAsia="Calibri" w:hAnsi="Times New Roman" w:cs="Times New Roman"/>
          <w:sz w:val="28"/>
          <w:szCs w:val="28"/>
          <w:lang w:val="ro-RO"/>
        </w:rPr>
        <w:t>ş</w:t>
      </w:r>
      <w:r w:rsidR="00B81B6B" w:rsidRPr="00B81B6B">
        <w:rPr>
          <w:rFonts w:ascii="Times New Roman" w:eastAsia="Calibri" w:hAnsi="Times New Roman" w:cs="Times New Roman"/>
          <w:sz w:val="28"/>
          <w:szCs w:val="28"/>
          <w:lang w:val="ro-RO"/>
        </w:rPr>
        <w:t xml:space="preserve">i </w:t>
      </w:r>
      <w:r w:rsidR="00B81B6B">
        <w:rPr>
          <w:rFonts w:ascii="Times New Roman" w:eastAsia="Calibri" w:hAnsi="Times New Roman" w:cs="Times New Roman"/>
          <w:sz w:val="28"/>
          <w:szCs w:val="28"/>
          <w:lang w:val="ro-RO"/>
        </w:rPr>
        <w:t xml:space="preserve">tratament </w:t>
      </w:r>
      <w:proofErr w:type="spellStart"/>
      <w:r w:rsidR="00B81B6B">
        <w:rPr>
          <w:rFonts w:ascii="Times New Roman" w:eastAsia="Calibri" w:hAnsi="Times New Roman" w:cs="Times New Roman"/>
          <w:sz w:val="28"/>
          <w:szCs w:val="28"/>
          <w:lang w:val="ro-RO"/>
        </w:rPr>
        <w:t>antiretroviral</w:t>
      </w:r>
      <w:proofErr w:type="spellEnd"/>
      <w:r w:rsidR="00B81B6B" w:rsidRPr="00B81B6B">
        <w:rPr>
          <w:rFonts w:ascii="Times New Roman" w:eastAsia="Calibri" w:hAnsi="Times New Roman" w:cs="Times New Roman"/>
          <w:sz w:val="28"/>
          <w:szCs w:val="28"/>
          <w:lang w:val="ro-RO"/>
        </w:rPr>
        <w:t xml:space="preserve">. </w:t>
      </w:r>
    </w:p>
    <w:p w:rsidR="002352A0" w:rsidRDefault="009F5FDA" w:rsidP="00B81B6B">
      <w:pPr>
        <w:spacing w:after="0"/>
        <w:jc w:val="both"/>
        <w:rPr>
          <w:rFonts w:ascii="Times New Roman" w:eastAsia="Calibri" w:hAnsi="Times New Roman" w:cs="Times New Roman"/>
          <w:sz w:val="28"/>
          <w:szCs w:val="28"/>
          <w:lang w:val="ro-RO"/>
        </w:rPr>
      </w:pPr>
      <w:r>
        <w:rPr>
          <w:rFonts w:ascii="Times New Roman" w:eastAsia="Calibri" w:hAnsi="Times New Roman" w:cs="Times New Roman"/>
          <w:b/>
          <w:i/>
          <w:sz w:val="28"/>
          <w:szCs w:val="28"/>
          <w:lang w:val="ro-RO"/>
        </w:rPr>
        <w:t xml:space="preserve">64. </w:t>
      </w:r>
      <w:r w:rsidR="002352A0" w:rsidRPr="002352A0">
        <w:rPr>
          <w:rFonts w:ascii="Times New Roman" w:eastAsia="Calibri" w:hAnsi="Times New Roman" w:cs="Times New Roman"/>
          <w:b/>
          <w:i/>
          <w:sz w:val="28"/>
          <w:szCs w:val="28"/>
          <w:lang w:val="ro-RO"/>
        </w:rPr>
        <w:t>Indicator:</w:t>
      </w:r>
      <w:r w:rsidR="002352A0">
        <w:rPr>
          <w:rFonts w:ascii="Times New Roman" w:eastAsia="Calibri" w:hAnsi="Times New Roman" w:cs="Times New Roman"/>
          <w:sz w:val="28"/>
          <w:szCs w:val="28"/>
          <w:lang w:val="ro-RO"/>
        </w:rPr>
        <w:t xml:space="preserve"> </w:t>
      </w:r>
      <w:r w:rsidR="00B81B6B">
        <w:rPr>
          <w:rFonts w:ascii="Times New Roman" w:eastAsia="Calibri" w:hAnsi="Times New Roman" w:cs="Times New Roman"/>
          <w:sz w:val="28"/>
          <w:szCs w:val="28"/>
          <w:lang w:val="ro-RO"/>
        </w:rPr>
        <w:t xml:space="preserve"> </w:t>
      </w:r>
      <w:r w:rsidR="002352A0" w:rsidRPr="002352A0">
        <w:rPr>
          <w:rFonts w:ascii="Times New Roman" w:eastAsia="Calibri" w:hAnsi="Times New Roman" w:cs="Times New Roman"/>
          <w:sz w:val="28"/>
          <w:szCs w:val="28"/>
          <w:lang w:val="ro-RO"/>
        </w:rPr>
        <w:t xml:space="preserve">Procentul </w:t>
      </w:r>
      <w:r w:rsidR="002352A0">
        <w:rPr>
          <w:rFonts w:ascii="Times New Roman" w:eastAsia="Calibri" w:hAnsi="Times New Roman" w:cs="Times New Roman"/>
          <w:sz w:val="28"/>
          <w:szCs w:val="28"/>
          <w:lang w:val="ro-RO"/>
        </w:rPr>
        <w:t>persoanelor infectate cu HIV diagnosticate cu tuberculoză</w:t>
      </w:r>
      <w:r w:rsidR="002352A0" w:rsidRPr="002352A0">
        <w:rPr>
          <w:rFonts w:ascii="Times New Roman" w:eastAsia="Calibri" w:hAnsi="Times New Roman" w:cs="Times New Roman"/>
          <w:sz w:val="28"/>
          <w:szCs w:val="28"/>
          <w:lang w:val="ro-RO"/>
        </w:rPr>
        <w:t xml:space="preserve"> în perioada de raporta</w:t>
      </w:r>
      <w:r w:rsidR="002352A0">
        <w:rPr>
          <w:rFonts w:ascii="Times New Roman" w:eastAsia="Calibri" w:hAnsi="Times New Roman" w:cs="Times New Roman"/>
          <w:sz w:val="28"/>
          <w:szCs w:val="28"/>
          <w:lang w:val="ro-RO"/>
        </w:rPr>
        <w:t xml:space="preserve">re care </w:t>
      </w:r>
      <w:proofErr w:type="spellStart"/>
      <w:r w:rsidR="002352A0">
        <w:rPr>
          <w:rFonts w:ascii="Times New Roman" w:eastAsia="Calibri" w:hAnsi="Times New Roman" w:cs="Times New Roman"/>
          <w:sz w:val="28"/>
          <w:szCs w:val="28"/>
          <w:lang w:val="ro-RO"/>
        </w:rPr>
        <w:t>primes</w:t>
      </w:r>
      <w:proofErr w:type="spellEnd"/>
      <w:r w:rsidR="002352A0">
        <w:rPr>
          <w:rFonts w:ascii="Times New Roman" w:eastAsia="Calibri" w:hAnsi="Times New Roman" w:cs="Times New Roman"/>
          <w:sz w:val="28"/>
          <w:szCs w:val="28"/>
          <w:lang w:val="ro-RO"/>
        </w:rPr>
        <w:t xml:space="preserve"> tratament antituberculos </w:t>
      </w:r>
      <w:r w:rsidR="006A0377">
        <w:rPr>
          <w:rFonts w:ascii="Times New Roman" w:eastAsia="Calibri" w:hAnsi="Times New Roman" w:cs="Times New Roman"/>
          <w:sz w:val="28"/>
          <w:szCs w:val="28"/>
          <w:lang w:val="ro-RO"/>
        </w:rPr>
        <w:t>ş</w:t>
      </w:r>
      <w:r w:rsidR="002352A0">
        <w:rPr>
          <w:rFonts w:ascii="Times New Roman" w:eastAsia="Calibri" w:hAnsi="Times New Roman" w:cs="Times New Roman"/>
          <w:sz w:val="28"/>
          <w:szCs w:val="28"/>
          <w:lang w:val="ro-RO"/>
        </w:rPr>
        <w:t xml:space="preserve">i </w:t>
      </w:r>
      <w:proofErr w:type="spellStart"/>
      <w:r w:rsidR="002352A0">
        <w:rPr>
          <w:rFonts w:ascii="Times New Roman" w:eastAsia="Calibri" w:hAnsi="Times New Roman" w:cs="Times New Roman"/>
          <w:sz w:val="28"/>
          <w:szCs w:val="28"/>
          <w:lang w:val="ro-RO"/>
        </w:rPr>
        <w:t>antiretroviral</w:t>
      </w:r>
      <w:proofErr w:type="spellEnd"/>
      <w:r w:rsidR="002352A0">
        <w:rPr>
          <w:rFonts w:ascii="Times New Roman" w:eastAsia="Calibri" w:hAnsi="Times New Roman" w:cs="Times New Roman"/>
          <w:sz w:val="28"/>
          <w:szCs w:val="28"/>
          <w:lang w:val="ro-RO"/>
        </w:rPr>
        <w:t>.</w:t>
      </w:r>
    </w:p>
    <w:p w:rsidR="002352A0" w:rsidRPr="002352A0" w:rsidRDefault="009F5FDA" w:rsidP="00B81B6B">
      <w:pPr>
        <w:spacing w:after="0"/>
        <w:jc w:val="both"/>
        <w:rPr>
          <w:rFonts w:ascii="Times New Roman" w:eastAsia="Calibri" w:hAnsi="Times New Roman" w:cs="Times New Roman"/>
          <w:b/>
          <w:i/>
          <w:sz w:val="28"/>
          <w:szCs w:val="28"/>
          <w:lang w:val="ro-RO"/>
        </w:rPr>
      </w:pPr>
      <w:r>
        <w:rPr>
          <w:rFonts w:ascii="Times New Roman" w:eastAsia="Calibri" w:hAnsi="Times New Roman" w:cs="Times New Roman"/>
          <w:b/>
          <w:i/>
          <w:sz w:val="28"/>
          <w:szCs w:val="28"/>
          <w:lang w:val="ro-RO"/>
        </w:rPr>
        <w:t xml:space="preserve">65. </w:t>
      </w:r>
      <w:r w:rsidR="002352A0" w:rsidRPr="002352A0">
        <w:rPr>
          <w:rFonts w:ascii="Times New Roman" w:eastAsia="Calibri" w:hAnsi="Times New Roman" w:cs="Times New Roman"/>
          <w:b/>
          <w:i/>
          <w:sz w:val="28"/>
          <w:szCs w:val="28"/>
          <w:lang w:val="ro-RO"/>
        </w:rPr>
        <w:t>Activită</w:t>
      </w:r>
      <w:r w:rsidR="006A0377">
        <w:rPr>
          <w:rFonts w:ascii="Times New Roman" w:eastAsia="Calibri" w:hAnsi="Times New Roman" w:cs="Times New Roman"/>
          <w:b/>
          <w:i/>
          <w:sz w:val="28"/>
          <w:szCs w:val="28"/>
          <w:lang w:val="ro-RO"/>
        </w:rPr>
        <w:t>ţ</w:t>
      </w:r>
      <w:r w:rsidR="002352A0" w:rsidRPr="002352A0">
        <w:rPr>
          <w:rFonts w:ascii="Times New Roman" w:eastAsia="Calibri" w:hAnsi="Times New Roman" w:cs="Times New Roman"/>
          <w:b/>
          <w:i/>
          <w:sz w:val="28"/>
          <w:szCs w:val="28"/>
          <w:lang w:val="ro-RO"/>
        </w:rPr>
        <w:t>i:</w:t>
      </w:r>
    </w:p>
    <w:p w:rsidR="002352A0" w:rsidRDefault="002352A0" w:rsidP="002352A0">
      <w:pPr>
        <w:spacing w:after="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3.1 </w:t>
      </w:r>
      <w:r w:rsidRPr="002352A0">
        <w:rPr>
          <w:rFonts w:ascii="Times New Roman" w:eastAsia="Calibri" w:hAnsi="Times New Roman" w:cs="Times New Roman"/>
          <w:sz w:val="28"/>
          <w:szCs w:val="28"/>
          <w:lang w:val="ro-RO"/>
        </w:rPr>
        <w:t>Asigurarea tratamentului infec</w:t>
      </w:r>
      <w:r w:rsidR="006A0377">
        <w:rPr>
          <w:rFonts w:ascii="Times New Roman" w:eastAsia="Calibri" w:hAnsi="Times New Roman" w:cs="Times New Roman"/>
          <w:sz w:val="28"/>
          <w:szCs w:val="28"/>
          <w:lang w:val="ro-RO"/>
        </w:rPr>
        <w:t>ţ</w:t>
      </w:r>
      <w:r w:rsidRPr="002352A0">
        <w:rPr>
          <w:rFonts w:ascii="Times New Roman" w:eastAsia="Calibri" w:hAnsi="Times New Roman" w:cs="Times New Roman"/>
          <w:sz w:val="28"/>
          <w:szCs w:val="28"/>
          <w:lang w:val="ro-RO"/>
        </w:rPr>
        <w:t>iilor oportuniste.</w:t>
      </w:r>
    </w:p>
    <w:p w:rsidR="002352A0" w:rsidRDefault="002352A0" w:rsidP="002352A0">
      <w:pPr>
        <w:spacing w:after="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3.2 </w:t>
      </w:r>
      <w:r w:rsidRPr="002352A0">
        <w:rPr>
          <w:rFonts w:ascii="Times New Roman" w:eastAsia="Calibri" w:hAnsi="Times New Roman" w:cs="Times New Roman"/>
          <w:sz w:val="28"/>
          <w:szCs w:val="28"/>
          <w:lang w:val="ro-RO"/>
        </w:rPr>
        <w:t xml:space="preserve">Asigurarea accesului la servicii medicale paliative </w:t>
      </w:r>
      <w:r w:rsidR="006A0377">
        <w:rPr>
          <w:rFonts w:ascii="Times New Roman" w:eastAsia="Calibri" w:hAnsi="Times New Roman" w:cs="Times New Roman"/>
          <w:sz w:val="28"/>
          <w:szCs w:val="28"/>
          <w:lang w:val="ro-RO"/>
        </w:rPr>
        <w:t>ş</w:t>
      </w:r>
      <w:r w:rsidRPr="002352A0">
        <w:rPr>
          <w:rFonts w:ascii="Times New Roman" w:eastAsia="Calibri" w:hAnsi="Times New Roman" w:cs="Times New Roman"/>
          <w:sz w:val="28"/>
          <w:szCs w:val="28"/>
          <w:lang w:val="ro-RO"/>
        </w:rPr>
        <w:t>i terminale.</w:t>
      </w:r>
    </w:p>
    <w:p w:rsidR="002352A0" w:rsidRDefault="002352A0" w:rsidP="002352A0">
      <w:pPr>
        <w:spacing w:after="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3.3 </w:t>
      </w:r>
      <w:r w:rsidRPr="002352A0">
        <w:rPr>
          <w:rFonts w:ascii="Times New Roman" w:eastAsia="Calibri" w:hAnsi="Times New Roman" w:cs="Times New Roman"/>
          <w:sz w:val="28"/>
          <w:szCs w:val="28"/>
          <w:lang w:val="ro-RO"/>
        </w:rPr>
        <w:t xml:space="preserve">Actualizarea </w:t>
      </w:r>
      <w:proofErr w:type="spellStart"/>
      <w:r w:rsidRPr="002352A0">
        <w:rPr>
          <w:rFonts w:ascii="Times New Roman" w:eastAsia="Calibri" w:hAnsi="Times New Roman" w:cs="Times New Roman"/>
          <w:sz w:val="28"/>
          <w:szCs w:val="28"/>
          <w:lang w:val="ro-RO"/>
        </w:rPr>
        <w:t>Procolului</w:t>
      </w:r>
      <w:proofErr w:type="spellEnd"/>
      <w:r w:rsidRPr="002352A0">
        <w:rPr>
          <w:rFonts w:ascii="Times New Roman" w:eastAsia="Calibri" w:hAnsi="Times New Roman" w:cs="Times New Roman"/>
          <w:sz w:val="28"/>
          <w:szCs w:val="28"/>
          <w:lang w:val="ro-RO"/>
        </w:rPr>
        <w:t xml:space="preserve"> clinic na</w:t>
      </w:r>
      <w:r w:rsidR="006A0377">
        <w:rPr>
          <w:rFonts w:ascii="Times New Roman" w:eastAsia="Calibri" w:hAnsi="Times New Roman" w:cs="Times New Roman"/>
          <w:sz w:val="28"/>
          <w:szCs w:val="28"/>
          <w:lang w:val="ro-RO"/>
        </w:rPr>
        <w:t>ţ</w:t>
      </w:r>
      <w:r w:rsidRPr="002352A0">
        <w:rPr>
          <w:rFonts w:ascii="Times New Roman" w:eastAsia="Calibri" w:hAnsi="Times New Roman" w:cs="Times New Roman"/>
          <w:sz w:val="28"/>
          <w:szCs w:val="28"/>
          <w:lang w:val="ro-RO"/>
        </w:rPr>
        <w:t>ional de tratament al infec</w:t>
      </w:r>
      <w:r w:rsidR="006A0377">
        <w:rPr>
          <w:rFonts w:ascii="Times New Roman" w:eastAsia="Calibri" w:hAnsi="Times New Roman" w:cs="Times New Roman"/>
          <w:sz w:val="28"/>
          <w:szCs w:val="28"/>
          <w:lang w:val="ro-RO"/>
        </w:rPr>
        <w:t>ţ</w:t>
      </w:r>
      <w:r w:rsidRPr="002352A0">
        <w:rPr>
          <w:rFonts w:ascii="Times New Roman" w:eastAsia="Calibri" w:hAnsi="Times New Roman" w:cs="Times New Roman"/>
          <w:sz w:val="28"/>
          <w:szCs w:val="28"/>
          <w:lang w:val="ro-RO"/>
        </w:rPr>
        <w:t xml:space="preserve">iilor oportuniste </w:t>
      </w:r>
      <w:r w:rsidR="006A0377">
        <w:rPr>
          <w:rFonts w:ascii="Times New Roman" w:eastAsia="Calibri" w:hAnsi="Times New Roman" w:cs="Times New Roman"/>
          <w:sz w:val="28"/>
          <w:szCs w:val="28"/>
          <w:lang w:val="ro-RO"/>
        </w:rPr>
        <w:t>ş</w:t>
      </w:r>
      <w:r w:rsidRPr="002352A0">
        <w:rPr>
          <w:rFonts w:ascii="Times New Roman" w:eastAsia="Calibri" w:hAnsi="Times New Roman" w:cs="Times New Roman"/>
          <w:sz w:val="28"/>
          <w:szCs w:val="28"/>
          <w:lang w:val="ro-RO"/>
        </w:rPr>
        <w:t>i maladiilor concomitente.</w:t>
      </w:r>
    </w:p>
    <w:p w:rsidR="002352A0" w:rsidRPr="002352A0" w:rsidRDefault="002352A0" w:rsidP="002352A0">
      <w:pPr>
        <w:spacing w:after="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3.4 Asigurarea </w:t>
      </w:r>
      <w:proofErr w:type="spellStart"/>
      <w:r>
        <w:rPr>
          <w:rFonts w:ascii="Times New Roman" w:eastAsia="Calibri" w:hAnsi="Times New Roman" w:cs="Times New Roman"/>
          <w:sz w:val="28"/>
          <w:szCs w:val="28"/>
          <w:lang w:val="ro-RO"/>
        </w:rPr>
        <w:t>instrurii</w:t>
      </w:r>
      <w:proofErr w:type="spellEnd"/>
      <w:r>
        <w:rPr>
          <w:rFonts w:ascii="Times New Roman" w:eastAsia="Calibri" w:hAnsi="Times New Roman" w:cs="Times New Roman"/>
          <w:sz w:val="28"/>
          <w:szCs w:val="28"/>
          <w:lang w:val="ro-RO"/>
        </w:rPr>
        <w:t xml:space="preserve"> continue a </w:t>
      </w:r>
      <w:r w:rsidRPr="002352A0">
        <w:rPr>
          <w:rFonts w:ascii="Times New Roman" w:eastAsia="Calibri" w:hAnsi="Times New Roman" w:cs="Times New Roman"/>
          <w:sz w:val="28"/>
          <w:szCs w:val="28"/>
          <w:lang w:val="ro-RO"/>
        </w:rPr>
        <w:t>personalului medical în managementul infec</w:t>
      </w:r>
      <w:r w:rsidR="006A0377">
        <w:rPr>
          <w:rFonts w:ascii="Times New Roman" w:eastAsia="Calibri" w:hAnsi="Times New Roman" w:cs="Times New Roman"/>
          <w:sz w:val="28"/>
          <w:szCs w:val="28"/>
          <w:lang w:val="ro-RO"/>
        </w:rPr>
        <w:t>ţ</w:t>
      </w:r>
      <w:r w:rsidRPr="002352A0">
        <w:rPr>
          <w:rFonts w:ascii="Times New Roman" w:eastAsia="Calibri" w:hAnsi="Times New Roman" w:cs="Times New Roman"/>
          <w:sz w:val="28"/>
          <w:szCs w:val="28"/>
          <w:lang w:val="ro-RO"/>
        </w:rPr>
        <w:t xml:space="preserve">iilor oportuniste, maladiilor concomitente </w:t>
      </w:r>
      <w:r w:rsidR="006A0377">
        <w:rPr>
          <w:rFonts w:ascii="Times New Roman" w:eastAsia="Calibri" w:hAnsi="Times New Roman" w:cs="Times New Roman"/>
          <w:sz w:val="28"/>
          <w:szCs w:val="28"/>
          <w:lang w:val="ro-RO"/>
        </w:rPr>
        <w:t>ş</w:t>
      </w:r>
      <w:r w:rsidRPr="002352A0">
        <w:rPr>
          <w:rFonts w:ascii="Times New Roman" w:eastAsia="Calibri" w:hAnsi="Times New Roman" w:cs="Times New Roman"/>
          <w:sz w:val="28"/>
          <w:szCs w:val="28"/>
          <w:lang w:val="ro-RO"/>
        </w:rPr>
        <w:t xml:space="preserve">i </w:t>
      </w:r>
      <w:proofErr w:type="spellStart"/>
      <w:r w:rsidRPr="002352A0">
        <w:rPr>
          <w:rFonts w:ascii="Times New Roman" w:eastAsia="Calibri" w:hAnsi="Times New Roman" w:cs="Times New Roman"/>
          <w:sz w:val="28"/>
          <w:szCs w:val="28"/>
          <w:lang w:val="ro-RO"/>
        </w:rPr>
        <w:t>îngrijilor</w:t>
      </w:r>
      <w:proofErr w:type="spellEnd"/>
      <w:r w:rsidRPr="002352A0">
        <w:rPr>
          <w:rFonts w:ascii="Times New Roman" w:eastAsia="Calibri" w:hAnsi="Times New Roman" w:cs="Times New Roman"/>
          <w:sz w:val="28"/>
          <w:szCs w:val="28"/>
          <w:lang w:val="ro-RO"/>
        </w:rPr>
        <w:t xml:space="preserve"> paliative.</w:t>
      </w:r>
    </w:p>
    <w:p w:rsidR="002352A0" w:rsidRDefault="00DE6CB8" w:rsidP="002352A0">
      <w:pPr>
        <w:spacing w:after="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3.5 Integrarea serviciilor medicale pentru persoanele infectate cu HIV.</w:t>
      </w:r>
    </w:p>
    <w:p w:rsidR="00DE6CB8" w:rsidRDefault="009F5FDA" w:rsidP="002352A0">
      <w:pPr>
        <w:spacing w:after="0"/>
        <w:jc w:val="both"/>
        <w:rPr>
          <w:rFonts w:ascii="Times New Roman" w:eastAsia="Calibri" w:hAnsi="Times New Roman" w:cs="Times New Roman"/>
          <w:sz w:val="28"/>
          <w:szCs w:val="28"/>
          <w:lang w:val="ro-RO"/>
        </w:rPr>
      </w:pPr>
      <w:r>
        <w:rPr>
          <w:rFonts w:ascii="Times New Roman" w:eastAsia="Calibri" w:hAnsi="Times New Roman" w:cs="Times New Roman"/>
          <w:b/>
          <w:sz w:val="28"/>
          <w:szCs w:val="28"/>
          <w:lang w:val="ro-RO"/>
        </w:rPr>
        <w:t xml:space="preserve">66. </w:t>
      </w:r>
      <w:r w:rsidR="00DE6CB8" w:rsidRPr="00DE6CB8">
        <w:rPr>
          <w:rFonts w:ascii="Times New Roman" w:eastAsia="Calibri" w:hAnsi="Times New Roman" w:cs="Times New Roman"/>
          <w:b/>
          <w:sz w:val="28"/>
          <w:szCs w:val="28"/>
          <w:lang w:val="ro-RO"/>
        </w:rPr>
        <w:t>Produsul 4.</w:t>
      </w:r>
      <w:r w:rsidR="00DE6CB8">
        <w:rPr>
          <w:rFonts w:ascii="Times New Roman" w:eastAsia="Calibri" w:hAnsi="Times New Roman" w:cs="Times New Roman"/>
          <w:sz w:val="28"/>
          <w:szCs w:val="28"/>
          <w:lang w:val="ro-RO"/>
        </w:rPr>
        <w:t xml:space="preserve"> </w:t>
      </w:r>
      <w:r w:rsidR="00DE6CB8" w:rsidRPr="00DE6CB8">
        <w:rPr>
          <w:rFonts w:ascii="Times New Roman" w:eastAsia="Calibri" w:hAnsi="Times New Roman" w:cs="Times New Roman"/>
          <w:sz w:val="28"/>
          <w:szCs w:val="28"/>
          <w:lang w:val="ro-RO"/>
        </w:rPr>
        <w:t>Către anul 2020, rata p</w:t>
      </w:r>
      <w:r w:rsidR="00DE6CB8">
        <w:rPr>
          <w:rFonts w:ascii="Times New Roman" w:eastAsia="Calibri" w:hAnsi="Times New Roman" w:cs="Times New Roman"/>
          <w:sz w:val="28"/>
          <w:szCs w:val="28"/>
          <w:lang w:val="ro-RO"/>
        </w:rPr>
        <w:t>ersoanelor care trăiesc cu HIV</w:t>
      </w:r>
      <w:r w:rsidR="00DE6CB8" w:rsidRPr="00DE6CB8">
        <w:rPr>
          <w:rFonts w:ascii="Times New Roman" w:eastAsia="Calibri" w:hAnsi="Times New Roman" w:cs="Times New Roman"/>
          <w:sz w:val="28"/>
          <w:szCs w:val="28"/>
          <w:lang w:val="ro-RO"/>
        </w:rPr>
        <w:t xml:space="preserve"> </w:t>
      </w:r>
      <w:r w:rsidR="006A0377">
        <w:rPr>
          <w:rFonts w:ascii="Times New Roman" w:eastAsia="Calibri" w:hAnsi="Times New Roman" w:cs="Times New Roman"/>
          <w:sz w:val="28"/>
          <w:szCs w:val="28"/>
          <w:lang w:val="ro-RO"/>
        </w:rPr>
        <w:t>ş</w:t>
      </w:r>
      <w:r w:rsidR="00DE6CB8">
        <w:rPr>
          <w:rFonts w:ascii="Times New Roman" w:eastAsia="Calibri" w:hAnsi="Times New Roman" w:cs="Times New Roman"/>
          <w:sz w:val="28"/>
          <w:szCs w:val="28"/>
          <w:lang w:val="ro-RO"/>
        </w:rPr>
        <w:t xml:space="preserve">i </w:t>
      </w:r>
      <w:r w:rsidR="00DE6CB8" w:rsidRPr="00DE6CB8">
        <w:rPr>
          <w:rFonts w:ascii="Times New Roman" w:eastAsia="Calibri" w:hAnsi="Times New Roman" w:cs="Times New Roman"/>
          <w:sz w:val="28"/>
          <w:szCs w:val="28"/>
          <w:lang w:val="ro-RO"/>
        </w:rPr>
        <w:t xml:space="preserve">au </w:t>
      </w:r>
      <w:r w:rsidR="00DE6CB8">
        <w:rPr>
          <w:rFonts w:ascii="Times New Roman" w:eastAsia="Calibri" w:hAnsi="Times New Roman" w:cs="Times New Roman"/>
          <w:sz w:val="28"/>
          <w:szCs w:val="28"/>
          <w:lang w:val="ro-RO"/>
        </w:rPr>
        <w:t>fost investiga</w:t>
      </w:r>
      <w:r w:rsidR="006A0377">
        <w:rPr>
          <w:rFonts w:ascii="Times New Roman" w:eastAsia="Calibri" w:hAnsi="Times New Roman" w:cs="Times New Roman"/>
          <w:sz w:val="28"/>
          <w:szCs w:val="28"/>
          <w:lang w:val="ro-RO"/>
        </w:rPr>
        <w:t>ţ</w:t>
      </w:r>
      <w:r w:rsidR="00DE6CB8">
        <w:rPr>
          <w:rFonts w:ascii="Times New Roman" w:eastAsia="Calibri" w:hAnsi="Times New Roman" w:cs="Times New Roman"/>
          <w:sz w:val="28"/>
          <w:szCs w:val="28"/>
          <w:lang w:val="ro-RO"/>
        </w:rPr>
        <w:t>i cel pu</w:t>
      </w:r>
      <w:r w:rsidR="006A0377">
        <w:rPr>
          <w:rFonts w:ascii="Times New Roman" w:eastAsia="Calibri" w:hAnsi="Times New Roman" w:cs="Times New Roman"/>
          <w:sz w:val="28"/>
          <w:szCs w:val="28"/>
          <w:lang w:val="ro-RO"/>
        </w:rPr>
        <w:t>ţ</w:t>
      </w:r>
      <w:r w:rsidR="00DE6CB8">
        <w:rPr>
          <w:rFonts w:ascii="Times New Roman" w:eastAsia="Calibri" w:hAnsi="Times New Roman" w:cs="Times New Roman"/>
          <w:sz w:val="28"/>
          <w:szCs w:val="28"/>
          <w:lang w:val="ro-RO"/>
        </w:rPr>
        <w:t xml:space="preserve">in o dată pentru determinarea nivelului </w:t>
      </w:r>
      <w:r w:rsidR="00DE6CB8" w:rsidRPr="00DE6CB8">
        <w:rPr>
          <w:rFonts w:ascii="Times New Roman" w:eastAsia="Calibri" w:hAnsi="Times New Roman" w:cs="Times New Roman"/>
          <w:sz w:val="28"/>
          <w:szCs w:val="28"/>
          <w:lang w:val="ro-RO"/>
        </w:rPr>
        <w:t>CD4 în ultimul an const</w:t>
      </w:r>
      <w:r w:rsidR="00DE6CB8">
        <w:rPr>
          <w:rFonts w:ascii="Times New Roman" w:eastAsia="Calibri" w:hAnsi="Times New Roman" w:cs="Times New Roman"/>
          <w:sz w:val="28"/>
          <w:szCs w:val="28"/>
          <w:lang w:val="ro-RO"/>
        </w:rPr>
        <w:t>ituie nu mai puţin de 60 %</w:t>
      </w:r>
      <w:r w:rsidR="00DE6CB8" w:rsidRPr="00DE6CB8">
        <w:rPr>
          <w:rFonts w:ascii="Times New Roman" w:eastAsia="Calibri" w:hAnsi="Times New Roman" w:cs="Times New Roman"/>
          <w:sz w:val="28"/>
          <w:szCs w:val="28"/>
          <w:lang w:val="ro-RO"/>
        </w:rPr>
        <w:t>.</w:t>
      </w:r>
    </w:p>
    <w:p w:rsidR="00DE6CB8" w:rsidRDefault="009F5FDA" w:rsidP="002352A0">
      <w:pPr>
        <w:spacing w:after="0"/>
        <w:jc w:val="both"/>
        <w:rPr>
          <w:rFonts w:ascii="Times New Roman" w:eastAsia="Calibri" w:hAnsi="Times New Roman" w:cs="Times New Roman"/>
          <w:sz w:val="28"/>
          <w:szCs w:val="28"/>
          <w:lang w:val="ro-RO"/>
        </w:rPr>
      </w:pPr>
      <w:r>
        <w:rPr>
          <w:rFonts w:ascii="Times New Roman" w:eastAsia="Calibri" w:hAnsi="Times New Roman" w:cs="Times New Roman"/>
          <w:b/>
          <w:i/>
          <w:sz w:val="28"/>
          <w:szCs w:val="28"/>
          <w:lang w:val="ro-RO"/>
        </w:rPr>
        <w:lastRenderedPageBreak/>
        <w:t xml:space="preserve">67. </w:t>
      </w:r>
      <w:r w:rsidR="00DE6CB8" w:rsidRPr="00DE6CB8">
        <w:rPr>
          <w:rFonts w:ascii="Times New Roman" w:eastAsia="Calibri" w:hAnsi="Times New Roman" w:cs="Times New Roman"/>
          <w:b/>
          <w:i/>
          <w:sz w:val="28"/>
          <w:szCs w:val="28"/>
          <w:lang w:val="ro-RO"/>
        </w:rPr>
        <w:t>Indicator:</w:t>
      </w:r>
      <w:r w:rsidR="00DE6CB8">
        <w:rPr>
          <w:rFonts w:ascii="Times New Roman" w:eastAsia="Calibri" w:hAnsi="Times New Roman" w:cs="Times New Roman"/>
          <w:sz w:val="28"/>
          <w:szCs w:val="28"/>
          <w:lang w:val="ro-RO"/>
        </w:rPr>
        <w:t xml:space="preserve"> Procentul </w:t>
      </w:r>
      <w:r w:rsidR="00DE6CB8" w:rsidRPr="00DE6CB8">
        <w:rPr>
          <w:rFonts w:ascii="Times New Roman" w:eastAsia="Calibri" w:hAnsi="Times New Roman" w:cs="Times New Roman"/>
          <w:sz w:val="28"/>
          <w:szCs w:val="28"/>
          <w:lang w:val="ro-RO"/>
        </w:rPr>
        <w:t>p</w:t>
      </w:r>
      <w:r w:rsidR="00DE6CB8">
        <w:rPr>
          <w:rFonts w:ascii="Times New Roman" w:eastAsia="Calibri" w:hAnsi="Times New Roman" w:cs="Times New Roman"/>
          <w:sz w:val="28"/>
          <w:szCs w:val="28"/>
          <w:lang w:val="ro-RO"/>
        </w:rPr>
        <w:t>ersoanelor care trăiesc cu HIV</w:t>
      </w:r>
      <w:r w:rsidR="00DE6CB8" w:rsidRPr="00DE6CB8">
        <w:rPr>
          <w:rFonts w:ascii="Times New Roman" w:eastAsia="Calibri" w:hAnsi="Times New Roman" w:cs="Times New Roman"/>
          <w:sz w:val="28"/>
          <w:szCs w:val="28"/>
          <w:lang w:val="ro-RO"/>
        </w:rPr>
        <w:t xml:space="preserve"> </w:t>
      </w:r>
      <w:r w:rsidR="006A0377">
        <w:rPr>
          <w:rFonts w:ascii="Times New Roman" w:eastAsia="Calibri" w:hAnsi="Times New Roman" w:cs="Times New Roman"/>
          <w:sz w:val="28"/>
          <w:szCs w:val="28"/>
          <w:lang w:val="ro-RO"/>
        </w:rPr>
        <w:t>ş</w:t>
      </w:r>
      <w:r w:rsidR="00DE6CB8">
        <w:rPr>
          <w:rFonts w:ascii="Times New Roman" w:eastAsia="Calibri" w:hAnsi="Times New Roman" w:cs="Times New Roman"/>
          <w:sz w:val="28"/>
          <w:szCs w:val="28"/>
          <w:lang w:val="ro-RO"/>
        </w:rPr>
        <w:t xml:space="preserve">i </w:t>
      </w:r>
      <w:r w:rsidR="00DE6CB8" w:rsidRPr="00DE6CB8">
        <w:rPr>
          <w:rFonts w:ascii="Times New Roman" w:eastAsia="Calibri" w:hAnsi="Times New Roman" w:cs="Times New Roman"/>
          <w:sz w:val="28"/>
          <w:szCs w:val="28"/>
          <w:lang w:val="ro-RO"/>
        </w:rPr>
        <w:t xml:space="preserve">au </w:t>
      </w:r>
      <w:r w:rsidR="00DE6CB8">
        <w:rPr>
          <w:rFonts w:ascii="Times New Roman" w:eastAsia="Calibri" w:hAnsi="Times New Roman" w:cs="Times New Roman"/>
          <w:sz w:val="28"/>
          <w:szCs w:val="28"/>
          <w:lang w:val="ro-RO"/>
        </w:rPr>
        <w:t>fost investiga</w:t>
      </w:r>
      <w:r w:rsidR="006A0377">
        <w:rPr>
          <w:rFonts w:ascii="Times New Roman" w:eastAsia="Calibri" w:hAnsi="Times New Roman" w:cs="Times New Roman"/>
          <w:sz w:val="28"/>
          <w:szCs w:val="28"/>
          <w:lang w:val="ro-RO"/>
        </w:rPr>
        <w:t>ţ</w:t>
      </w:r>
      <w:r w:rsidR="00DE6CB8">
        <w:rPr>
          <w:rFonts w:ascii="Times New Roman" w:eastAsia="Calibri" w:hAnsi="Times New Roman" w:cs="Times New Roman"/>
          <w:sz w:val="28"/>
          <w:szCs w:val="28"/>
          <w:lang w:val="ro-RO"/>
        </w:rPr>
        <w:t>i cel pu</w:t>
      </w:r>
      <w:r w:rsidR="006A0377">
        <w:rPr>
          <w:rFonts w:ascii="Times New Roman" w:eastAsia="Calibri" w:hAnsi="Times New Roman" w:cs="Times New Roman"/>
          <w:sz w:val="28"/>
          <w:szCs w:val="28"/>
          <w:lang w:val="ro-RO"/>
        </w:rPr>
        <w:t>ţ</w:t>
      </w:r>
      <w:r w:rsidR="00DE6CB8">
        <w:rPr>
          <w:rFonts w:ascii="Times New Roman" w:eastAsia="Calibri" w:hAnsi="Times New Roman" w:cs="Times New Roman"/>
          <w:sz w:val="28"/>
          <w:szCs w:val="28"/>
          <w:lang w:val="ro-RO"/>
        </w:rPr>
        <w:t xml:space="preserve">in o dată pentru determinarea nivelului </w:t>
      </w:r>
      <w:r w:rsidR="00DE6CB8" w:rsidRPr="00DE6CB8">
        <w:rPr>
          <w:rFonts w:ascii="Times New Roman" w:eastAsia="Calibri" w:hAnsi="Times New Roman" w:cs="Times New Roman"/>
          <w:sz w:val="28"/>
          <w:szCs w:val="28"/>
          <w:lang w:val="ro-RO"/>
        </w:rPr>
        <w:t>CD4 în ultimul an</w:t>
      </w:r>
      <w:r w:rsidR="00DE6CB8">
        <w:rPr>
          <w:rFonts w:ascii="Times New Roman" w:eastAsia="Calibri" w:hAnsi="Times New Roman" w:cs="Times New Roman"/>
          <w:sz w:val="28"/>
          <w:szCs w:val="28"/>
          <w:lang w:val="ro-RO"/>
        </w:rPr>
        <w:t>.</w:t>
      </w:r>
    </w:p>
    <w:p w:rsidR="00DE6CB8" w:rsidRPr="00DE6CB8" w:rsidRDefault="009F5FDA" w:rsidP="002352A0">
      <w:pPr>
        <w:spacing w:after="0"/>
        <w:jc w:val="both"/>
        <w:rPr>
          <w:rFonts w:ascii="Times New Roman" w:eastAsia="Calibri" w:hAnsi="Times New Roman" w:cs="Times New Roman"/>
          <w:b/>
          <w:i/>
          <w:sz w:val="28"/>
          <w:szCs w:val="28"/>
          <w:lang w:val="ro-RO"/>
        </w:rPr>
      </w:pPr>
      <w:r>
        <w:rPr>
          <w:rFonts w:ascii="Times New Roman" w:eastAsia="Calibri" w:hAnsi="Times New Roman" w:cs="Times New Roman"/>
          <w:b/>
          <w:i/>
          <w:sz w:val="28"/>
          <w:szCs w:val="28"/>
          <w:lang w:val="ro-RO"/>
        </w:rPr>
        <w:t xml:space="preserve">68. </w:t>
      </w:r>
      <w:r w:rsidR="00DE6CB8" w:rsidRPr="00DE6CB8">
        <w:rPr>
          <w:rFonts w:ascii="Times New Roman" w:eastAsia="Calibri" w:hAnsi="Times New Roman" w:cs="Times New Roman"/>
          <w:b/>
          <w:i/>
          <w:sz w:val="28"/>
          <w:szCs w:val="28"/>
          <w:lang w:val="ro-RO"/>
        </w:rPr>
        <w:t>Activită</w:t>
      </w:r>
      <w:r w:rsidR="006A0377">
        <w:rPr>
          <w:rFonts w:ascii="Times New Roman" w:eastAsia="Calibri" w:hAnsi="Times New Roman" w:cs="Times New Roman"/>
          <w:b/>
          <w:i/>
          <w:sz w:val="28"/>
          <w:szCs w:val="28"/>
          <w:lang w:val="ro-RO"/>
        </w:rPr>
        <w:t>ţ</w:t>
      </w:r>
      <w:r w:rsidR="00DE6CB8" w:rsidRPr="00DE6CB8">
        <w:rPr>
          <w:rFonts w:ascii="Times New Roman" w:eastAsia="Calibri" w:hAnsi="Times New Roman" w:cs="Times New Roman"/>
          <w:b/>
          <w:i/>
          <w:sz w:val="28"/>
          <w:szCs w:val="28"/>
          <w:lang w:val="ro-RO"/>
        </w:rPr>
        <w:t>i:</w:t>
      </w:r>
    </w:p>
    <w:p w:rsidR="00DE6CB8" w:rsidRDefault="00DE6CB8" w:rsidP="00DE6CB8">
      <w:pPr>
        <w:spacing w:after="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4.1 Asigurarea supravegherii medicale a </w:t>
      </w:r>
      <w:r w:rsidRPr="00DE6CB8">
        <w:rPr>
          <w:rFonts w:ascii="Times New Roman" w:eastAsia="Calibri" w:hAnsi="Times New Roman" w:cs="Times New Roman"/>
          <w:sz w:val="28"/>
          <w:szCs w:val="28"/>
          <w:lang w:val="ro-RO"/>
        </w:rPr>
        <w:t xml:space="preserve">tuturor </w:t>
      </w:r>
      <w:r>
        <w:rPr>
          <w:rFonts w:ascii="Times New Roman" w:eastAsia="Calibri" w:hAnsi="Times New Roman" w:cs="Times New Roman"/>
          <w:sz w:val="28"/>
          <w:szCs w:val="28"/>
          <w:lang w:val="ro-RO"/>
        </w:rPr>
        <w:t>persoanelor care trăiesc cu HIV</w:t>
      </w:r>
      <w:r w:rsidRPr="00DE6CB8">
        <w:rPr>
          <w:rFonts w:ascii="Times New Roman" w:eastAsia="Calibri" w:hAnsi="Times New Roman" w:cs="Times New Roman"/>
          <w:sz w:val="28"/>
          <w:szCs w:val="28"/>
          <w:lang w:val="ro-RO"/>
        </w:rPr>
        <w:t>.</w:t>
      </w:r>
    </w:p>
    <w:p w:rsidR="00DE6CB8" w:rsidRDefault="00DE6CB8" w:rsidP="00DE6CB8">
      <w:pPr>
        <w:spacing w:after="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4.2 Asigurarea instruirii continue a speciali</w:t>
      </w:r>
      <w:r w:rsidR="006A0377">
        <w:rPr>
          <w:rFonts w:ascii="Times New Roman" w:eastAsia="Calibri" w:hAnsi="Times New Roman" w:cs="Times New Roman"/>
          <w:sz w:val="28"/>
          <w:szCs w:val="28"/>
          <w:lang w:val="ro-RO"/>
        </w:rPr>
        <w:t>ş</w:t>
      </w:r>
      <w:r>
        <w:rPr>
          <w:rFonts w:ascii="Times New Roman" w:eastAsia="Calibri" w:hAnsi="Times New Roman" w:cs="Times New Roman"/>
          <w:sz w:val="28"/>
          <w:szCs w:val="28"/>
          <w:lang w:val="ro-RO"/>
        </w:rPr>
        <w:t>tilor de laborator.</w:t>
      </w:r>
    </w:p>
    <w:p w:rsidR="00DE6CB8" w:rsidRDefault="00DE6CB8" w:rsidP="00DE6CB8">
      <w:pPr>
        <w:spacing w:after="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4.3 </w:t>
      </w:r>
      <w:r w:rsidRPr="00DE6CB8">
        <w:rPr>
          <w:rFonts w:ascii="Times New Roman" w:eastAsia="Calibri" w:hAnsi="Times New Roman" w:cs="Times New Roman"/>
          <w:sz w:val="28"/>
          <w:szCs w:val="28"/>
          <w:lang w:val="ro-RO"/>
        </w:rPr>
        <w:t>Desfă</w:t>
      </w:r>
      <w:r w:rsidR="006A0377">
        <w:rPr>
          <w:rFonts w:ascii="Times New Roman" w:eastAsia="Calibri" w:hAnsi="Times New Roman" w:cs="Times New Roman"/>
          <w:sz w:val="28"/>
          <w:szCs w:val="28"/>
          <w:lang w:val="ro-RO"/>
        </w:rPr>
        <w:t>ş</w:t>
      </w:r>
      <w:r w:rsidRPr="00DE6CB8">
        <w:rPr>
          <w:rFonts w:ascii="Times New Roman" w:eastAsia="Calibri" w:hAnsi="Times New Roman" w:cs="Times New Roman"/>
          <w:sz w:val="28"/>
          <w:szCs w:val="28"/>
          <w:lang w:val="ro-RO"/>
        </w:rPr>
        <w:t>urarea studiului cu referire la rezist</w:t>
      </w:r>
      <w:r>
        <w:rPr>
          <w:rFonts w:ascii="Times New Roman" w:eastAsia="Calibri" w:hAnsi="Times New Roman" w:cs="Times New Roman"/>
          <w:sz w:val="28"/>
          <w:szCs w:val="28"/>
          <w:lang w:val="ro-RO"/>
        </w:rPr>
        <w:t>en</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 xml:space="preserve">a HIV la preparatele </w:t>
      </w:r>
      <w:proofErr w:type="spellStart"/>
      <w:r>
        <w:rPr>
          <w:rFonts w:ascii="Times New Roman" w:eastAsia="Calibri" w:hAnsi="Times New Roman" w:cs="Times New Roman"/>
          <w:sz w:val="28"/>
          <w:szCs w:val="28"/>
          <w:lang w:val="ro-RO"/>
        </w:rPr>
        <w:t>antiretrovirale</w:t>
      </w:r>
      <w:proofErr w:type="spellEnd"/>
      <w:r>
        <w:rPr>
          <w:rFonts w:ascii="Times New Roman" w:eastAsia="Calibri" w:hAnsi="Times New Roman" w:cs="Times New Roman"/>
          <w:sz w:val="28"/>
          <w:szCs w:val="28"/>
          <w:lang w:val="ro-RO"/>
        </w:rPr>
        <w:t xml:space="preserve">. </w:t>
      </w:r>
    </w:p>
    <w:p w:rsidR="00DE6CB8" w:rsidRDefault="009F5FDA" w:rsidP="00DE6CB8">
      <w:pPr>
        <w:spacing w:after="0"/>
        <w:jc w:val="both"/>
        <w:rPr>
          <w:rFonts w:ascii="Times New Roman" w:eastAsia="Calibri" w:hAnsi="Times New Roman" w:cs="Times New Roman"/>
          <w:sz w:val="28"/>
          <w:szCs w:val="28"/>
          <w:lang w:val="ro-RO"/>
        </w:rPr>
      </w:pPr>
      <w:r>
        <w:rPr>
          <w:rFonts w:ascii="Times New Roman" w:eastAsia="Calibri" w:hAnsi="Times New Roman" w:cs="Times New Roman"/>
          <w:b/>
          <w:sz w:val="28"/>
          <w:szCs w:val="28"/>
          <w:lang w:val="ro-RO"/>
        </w:rPr>
        <w:t xml:space="preserve">69. </w:t>
      </w:r>
      <w:r w:rsidR="00DE6CB8" w:rsidRPr="00DE6CB8">
        <w:rPr>
          <w:rFonts w:ascii="Times New Roman" w:eastAsia="Calibri" w:hAnsi="Times New Roman" w:cs="Times New Roman"/>
          <w:b/>
          <w:sz w:val="28"/>
          <w:szCs w:val="28"/>
          <w:lang w:val="ro-RO"/>
        </w:rPr>
        <w:t>Produsul 5</w:t>
      </w:r>
      <w:r w:rsidR="00DE6CB8">
        <w:rPr>
          <w:rFonts w:ascii="Times New Roman" w:eastAsia="Calibri" w:hAnsi="Times New Roman" w:cs="Times New Roman"/>
          <w:sz w:val="28"/>
          <w:szCs w:val="28"/>
          <w:lang w:val="ro-RO"/>
        </w:rPr>
        <w:t xml:space="preserve">. </w:t>
      </w:r>
      <w:r w:rsidR="00DE6CB8" w:rsidRPr="00DE6CB8">
        <w:rPr>
          <w:rFonts w:ascii="Times New Roman" w:eastAsia="Calibri" w:hAnsi="Times New Roman" w:cs="Times New Roman"/>
          <w:sz w:val="28"/>
          <w:szCs w:val="28"/>
          <w:lang w:val="ro-RO"/>
        </w:rPr>
        <w:t xml:space="preserve">Către anul 2020, rata transmiterii materno-fetale a </w:t>
      </w:r>
      <w:r w:rsidR="00DE6CB8">
        <w:rPr>
          <w:rFonts w:ascii="Times New Roman" w:eastAsia="Calibri" w:hAnsi="Times New Roman" w:cs="Times New Roman"/>
          <w:sz w:val="28"/>
          <w:szCs w:val="28"/>
          <w:lang w:val="ro-RO"/>
        </w:rPr>
        <w:t>infec</w:t>
      </w:r>
      <w:r w:rsidR="006A0377">
        <w:rPr>
          <w:rFonts w:ascii="Times New Roman" w:eastAsia="Calibri" w:hAnsi="Times New Roman" w:cs="Times New Roman"/>
          <w:sz w:val="28"/>
          <w:szCs w:val="28"/>
          <w:lang w:val="ro-RO"/>
        </w:rPr>
        <w:t>ţ</w:t>
      </w:r>
      <w:r w:rsidR="00DE6CB8">
        <w:rPr>
          <w:rFonts w:ascii="Times New Roman" w:eastAsia="Calibri" w:hAnsi="Times New Roman" w:cs="Times New Roman"/>
          <w:sz w:val="28"/>
          <w:szCs w:val="28"/>
          <w:lang w:val="ro-RO"/>
        </w:rPr>
        <w:t>iei cu HIV nu va depă</w:t>
      </w:r>
      <w:r w:rsidR="006A0377">
        <w:rPr>
          <w:rFonts w:ascii="Times New Roman" w:eastAsia="Calibri" w:hAnsi="Times New Roman" w:cs="Times New Roman"/>
          <w:sz w:val="28"/>
          <w:szCs w:val="28"/>
          <w:lang w:val="ro-RO"/>
        </w:rPr>
        <w:t>ş</w:t>
      </w:r>
      <w:r w:rsidR="00DE6CB8">
        <w:rPr>
          <w:rFonts w:ascii="Times New Roman" w:eastAsia="Calibri" w:hAnsi="Times New Roman" w:cs="Times New Roman"/>
          <w:sz w:val="28"/>
          <w:szCs w:val="28"/>
          <w:lang w:val="ro-RO"/>
        </w:rPr>
        <w:t>i 2</w:t>
      </w:r>
      <w:r w:rsidR="00DE6CB8" w:rsidRPr="00DE6CB8">
        <w:rPr>
          <w:rFonts w:ascii="Times New Roman" w:eastAsia="Calibri" w:hAnsi="Times New Roman" w:cs="Times New Roman"/>
          <w:sz w:val="28"/>
          <w:szCs w:val="28"/>
          <w:lang w:val="ro-RO"/>
        </w:rPr>
        <w:t>.%</w:t>
      </w:r>
      <w:r w:rsidR="00DE6CB8">
        <w:rPr>
          <w:rFonts w:ascii="Times New Roman" w:eastAsia="Calibri" w:hAnsi="Times New Roman" w:cs="Times New Roman"/>
          <w:sz w:val="28"/>
          <w:szCs w:val="28"/>
          <w:lang w:val="ro-RO"/>
        </w:rPr>
        <w:t>.</w:t>
      </w:r>
    </w:p>
    <w:p w:rsidR="00DE6CB8" w:rsidRPr="00DE6CB8" w:rsidRDefault="00DE6CB8" w:rsidP="00DE6CB8">
      <w:pPr>
        <w:spacing w:after="0"/>
        <w:jc w:val="both"/>
        <w:rPr>
          <w:rFonts w:ascii="Times New Roman" w:eastAsia="Calibri" w:hAnsi="Times New Roman" w:cs="Times New Roman"/>
          <w:sz w:val="28"/>
          <w:szCs w:val="28"/>
          <w:lang w:val="ro-RO"/>
        </w:rPr>
      </w:pPr>
      <w:r w:rsidRPr="00DE6CB8">
        <w:rPr>
          <w:rFonts w:ascii="Times New Roman" w:eastAsia="Calibri" w:hAnsi="Times New Roman" w:cs="Times New Roman"/>
          <w:b/>
          <w:i/>
          <w:sz w:val="28"/>
          <w:szCs w:val="28"/>
          <w:lang w:val="ro-RO"/>
        </w:rPr>
        <w:t>Indicator</w:t>
      </w:r>
      <w:r>
        <w:rPr>
          <w:rFonts w:ascii="Times New Roman" w:eastAsia="Calibri" w:hAnsi="Times New Roman" w:cs="Times New Roman"/>
          <w:b/>
          <w:i/>
          <w:sz w:val="28"/>
          <w:szCs w:val="28"/>
          <w:lang w:val="ro-RO"/>
        </w:rPr>
        <w:t>i</w:t>
      </w:r>
      <w:r w:rsidRPr="00DE6CB8">
        <w:rPr>
          <w:rFonts w:ascii="Times New Roman" w:eastAsia="Calibri" w:hAnsi="Times New Roman" w:cs="Times New Roman"/>
          <w:b/>
          <w:i/>
          <w:sz w:val="28"/>
          <w:szCs w:val="28"/>
          <w:lang w:val="ro-RO"/>
        </w:rPr>
        <w:t>:</w:t>
      </w:r>
      <w:r>
        <w:rPr>
          <w:rFonts w:ascii="Times New Roman" w:eastAsia="Calibri" w:hAnsi="Times New Roman" w:cs="Times New Roman"/>
          <w:sz w:val="28"/>
          <w:szCs w:val="28"/>
          <w:lang w:val="ro-RO"/>
        </w:rPr>
        <w:t xml:space="preserve"> </w:t>
      </w:r>
      <w:r w:rsidRPr="00DE6CB8">
        <w:rPr>
          <w:rFonts w:ascii="Times New Roman" w:eastAsia="Calibri" w:hAnsi="Times New Roman" w:cs="Times New Roman"/>
          <w:sz w:val="28"/>
          <w:szCs w:val="28"/>
          <w:lang w:val="ro-RO"/>
        </w:rPr>
        <w:t xml:space="preserve">Procentul femeilor gravide HIV pozitive care au primit </w:t>
      </w:r>
      <w:r>
        <w:rPr>
          <w:rFonts w:ascii="Times New Roman" w:eastAsia="Calibri" w:hAnsi="Times New Roman" w:cs="Times New Roman"/>
          <w:sz w:val="28"/>
          <w:szCs w:val="28"/>
          <w:lang w:val="ro-RO"/>
        </w:rPr>
        <w:t xml:space="preserve">tratament </w:t>
      </w:r>
      <w:proofErr w:type="spellStart"/>
      <w:r>
        <w:rPr>
          <w:rFonts w:ascii="Times New Roman" w:eastAsia="Calibri" w:hAnsi="Times New Roman" w:cs="Times New Roman"/>
          <w:sz w:val="28"/>
          <w:szCs w:val="28"/>
          <w:lang w:val="ro-RO"/>
        </w:rPr>
        <w:t>antiretroviral</w:t>
      </w:r>
      <w:proofErr w:type="spellEnd"/>
      <w:r w:rsidRPr="00DE6CB8">
        <w:rPr>
          <w:rFonts w:ascii="Times New Roman" w:eastAsia="Calibri" w:hAnsi="Times New Roman" w:cs="Times New Roman"/>
          <w:sz w:val="28"/>
          <w:szCs w:val="28"/>
          <w:lang w:val="ro-RO"/>
        </w:rPr>
        <w:t xml:space="preserve"> pentru reducerea transmiterii HIV de la mamă la făt</w:t>
      </w:r>
      <w:r>
        <w:rPr>
          <w:rFonts w:ascii="Times New Roman" w:eastAsia="Calibri" w:hAnsi="Times New Roman" w:cs="Times New Roman"/>
          <w:sz w:val="28"/>
          <w:szCs w:val="28"/>
          <w:lang w:val="ro-RO"/>
        </w:rPr>
        <w:t>;</w:t>
      </w:r>
    </w:p>
    <w:p w:rsidR="00DE6CB8" w:rsidRDefault="00DE6CB8" w:rsidP="00DE6CB8">
      <w:pPr>
        <w:tabs>
          <w:tab w:val="left" w:pos="1418"/>
        </w:tabs>
        <w:spacing w:after="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w:t>
      </w:r>
      <w:r w:rsidRPr="00DE6CB8">
        <w:rPr>
          <w:rFonts w:ascii="Times New Roman" w:eastAsia="Calibri" w:hAnsi="Times New Roman" w:cs="Times New Roman"/>
          <w:sz w:val="28"/>
          <w:szCs w:val="28"/>
          <w:lang w:val="ro-RO"/>
        </w:rPr>
        <w:t>Procentul copiilor născu</w:t>
      </w:r>
      <w:r w:rsidR="006A0377">
        <w:rPr>
          <w:rFonts w:ascii="Times New Roman" w:eastAsia="Calibri" w:hAnsi="Times New Roman" w:cs="Times New Roman"/>
          <w:sz w:val="28"/>
          <w:szCs w:val="28"/>
          <w:lang w:val="ro-RO"/>
        </w:rPr>
        <w:t>ţ</w:t>
      </w:r>
      <w:r w:rsidRPr="00DE6CB8">
        <w:rPr>
          <w:rFonts w:ascii="Times New Roman" w:eastAsia="Calibri" w:hAnsi="Times New Roman" w:cs="Times New Roman"/>
          <w:sz w:val="28"/>
          <w:szCs w:val="28"/>
          <w:lang w:val="ro-RO"/>
        </w:rPr>
        <w:t>i din mame HIV pozitive</w:t>
      </w:r>
      <w:r>
        <w:rPr>
          <w:rFonts w:ascii="Times New Roman" w:eastAsia="Calibri" w:hAnsi="Times New Roman" w:cs="Times New Roman"/>
          <w:sz w:val="28"/>
          <w:szCs w:val="28"/>
          <w:lang w:val="ro-RO"/>
        </w:rPr>
        <w:t>,</w:t>
      </w:r>
      <w:r w:rsidRPr="00DE6CB8">
        <w:rPr>
          <w:rFonts w:ascii="Times New Roman" w:eastAsia="Calibri" w:hAnsi="Times New Roman" w:cs="Times New Roman"/>
          <w:sz w:val="28"/>
          <w:szCs w:val="28"/>
          <w:lang w:val="ro-RO"/>
        </w:rPr>
        <w:t xml:space="preserve"> care au fost testa</w:t>
      </w:r>
      <w:r w:rsidR="006A0377">
        <w:rPr>
          <w:rFonts w:ascii="Times New Roman" w:eastAsia="Calibri" w:hAnsi="Times New Roman" w:cs="Times New Roman"/>
          <w:sz w:val="28"/>
          <w:szCs w:val="28"/>
          <w:lang w:val="ro-RO"/>
        </w:rPr>
        <w:t>ţ</w:t>
      </w:r>
      <w:r w:rsidRPr="00DE6CB8">
        <w:rPr>
          <w:rFonts w:ascii="Times New Roman" w:eastAsia="Calibri" w:hAnsi="Times New Roman" w:cs="Times New Roman"/>
          <w:sz w:val="28"/>
          <w:szCs w:val="28"/>
          <w:lang w:val="ro-RO"/>
        </w:rPr>
        <w:t>i la ARN HIV în primele 2 luni de via</w:t>
      </w:r>
      <w:r w:rsidR="006A0377">
        <w:rPr>
          <w:rFonts w:ascii="Times New Roman" w:eastAsia="Calibri" w:hAnsi="Times New Roman" w:cs="Times New Roman"/>
          <w:sz w:val="28"/>
          <w:szCs w:val="28"/>
          <w:lang w:val="ro-RO"/>
        </w:rPr>
        <w:t>ţ</w:t>
      </w:r>
      <w:r w:rsidRPr="00DE6CB8">
        <w:rPr>
          <w:rFonts w:ascii="Times New Roman" w:eastAsia="Calibri" w:hAnsi="Times New Roman" w:cs="Times New Roman"/>
          <w:sz w:val="28"/>
          <w:szCs w:val="28"/>
          <w:lang w:val="ro-RO"/>
        </w:rPr>
        <w:t>ă</w:t>
      </w:r>
      <w:r>
        <w:rPr>
          <w:rFonts w:ascii="Times New Roman" w:eastAsia="Calibri" w:hAnsi="Times New Roman" w:cs="Times New Roman"/>
          <w:sz w:val="28"/>
          <w:szCs w:val="28"/>
          <w:lang w:val="ro-RO"/>
        </w:rPr>
        <w:t>.</w:t>
      </w:r>
    </w:p>
    <w:p w:rsidR="00DE6CB8" w:rsidRDefault="009F5FDA" w:rsidP="00DE6CB8">
      <w:pPr>
        <w:spacing w:after="0"/>
        <w:jc w:val="both"/>
        <w:rPr>
          <w:rFonts w:ascii="Times New Roman" w:eastAsia="Calibri" w:hAnsi="Times New Roman" w:cs="Times New Roman"/>
          <w:b/>
          <w:i/>
          <w:sz w:val="28"/>
          <w:szCs w:val="28"/>
          <w:lang w:val="ro-RO"/>
        </w:rPr>
      </w:pPr>
      <w:r>
        <w:rPr>
          <w:rFonts w:ascii="Times New Roman" w:eastAsia="Calibri" w:hAnsi="Times New Roman" w:cs="Times New Roman"/>
          <w:b/>
          <w:i/>
          <w:sz w:val="28"/>
          <w:szCs w:val="28"/>
          <w:lang w:val="ro-RO"/>
        </w:rPr>
        <w:t xml:space="preserve">70. </w:t>
      </w:r>
      <w:r w:rsidR="00DE6CB8" w:rsidRPr="00DE6CB8">
        <w:rPr>
          <w:rFonts w:ascii="Times New Roman" w:eastAsia="Calibri" w:hAnsi="Times New Roman" w:cs="Times New Roman"/>
          <w:b/>
          <w:i/>
          <w:sz w:val="28"/>
          <w:szCs w:val="28"/>
          <w:lang w:val="ro-RO"/>
        </w:rPr>
        <w:t>Activită</w:t>
      </w:r>
      <w:r w:rsidR="006A0377">
        <w:rPr>
          <w:rFonts w:ascii="Times New Roman" w:eastAsia="Calibri" w:hAnsi="Times New Roman" w:cs="Times New Roman"/>
          <w:b/>
          <w:i/>
          <w:sz w:val="28"/>
          <w:szCs w:val="28"/>
          <w:lang w:val="ro-RO"/>
        </w:rPr>
        <w:t>ţ</w:t>
      </w:r>
      <w:r w:rsidR="00DE6CB8" w:rsidRPr="00DE6CB8">
        <w:rPr>
          <w:rFonts w:ascii="Times New Roman" w:eastAsia="Calibri" w:hAnsi="Times New Roman" w:cs="Times New Roman"/>
          <w:b/>
          <w:i/>
          <w:sz w:val="28"/>
          <w:szCs w:val="28"/>
          <w:lang w:val="ro-RO"/>
        </w:rPr>
        <w:t>i:</w:t>
      </w:r>
    </w:p>
    <w:p w:rsidR="00DE6CB8" w:rsidRDefault="00DE6CB8" w:rsidP="00DE6CB8">
      <w:pPr>
        <w:spacing w:after="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5.1 </w:t>
      </w:r>
      <w:r w:rsidRPr="00DE6CB8">
        <w:rPr>
          <w:rFonts w:ascii="Times New Roman" w:eastAsia="Calibri" w:hAnsi="Times New Roman" w:cs="Times New Roman"/>
          <w:sz w:val="28"/>
          <w:szCs w:val="28"/>
          <w:lang w:val="ro-RO"/>
        </w:rPr>
        <w:t xml:space="preserve">Asigurarea </w:t>
      </w:r>
      <w:r>
        <w:rPr>
          <w:rFonts w:ascii="Times New Roman" w:eastAsia="Calibri" w:hAnsi="Times New Roman" w:cs="Times New Roman"/>
          <w:sz w:val="28"/>
          <w:szCs w:val="28"/>
          <w:lang w:val="ro-RO"/>
        </w:rPr>
        <w:t>testării</w:t>
      </w:r>
      <w:r w:rsidRPr="00DE6CB8">
        <w:rPr>
          <w:rFonts w:ascii="Times New Roman" w:eastAsia="Calibri" w:hAnsi="Times New Roman" w:cs="Times New Roman"/>
          <w:sz w:val="28"/>
          <w:szCs w:val="28"/>
          <w:lang w:val="ro-RO"/>
        </w:rPr>
        <w:t xml:space="preserve"> gravidelor </w:t>
      </w:r>
      <w:r>
        <w:rPr>
          <w:rFonts w:ascii="Times New Roman" w:eastAsia="Calibri" w:hAnsi="Times New Roman" w:cs="Times New Roman"/>
          <w:sz w:val="28"/>
          <w:szCs w:val="28"/>
          <w:lang w:val="ro-RO"/>
        </w:rPr>
        <w:t>la HIV.</w:t>
      </w:r>
    </w:p>
    <w:p w:rsidR="00DE6CB8" w:rsidRDefault="00727922" w:rsidP="00DE6CB8">
      <w:pPr>
        <w:spacing w:after="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5.2 </w:t>
      </w:r>
      <w:r w:rsidR="00DE6CB8" w:rsidRPr="00DE6CB8">
        <w:rPr>
          <w:rFonts w:ascii="Times New Roman" w:eastAsia="Calibri" w:hAnsi="Times New Roman" w:cs="Times New Roman"/>
          <w:sz w:val="28"/>
          <w:szCs w:val="28"/>
          <w:lang w:val="ro-RO"/>
        </w:rPr>
        <w:t>Asigurarea unei competenţe minime de consiliere HIV  a femeilor gravide la nivelul medicilor de familie.</w:t>
      </w:r>
    </w:p>
    <w:p w:rsidR="00DE6CB8" w:rsidRDefault="00727922" w:rsidP="00DE6CB8">
      <w:pPr>
        <w:spacing w:after="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5.3</w:t>
      </w:r>
      <w:r w:rsidR="00DE6CB8" w:rsidRPr="00DE6CB8">
        <w:rPr>
          <w:rFonts w:ascii="Times New Roman" w:eastAsia="Calibri" w:hAnsi="Times New Roman" w:cs="Times New Roman"/>
          <w:sz w:val="28"/>
          <w:szCs w:val="28"/>
          <w:lang w:val="ro-RO"/>
        </w:rPr>
        <w:t>Asigurarea cu teste rapide pentru testarea gravidelor în maternită</w:t>
      </w:r>
      <w:r w:rsidR="006A0377">
        <w:rPr>
          <w:rFonts w:ascii="Times New Roman" w:eastAsia="Calibri" w:hAnsi="Times New Roman" w:cs="Times New Roman"/>
          <w:sz w:val="28"/>
          <w:szCs w:val="28"/>
          <w:lang w:val="ro-RO"/>
        </w:rPr>
        <w:t>ţ</w:t>
      </w:r>
      <w:r w:rsidR="00DE6CB8" w:rsidRPr="00DE6CB8">
        <w:rPr>
          <w:rFonts w:ascii="Times New Roman" w:eastAsia="Calibri" w:hAnsi="Times New Roman" w:cs="Times New Roman"/>
          <w:sz w:val="28"/>
          <w:szCs w:val="28"/>
          <w:lang w:val="ro-RO"/>
        </w:rPr>
        <w:t>i.</w:t>
      </w:r>
    </w:p>
    <w:p w:rsidR="00727922" w:rsidRPr="00DE6CB8" w:rsidRDefault="00727922" w:rsidP="00DE6CB8">
      <w:pPr>
        <w:spacing w:after="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5.4 Asigurarea cu tratament </w:t>
      </w:r>
      <w:proofErr w:type="spellStart"/>
      <w:r>
        <w:rPr>
          <w:rFonts w:ascii="Times New Roman" w:eastAsia="Calibri" w:hAnsi="Times New Roman" w:cs="Times New Roman"/>
          <w:sz w:val="28"/>
          <w:szCs w:val="28"/>
          <w:lang w:val="ro-RO"/>
        </w:rPr>
        <w:t>antiretroviral</w:t>
      </w:r>
      <w:proofErr w:type="spellEnd"/>
      <w:r>
        <w:rPr>
          <w:rFonts w:ascii="Times New Roman" w:eastAsia="Calibri" w:hAnsi="Times New Roman" w:cs="Times New Roman"/>
          <w:sz w:val="28"/>
          <w:szCs w:val="28"/>
          <w:lang w:val="ro-RO"/>
        </w:rPr>
        <w:t xml:space="preserve"> profilactic.</w:t>
      </w:r>
    </w:p>
    <w:p w:rsidR="00DE6CB8" w:rsidRDefault="00727922" w:rsidP="00DE6CB8">
      <w:pPr>
        <w:spacing w:after="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5.5 </w:t>
      </w:r>
      <w:r w:rsidR="00DE6CB8" w:rsidRPr="00DE6CB8">
        <w:rPr>
          <w:rFonts w:ascii="Times New Roman" w:eastAsia="Calibri" w:hAnsi="Times New Roman" w:cs="Times New Roman"/>
          <w:sz w:val="28"/>
          <w:szCs w:val="28"/>
          <w:lang w:val="ro-RO"/>
        </w:rPr>
        <w:t xml:space="preserve">Asigurarea cu formule de început </w:t>
      </w:r>
      <w:r w:rsidR="006A0377">
        <w:rPr>
          <w:rFonts w:ascii="Times New Roman" w:eastAsia="Calibri" w:hAnsi="Times New Roman" w:cs="Times New Roman"/>
          <w:sz w:val="28"/>
          <w:szCs w:val="28"/>
          <w:lang w:val="ro-RO"/>
        </w:rPr>
        <w:t>ş</w:t>
      </w:r>
      <w:r w:rsidR="00DE6CB8" w:rsidRPr="00DE6CB8">
        <w:rPr>
          <w:rFonts w:ascii="Times New Roman" w:eastAsia="Calibri" w:hAnsi="Times New Roman" w:cs="Times New Roman"/>
          <w:sz w:val="28"/>
          <w:szCs w:val="28"/>
          <w:lang w:val="ro-RO"/>
        </w:rPr>
        <w:t xml:space="preserve">i de continuare a copiilor de </w:t>
      </w:r>
      <w:proofErr w:type="spellStart"/>
      <w:r w:rsidR="00DE6CB8" w:rsidRPr="00DE6CB8">
        <w:rPr>
          <w:rFonts w:ascii="Times New Roman" w:eastAsia="Calibri" w:hAnsi="Times New Roman" w:cs="Times New Roman"/>
          <w:sz w:val="28"/>
          <w:szCs w:val="28"/>
          <w:lang w:val="ro-RO"/>
        </w:rPr>
        <w:t>vîrstă</w:t>
      </w:r>
      <w:proofErr w:type="spellEnd"/>
      <w:r w:rsidR="00DE6CB8" w:rsidRPr="00DE6CB8">
        <w:rPr>
          <w:rFonts w:ascii="Times New Roman" w:eastAsia="Calibri" w:hAnsi="Times New Roman" w:cs="Times New Roman"/>
          <w:sz w:val="28"/>
          <w:szCs w:val="28"/>
          <w:lang w:val="ro-RO"/>
        </w:rPr>
        <w:t xml:space="preserve"> 0-12 luni.</w:t>
      </w:r>
    </w:p>
    <w:p w:rsidR="00DE6CB8" w:rsidRDefault="00727922" w:rsidP="00DE6CB8">
      <w:pPr>
        <w:spacing w:after="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5.6 </w:t>
      </w:r>
      <w:r w:rsidR="00DE6CB8" w:rsidRPr="00DE6CB8">
        <w:rPr>
          <w:rFonts w:ascii="Times New Roman" w:eastAsia="Calibri" w:hAnsi="Times New Roman" w:cs="Times New Roman"/>
          <w:sz w:val="28"/>
          <w:szCs w:val="28"/>
          <w:lang w:val="ro-RO"/>
        </w:rPr>
        <w:t xml:space="preserve">Actualizarea Protocolului clinic </w:t>
      </w:r>
      <w:proofErr w:type="spellStart"/>
      <w:r w:rsidR="00DE6CB8" w:rsidRPr="00DE6CB8">
        <w:rPr>
          <w:rFonts w:ascii="Times New Roman" w:eastAsia="Calibri" w:hAnsi="Times New Roman" w:cs="Times New Roman"/>
          <w:sz w:val="28"/>
          <w:szCs w:val="28"/>
          <w:lang w:val="ro-RO"/>
        </w:rPr>
        <w:t>national</w:t>
      </w:r>
      <w:proofErr w:type="spellEnd"/>
      <w:r w:rsidR="00DE6CB8" w:rsidRPr="00DE6CB8">
        <w:rPr>
          <w:rFonts w:ascii="Times New Roman" w:eastAsia="Calibri" w:hAnsi="Times New Roman" w:cs="Times New Roman"/>
          <w:sz w:val="28"/>
          <w:szCs w:val="28"/>
          <w:lang w:val="ro-RO"/>
        </w:rPr>
        <w:t xml:space="preserve"> cu referire la </w:t>
      </w:r>
      <w:r>
        <w:rPr>
          <w:rFonts w:ascii="Times New Roman" w:eastAsia="Calibri" w:hAnsi="Times New Roman" w:cs="Times New Roman"/>
          <w:sz w:val="28"/>
          <w:szCs w:val="28"/>
          <w:lang w:val="ro-RO"/>
        </w:rPr>
        <w:t>profilaxia transmiterii materno-fetale a infec</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iei cu HIV</w:t>
      </w:r>
      <w:r w:rsidR="00DE6CB8" w:rsidRPr="00DE6CB8">
        <w:rPr>
          <w:rFonts w:ascii="Times New Roman" w:eastAsia="Calibri" w:hAnsi="Times New Roman" w:cs="Times New Roman"/>
          <w:sz w:val="28"/>
          <w:szCs w:val="28"/>
          <w:lang w:val="ro-RO"/>
        </w:rPr>
        <w:t>.</w:t>
      </w:r>
    </w:p>
    <w:p w:rsidR="00DE6CB8" w:rsidRPr="00DE6CB8" w:rsidRDefault="00727922" w:rsidP="00DE6CB8">
      <w:pPr>
        <w:spacing w:after="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5.7 </w:t>
      </w:r>
      <w:r w:rsidR="00DE6CB8" w:rsidRPr="00DE6CB8">
        <w:rPr>
          <w:rFonts w:ascii="Times New Roman" w:eastAsia="Calibri" w:hAnsi="Times New Roman" w:cs="Times New Roman"/>
          <w:sz w:val="28"/>
          <w:szCs w:val="28"/>
          <w:lang w:val="ro-RO"/>
        </w:rPr>
        <w:t>Desfă</w:t>
      </w:r>
      <w:r w:rsidR="006A0377">
        <w:rPr>
          <w:rFonts w:ascii="Times New Roman" w:eastAsia="Calibri" w:hAnsi="Times New Roman" w:cs="Times New Roman"/>
          <w:sz w:val="28"/>
          <w:szCs w:val="28"/>
          <w:lang w:val="ro-RO"/>
        </w:rPr>
        <w:t>ş</w:t>
      </w:r>
      <w:r w:rsidR="00DE6CB8" w:rsidRPr="00DE6CB8">
        <w:rPr>
          <w:rFonts w:ascii="Times New Roman" w:eastAsia="Calibri" w:hAnsi="Times New Roman" w:cs="Times New Roman"/>
          <w:sz w:val="28"/>
          <w:szCs w:val="28"/>
          <w:lang w:val="ro-RO"/>
        </w:rPr>
        <w:t>urarea cercetărilor opera</w:t>
      </w:r>
      <w:r w:rsidR="006A0377">
        <w:rPr>
          <w:rFonts w:ascii="Times New Roman" w:eastAsia="Calibri" w:hAnsi="Times New Roman" w:cs="Times New Roman"/>
          <w:sz w:val="28"/>
          <w:szCs w:val="28"/>
          <w:lang w:val="ro-RO"/>
        </w:rPr>
        <w:t>ţ</w:t>
      </w:r>
      <w:r w:rsidR="00DE6CB8" w:rsidRPr="00DE6CB8">
        <w:rPr>
          <w:rFonts w:ascii="Times New Roman" w:eastAsia="Calibri" w:hAnsi="Times New Roman" w:cs="Times New Roman"/>
          <w:sz w:val="28"/>
          <w:szCs w:val="28"/>
          <w:lang w:val="ro-RO"/>
        </w:rPr>
        <w:t xml:space="preserve">ionale/analizelor de evaluare a cazurilor de transmitere materno-fetala </w:t>
      </w:r>
      <w:r w:rsidR="006A0377">
        <w:rPr>
          <w:rFonts w:ascii="Times New Roman" w:eastAsia="Calibri" w:hAnsi="Times New Roman" w:cs="Times New Roman"/>
          <w:sz w:val="28"/>
          <w:szCs w:val="28"/>
          <w:lang w:val="ro-RO"/>
        </w:rPr>
        <w:t>ş</w:t>
      </w:r>
      <w:r w:rsidR="00DE6CB8" w:rsidRPr="00DE6CB8">
        <w:rPr>
          <w:rFonts w:ascii="Times New Roman" w:eastAsia="Calibri" w:hAnsi="Times New Roman" w:cs="Times New Roman"/>
          <w:sz w:val="28"/>
          <w:szCs w:val="28"/>
          <w:lang w:val="ro-RO"/>
        </w:rPr>
        <w:t xml:space="preserve">i cazurilor de neadministrare a </w:t>
      </w:r>
      <w:proofErr w:type="spellStart"/>
      <w:r>
        <w:rPr>
          <w:rFonts w:ascii="Times New Roman" w:eastAsia="Calibri" w:hAnsi="Times New Roman" w:cs="Times New Roman"/>
          <w:sz w:val="28"/>
          <w:szCs w:val="28"/>
          <w:lang w:val="ro-RO"/>
        </w:rPr>
        <w:t>tratamnetului</w:t>
      </w:r>
      <w:proofErr w:type="spellEnd"/>
      <w:r>
        <w:rPr>
          <w:rFonts w:ascii="Times New Roman" w:eastAsia="Calibri" w:hAnsi="Times New Roman" w:cs="Times New Roman"/>
          <w:sz w:val="28"/>
          <w:szCs w:val="28"/>
          <w:lang w:val="ro-RO"/>
        </w:rPr>
        <w:t xml:space="preserve"> </w:t>
      </w:r>
      <w:proofErr w:type="spellStart"/>
      <w:r>
        <w:rPr>
          <w:rFonts w:ascii="Times New Roman" w:eastAsia="Calibri" w:hAnsi="Times New Roman" w:cs="Times New Roman"/>
          <w:sz w:val="28"/>
          <w:szCs w:val="28"/>
          <w:lang w:val="ro-RO"/>
        </w:rPr>
        <w:t>antiretroviral</w:t>
      </w:r>
      <w:proofErr w:type="spellEnd"/>
      <w:r w:rsidR="00DE6CB8" w:rsidRPr="00DE6CB8">
        <w:rPr>
          <w:rFonts w:ascii="Times New Roman" w:eastAsia="Calibri" w:hAnsi="Times New Roman" w:cs="Times New Roman"/>
          <w:sz w:val="28"/>
          <w:szCs w:val="28"/>
          <w:lang w:val="ro-RO"/>
        </w:rPr>
        <w:t xml:space="preserve"> profilactic.</w:t>
      </w:r>
    </w:p>
    <w:p w:rsidR="00DE6CB8" w:rsidRDefault="00C0129C" w:rsidP="00DE6CB8">
      <w:pPr>
        <w:spacing w:after="0"/>
        <w:jc w:val="both"/>
        <w:rPr>
          <w:rFonts w:ascii="Times New Roman" w:eastAsia="Calibri" w:hAnsi="Times New Roman" w:cs="Times New Roman"/>
          <w:sz w:val="28"/>
          <w:szCs w:val="28"/>
          <w:lang w:val="ro-RO"/>
        </w:rPr>
      </w:pPr>
      <w:r>
        <w:rPr>
          <w:rFonts w:ascii="Times New Roman" w:eastAsia="Calibri" w:hAnsi="Times New Roman" w:cs="Times New Roman"/>
          <w:b/>
          <w:sz w:val="28"/>
          <w:szCs w:val="28"/>
          <w:lang w:val="ro-RO"/>
        </w:rPr>
        <w:t xml:space="preserve">71. </w:t>
      </w:r>
      <w:r w:rsidR="00727922" w:rsidRPr="00727922">
        <w:rPr>
          <w:rFonts w:ascii="Times New Roman" w:eastAsia="Calibri" w:hAnsi="Times New Roman" w:cs="Times New Roman"/>
          <w:b/>
          <w:sz w:val="28"/>
          <w:szCs w:val="28"/>
          <w:lang w:val="ro-RO"/>
        </w:rPr>
        <w:t>Produsul 6.</w:t>
      </w:r>
      <w:r w:rsidR="00727922">
        <w:rPr>
          <w:rFonts w:ascii="Times New Roman" w:eastAsia="Calibri" w:hAnsi="Times New Roman" w:cs="Times New Roman"/>
          <w:sz w:val="28"/>
          <w:szCs w:val="28"/>
          <w:lang w:val="ro-RO"/>
        </w:rPr>
        <w:t xml:space="preserve"> </w:t>
      </w:r>
      <w:r w:rsidR="00727922" w:rsidRPr="00727922">
        <w:rPr>
          <w:rFonts w:ascii="Times New Roman" w:eastAsia="Calibri" w:hAnsi="Times New Roman" w:cs="Times New Roman"/>
          <w:sz w:val="28"/>
          <w:szCs w:val="28"/>
          <w:lang w:val="ro-RO"/>
        </w:rPr>
        <w:t xml:space="preserve">Către anul 2020, </w:t>
      </w:r>
      <w:r w:rsidR="00727922">
        <w:rPr>
          <w:rFonts w:ascii="Times New Roman" w:eastAsia="Calibri" w:hAnsi="Times New Roman" w:cs="Times New Roman"/>
          <w:sz w:val="28"/>
          <w:szCs w:val="28"/>
          <w:lang w:val="ro-RO"/>
        </w:rPr>
        <w:t xml:space="preserve">100% din </w:t>
      </w:r>
      <w:r w:rsidR="00727922" w:rsidRPr="00727922">
        <w:rPr>
          <w:rFonts w:ascii="Times New Roman" w:eastAsia="Calibri" w:hAnsi="Times New Roman" w:cs="Times New Roman"/>
          <w:sz w:val="28"/>
          <w:szCs w:val="28"/>
          <w:lang w:val="ro-RO"/>
        </w:rPr>
        <w:t xml:space="preserve"> persoanele </w:t>
      </w:r>
      <w:r w:rsidR="00727922">
        <w:rPr>
          <w:rFonts w:ascii="Times New Roman" w:eastAsia="Calibri" w:hAnsi="Times New Roman" w:cs="Times New Roman"/>
          <w:sz w:val="28"/>
          <w:szCs w:val="28"/>
          <w:lang w:val="ro-RO"/>
        </w:rPr>
        <w:t xml:space="preserve">aflate </w:t>
      </w:r>
      <w:r w:rsidR="00727922" w:rsidRPr="00727922">
        <w:rPr>
          <w:rFonts w:ascii="Times New Roman" w:eastAsia="Calibri" w:hAnsi="Times New Roman" w:cs="Times New Roman"/>
          <w:sz w:val="28"/>
          <w:szCs w:val="28"/>
          <w:lang w:val="ro-RO"/>
        </w:rPr>
        <w:t xml:space="preserve">în situaţii de risc de infectare cu HIV </w:t>
      </w:r>
      <w:r w:rsidR="006A0377">
        <w:rPr>
          <w:rFonts w:ascii="Times New Roman" w:eastAsia="Calibri" w:hAnsi="Times New Roman" w:cs="Times New Roman"/>
          <w:sz w:val="28"/>
          <w:szCs w:val="28"/>
          <w:lang w:val="ro-RO"/>
        </w:rPr>
        <w:t>ş</w:t>
      </w:r>
      <w:r w:rsidR="00727922">
        <w:rPr>
          <w:rFonts w:ascii="Times New Roman" w:eastAsia="Calibri" w:hAnsi="Times New Roman" w:cs="Times New Roman"/>
          <w:sz w:val="28"/>
          <w:szCs w:val="28"/>
          <w:lang w:val="ro-RO"/>
        </w:rPr>
        <w:t>i</w:t>
      </w:r>
      <w:r w:rsidR="00727922" w:rsidRPr="00727922">
        <w:rPr>
          <w:rFonts w:ascii="Times New Roman" w:eastAsia="Calibri" w:hAnsi="Times New Roman" w:cs="Times New Roman"/>
          <w:sz w:val="28"/>
          <w:szCs w:val="28"/>
          <w:lang w:val="ro-RO"/>
        </w:rPr>
        <w:t xml:space="preserve"> care s-au adresat au primit profilaxie </w:t>
      </w:r>
      <w:proofErr w:type="spellStart"/>
      <w:r w:rsidR="00727922">
        <w:rPr>
          <w:rFonts w:ascii="Times New Roman" w:eastAsia="Calibri" w:hAnsi="Times New Roman" w:cs="Times New Roman"/>
          <w:sz w:val="28"/>
          <w:szCs w:val="28"/>
          <w:lang w:val="ro-RO"/>
        </w:rPr>
        <w:t>postexpunere</w:t>
      </w:r>
      <w:proofErr w:type="spellEnd"/>
      <w:r w:rsidR="00727922" w:rsidRPr="00727922">
        <w:rPr>
          <w:rFonts w:ascii="Times New Roman" w:eastAsia="Calibri" w:hAnsi="Times New Roman" w:cs="Times New Roman"/>
          <w:sz w:val="28"/>
          <w:szCs w:val="28"/>
          <w:lang w:val="ro-RO"/>
        </w:rPr>
        <w:t>.</w:t>
      </w:r>
    </w:p>
    <w:p w:rsidR="00727922" w:rsidRDefault="00727922" w:rsidP="00DE6CB8">
      <w:pPr>
        <w:spacing w:after="0"/>
        <w:jc w:val="both"/>
        <w:rPr>
          <w:rFonts w:ascii="Times New Roman" w:eastAsia="Calibri" w:hAnsi="Times New Roman" w:cs="Times New Roman"/>
          <w:sz w:val="28"/>
          <w:szCs w:val="28"/>
          <w:lang w:val="ro-RO"/>
        </w:rPr>
      </w:pPr>
      <w:r w:rsidRPr="00727922">
        <w:rPr>
          <w:rFonts w:ascii="Times New Roman" w:eastAsia="Calibri" w:hAnsi="Times New Roman" w:cs="Times New Roman"/>
          <w:b/>
          <w:i/>
          <w:sz w:val="28"/>
          <w:szCs w:val="28"/>
          <w:lang w:val="ro-RO"/>
        </w:rPr>
        <w:t>Indicator:</w:t>
      </w:r>
      <w:r>
        <w:rPr>
          <w:rFonts w:ascii="Times New Roman" w:eastAsia="Calibri" w:hAnsi="Times New Roman" w:cs="Times New Roman"/>
          <w:sz w:val="28"/>
          <w:szCs w:val="28"/>
          <w:lang w:val="ro-RO"/>
        </w:rPr>
        <w:t xml:space="preserve"> </w:t>
      </w:r>
      <w:r w:rsidRPr="00727922">
        <w:rPr>
          <w:rFonts w:ascii="Times New Roman" w:eastAsia="Calibri" w:hAnsi="Times New Roman" w:cs="Times New Roman"/>
          <w:sz w:val="28"/>
          <w:szCs w:val="28"/>
          <w:lang w:val="ro-RO"/>
        </w:rPr>
        <w:t>Procentul persoanelor</w:t>
      </w:r>
      <w:r>
        <w:rPr>
          <w:rFonts w:ascii="Times New Roman" w:eastAsia="Calibri" w:hAnsi="Times New Roman" w:cs="Times New Roman"/>
          <w:sz w:val="28"/>
          <w:szCs w:val="28"/>
          <w:lang w:val="ro-RO"/>
        </w:rPr>
        <w:t xml:space="preserve"> aflate</w:t>
      </w:r>
      <w:r w:rsidRPr="00727922">
        <w:rPr>
          <w:rFonts w:ascii="Times New Roman" w:eastAsia="Calibri" w:hAnsi="Times New Roman" w:cs="Times New Roman"/>
          <w:sz w:val="28"/>
          <w:szCs w:val="28"/>
          <w:lang w:val="ro-RO"/>
        </w:rPr>
        <w:t xml:space="preserve"> în situa</w:t>
      </w:r>
      <w:r w:rsidR="006A0377">
        <w:rPr>
          <w:rFonts w:ascii="Times New Roman" w:eastAsia="Calibri" w:hAnsi="Times New Roman" w:cs="Times New Roman"/>
          <w:sz w:val="28"/>
          <w:szCs w:val="28"/>
          <w:lang w:val="ro-RO"/>
        </w:rPr>
        <w:t>ţ</w:t>
      </w:r>
      <w:r w:rsidRPr="00727922">
        <w:rPr>
          <w:rFonts w:ascii="Times New Roman" w:eastAsia="Calibri" w:hAnsi="Times New Roman" w:cs="Times New Roman"/>
          <w:sz w:val="28"/>
          <w:szCs w:val="28"/>
          <w:lang w:val="ro-RO"/>
        </w:rPr>
        <w:t xml:space="preserve">ii de risc de infectare cu HIV care </w:t>
      </w:r>
      <w:r>
        <w:rPr>
          <w:rFonts w:ascii="Times New Roman" w:eastAsia="Calibri" w:hAnsi="Times New Roman" w:cs="Times New Roman"/>
          <w:sz w:val="28"/>
          <w:szCs w:val="28"/>
          <w:lang w:val="ro-RO"/>
        </w:rPr>
        <w:t xml:space="preserve">s-au adresat </w:t>
      </w:r>
      <w:r w:rsidR="006A0377">
        <w:rPr>
          <w:rFonts w:ascii="Times New Roman" w:eastAsia="Calibri" w:hAnsi="Times New Roman" w:cs="Times New Roman"/>
          <w:sz w:val="28"/>
          <w:szCs w:val="28"/>
          <w:lang w:val="ro-RO"/>
        </w:rPr>
        <w:t>ş</w:t>
      </w:r>
      <w:r>
        <w:rPr>
          <w:rFonts w:ascii="Times New Roman" w:eastAsia="Calibri" w:hAnsi="Times New Roman" w:cs="Times New Roman"/>
          <w:sz w:val="28"/>
          <w:szCs w:val="28"/>
          <w:lang w:val="ro-RO"/>
        </w:rPr>
        <w:t xml:space="preserve">i au primit profilaxie </w:t>
      </w:r>
      <w:proofErr w:type="spellStart"/>
      <w:r>
        <w:rPr>
          <w:rFonts w:ascii="Times New Roman" w:eastAsia="Calibri" w:hAnsi="Times New Roman" w:cs="Times New Roman"/>
          <w:sz w:val="28"/>
          <w:szCs w:val="28"/>
          <w:lang w:val="ro-RO"/>
        </w:rPr>
        <w:t>postexpunere</w:t>
      </w:r>
      <w:proofErr w:type="spellEnd"/>
      <w:r>
        <w:rPr>
          <w:rFonts w:ascii="Times New Roman" w:eastAsia="Calibri" w:hAnsi="Times New Roman" w:cs="Times New Roman"/>
          <w:sz w:val="28"/>
          <w:szCs w:val="28"/>
          <w:lang w:val="ro-RO"/>
        </w:rPr>
        <w:t>.</w:t>
      </w:r>
    </w:p>
    <w:p w:rsidR="00727922" w:rsidRPr="00727922" w:rsidRDefault="00C0129C" w:rsidP="00DE6CB8">
      <w:pPr>
        <w:spacing w:after="0"/>
        <w:jc w:val="both"/>
        <w:rPr>
          <w:rFonts w:ascii="Times New Roman" w:eastAsia="Calibri" w:hAnsi="Times New Roman" w:cs="Times New Roman"/>
          <w:b/>
          <w:i/>
          <w:sz w:val="28"/>
          <w:szCs w:val="28"/>
          <w:lang w:val="ro-RO"/>
        </w:rPr>
      </w:pPr>
      <w:r>
        <w:rPr>
          <w:rFonts w:ascii="Times New Roman" w:eastAsia="Calibri" w:hAnsi="Times New Roman" w:cs="Times New Roman"/>
          <w:b/>
          <w:i/>
          <w:sz w:val="28"/>
          <w:szCs w:val="28"/>
          <w:lang w:val="ro-RO"/>
        </w:rPr>
        <w:t xml:space="preserve">72 </w:t>
      </w:r>
      <w:r w:rsidR="00727922" w:rsidRPr="00727922">
        <w:rPr>
          <w:rFonts w:ascii="Times New Roman" w:eastAsia="Calibri" w:hAnsi="Times New Roman" w:cs="Times New Roman"/>
          <w:b/>
          <w:i/>
          <w:sz w:val="28"/>
          <w:szCs w:val="28"/>
          <w:lang w:val="ro-RO"/>
        </w:rPr>
        <w:t>Activită</w:t>
      </w:r>
      <w:r w:rsidR="006A0377">
        <w:rPr>
          <w:rFonts w:ascii="Times New Roman" w:eastAsia="Calibri" w:hAnsi="Times New Roman" w:cs="Times New Roman"/>
          <w:b/>
          <w:i/>
          <w:sz w:val="28"/>
          <w:szCs w:val="28"/>
          <w:lang w:val="ro-RO"/>
        </w:rPr>
        <w:t>ţ</w:t>
      </w:r>
      <w:r w:rsidR="00727922" w:rsidRPr="00727922">
        <w:rPr>
          <w:rFonts w:ascii="Times New Roman" w:eastAsia="Calibri" w:hAnsi="Times New Roman" w:cs="Times New Roman"/>
          <w:b/>
          <w:i/>
          <w:sz w:val="28"/>
          <w:szCs w:val="28"/>
          <w:lang w:val="ro-RO"/>
        </w:rPr>
        <w:t>i:</w:t>
      </w:r>
    </w:p>
    <w:p w:rsidR="00727922" w:rsidRDefault="00727922" w:rsidP="00DE6CB8">
      <w:pPr>
        <w:spacing w:after="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6.1 </w:t>
      </w:r>
      <w:r w:rsidRPr="00727922">
        <w:rPr>
          <w:rFonts w:ascii="Times New Roman" w:eastAsia="Calibri" w:hAnsi="Times New Roman" w:cs="Times New Roman"/>
          <w:sz w:val="28"/>
          <w:szCs w:val="28"/>
          <w:lang w:val="ro-RO"/>
        </w:rPr>
        <w:t xml:space="preserve">Asigurarea cu </w:t>
      </w:r>
      <w:r>
        <w:rPr>
          <w:rFonts w:ascii="Times New Roman" w:eastAsia="Calibri" w:hAnsi="Times New Roman" w:cs="Times New Roman"/>
          <w:sz w:val="28"/>
          <w:szCs w:val="28"/>
          <w:lang w:val="ro-RO"/>
        </w:rPr>
        <w:t xml:space="preserve">tratament </w:t>
      </w:r>
      <w:proofErr w:type="spellStart"/>
      <w:r>
        <w:rPr>
          <w:rFonts w:ascii="Times New Roman" w:eastAsia="Calibri" w:hAnsi="Times New Roman" w:cs="Times New Roman"/>
          <w:sz w:val="28"/>
          <w:szCs w:val="28"/>
          <w:lang w:val="ro-RO"/>
        </w:rPr>
        <w:t>antiretroviral</w:t>
      </w:r>
      <w:proofErr w:type="spellEnd"/>
      <w:r>
        <w:rPr>
          <w:rFonts w:ascii="Times New Roman" w:eastAsia="Calibri" w:hAnsi="Times New Roman" w:cs="Times New Roman"/>
          <w:sz w:val="28"/>
          <w:szCs w:val="28"/>
          <w:lang w:val="ro-RO"/>
        </w:rPr>
        <w:t xml:space="preserve"> pentru profilaxia</w:t>
      </w:r>
      <w:r w:rsidRPr="00727922">
        <w:rPr>
          <w:rFonts w:ascii="Times New Roman" w:eastAsia="Calibri" w:hAnsi="Times New Roman" w:cs="Times New Roman"/>
          <w:sz w:val="28"/>
          <w:szCs w:val="28"/>
          <w:lang w:val="ro-RO"/>
        </w:rPr>
        <w:t xml:space="preserve"> </w:t>
      </w:r>
      <w:proofErr w:type="spellStart"/>
      <w:r w:rsidRPr="00727922">
        <w:rPr>
          <w:rFonts w:ascii="Times New Roman" w:eastAsia="Calibri" w:hAnsi="Times New Roman" w:cs="Times New Roman"/>
          <w:sz w:val="28"/>
          <w:szCs w:val="28"/>
          <w:lang w:val="ro-RO"/>
        </w:rPr>
        <w:t>postexpunere</w:t>
      </w:r>
      <w:proofErr w:type="spellEnd"/>
      <w:r w:rsidRPr="00727922">
        <w:rPr>
          <w:rFonts w:ascii="Times New Roman" w:eastAsia="Calibri" w:hAnsi="Times New Roman" w:cs="Times New Roman"/>
          <w:sz w:val="28"/>
          <w:szCs w:val="28"/>
          <w:lang w:val="ro-RO"/>
        </w:rPr>
        <w:t>.</w:t>
      </w:r>
    </w:p>
    <w:p w:rsidR="00727922" w:rsidRDefault="00C0129C" w:rsidP="00DE6CB8">
      <w:pPr>
        <w:spacing w:after="0"/>
        <w:jc w:val="both"/>
        <w:rPr>
          <w:rFonts w:ascii="Times New Roman" w:eastAsia="Calibri" w:hAnsi="Times New Roman" w:cs="Times New Roman"/>
          <w:sz w:val="28"/>
          <w:szCs w:val="28"/>
          <w:lang w:val="ro-RO"/>
        </w:rPr>
      </w:pPr>
      <w:r>
        <w:rPr>
          <w:rFonts w:ascii="Times New Roman" w:eastAsia="Calibri" w:hAnsi="Times New Roman" w:cs="Times New Roman"/>
          <w:b/>
          <w:sz w:val="28"/>
          <w:szCs w:val="28"/>
          <w:lang w:val="ro-RO"/>
        </w:rPr>
        <w:t xml:space="preserve">77. </w:t>
      </w:r>
      <w:r w:rsidR="00727922" w:rsidRPr="00727922">
        <w:rPr>
          <w:rFonts w:ascii="Times New Roman" w:eastAsia="Calibri" w:hAnsi="Times New Roman" w:cs="Times New Roman"/>
          <w:b/>
          <w:sz w:val="28"/>
          <w:szCs w:val="28"/>
          <w:lang w:val="ro-RO"/>
        </w:rPr>
        <w:t>Produsul 7.</w:t>
      </w:r>
      <w:r w:rsidR="00727922">
        <w:rPr>
          <w:rFonts w:ascii="Times New Roman" w:eastAsia="Calibri" w:hAnsi="Times New Roman" w:cs="Times New Roman"/>
          <w:sz w:val="28"/>
          <w:szCs w:val="28"/>
          <w:lang w:val="ro-RO"/>
        </w:rPr>
        <w:t xml:space="preserve"> </w:t>
      </w:r>
      <w:r w:rsidR="00727922" w:rsidRPr="00727922">
        <w:rPr>
          <w:rFonts w:ascii="Times New Roman" w:eastAsia="Calibri" w:hAnsi="Times New Roman" w:cs="Times New Roman"/>
          <w:sz w:val="28"/>
          <w:szCs w:val="28"/>
          <w:lang w:val="ro-RO"/>
        </w:rPr>
        <w:t>Către anul 2020</w:t>
      </w:r>
      <w:r w:rsidR="00727922">
        <w:rPr>
          <w:rFonts w:ascii="Times New Roman" w:eastAsia="Calibri" w:hAnsi="Times New Roman" w:cs="Times New Roman"/>
          <w:sz w:val="28"/>
          <w:szCs w:val="28"/>
          <w:lang w:val="ro-RO"/>
        </w:rPr>
        <w:t xml:space="preserve">, cel </w:t>
      </w:r>
      <w:r w:rsidR="00727922" w:rsidRPr="0020666D">
        <w:rPr>
          <w:rFonts w:ascii="Times New Roman" w:eastAsia="Calibri" w:hAnsi="Times New Roman" w:cs="Times New Roman"/>
          <w:sz w:val="28"/>
          <w:szCs w:val="28"/>
          <w:lang w:val="ro-RO"/>
        </w:rPr>
        <w:t>pu</w:t>
      </w:r>
      <w:r w:rsidR="006A0377">
        <w:rPr>
          <w:rFonts w:ascii="Times New Roman" w:eastAsia="Calibri" w:hAnsi="Times New Roman" w:cs="Times New Roman"/>
          <w:sz w:val="28"/>
          <w:szCs w:val="28"/>
          <w:lang w:val="ro-RO"/>
        </w:rPr>
        <w:t>ţ</w:t>
      </w:r>
      <w:r w:rsidR="00727922" w:rsidRPr="0020666D">
        <w:rPr>
          <w:rFonts w:ascii="Times New Roman" w:eastAsia="Calibri" w:hAnsi="Times New Roman" w:cs="Times New Roman"/>
          <w:sz w:val="28"/>
          <w:szCs w:val="28"/>
          <w:lang w:val="ro-RO"/>
        </w:rPr>
        <w:t xml:space="preserve">in </w:t>
      </w:r>
      <w:r w:rsidR="00BD0F21">
        <w:rPr>
          <w:rFonts w:ascii="Times New Roman" w:eastAsia="Calibri" w:hAnsi="Times New Roman" w:cs="Times New Roman"/>
          <w:sz w:val="28"/>
          <w:szCs w:val="28"/>
          <w:lang w:val="ro-RO"/>
        </w:rPr>
        <w:t>8</w:t>
      </w:r>
      <w:r w:rsidR="00727922" w:rsidRPr="0020666D">
        <w:rPr>
          <w:rFonts w:ascii="Times New Roman" w:eastAsia="Calibri" w:hAnsi="Times New Roman" w:cs="Times New Roman"/>
          <w:sz w:val="28"/>
          <w:szCs w:val="28"/>
          <w:lang w:val="ro-RO"/>
        </w:rPr>
        <w:t>0% din</w:t>
      </w:r>
      <w:r w:rsidR="00727922">
        <w:rPr>
          <w:rFonts w:ascii="Times New Roman" w:eastAsia="Calibri" w:hAnsi="Times New Roman" w:cs="Times New Roman"/>
          <w:sz w:val="28"/>
          <w:szCs w:val="28"/>
          <w:lang w:val="ro-RO"/>
        </w:rPr>
        <w:t xml:space="preserve"> persoanele infectate cu HIV</w:t>
      </w:r>
      <w:r w:rsidR="00727922" w:rsidRPr="00727922">
        <w:rPr>
          <w:rFonts w:ascii="Times New Roman" w:eastAsia="Calibri" w:hAnsi="Times New Roman" w:cs="Times New Roman"/>
          <w:sz w:val="28"/>
          <w:szCs w:val="28"/>
          <w:lang w:val="ro-RO"/>
        </w:rPr>
        <w:t xml:space="preserve"> vor beneficia de servicii </w:t>
      </w:r>
      <w:proofErr w:type="spellStart"/>
      <w:r w:rsidR="00727922" w:rsidRPr="00727922">
        <w:rPr>
          <w:rFonts w:ascii="Times New Roman" w:eastAsia="Calibri" w:hAnsi="Times New Roman" w:cs="Times New Roman"/>
          <w:sz w:val="28"/>
          <w:szCs w:val="28"/>
          <w:lang w:val="ro-RO"/>
        </w:rPr>
        <w:t>psiho-sociale</w:t>
      </w:r>
      <w:proofErr w:type="spellEnd"/>
      <w:r w:rsidR="00727922" w:rsidRPr="00727922">
        <w:rPr>
          <w:rFonts w:ascii="Times New Roman" w:eastAsia="Calibri" w:hAnsi="Times New Roman" w:cs="Times New Roman"/>
          <w:sz w:val="28"/>
          <w:szCs w:val="28"/>
          <w:lang w:val="ro-RO"/>
        </w:rPr>
        <w:t xml:space="preserve"> oferite </w:t>
      </w:r>
      <w:r w:rsidR="00727922">
        <w:rPr>
          <w:rFonts w:ascii="Times New Roman" w:eastAsia="Calibri" w:hAnsi="Times New Roman" w:cs="Times New Roman"/>
          <w:sz w:val="28"/>
          <w:szCs w:val="28"/>
          <w:lang w:val="ro-RO"/>
        </w:rPr>
        <w:t xml:space="preserve">în cadrul Centrelor sociale regionale </w:t>
      </w:r>
      <w:r w:rsidR="006A0377">
        <w:rPr>
          <w:rFonts w:ascii="Times New Roman" w:eastAsia="Calibri" w:hAnsi="Times New Roman" w:cs="Times New Roman"/>
          <w:sz w:val="28"/>
          <w:szCs w:val="28"/>
          <w:lang w:val="ro-RO"/>
        </w:rPr>
        <w:t>ş</w:t>
      </w:r>
      <w:r w:rsidR="00727922" w:rsidRPr="00727922">
        <w:rPr>
          <w:rFonts w:ascii="Times New Roman" w:eastAsia="Calibri" w:hAnsi="Times New Roman" w:cs="Times New Roman"/>
          <w:sz w:val="28"/>
          <w:szCs w:val="28"/>
          <w:lang w:val="ro-RO"/>
        </w:rPr>
        <w:t xml:space="preserve">i </w:t>
      </w:r>
      <w:r w:rsidR="00727922">
        <w:rPr>
          <w:rFonts w:ascii="Times New Roman" w:eastAsia="Calibri" w:hAnsi="Times New Roman" w:cs="Times New Roman"/>
          <w:sz w:val="28"/>
          <w:szCs w:val="28"/>
          <w:lang w:val="ro-RO"/>
        </w:rPr>
        <w:t>organiza</w:t>
      </w:r>
      <w:r w:rsidR="006A0377">
        <w:rPr>
          <w:rFonts w:ascii="Times New Roman" w:eastAsia="Calibri" w:hAnsi="Times New Roman" w:cs="Times New Roman"/>
          <w:sz w:val="28"/>
          <w:szCs w:val="28"/>
          <w:lang w:val="ro-RO"/>
        </w:rPr>
        <w:t>ţ</w:t>
      </w:r>
      <w:r w:rsidR="00727922">
        <w:rPr>
          <w:rFonts w:ascii="Times New Roman" w:eastAsia="Calibri" w:hAnsi="Times New Roman" w:cs="Times New Roman"/>
          <w:sz w:val="28"/>
          <w:szCs w:val="28"/>
          <w:lang w:val="ro-RO"/>
        </w:rPr>
        <w:t>iilor neguvernamentale</w:t>
      </w:r>
      <w:r w:rsidR="00727922" w:rsidRPr="00727922">
        <w:rPr>
          <w:rFonts w:ascii="Times New Roman" w:eastAsia="Calibri" w:hAnsi="Times New Roman" w:cs="Times New Roman"/>
          <w:sz w:val="28"/>
          <w:szCs w:val="28"/>
          <w:lang w:val="ro-RO"/>
        </w:rPr>
        <w:t xml:space="preserve"> active în domeniu</w:t>
      </w:r>
      <w:r w:rsidR="003D5CF3">
        <w:rPr>
          <w:rFonts w:ascii="Times New Roman" w:eastAsia="Calibri" w:hAnsi="Times New Roman" w:cs="Times New Roman"/>
          <w:sz w:val="28"/>
          <w:szCs w:val="28"/>
          <w:lang w:val="ro-RO"/>
        </w:rPr>
        <w:t>.</w:t>
      </w:r>
    </w:p>
    <w:p w:rsidR="00727922" w:rsidRDefault="00727922" w:rsidP="00DE6CB8">
      <w:pPr>
        <w:spacing w:after="0"/>
        <w:jc w:val="both"/>
        <w:rPr>
          <w:rFonts w:ascii="Times New Roman" w:eastAsia="Calibri" w:hAnsi="Times New Roman" w:cs="Times New Roman"/>
          <w:b/>
          <w:sz w:val="28"/>
          <w:szCs w:val="28"/>
          <w:lang w:val="ro-RO"/>
        </w:rPr>
      </w:pPr>
      <w:r w:rsidRPr="0020666D">
        <w:rPr>
          <w:rFonts w:ascii="Times New Roman" w:eastAsia="Calibri" w:hAnsi="Times New Roman" w:cs="Times New Roman"/>
          <w:b/>
          <w:i/>
          <w:sz w:val="28"/>
          <w:szCs w:val="28"/>
          <w:lang w:val="ro-RO"/>
        </w:rPr>
        <w:t>Indicator</w:t>
      </w:r>
      <w:r w:rsidRPr="0020666D">
        <w:rPr>
          <w:rFonts w:ascii="Times New Roman" w:eastAsia="Calibri" w:hAnsi="Times New Roman" w:cs="Times New Roman"/>
          <w:b/>
          <w:sz w:val="28"/>
          <w:szCs w:val="28"/>
          <w:lang w:val="ro-RO"/>
        </w:rPr>
        <w:t xml:space="preserve">: </w:t>
      </w:r>
      <w:r w:rsidR="0020666D" w:rsidRPr="0020666D">
        <w:rPr>
          <w:rFonts w:ascii="Times New Roman" w:eastAsia="Calibri" w:hAnsi="Times New Roman" w:cs="Times New Roman"/>
          <w:sz w:val="28"/>
          <w:szCs w:val="28"/>
          <w:lang w:val="ro-RO"/>
        </w:rPr>
        <w:t xml:space="preserve">Procentul persoanelor infectate cu HIV acoperite cu servicii </w:t>
      </w:r>
      <w:proofErr w:type="spellStart"/>
      <w:r w:rsidR="0020666D" w:rsidRPr="0020666D">
        <w:rPr>
          <w:rFonts w:ascii="Times New Roman" w:eastAsia="Calibri" w:hAnsi="Times New Roman" w:cs="Times New Roman"/>
          <w:sz w:val="28"/>
          <w:szCs w:val="28"/>
          <w:lang w:val="ro-RO"/>
        </w:rPr>
        <w:t>psiho-sociale</w:t>
      </w:r>
      <w:proofErr w:type="spellEnd"/>
      <w:r w:rsidR="0020666D" w:rsidRPr="0020666D">
        <w:rPr>
          <w:rFonts w:ascii="Times New Roman" w:eastAsia="Calibri" w:hAnsi="Times New Roman" w:cs="Times New Roman"/>
          <w:sz w:val="28"/>
          <w:szCs w:val="28"/>
          <w:lang w:val="ro-RO"/>
        </w:rPr>
        <w:t xml:space="preserve"> oferite în cadrul Centrelor sociale regionale </w:t>
      </w:r>
      <w:r w:rsidR="006A0377">
        <w:rPr>
          <w:rFonts w:ascii="Times New Roman" w:eastAsia="Calibri" w:hAnsi="Times New Roman" w:cs="Times New Roman"/>
          <w:sz w:val="28"/>
          <w:szCs w:val="28"/>
          <w:lang w:val="ro-RO"/>
        </w:rPr>
        <w:t>ş</w:t>
      </w:r>
      <w:r w:rsidR="0020666D" w:rsidRPr="0020666D">
        <w:rPr>
          <w:rFonts w:ascii="Times New Roman" w:eastAsia="Calibri" w:hAnsi="Times New Roman" w:cs="Times New Roman"/>
          <w:sz w:val="28"/>
          <w:szCs w:val="28"/>
          <w:lang w:val="ro-RO"/>
        </w:rPr>
        <w:t>i organiza</w:t>
      </w:r>
      <w:r w:rsidR="006A0377">
        <w:rPr>
          <w:rFonts w:ascii="Times New Roman" w:eastAsia="Calibri" w:hAnsi="Times New Roman" w:cs="Times New Roman"/>
          <w:sz w:val="28"/>
          <w:szCs w:val="28"/>
          <w:lang w:val="ro-RO"/>
        </w:rPr>
        <w:t>ţ</w:t>
      </w:r>
      <w:r w:rsidR="0020666D" w:rsidRPr="0020666D">
        <w:rPr>
          <w:rFonts w:ascii="Times New Roman" w:eastAsia="Calibri" w:hAnsi="Times New Roman" w:cs="Times New Roman"/>
          <w:sz w:val="28"/>
          <w:szCs w:val="28"/>
          <w:lang w:val="ro-RO"/>
        </w:rPr>
        <w:t>iilor</w:t>
      </w:r>
      <w:r w:rsidR="0020666D">
        <w:rPr>
          <w:rFonts w:ascii="Times New Roman" w:eastAsia="Calibri" w:hAnsi="Times New Roman" w:cs="Times New Roman"/>
          <w:sz w:val="28"/>
          <w:szCs w:val="28"/>
          <w:lang w:val="ro-RO"/>
        </w:rPr>
        <w:t xml:space="preserve"> neguvernamentale</w:t>
      </w:r>
      <w:r w:rsidR="0020666D" w:rsidRPr="00727922">
        <w:rPr>
          <w:rFonts w:ascii="Times New Roman" w:eastAsia="Calibri" w:hAnsi="Times New Roman" w:cs="Times New Roman"/>
          <w:sz w:val="28"/>
          <w:szCs w:val="28"/>
          <w:lang w:val="ro-RO"/>
        </w:rPr>
        <w:t xml:space="preserve"> active în domeniu</w:t>
      </w:r>
      <w:r w:rsidR="0020666D">
        <w:rPr>
          <w:rFonts w:ascii="Times New Roman" w:eastAsia="Calibri" w:hAnsi="Times New Roman" w:cs="Times New Roman"/>
          <w:sz w:val="28"/>
          <w:szCs w:val="28"/>
          <w:lang w:val="ro-RO"/>
        </w:rPr>
        <w:t xml:space="preserve"> (valoarea de bază</w:t>
      </w:r>
      <w:r w:rsidR="00BD0F21">
        <w:rPr>
          <w:rFonts w:ascii="Times New Roman" w:eastAsia="Calibri" w:hAnsi="Times New Roman" w:cs="Times New Roman"/>
          <w:sz w:val="28"/>
          <w:szCs w:val="28"/>
          <w:lang w:val="ro-RO"/>
        </w:rPr>
        <w:t xml:space="preserve"> 66,2%</w:t>
      </w:r>
      <w:r w:rsidR="0020666D">
        <w:rPr>
          <w:rFonts w:ascii="Times New Roman" w:eastAsia="Calibri" w:hAnsi="Times New Roman" w:cs="Times New Roman"/>
          <w:sz w:val="28"/>
          <w:szCs w:val="28"/>
          <w:lang w:val="ro-RO"/>
        </w:rPr>
        <w:t xml:space="preserve"> )</w:t>
      </w:r>
      <w:r w:rsidR="00BD0F21">
        <w:rPr>
          <w:rFonts w:ascii="Times New Roman" w:eastAsia="Calibri" w:hAnsi="Times New Roman" w:cs="Times New Roman"/>
          <w:sz w:val="28"/>
          <w:szCs w:val="28"/>
          <w:lang w:val="ro-RO"/>
        </w:rPr>
        <w:t>.</w:t>
      </w:r>
    </w:p>
    <w:p w:rsidR="00727922" w:rsidRDefault="00C0129C" w:rsidP="00DE6CB8">
      <w:pPr>
        <w:spacing w:after="0"/>
        <w:jc w:val="both"/>
        <w:rPr>
          <w:rFonts w:ascii="Times New Roman" w:eastAsia="Calibri" w:hAnsi="Times New Roman" w:cs="Times New Roman"/>
          <w:b/>
          <w:sz w:val="28"/>
          <w:szCs w:val="28"/>
          <w:lang w:val="ro-RO"/>
        </w:rPr>
      </w:pPr>
      <w:r>
        <w:rPr>
          <w:rFonts w:ascii="Times New Roman" w:eastAsia="Calibri" w:hAnsi="Times New Roman" w:cs="Times New Roman"/>
          <w:b/>
          <w:i/>
          <w:sz w:val="28"/>
          <w:szCs w:val="28"/>
          <w:lang w:val="ro-RO"/>
        </w:rPr>
        <w:t xml:space="preserve">78. </w:t>
      </w:r>
      <w:r w:rsidR="00727922" w:rsidRPr="00F62228">
        <w:rPr>
          <w:rFonts w:ascii="Times New Roman" w:eastAsia="Calibri" w:hAnsi="Times New Roman" w:cs="Times New Roman"/>
          <w:b/>
          <w:i/>
          <w:sz w:val="28"/>
          <w:szCs w:val="28"/>
          <w:lang w:val="ro-RO"/>
        </w:rPr>
        <w:t>Activită</w:t>
      </w:r>
      <w:r w:rsidR="006A0377">
        <w:rPr>
          <w:rFonts w:ascii="Times New Roman" w:eastAsia="Calibri" w:hAnsi="Times New Roman" w:cs="Times New Roman"/>
          <w:b/>
          <w:i/>
          <w:sz w:val="28"/>
          <w:szCs w:val="28"/>
          <w:lang w:val="ro-RO"/>
        </w:rPr>
        <w:t>ţ</w:t>
      </w:r>
      <w:r w:rsidR="00727922" w:rsidRPr="00F62228">
        <w:rPr>
          <w:rFonts w:ascii="Times New Roman" w:eastAsia="Calibri" w:hAnsi="Times New Roman" w:cs="Times New Roman"/>
          <w:b/>
          <w:i/>
          <w:sz w:val="28"/>
          <w:szCs w:val="28"/>
          <w:lang w:val="ro-RO"/>
        </w:rPr>
        <w:t>i</w:t>
      </w:r>
      <w:r w:rsidR="00727922">
        <w:rPr>
          <w:rFonts w:ascii="Times New Roman" w:eastAsia="Calibri" w:hAnsi="Times New Roman" w:cs="Times New Roman"/>
          <w:b/>
          <w:sz w:val="28"/>
          <w:szCs w:val="28"/>
          <w:lang w:val="ro-RO"/>
        </w:rPr>
        <w:t>:</w:t>
      </w:r>
    </w:p>
    <w:p w:rsidR="00727922" w:rsidRDefault="00727922" w:rsidP="00727922">
      <w:pPr>
        <w:spacing w:after="0"/>
        <w:jc w:val="both"/>
        <w:rPr>
          <w:rFonts w:ascii="Times New Roman" w:eastAsia="Calibri" w:hAnsi="Times New Roman" w:cs="Times New Roman"/>
          <w:sz w:val="28"/>
          <w:szCs w:val="28"/>
          <w:lang w:val="ro-RO"/>
        </w:rPr>
      </w:pPr>
      <w:r w:rsidRPr="00727922">
        <w:rPr>
          <w:rFonts w:ascii="Times New Roman" w:eastAsia="Calibri" w:hAnsi="Times New Roman" w:cs="Times New Roman"/>
          <w:sz w:val="28"/>
          <w:szCs w:val="28"/>
          <w:lang w:val="ro-RO"/>
        </w:rPr>
        <w:lastRenderedPageBreak/>
        <w:t xml:space="preserve">7.1 </w:t>
      </w:r>
      <w:r>
        <w:rPr>
          <w:rFonts w:ascii="Times New Roman" w:eastAsia="Calibri" w:hAnsi="Times New Roman" w:cs="Times New Roman"/>
          <w:sz w:val="28"/>
          <w:szCs w:val="28"/>
          <w:lang w:val="ro-RO"/>
        </w:rPr>
        <w:t>Asigurarea</w:t>
      </w:r>
      <w:r w:rsidR="00F62228">
        <w:rPr>
          <w:rFonts w:ascii="Times New Roman" w:eastAsia="Calibri" w:hAnsi="Times New Roman" w:cs="Times New Roman"/>
          <w:sz w:val="28"/>
          <w:szCs w:val="28"/>
          <w:lang w:val="ro-RO"/>
        </w:rPr>
        <w:t xml:space="preserve"> suportului </w:t>
      </w:r>
      <w:proofErr w:type="spellStart"/>
      <w:r w:rsidR="00F62228">
        <w:rPr>
          <w:rFonts w:ascii="Times New Roman" w:eastAsia="Calibri" w:hAnsi="Times New Roman" w:cs="Times New Roman"/>
          <w:sz w:val="28"/>
          <w:szCs w:val="28"/>
          <w:lang w:val="ro-RO"/>
        </w:rPr>
        <w:t>psiho-social</w:t>
      </w:r>
      <w:proofErr w:type="spellEnd"/>
      <w:r w:rsidR="00F62228">
        <w:rPr>
          <w:rFonts w:ascii="Times New Roman" w:eastAsia="Calibri" w:hAnsi="Times New Roman" w:cs="Times New Roman"/>
          <w:sz w:val="28"/>
          <w:szCs w:val="28"/>
          <w:lang w:val="ro-RO"/>
        </w:rPr>
        <w:t xml:space="preserve"> persoanelor infectate cu HIV </w:t>
      </w:r>
      <w:r w:rsidR="006A0377">
        <w:rPr>
          <w:rFonts w:ascii="Times New Roman" w:eastAsia="Calibri" w:hAnsi="Times New Roman" w:cs="Times New Roman"/>
          <w:sz w:val="28"/>
          <w:szCs w:val="28"/>
          <w:lang w:val="ro-RO"/>
        </w:rPr>
        <w:t>ş</w:t>
      </w:r>
      <w:r w:rsidR="00F62228">
        <w:rPr>
          <w:rFonts w:ascii="Times New Roman" w:eastAsia="Calibri" w:hAnsi="Times New Roman" w:cs="Times New Roman"/>
          <w:sz w:val="28"/>
          <w:szCs w:val="28"/>
          <w:lang w:val="ro-RO"/>
        </w:rPr>
        <w:t>i membrilor familiilor lor prin intermediul</w:t>
      </w:r>
      <w:r>
        <w:rPr>
          <w:rFonts w:ascii="Times New Roman" w:eastAsia="Calibri" w:hAnsi="Times New Roman" w:cs="Times New Roman"/>
          <w:sz w:val="28"/>
          <w:szCs w:val="28"/>
          <w:lang w:val="ro-RO"/>
        </w:rPr>
        <w:t xml:space="preserve"> Centrelor Sociale Regionale.</w:t>
      </w:r>
    </w:p>
    <w:p w:rsidR="00F62228" w:rsidRDefault="00F62228" w:rsidP="00727922">
      <w:pPr>
        <w:spacing w:after="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7.2 Asigurarea instruirii continue prestatorilor de servicii </w:t>
      </w:r>
      <w:proofErr w:type="spellStart"/>
      <w:r>
        <w:rPr>
          <w:rFonts w:ascii="Times New Roman" w:eastAsia="Calibri" w:hAnsi="Times New Roman" w:cs="Times New Roman"/>
          <w:sz w:val="28"/>
          <w:szCs w:val="28"/>
          <w:lang w:val="ro-RO"/>
        </w:rPr>
        <w:t>psiho-sociale</w:t>
      </w:r>
      <w:proofErr w:type="spellEnd"/>
      <w:r>
        <w:rPr>
          <w:rFonts w:ascii="Times New Roman" w:eastAsia="Calibri" w:hAnsi="Times New Roman" w:cs="Times New Roman"/>
          <w:sz w:val="28"/>
          <w:szCs w:val="28"/>
          <w:lang w:val="ro-RO"/>
        </w:rPr>
        <w:t>.</w:t>
      </w:r>
    </w:p>
    <w:p w:rsidR="00F62228" w:rsidRPr="0036612E" w:rsidRDefault="00C0129C" w:rsidP="00727922">
      <w:pPr>
        <w:spacing w:after="0"/>
        <w:jc w:val="both"/>
        <w:rPr>
          <w:rFonts w:ascii="Times New Roman" w:eastAsia="Calibri" w:hAnsi="Times New Roman" w:cs="Times New Roman"/>
          <w:sz w:val="28"/>
          <w:szCs w:val="28"/>
          <w:lang w:val="ro-RO"/>
        </w:rPr>
      </w:pPr>
      <w:r>
        <w:rPr>
          <w:rFonts w:ascii="Times New Roman" w:eastAsia="Calibri" w:hAnsi="Times New Roman" w:cs="Times New Roman"/>
          <w:b/>
          <w:sz w:val="28"/>
          <w:szCs w:val="28"/>
          <w:lang w:val="ro-RO"/>
        </w:rPr>
        <w:t xml:space="preserve">79. </w:t>
      </w:r>
      <w:r w:rsidR="00F62228" w:rsidRPr="00F62228">
        <w:rPr>
          <w:rFonts w:ascii="Times New Roman" w:eastAsia="Calibri" w:hAnsi="Times New Roman" w:cs="Times New Roman"/>
          <w:b/>
          <w:sz w:val="28"/>
          <w:szCs w:val="28"/>
          <w:lang w:val="ro-RO"/>
        </w:rPr>
        <w:t>Produsul 8.</w:t>
      </w:r>
      <w:r w:rsidR="00F62228">
        <w:rPr>
          <w:rFonts w:ascii="Times New Roman" w:eastAsia="Calibri" w:hAnsi="Times New Roman" w:cs="Times New Roman"/>
          <w:sz w:val="28"/>
          <w:szCs w:val="28"/>
          <w:lang w:val="ro-RO"/>
        </w:rPr>
        <w:t xml:space="preserve"> </w:t>
      </w:r>
      <w:r w:rsidR="0036612E">
        <w:rPr>
          <w:rFonts w:ascii="Times New Roman" w:eastAsia="Calibri" w:hAnsi="Times New Roman" w:cs="Times New Roman"/>
          <w:sz w:val="28"/>
          <w:szCs w:val="28"/>
          <w:lang w:val="ro-RO"/>
        </w:rPr>
        <w:t>Către 2020, 99,9</w:t>
      </w:r>
      <w:r w:rsidR="00F62228" w:rsidRPr="00F62228">
        <w:rPr>
          <w:rFonts w:ascii="Times New Roman" w:eastAsia="Calibri" w:hAnsi="Times New Roman" w:cs="Times New Roman"/>
          <w:sz w:val="28"/>
          <w:szCs w:val="28"/>
          <w:lang w:val="ro-RO"/>
        </w:rPr>
        <w:t xml:space="preserve"> % din numărul bolna</w:t>
      </w:r>
      <w:r w:rsidR="00F62228">
        <w:rPr>
          <w:rFonts w:ascii="Times New Roman" w:eastAsia="Calibri" w:hAnsi="Times New Roman" w:cs="Times New Roman"/>
          <w:sz w:val="28"/>
          <w:szCs w:val="28"/>
          <w:lang w:val="ro-RO"/>
        </w:rPr>
        <w:t>vilor cu sifilis vor fi asigura</w:t>
      </w:r>
      <w:r w:rsidR="006A0377">
        <w:rPr>
          <w:rFonts w:ascii="Times New Roman" w:eastAsia="Calibri" w:hAnsi="Times New Roman" w:cs="Times New Roman"/>
          <w:sz w:val="28"/>
          <w:szCs w:val="28"/>
          <w:lang w:val="ro-RO"/>
        </w:rPr>
        <w:t>ţ</w:t>
      </w:r>
      <w:r w:rsidR="00F62228" w:rsidRPr="00F62228">
        <w:rPr>
          <w:rFonts w:ascii="Times New Roman" w:eastAsia="Calibri" w:hAnsi="Times New Roman" w:cs="Times New Roman"/>
          <w:sz w:val="28"/>
          <w:szCs w:val="28"/>
          <w:lang w:val="ro-RO"/>
        </w:rPr>
        <w:t xml:space="preserve">i cu </w:t>
      </w:r>
      <w:r w:rsidR="00F62228" w:rsidRPr="0036612E">
        <w:rPr>
          <w:rFonts w:ascii="Times New Roman" w:eastAsia="Calibri" w:hAnsi="Times New Roman" w:cs="Times New Roman"/>
          <w:sz w:val="28"/>
          <w:szCs w:val="28"/>
          <w:lang w:val="ro-RO"/>
        </w:rPr>
        <w:t xml:space="preserve">tratament </w:t>
      </w:r>
      <w:r w:rsidR="0036612E" w:rsidRPr="0036612E">
        <w:rPr>
          <w:rFonts w:ascii="Times New Roman" w:eastAsia="Calibri" w:hAnsi="Times New Roman" w:cs="Times New Roman"/>
          <w:sz w:val="28"/>
          <w:szCs w:val="28"/>
          <w:lang w:val="ro-RO"/>
        </w:rPr>
        <w:t>specific</w:t>
      </w:r>
      <w:r w:rsidR="00F62228" w:rsidRPr="0036612E">
        <w:rPr>
          <w:rFonts w:ascii="Times New Roman" w:eastAsia="Calibri" w:hAnsi="Times New Roman" w:cs="Times New Roman"/>
          <w:sz w:val="28"/>
          <w:szCs w:val="28"/>
          <w:lang w:val="ro-RO"/>
        </w:rPr>
        <w:t>.</w:t>
      </w:r>
    </w:p>
    <w:p w:rsidR="00F62228" w:rsidRPr="0036612E" w:rsidRDefault="00F62228" w:rsidP="00F62228">
      <w:pPr>
        <w:spacing w:after="0"/>
        <w:jc w:val="both"/>
        <w:rPr>
          <w:rFonts w:ascii="Times New Roman" w:eastAsia="Calibri" w:hAnsi="Times New Roman" w:cs="Times New Roman"/>
          <w:sz w:val="28"/>
          <w:szCs w:val="28"/>
          <w:lang w:val="ro-RO"/>
        </w:rPr>
      </w:pPr>
      <w:r w:rsidRPr="0036612E">
        <w:rPr>
          <w:rFonts w:ascii="Times New Roman" w:eastAsia="Calibri" w:hAnsi="Times New Roman" w:cs="Times New Roman"/>
          <w:b/>
          <w:i/>
          <w:sz w:val="28"/>
          <w:szCs w:val="28"/>
          <w:lang w:val="ro-RO"/>
        </w:rPr>
        <w:t>Indicator</w:t>
      </w:r>
      <w:r w:rsidRPr="0036612E">
        <w:rPr>
          <w:rFonts w:ascii="Times New Roman" w:eastAsia="Calibri" w:hAnsi="Times New Roman" w:cs="Times New Roman"/>
          <w:b/>
          <w:sz w:val="28"/>
          <w:szCs w:val="28"/>
          <w:lang w:val="ro-RO"/>
        </w:rPr>
        <w:t xml:space="preserve">: </w:t>
      </w:r>
      <w:r w:rsidR="0036612E" w:rsidRPr="0036612E">
        <w:rPr>
          <w:rFonts w:ascii="Times New Roman" w:eastAsia="Calibri" w:hAnsi="Times New Roman" w:cs="Times New Roman"/>
          <w:sz w:val="28"/>
          <w:szCs w:val="28"/>
          <w:lang w:val="ro-RO"/>
        </w:rPr>
        <w:t>Procentul bolnavilor cu sifilis asigura</w:t>
      </w:r>
      <w:r w:rsidR="006A0377">
        <w:rPr>
          <w:rFonts w:ascii="Times New Roman" w:eastAsia="Calibri" w:hAnsi="Times New Roman" w:cs="Times New Roman"/>
          <w:sz w:val="28"/>
          <w:szCs w:val="28"/>
          <w:lang w:val="ro-RO"/>
        </w:rPr>
        <w:t>ţ</w:t>
      </w:r>
      <w:r w:rsidR="0036612E" w:rsidRPr="0036612E">
        <w:rPr>
          <w:rFonts w:ascii="Times New Roman" w:eastAsia="Calibri" w:hAnsi="Times New Roman" w:cs="Times New Roman"/>
          <w:sz w:val="28"/>
          <w:szCs w:val="28"/>
          <w:lang w:val="ro-RO"/>
        </w:rPr>
        <w:t>i cu tratament specific (valoarea de bază 99,9%).</w:t>
      </w:r>
    </w:p>
    <w:p w:rsidR="00F62228" w:rsidRPr="00F62228" w:rsidRDefault="00C0129C" w:rsidP="00F62228">
      <w:pPr>
        <w:spacing w:after="0"/>
        <w:jc w:val="both"/>
        <w:rPr>
          <w:rFonts w:ascii="Times New Roman" w:eastAsia="Calibri" w:hAnsi="Times New Roman" w:cs="Times New Roman"/>
          <w:b/>
          <w:i/>
          <w:sz w:val="28"/>
          <w:szCs w:val="28"/>
          <w:lang w:val="ro-RO"/>
        </w:rPr>
      </w:pPr>
      <w:r>
        <w:rPr>
          <w:rFonts w:ascii="Times New Roman" w:eastAsia="Calibri" w:hAnsi="Times New Roman" w:cs="Times New Roman"/>
          <w:b/>
          <w:i/>
          <w:sz w:val="28"/>
          <w:szCs w:val="28"/>
          <w:lang w:val="ro-RO"/>
        </w:rPr>
        <w:t xml:space="preserve">79. </w:t>
      </w:r>
      <w:r w:rsidR="00F62228" w:rsidRPr="00F62228">
        <w:rPr>
          <w:rFonts w:ascii="Times New Roman" w:eastAsia="Calibri" w:hAnsi="Times New Roman" w:cs="Times New Roman"/>
          <w:b/>
          <w:i/>
          <w:sz w:val="28"/>
          <w:szCs w:val="28"/>
          <w:lang w:val="ro-RO"/>
        </w:rPr>
        <w:t>Activită</w:t>
      </w:r>
      <w:r w:rsidR="006A0377">
        <w:rPr>
          <w:rFonts w:ascii="Times New Roman" w:eastAsia="Calibri" w:hAnsi="Times New Roman" w:cs="Times New Roman"/>
          <w:b/>
          <w:i/>
          <w:sz w:val="28"/>
          <w:szCs w:val="28"/>
          <w:lang w:val="ro-RO"/>
        </w:rPr>
        <w:t>ţ</w:t>
      </w:r>
      <w:r w:rsidR="00F62228" w:rsidRPr="00F62228">
        <w:rPr>
          <w:rFonts w:ascii="Times New Roman" w:eastAsia="Calibri" w:hAnsi="Times New Roman" w:cs="Times New Roman"/>
          <w:b/>
          <w:i/>
          <w:sz w:val="28"/>
          <w:szCs w:val="28"/>
          <w:lang w:val="ro-RO"/>
        </w:rPr>
        <w:t>i:</w:t>
      </w:r>
    </w:p>
    <w:p w:rsidR="00F62228" w:rsidRDefault="00F62228" w:rsidP="00727922">
      <w:pPr>
        <w:spacing w:after="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8.1 Asigurarea bolnavilor cu sifilis cu tratament.</w:t>
      </w:r>
    </w:p>
    <w:p w:rsidR="00F62228" w:rsidRDefault="00F62228" w:rsidP="00727922">
      <w:pPr>
        <w:spacing w:after="0"/>
        <w:jc w:val="both"/>
        <w:rPr>
          <w:rFonts w:ascii="Times New Roman" w:eastAsia="Calibri" w:hAnsi="Times New Roman" w:cs="Times New Roman"/>
          <w:sz w:val="28"/>
          <w:szCs w:val="28"/>
          <w:lang w:val="ro-RO"/>
        </w:rPr>
      </w:pPr>
      <w:r w:rsidRPr="00F62228">
        <w:rPr>
          <w:rFonts w:ascii="Times New Roman" w:eastAsia="Calibri" w:hAnsi="Times New Roman" w:cs="Times New Roman"/>
          <w:b/>
          <w:sz w:val="28"/>
          <w:szCs w:val="28"/>
          <w:lang w:val="ro-RO"/>
        </w:rPr>
        <w:t>Produsul 9.</w:t>
      </w:r>
      <w:r>
        <w:rPr>
          <w:rFonts w:ascii="Times New Roman" w:eastAsia="Calibri" w:hAnsi="Times New Roman" w:cs="Times New Roman"/>
          <w:sz w:val="28"/>
          <w:szCs w:val="28"/>
          <w:lang w:val="ro-RO"/>
        </w:rPr>
        <w:t xml:space="preserve"> </w:t>
      </w:r>
      <w:r w:rsidRPr="00F62228">
        <w:rPr>
          <w:rFonts w:ascii="Times New Roman" w:eastAsia="Calibri" w:hAnsi="Times New Roman" w:cs="Times New Roman"/>
          <w:sz w:val="28"/>
          <w:szCs w:val="28"/>
          <w:lang w:val="ro-RO"/>
        </w:rPr>
        <w:t>Către 2020, men</w:t>
      </w:r>
      <w:r w:rsidR="006A0377">
        <w:rPr>
          <w:rFonts w:ascii="Times New Roman" w:eastAsia="Calibri" w:hAnsi="Times New Roman" w:cs="Times New Roman"/>
          <w:sz w:val="28"/>
          <w:szCs w:val="28"/>
          <w:lang w:val="ro-RO"/>
        </w:rPr>
        <w:t>ţ</w:t>
      </w:r>
      <w:r w:rsidRPr="00F62228">
        <w:rPr>
          <w:rFonts w:ascii="Times New Roman" w:eastAsia="Calibri" w:hAnsi="Times New Roman" w:cs="Times New Roman"/>
          <w:sz w:val="28"/>
          <w:szCs w:val="28"/>
          <w:lang w:val="ro-RO"/>
        </w:rPr>
        <w:t>inerea ratei sifilisului congenital mai pu</w:t>
      </w:r>
      <w:r w:rsidR="006A0377">
        <w:rPr>
          <w:rFonts w:ascii="Times New Roman" w:eastAsia="Calibri" w:hAnsi="Times New Roman" w:cs="Times New Roman"/>
          <w:sz w:val="28"/>
          <w:szCs w:val="28"/>
          <w:lang w:val="ro-RO"/>
        </w:rPr>
        <w:t>ţ</w:t>
      </w:r>
      <w:r w:rsidRPr="00F62228">
        <w:rPr>
          <w:rFonts w:ascii="Times New Roman" w:eastAsia="Calibri" w:hAnsi="Times New Roman" w:cs="Times New Roman"/>
          <w:sz w:val="28"/>
          <w:szCs w:val="28"/>
          <w:lang w:val="ro-RO"/>
        </w:rPr>
        <w:t>in de 20 cazuri la 100 000 copii născu</w:t>
      </w:r>
      <w:r w:rsidR="006A0377">
        <w:rPr>
          <w:rFonts w:ascii="Times New Roman" w:eastAsia="Calibri" w:hAnsi="Times New Roman" w:cs="Times New Roman"/>
          <w:sz w:val="28"/>
          <w:szCs w:val="28"/>
          <w:lang w:val="ro-RO"/>
        </w:rPr>
        <w:t>ţ</w:t>
      </w:r>
      <w:r w:rsidRPr="00F62228">
        <w:rPr>
          <w:rFonts w:ascii="Times New Roman" w:eastAsia="Calibri" w:hAnsi="Times New Roman" w:cs="Times New Roman"/>
          <w:sz w:val="28"/>
          <w:szCs w:val="28"/>
          <w:lang w:val="ro-RO"/>
        </w:rPr>
        <w:t>i vii</w:t>
      </w:r>
      <w:r>
        <w:rPr>
          <w:rFonts w:ascii="Times New Roman" w:eastAsia="Calibri" w:hAnsi="Times New Roman" w:cs="Times New Roman"/>
          <w:sz w:val="28"/>
          <w:szCs w:val="28"/>
          <w:lang w:val="ro-RO"/>
        </w:rPr>
        <w:t>.</w:t>
      </w:r>
    </w:p>
    <w:p w:rsidR="00F62228" w:rsidRPr="00A54468" w:rsidRDefault="00C0129C" w:rsidP="00F62228">
      <w:pPr>
        <w:spacing w:after="0"/>
        <w:jc w:val="both"/>
        <w:rPr>
          <w:rFonts w:ascii="Times New Roman" w:eastAsia="Calibri" w:hAnsi="Times New Roman" w:cs="Times New Roman"/>
          <w:sz w:val="28"/>
          <w:szCs w:val="28"/>
          <w:lang w:val="ro-RO"/>
        </w:rPr>
      </w:pPr>
      <w:r>
        <w:rPr>
          <w:rFonts w:ascii="Times New Roman" w:eastAsia="Calibri" w:hAnsi="Times New Roman" w:cs="Times New Roman"/>
          <w:b/>
          <w:i/>
          <w:sz w:val="28"/>
          <w:szCs w:val="28"/>
          <w:lang w:val="ro-RO"/>
        </w:rPr>
        <w:t xml:space="preserve">80 </w:t>
      </w:r>
      <w:r w:rsidR="00F62228" w:rsidRPr="00A54468">
        <w:rPr>
          <w:rFonts w:ascii="Times New Roman" w:eastAsia="Calibri" w:hAnsi="Times New Roman" w:cs="Times New Roman"/>
          <w:b/>
          <w:i/>
          <w:sz w:val="28"/>
          <w:szCs w:val="28"/>
          <w:lang w:val="ro-RO"/>
        </w:rPr>
        <w:t>Indicator</w:t>
      </w:r>
      <w:r w:rsidR="00F62228" w:rsidRPr="00A54468">
        <w:rPr>
          <w:rFonts w:ascii="Times New Roman" w:eastAsia="Calibri" w:hAnsi="Times New Roman" w:cs="Times New Roman"/>
          <w:b/>
          <w:sz w:val="28"/>
          <w:szCs w:val="28"/>
          <w:lang w:val="ro-RO"/>
        </w:rPr>
        <w:t xml:space="preserve">: </w:t>
      </w:r>
      <w:r w:rsidR="0036612E" w:rsidRPr="00A54468">
        <w:rPr>
          <w:rFonts w:ascii="Times New Roman" w:eastAsia="Calibri" w:hAnsi="Times New Roman" w:cs="Times New Roman"/>
          <w:sz w:val="28"/>
          <w:szCs w:val="28"/>
          <w:lang w:val="ro-RO"/>
        </w:rPr>
        <w:t>Rata sifilisului congenital la 100 000 popula</w:t>
      </w:r>
      <w:r w:rsidR="006A0377">
        <w:rPr>
          <w:rFonts w:ascii="Times New Roman" w:eastAsia="Calibri" w:hAnsi="Times New Roman" w:cs="Times New Roman"/>
          <w:sz w:val="28"/>
          <w:szCs w:val="28"/>
          <w:lang w:val="ro-RO"/>
        </w:rPr>
        <w:t>ţ</w:t>
      </w:r>
      <w:r w:rsidR="0036612E" w:rsidRPr="00A54468">
        <w:rPr>
          <w:rFonts w:ascii="Times New Roman" w:eastAsia="Calibri" w:hAnsi="Times New Roman" w:cs="Times New Roman"/>
          <w:sz w:val="28"/>
          <w:szCs w:val="28"/>
          <w:lang w:val="ro-RO"/>
        </w:rPr>
        <w:t xml:space="preserve">ie (valoarea de bază </w:t>
      </w:r>
      <w:r w:rsidR="00A54468" w:rsidRPr="00A54468">
        <w:rPr>
          <w:rFonts w:ascii="Times New Roman" w:eastAsia="Calibri" w:hAnsi="Times New Roman" w:cs="Times New Roman"/>
          <w:sz w:val="28"/>
          <w:szCs w:val="28"/>
          <w:lang w:val="ro-RO"/>
        </w:rPr>
        <w:t>18</w:t>
      </w:r>
      <w:r w:rsidR="0036612E" w:rsidRPr="00A54468">
        <w:rPr>
          <w:rFonts w:ascii="Times New Roman" w:eastAsia="Calibri" w:hAnsi="Times New Roman" w:cs="Times New Roman"/>
          <w:sz w:val="28"/>
          <w:szCs w:val="28"/>
          <w:lang w:val="ro-RO"/>
        </w:rPr>
        <w:t>)</w:t>
      </w:r>
    </w:p>
    <w:p w:rsidR="00F62228" w:rsidRPr="00F62228" w:rsidRDefault="00F62228" w:rsidP="00F62228">
      <w:pPr>
        <w:spacing w:after="0"/>
        <w:jc w:val="both"/>
        <w:rPr>
          <w:rFonts w:ascii="Times New Roman" w:eastAsia="Calibri" w:hAnsi="Times New Roman" w:cs="Times New Roman"/>
          <w:b/>
          <w:i/>
          <w:sz w:val="28"/>
          <w:szCs w:val="28"/>
          <w:lang w:val="ro-RO"/>
        </w:rPr>
      </w:pPr>
      <w:r w:rsidRPr="00F62228">
        <w:rPr>
          <w:rFonts w:ascii="Times New Roman" w:eastAsia="Calibri" w:hAnsi="Times New Roman" w:cs="Times New Roman"/>
          <w:b/>
          <w:i/>
          <w:sz w:val="28"/>
          <w:szCs w:val="28"/>
          <w:lang w:val="ro-RO"/>
        </w:rPr>
        <w:t>Activită</w:t>
      </w:r>
      <w:r w:rsidR="006A0377">
        <w:rPr>
          <w:rFonts w:ascii="Times New Roman" w:eastAsia="Calibri" w:hAnsi="Times New Roman" w:cs="Times New Roman"/>
          <w:b/>
          <w:i/>
          <w:sz w:val="28"/>
          <w:szCs w:val="28"/>
          <w:lang w:val="ro-RO"/>
        </w:rPr>
        <w:t>ţ</w:t>
      </w:r>
      <w:r w:rsidRPr="00F62228">
        <w:rPr>
          <w:rFonts w:ascii="Times New Roman" w:eastAsia="Calibri" w:hAnsi="Times New Roman" w:cs="Times New Roman"/>
          <w:b/>
          <w:i/>
          <w:sz w:val="28"/>
          <w:szCs w:val="28"/>
          <w:lang w:val="ro-RO"/>
        </w:rPr>
        <w:t>i:</w:t>
      </w:r>
    </w:p>
    <w:p w:rsidR="00F62228" w:rsidRDefault="00F62228" w:rsidP="00F62228">
      <w:pPr>
        <w:spacing w:after="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9.1 </w:t>
      </w:r>
      <w:r w:rsidRPr="00DE6CB8">
        <w:rPr>
          <w:rFonts w:ascii="Times New Roman" w:eastAsia="Calibri" w:hAnsi="Times New Roman" w:cs="Times New Roman"/>
          <w:sz w:val="28"/>
          <w:szCs w:val="28"/>
          <w:lang w:val="ro-RO"/>
        </w:rPr>
        <w:t xml:space="preserve">Asigurarea </w:t>
      </w:r>
      <w:r>
        <w:rPr>
          <w:rFonts w:ascii="Times New Roman" w:eastAsia="Calibri" w:hAnsi="Times New Roman" w:cs="Times New Roman"/>
          <w:sz w:val="28"/>
          <w:szCs w:val="28"/>
          <w:lang w:val="ro-RO"/>
        </w:rPr>
        <w:t>testării</w:t>
      </w:r>
      <w:r w:rsidRPr="00DE6CB8">
        <w:rPr>
          <w:rFonts w:ascii="Times New Roman" w:eastAsia="Calibri" w:hAnsi="Times New Roman" w:cs="Times New Roman"/>
          <w:sz w:val="28"/>
          <w:szCs w:val="28"/>
          <w:lang w:val="ro-RO"/>
        </w:rPr>
        <w:t xml:space="preserve"> gravidelor </w:t>
      </w:r>
      <w:r>
        <w:rPr>
          <w:rFonts w:ascii="Times New Roman" w:eastAsia="Calibri" w:hAnsi="Times New Roman" w:cs="Times New Roman"/>
          <w:sz w:val="28"/>
          <w:szCs w:val="28"/>
          <w:lang w:val="ro-RO"/>
        </w:rPr>
        <w:t>la sifilis.</w:t>
      </w:r>
    </w:p>
    <w:p w:rsidR="00F62228" w:rsidRPr="00DE6CB8" w:rsidRDefault="00F62228" w:rsidP="00F62228">
      <w:pPr>
        <w:spacing w:after="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9.2 Asigurarea cu tratament pentru profilaxia sifilisului.</w:t>
      </w:r>
    </w:p>
    <w:p w:rsidR="00F62228" w:rsidRPr="00A54468" w:rsidRDefault="00C0129C" w:rsidP="00F62228">
      <w:pPr>
        <w:spacing w:after="0"/>
        <w:jc w:val="both"/>
        <w:rPr>
          <w:rFonts w:ascii="Times New Roman" w:eastAsia="Calibri" w:hAnsi="Times New Roman" w:cs="Times New Roman"/>
          <w:sz w:val="28"/>
          <w:szCs w:val="28"/>
          <w:lang w:val="ro-RO"/>
        </w:rPr>
      </w:pPr>
      <w:r>
        <w:rPr>
          <w:rFonts w:ascii="Times New Roman" w:eastAsia="Calibri" w:hAnsi="Times New Roman" w:cs="Times New Roman"/>
          <w:b/>
          <w:sz w:val="28"/>
          <w:szCs w:val="28"/>
          <w:lang w:val="ro-RO"/>
        </w:rPr>
        <w:t xml:space="preserve">81 </w:t>
      </w:r>
      <w:r w:rsidR="00F62228" w:rsidRPr="00A54468">
        <w:rPr>
          <w:rFonts w:ascii="Times New Roman" w:eastAsia="Calibri" w:hAnsi="Times New Roman" w:cs="Times New Roman"/>
          <w:b/>
          <w:sz w:val="28"/>
          <w:szCs w:val="28"/>
          <w:lang w:val="ro-RO"/>
        </w:rPr>
        <w:t>Produsul 10.</w:t>
      </w:r>
      <w:r w:rsidR="00A54468" w:rsidRPr="00A54468">
        <w:rPr>
          <w:rFonts w:ascii="Times New Roman" w:eastAsia="Calibri" w:hAnsi="Times New Roman" w:cs="Times New Roman"/>
          <w:sz w:val="28"/>
          <w:szCs w:val="28"/>
          <w:lang w:val="ro-RO"/>
        </w:rPr>
        <w:t xml:space="preserve"> Către 2020, 99,9</w:t>
      </w:r>
      <w:r w:rsidR="00F62228" w:rsidRPr="00A54468">
        <w:rPr>
          <w:rFonts w:ascii="Times New Roman" w:eastAsia="Calibri" w:hAnsi="Times New Roman" w:cs="Times New Roman"/>
          <w:sz w:val="28"/>
          <w:szCs w:val="28"/>
          <w:lang w:val="ro-RO"/>
        </w:rPr>
        <w:t xml:space="preserve"> % din numărul bolnavilor cu infec</w:t>
      </w:r>
      <w:r w:rsidR="006A0377">
        <w:rPr>
          <w:rFonts w:ascii="Times New Roman" w:eastAsia="Calibri" w:hAnsi="Times New Roman" w:cs="Times New Roman"/>
          <w:sz w:val="28"/>
          <w:szCs w:val="28"/>
          <w:lang w:val="ro-RO"/>
        </w:rPr>
        <w:t>ţ</w:t>
      </w:r>
      <w:r w:rsidR="00F62228" w:rsidRPr="00A54468">
        <w:rPr>
          <w:rFonts w:ascii="Times New Roman" w:eastAsia="Calibri" w:hAnsi="Times New Roman" w:cs="Times New Roman"/>
          <w:sz w:val="28"/>
          <w:szCs w:val="28"/>
          <w:lang w:val="ro-RO"/>
        </w:rPr>
        <w:t xml:space="preserve">ie gonococica vor fi </w:t>
      </w:r>
      <w:proofErr w:type="spellStart"/>
      <w:r w:rsidR="00F62228" w:rsidRPr="00A54468">
        <w:rPr>
          <w:rFonts w:ascii="Times New Roman" w:eastAsia="Calibri" w:hAnsi="Times New Roman" w:cs="Times New Roman"/>
          <w:sz w:val="28"/>
          <w:szCs w:val="28"/>
          <w:lang w:val="ro-RO"/>
        </w:rPr>
        <w:t>asigurati</w:t>
      </w:r>
      <w:proofErr w:type="spellEnd"/>
      <w:r w:rsidR="00F62228" w:rsidRPr="00A54468">
        <w:rPr>
          <w:rFonts w:ascii="Times New Roman" w:eastAsia="Calibri" w:hAnsi="Times New Roman" w:cs="Times New Roman"/>
          <w:sz w:val="28"/>
          <w:szCs w:val="28"/>
          <w:lang w:val="ro-RO"/>
        </w:rPr>
        <w:t xml:space="preserve"> cu tratament </w:t>
      </w:r>
      <w:r w:rsidR="00A54468">
        <w:rPr>
          <w:rFonts w:ascii="Times New Roman" w:eastAsia="Calibri" w:hAnsi="Times New Roman" w:cs="Times New Roman"/>
          <w:sz w:val="28"/>
          <w:szCs w:val="28"/>
          <w:lang w:val="ro-RO"/>
        </w:rPr>
        <w:t>specific</w:t>
      </w:r>
      <w:r w:rsidR="00F62228" w:rsidRPr="00A54468">
        <w:rPr>
          <w:rFonts w:ascii="Times New Roman" w:eastAsia="Calibri" w:hAnsi="Times New Roman" w:cs="Times New Roman"/>
          <w:sz w:val="28"/>
          <w:szCs w:val="28"/>
          <w:lang w:val="ro-RO"/>
        </w:rPr>
        <w:t>.</w:t>
      </w:r>
    </w:p>
    <w:p w:rsidR="00F62228" w:rsidRPr="00A54468" w:rsidRDefault="00F62228" w:rsidP="00F62228">
      <w:pPr>
        <w:spacing w:after="0"/>
        <w:jc w:val="both"/>
        <w:rPr>
          <w:rFonts w:ascii="Times New Roman" w:eastAsia="Calibri" w:hAnsi="Times New Roman" w:cs="Times New Roman"/>
          <w:sz w:val="28"/>
          <w:szCs w:val="28"/>
          <w:lang w:val="ro-RO"/>
        </w:rPr>
      </w:pPr>
      <w:r w:rsidRPr="00A54468">
        <w:rPr>
          <w:rFonts w:ascii="Times New Roman" w:eastAsia="Calibri" w:hAnsi="Times New Roman" w:cs="Times New Roman"/>
          <w:b/>
          <w:i/>
          <w:sz w:val="28"/>
          <w:szCs w:val="28"/>
          <w:lang w:val="ro-RO"/>
        </w:rPr>
        <w:t>Indicator</w:t>
      </w:r>
      <w:r w:rsidRPr="00A54468">
        <w:rPr>
          <w:rFonts w:ascii="Times New Roman" w:eastAsia="Calibri" w:hAnsi="Times New Roman" w:cs="Times New Roman"/>
          <w:b/>
          <w:sz w:val="28"/>
          <w:szCs w:val="28"/>
          <w:lang w:val="ro-RO"/>
        </w:rPr>
        <w:t xml:space="preserve">: </w:t>
      </w:r>
      <w:r w:rsidR="00A54468" w:rsidRPr="00A54468">
        <w:rPr>
          <w:rFonts w:ascii="Times New Roman" w:eastAsia="Calibri" w:hAnsi="Times New Roman" w:cs="Times New Roman"/>
          <w:sz w:val="28"/>
          <w:szCs w:val="28"/>
          <w:lang w:val="ro-RO"/>
        </w:rPr>
        <w:t>Procentul bolnavilor cu infec</w:t>
      </w:r>
      <w:r w:rsidR="006A0377">
        <w:rPr>
          <w:rFonts w:ascii="Times New Roman" w:eastAsia="Calibri" w:hAnsi="Times New Roman" w:cs="Times New Roman"/>
          <w:sz w:val="28"/>
          <w:szCs w:val="28"/>
          <w:lang w:val="ro-RO"/>
        </w:rPr>
        <w:t>ţ</w:t>
      </w:r>
      <w:r w:rsidR="00A54468" w:rsidRPr="00A54468">
        <w:rPr>
          <w:rFonts w:ascii="Times New Roman" w:eastAsia="Calibri" w:hAnsi="Times New Roman" w:cs="Times New Roman"/>
          <w:sz w:val="28"/>
          <w:szCs w:val="28"/>
          <w:lang w:val="ro-RO"/>
        </w:rPr>
        <w:t>ie gonococică asigura</w:t>
      </w:r>
      <w:r w:rsidR="006A0377">
        <w:rPr>
          <w:rFonts w:ascii="Times New Roman" w:eastAsia="Calibri" w:hAnsi="Times New Roman" w:cs="Times New Roman"/>
          <w:sz w:val="28"/>
          <w:szCs w:val="28"/>
          <w:lang w:val="ro-RO"/>
        </w:rPr>
        <w:t>ţ</w:t>
      </w:r>
      <w:r w:rsidR="00A54468" w:rsidRPr="00A54468">
        <w:rPr>
          <w:rFonts w:ascii="Times New Roman" w:eastAsia="Calibri" w:hAnsi="Times New Roman" w:cs="Times New Roman"/>
          <w:sz w:val="28"/>
          <w:szCs w:val="28"/>
          <w:lang w:val="ro-RO"/>
        </w:rPr>
        <w:t>i cu tratament specific (valoarea de bază 99,9%).</w:t>
      </w:r>
    </w:p>
    <w:p w:rsidR="00F62228" w:rsidRPr="00A54468" w:rsidRDefault="00C0129C" w:rsidP="00F62228">
      <w:pPr>
        <w:spacing w:after="0"/>
        <w:jc w:val="both"/>
        <w:rPr>
          <w:rFonts w:ascii="Times New Roman" w:eastAsia="Calibri" w:hAnsi="Times New Roman" w:cs="Times New Roman"/>
          <w:b/>
          <w:sz w:val="28"/>
          <w:szCs w:val="28"/>
          <w:lang w:val="ro-RO"/>
        </w:rPr>
      </w:pPr>
      <w:r>
        <w:rPr>
          <w:rFonts w:ascii="Times New Roman" w:eastAsia="Calibri" w:hAnsi="Times New Roman" w:cs="Times New Roman"/>
          <w:b/>
          <w:i/>
          <w:sz w:val="28"/>
          <w:szCs w:val="28"/>
          <w:lang w:val="ro-RO"/>
        </w:rPr>
        <w:t xml:space="preserve">82. </w:t>
      </w:r>
      <w:r w:rsidR="00F62228" w:rsidRPr="00A54468">
        <w:rPr>
          <w:rFonts w:ascii="Times New Roman" w:eastAsia="Calibri" w:hAnsi="Times New Roman" w:cs="Times New Roman"/>
          <w:b/>
          <w:i/>
          <w:sz w:val="28"/>
          <w:szCs w:val="28"/>
          <w:lang w:val="ro-RO"/>
        </w:rPr>
        <w:t>Activită</w:t>
      </w:r>
      <w:r w:rsidR="006A0377">
        <w:rPr>
          <w:rFonts w:ascii="Times New Roman" w:eastAsia="Calibri" w:hAnsi="Times New Roman" w:cs="Times New Roman"/>
          <w:b/>
          <w:i/>
          <w:sz w:val="28"/>
          <w:szCs w:val="28"/>
          <w:lang w:val="ro-RO"/>
        </w:rPr>
        <w:t>ţ</w:t>
      </w:r>
      <w:r w:rsidR="00F62228" w:rsidRPr="00A54468">
        <w:rPr>
          <w:rFonts w:ascii="Times New Roman" w:eastAsia="Calibri" w:hAnsi="Times New Roman" w:cs="Times New Roman"/>
          <w:b/>
          <w:i/>
          <w:sz w:val="28"/>
          <w:szCs w:val="28"/>
          <w:lang w:val="ro-RO"/>
        </w:rPr>
        <w:t>i</w:t>
      </w:r>
      <w:r w:rsidR="00F62228" w:rsidRPr="00A54468">
        <w:rPr>
          <w:rFonts w:ascii="Times New Roman" w:eastAsia="Calibri" w:hAnsi="Times New Roman" w:cs="Times New Roman"/>
          <w:b/>
          <w:sz w:val="28"/>
          <w:szCs w:val="28"/>
          <w:lang w:val="ro-RO"/>
        </w:rPr>
        <w:t>:</w:t>
      </w:r>
    </w:p>
    <w:p w:rsidR="00F62228" w:rsidRDefault="00F62228" w:rsidP="00F62228">
      <w:pPr>
        <w:spacing w:after="0"/>
        <w:jc w:val="both"/>
        <w:rPr>
          <w:rFonts w:ascii="Times New Roman" w:eastAsia="Calibri" w:hAnsi="Times New Roman" w:cs="Times New Roman"/>
          <w:sz w:val="28"/>
          <w:szCs w:val="28"/>
          <w:lang w:val="ro-RO"/>
        </w:rPr>
      </w:pPr>
      <w:r w:rsidRPr="00A54468">
        <w:rPr>
          <w:rFonts w:ascii="Times New Roman" w:eastAsia="Calibri" w:hAnsi="Times New Roman" w:cs="Times New Roman"/>
          <w:sz w:val="28"/>
          <w:szCs w:val="28"/>
          <w:lang w:val="ro-RO"/>
        </w:rPr>
        <w:t>9.1 Asigurarea tratamentului pacien</w:t>
      </w:r>
      <w:r w:rsidR="006A0377">
        <w:rPr>
          <w:rFonts w:ascii="Times New Roman" w:eastAsia="Calibri" w:hAnsi="Times New Roman" w:cs="Times New Roman"/>
          <w:sz w:val="28"/>
          <w:szCs w:val="28"/>
          <w:lang w:val="ro-RO"/>
        </w:rPr>
        <w:t>ţ</w:t>
      </w:r>
      <w:r w:rsidRPr="00A54468">
        <w:rPr>
          <w:rFonts w:ascii="Times New Roman" w:eastAsia="Calibri" w:hAnsi="Times New Roman" w:cs="Times New Roman"/>
          <w:sz w:val="28"/>
          <w:szCs w:val="28"/>
          <w:lang w:val="ro-RO"/>
        </w:rPr>
        <w:t>ilor cu infec</w:t>
      </w:r>
      <w:r w:rsidR="006A0377">
        <w:rPr>
          <w:rFonts w:ascii="Times New Roman" w:eastAsia="Calibri" w:hAnsi="Times New Roman" w:cs="Times New Roman"/>
          <w:sz w:val="28"/>
          <w:szCs w:val="28"/>
          <w:lang w:val="ro-RO"/>
        </w:rPr>
        <w:t>ţ</w:t>
      </w:r>
      <w:r w:rsidRPr="00A54468">
        <w:rPr>
          <w:rFonts w:ascii="Times New Roman" w:eastAsia="Calibri" w:hAnsi="Times New Roman" w:cs="Times New Roman"/>
          <w:sz w:val="28"/>
          <w:szCs w:val="28"/>
          <w:lang w:val="ro-RO"/>
        </w:rPr>
        <w:t>ie gonococică.</w:t>
      </w:r>
    </w:p>
    <w:p w:rsidR="00C0129C" w:rsidRDefault="00C0129C" w:rsidP="00F62228">
      <w:pPr>
        <w:spacing w:after="0" w:line="240" w:lineRule="auto"/>
        <w:jc w:val="both"/>
        <w:rPr>
          <w:rFonts w:ascii="Times New Roman" w:eastAsia="Times New Roman" w:hAnsi="Times New Roman" w:cs="Times New Roman"/>
          <w:b/>
          <w:bCs/>
          <w:color w:val="000000"/>
          <w:sz w:val="28"/>
          <w:szCs w:val="28"/>
          <w:lang w:val="en-US" w:eastAsia="ru-RU"/>
        </w:rPr>
      </w:pPr>
      <w:r>
        <w:rPr>
          <w:rFonts w:ascii="Times New Roman" w:eastAsia="Times New Roman" w:hAnsi="Times New Roman" w:cs="Times New Roman"/>
          <w:b/>
          <w:bCs/>
          <w:color w:val="000000"/>
          <w:sz w:val="28"/>
          <w:szCs w:val="28"/>
          <w:lang w:val="en-US" w:eastAsia="ru-RU"/>
        </w:rPr>
        <w:t xml:space="preserve">83. </w:t>
      </w:r>
      <w:proofErr w:type="spellStart"/>
      <w:r w:rsidR="00F62228" w:rsidRPr="00F62228">
        <w:rPr>
          <w:rFonts w:ascii="Times New Roman" w:eastAsia="Times New Roman" w:hAnsi="Times New Roman" w:cs="Times New Roman"/>
          <w:b/>
          <w:bCs/>
          <w:color w:val="000000"/>
          <w:sz w:val="28"/>
          <w:szCs w:val="28"/>
          <w:lang w:val="en-US" w:eastAsia="ru-RU"/>
        </w:rPr>
        <w:t>Rezultat</w:t>
      </w:r>
      <w:proofErr w:type="spellEnd"/>
      <w:r w:rsidR="00F62228" w:rsidRPr="00F62228">
        <w:rPr>
          <w:rFonts w:ascii="Times New Roman" w:eastAsia="Times New Roman" w:hAnsi="Times New Roman" w:cs="Times New Roman"/>
          <w:b/>
          <w:bCs/>
          <w:color w:val="000000"/>
          <w:sz w:val="28"/>
          <w:szCs w:val="28"/>
          <w:lang w:val="en-US" w:eastAsia="ru-RU"/>
        </w:rPr>
        <w:t> </w:t>
      </w:r>
    </w:p>
    <w:p w:rsidR="00AC37F0" w:rsidRDefault="00F62228" w:rsidP="00F62228">
      <w:pPr>
        <w:spacing w:after="0" w:line="240" w:lineRule="auto"/>
        <w:jc w:val="both"/>
        <w:rPr>
          <w:rFonts w:ascii="Times New Roman" w:eastAsia="Times New Roman" w:hAnsi="Times New Roman" w:cs="Times New Roman"/>
          <w:color w:val="000000"/>
          <w:sz w:val="28"/>
          <w:szCs w:val="28"/>
          <w:lang w:val="ro-RO" w:eastAsia="ru-RU"/>
        </w:rPr>
      </w:pPr>
      <w:r w:rsidRPr="00F62228">
        <w:rPr>
          <w:rFonts w:ascii="Times New Roman" w:eastAsia="Times New Roman" w:hAnsi="Times New Roman" w:cs="Times New Roman"/>
          <w:color w:val="000000"/>
          <w:sz w:val="28"/>
          <w:szCs w:val="28"/>
          <w:lang w:val="en-US" w:eastAsia="ru-RU"/>
        </w:rPr>
        <w:t xml:space="preserve"> </w:t>
      </w:r>
      <w:r w:rsidRPr="00F62228">
        <w:rPr>
          <w:rFonts w:ascii="Times New Roman" w:eastAsia="Times New Roman" w:hAnsi="Times New Roman" w:cs="Times New Roman"/>
          <w:color w:val="000000"/>
          <w:sz w:val="28"/>
          <w:szCs w:val="28"/>
          <w:lang w:val="ro-RO" w:eastAsia="ru-RU"/>
        </w:rPr>
        <w:t xml:space="preserve">Rezultatele prezentului obiectiv vor fi apreciate prin </w:t>
      </w:r>
      <w:r w:rsidR="00AC37F0">
        <w:rPr>
          <w:rFonts w:ascii="Times New Roman" w:eastAsia="Times New Roman" w:hAnsi="Times New Roman" w:cs="Times New Roman"/>
          <w:color w:val="000000"/>
          <w:sz w:val="28"/>
          <w:szCs w:val="28"/>
          <w:lang w:val="ro-RO" w:eastAsia="ru-RU"/>
        </w:rPr>
        <w:t xml:space="preserve">asigurarea cu tratament </w:t>
      </w:r>
      <w:proofErr w:type="spellStart"/>
      <w:r w:rsidR="00AC37F0">
        <w:rPr>
          <w:rFonts w:ascii="Times New Roman" w:eastAsia="Times New Roman" w:hAnsi="Times New Roman" w:cs="Times New Roman"/>
          <w:color w:val="000000"/>
          <w:sz w:val="28"/>
          <w:szCs w:val="28"/>
          <w:lang w:val="ro-RO" w:eastAsia="ru-RU"/>
        </w:rPr>
        <w:t>antiretroviral</w:t>
      </w:r>
      <w:proofErr w:type="spellEnd"/>
      <w:r w:rsidR="00AC37F0">
        <w:rPr>
          <w:rFonts w:ascii="Times New Roman" w:eastAsia="Times New Roman" w:hAnsi="Times New Roman" w:cs="Times New Roman"/>
          <w:color w:val="000000"/>
          <w:sz w:val="28"/>
          <w:szCs w:val="28"/>
          <w:lang w:val="ro-RO" w:eastAsia="ru-RU"/>
        </w:rPr>
        <w:t>, tratament al infec</w:t>
      </w:r>
      <w:r w:rsidR="006A0377">
        <w:rPr>
          <w:rFonts w:ascii="Times New Roman" w:eastAsia="Times New Roman" w:hAnsi="Times New Roman" w:cs="Times New Roman"/>
          <w:color w:val="000000"/>
          <w:sz w:val="28"/>
          <w:szCs w:val="28"/>
          <w:lang w:val="ro-RO" w:eastAsia="ru-RU"/>
        </w:rPr>
        <w:t>ţ</w:t>
      </w:r>
      <w:r w:rsidR="00AC37F0">
        <w:rPr>
          <w:rFonts w:ascii="Times New Roman" w:eastAsia="Times New Roman" w:hAnsi="Times New Roman" w:cs="Times New Roman"/>
          <w:color w:val="000000"/>
          <w:sz w:val="28"/>
          <w:szCs w:val="28"/>
          <w:lang w:val="ro-RO" w:eastAsia="ru-RU"/>
        </w:rPr>
        <w:t xml:space="preserve">iilor oportuniste, prevenirea transmiterii HIV de la </w:t>
      </w:r>
      <w:r w:rsidR="00AC37F0" w:rsidRPr="00307941">
        <w:rPr>
          <w:rFonts w:ascii="Times New Roman" w:eastAsia="Times New Roman" w:hAnsi="Times New Roman" w:cs="Times New Roman"/>
          <w:color w:val="000000"/>
          <w:sz w:val="28"/>
          <w:szCs w:val="28"/>
          <w:lang w:val="ro-RO" w:eastAsia="ru-RU"/>
        </w:rPr>
        <w:t xml:space="preserve">mamă la făt </w:t>
      </w:r>
      <w:r w:rsidR="006A0377">
        <w:rPr>
          <w:rFonts w:ascii="Times New Roman" w:eastAsia="Times New Roman" w:hAnsi="Times New Roman" w:cs="Times New Roman"/>
          <w:color w:val="000000"/>
          <w:sz w:val="28"/>
          <w:szCs w:val="28"/>
          <w:lang w:val="ro-RO" w:eastAsia="ru-RU"/>
        </w:rPr>
        <w:t>ş</w:t>
      </w:r>
      <w:r w:rsidR="00AC37F0" w:rsidRPr="00307941">
        <w:rPr>
          <w:rFonts w:ascii="Times New Roman" w:eastAsia="Times New Roman" w:hAnsi="Times New Roman" w:cs="Times New Roman"/>
          <w:color w:val="000000"/>
          <w:sz w:val="28"/>
          <w:szCs w:val="28"/>
          <w:lang w:val="ro-RO" w:eastAsia="ru-RU"/>
        </w:rPr>
        <w:t xml:space="preserve">i </w:t>
      </w:r>
      <w:r w:rsidR="00AC37F0" w:rsidRPr="005A735A">
        <w:rPr>
          <w:rFonts w:ascii="Times New Roman" w:eastAsia="Times New Roman" w:hAnsi="Times New Roman" w:cs="Times New Roman"/>
          <w:color w:val="000000"/>
          <w:sz w:val="28"/>
          <w:szCs w:val="28"/>
          <w:lang w:val="ro-RO" w:eastAsia="ru-RU"/>
        </w:rPr>
        <w:t xml:space="preserve">acordarea suportului </w:t>
      </w:r>
      <w:proofErr w:type="spellStart"/>
      <w:r w:rsidR="00AC37F0" w:rsidRPr="005A735A">
        <w:rPr>
          <w:rFonts w:ascii="Times New Roman" w:eastAsia="Times New Roman" w:hAnsi="Times New Roman" w:cs="Times New Roman"/>
          <w:color w:val="000000"/>
          <w:sz w:val="28"/>
          <w:szCs w:val="28"/>
          <w:lang w:val="ro-RO" w:eastAsia="ru-RU"/>
        </w:rPr>
        <w:t>psiho-social</w:t>
      </w:r>
      <w:proofErr w:type="spellEnd"/>
      <w:r w:rsidR="00AC37F0" w:rsidRPr="005A735A">
        <w:rPr>
          <w:rFonts w:ascii="Times New Roman" w:eastAsia="Times New Roman" w:hAnsi="Times New Roman" w:cs="Times New Roman"/>
          <w:color w:val="000000"/>
          <w:sz w:val="28"/>
          <w:szCs w:val="28"/>
          <w:lang w:val="ro-RO" w:eastAsia="ru-RU"/>
        </w:rPr>
        <w:t xml:space="preserve"> persoanelor infectate cu HIV</w:t>
      </w:r>
      <w:r w:rsidR="00AC37F0" w:rsidRPr="00307941">
        <w:rPr>
          <w:rFonts w:ascii="Times New Roman" w:eastAsia="Times New Roman" w:hAnsi="Times New Roman" w:cs="Times New Roman"/>
          <w:color w:val="000000"/>
          <w:sz w:val="28"/>
          <w:szCs w:val="28"/>
          <w:lang w:val="ro-RO" w:eastAsia="ru-RU"/>
        </w:rPr>
        <w:t xml:space="preserve"> </w:t>
      </w:r>
      <w:r w:rsidR="006A0377">
        <w:rPr>
          <w:rFonts w:ascii="Times New Roman" w:eastAsia="Times New Roman" w:hAnsi="Times New Roman" w:cs="Times New Roman"/>
          <w:color w:val="000000"/>
          <w:sz w:val="28"/>
          <w:szCs w:val="28"/>
          <w:lang w:val="ro-RO" w:eastAsia="ru-RU"/>
        </w:rPr>
        <w:t>ş</w:t>
      </w:r>
      <w:r w:rsidR="00AC37F0" w:rsidRPr="00307941">
        <w:rPr>
          <w:rFonts w:ascii="Times New Roman" w:eastAsia="Times New Roman" w:hAnsi="Times New Roman" w:cs="Times New Roman"/>
          <w:color w:val="000000"/>
          <w:sz w:val="28"/>
          <w:szCs w:val="28"/>
          <w:lang w:val="ro-RO" w:eastAsia="ru-RU"/>
        </w:rPr>
        <w:t>i</w:t>
      </w:r>
      <w:r w:rsidR="00AC37F0">
        <w:rPr>
          <w:rFonts w:ascii="Times New Roman" w:eastAsia="Times New Roman" w:hAnsi="Times New Roman" w:cs="Times New Roman"/>
          <w:color w:val="000000"/>
          <w:sz w:val="28"/>
          <w:szCs w:val="28"/>
          <w:lang w:val="ro-RO" w:eastAsia="ru-RU"/>
        </w:rPr>
        <w:t xml:space="preserve"> către anul 2020</w:t>
      </w:r>
      <w:r w:rsidRPr="00F62228">
        <w:rPr>
          <w:rFonts w:ascii="Times New Roman" w:eastAsia="Times New Roman" w:hAnsi="Times New Roman" w:cs="Times New Roman"/>
          <w:color w:val="000000"/>
          <w:sz w:val="28"/>
          <w:szCs w:val="28"/>
          <w:lang w:val="ro-RO" w:eastAsia="ru-RU"/>
        </w:rPr>
        <w:t xml:space="preserve"> </w:t>
      </w:r>
      <w:r w:rsidR="00AC37F0">
        <w:rPr>
          <w:rFonts w:ascii="Times New Roman" w:eastAsia="Times New Roman" w:hAnsi="Times New Roman" w:cs="Times New Roman"/>
          <w:color w:val="000000"/>
          <w:sz w:val="28"/>
          <w:szCs w:val="28"/>
          <w:lang w:val="ro-RO" w:eastAsia="ru-RU"/>
        </w:rPr>
        <w:t xml:space="preserve">vor fi atinse </w:t>
      </w:r>
      <w:r w:rsidRPr="00F62228">
        <w:rPr>
          <w:rFonts w:ascii="Times New Roman" w:eastAsia="Times New Roman" w:hAnsi="Times New Roman" w:cs="Times New Roman"/>
          <w:color w:val="000000"/>
          <w:sz w:val="28"/>
          <w:szCs w:val="28"/>
          <w:lang w:val="ro-RO" w:eastAsia="ru-RU"/>
        </w:rPr>
        <w:t>următo</w:t>
      </w:r>
      <w:r w:rsidR="00AC37F0">
        <w:rPr>
          <w:rFonts w:ascii="Times New Roman" w:eastAsia="Times New Roman" w:hAnsi="Times New Roman" w:cs="Times New Roman"/>
          <w:color w:val="000000"/>
          <w:sz w:val="28"/>
          <w:szCs w:val="28"/>
          <w:lang w:val="ro-RO" w:eastAsia="ru-RU"/>
        </w:rPr>
        <w:t xml:space="preserve">arele </w:t>
      </w:r>
      <w:r w:rsidR="006A0377">
        <w:rPr>
          <w:rFonts w:ascii="Times New Roman" w:eastAsia="Times New Roman" w:hAnsi="Times New Roman" w:cs="Times New Roman"/>
          <w:color w:val="000000"/>
          <w:sz w:val="28"/>
          <w:szCs w:val="28"/>
          <w:lang w:val="ro-RO" w:eastAsia="ru-RU"/>
        </w:rPr>
        <w:t>ţ</w:t>
      </w:r>
      <w:r w:rsidR="00AC37F0">
        <w:rPr>
          <w:rFonts w:ascii="Times New Roman" w:eastAsia="Times New Roman" w:hAnsi="Times New Roman" w:cs="Times New Roman"/>
          <w:color w:val="000000"/>
          <w:sz w:val="28"/>
          <w:szCs w:val="28"/>
          <w:lang w:val="ro-RO" w:eastAsia="ru-RU"/>
        </w:rPr>
        <w:t>inte</w:t>
      </w:r>
      <w:r w:rsidRPr="00F62228">
        <w:rPr>
          <w:rFonts w:ascii="Times New Roman" w:eastAsia="Times New Roman" w:hAnsi="Times New Roman" w:cs="Times New Roman"/>
          <w:color w:val="000000"/>
          <w:sz w:val="28"/>
          <w:szCs w:val="28"/>
          <w:lang w:val="ro-RO" w:eastAsia="ru-RU"/>
        </w:rPr>
        <w:t>: </w:t>
      </w:r>
    </w:p>
    <w:p w:rsidR="00AC37F0" w:rsidRDefault="00AC37F0" w:rsidP="00AC37F0">
      <w:pPr>
        <w:spacing w:after="0" w:line="240" w:lineRule="auto"/>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                p</w:t>
      </w:r>
      <w:r w:rsidRPr="00AC37F0">
        <w:rPr>
          <w:rFonts w:ascii="Times New Roman" w:eastAsia="Times New Roman" w:hAnsi="Times New Roman" w:cs="Times New Roman"/>
          <w:color w:val="000000"/>
          <w:sz w:val="28"/>
          <w:szCs w:val="28"/>
          <w:lang w:val="ro-RO" w:eastAsia="ru-RU"/>
        </w:rPr>
        <w:t xml:space="preserve">rocentul </w:t>
      </w:r>
      <w:r>
        <w:rPr>
          <w:rFonts w:ascii="Times New Roman" w:eastAsia="Times New Roman" w:hAnsi="Times New Roman" w:cs="Times New Roman"/>
          <w:color w:val="000000"/>
          <w:sz w:val="28"/>
          <w:szCs w:val="28"/>
          <w:lang w:val="ro-RO" w:eastAsia="ru-RU"/>
        </w:rPr>
        <w:t>persoanelor infectate cu HIV</w:t>
      </w:r>
      <w:r w:rsidRPr="00AC37F0">
        <w:rPr>
          <w:rFonts w:ascii="Times New Roman" w:eastAsia="Times New Roman" w:hAnsi="Times New Roman" w:cs="Times New Roman"/>
          <w:color w:val="000000"/>
          <w:sz w:val="28"/>
          <w:szCs w:val="28"/>
          <w:lang w:val="ro-RO" w:eastAsia="ru-RU"/>
        </w:rPr>
        <w:t xml:space="preserve"> care au ini</w:t>
      </w:r>
      <w:r w:rsidR="006A0377">
        <w:rPr>
          <w:rFonts w:ascii="Times New Roman" w:eastAsia="Times New Roman" w:hAnsi="Times New Roman" w:cs="Times New Roman"/>
          <w:color w:val="000000"/>
          <w:sz w:val="28"/>
          <w:szCs w:val="28"/>
          <w:lang w:val="ro-RO" w:eastAsia="ru-RU"/>
        </w:rPr>
        <w:t>ţ</w:t>
      </w:r>
      <w:r w:rsidRPr="00AC37F0">
        <w:rPr>
          <w:rFonts w:ascii="Times New Roman" w:eastAsia="Times New Roman" w:hAnsi="Times New Roman" w:cs="Times New Roman"/>
          <w:color w:val="000000"/>
          <w:sz w:val="28"/>
          <w:szCs w:val="28"/>
          <w:lang w:val="ro-RO" w:eastAsia="ru-RU"/>
        </w:rPr>
        <w:t xml:space="preserve">iat TARV cu </w:t>
      </w:r>
      <w:r>
        <w:rPr>
          <w:rFonts w:ascii="Times New Roman" w:eastAsia="Times New Roman" w:hAnsi="Times New Roman" w:cs="Times New Roman"/>
          <w:color w:val="000000"/>
          <w:sz w:val="28"/>
          <w:szCs w:val="28"/>
          <w:lang w:val="ro-RO" w:eastAsia="ru-RU"/>
        </w:rPr>
        <w:t xml:space="preserve">nivelul CD4 mai mic de </w:t>
      </w:r>
      <w:r w:rsidRPr="00AC37F0">
        <w:rPr>
          <w:rFonts w:ascii="Times New Roman" w:eastAsia="Times New Roman" w:hAnsi="Times New Roman" w:cs="Times New Roman"/>
          <w:color w:val="000000"/>
          <w:sz w:val="28"/>
          <w:szCs w:val="28"/>
          <w:lang w:val="ro-RO" w:eastAsia="ru-RU"/>
        </w:rPr>
        <w:t>200 celule/mm³</w:t>
      </w:r>
      <w:r>
        <w:rPr>
          <w:rFonts w:ascii="Times New Roman" w:eastAsia="Times New Roman" w:hAnsi="Times New Roman" w:cs="Times New Roman"/>
          <w:color w:val="000000"/>
          <w:sz w:val="28"/>
          <w:szCs w:val="28"/>
          <w:lang w:val="ro-RO" w:eastAsia="ru-RU"/>
        </w:rPr>
        <w:t xml:space="preserve"> </w:t>
      </w:r>
      <w:r w:rsidRPr="00AC37F0">
        <w:rPr>
          <w:rFonts w:ascii="Times New Roman" w:eastAsia="Times New Roman" w:hAnsi="Times New Roman" w:cs="Times New Roman"/>
          <w:color w:val="000000"/>
          <w:sz w:val="28"/>
          <w:szCs w:val="28"/>
          <w:lang w:val="ro-RO" w:eastAsia="ru-RU"/>
        </w:rPr>
        <w:t>&lt;</w:t>
      </w:r>
      <w:r>
        <w:rPr>
          <w:rFonts w:ascii="Times New Roman" w:eastAsia="Times New Roman" w:hAnsi="Times New Roman" w:cs="Times New Roman"/>
          <w:color w:val="000000"/>
          <w:sz w:val="28"/>
          <w:szCs w:val="28"/>
          <w:lang w:val="ro-RO" w:eastAsia="ru-RU"/>
        </w:rPr>
        <w:t>25%</w:t>
      </w:r>
      <w:r w:rsidR="003D5CF3">
        <w:rPr>
          <w:rFonts w:ascii="Times New Roman" w:eastAsia="Times New Roman" w:hAnsi="Times New Roman" w:cs="Times New Roman"/>
          <w:color w:val="000000"/>
          <w:sz w:val="28"/>
          <w:szCs w:val="28"/>
          <w:lang w:val="ro-RO" w:eastAsia="ru-RU"/>
        </w:rPr>
        <w:t>;</w:t>
      </w:r>
    </w:p>
    <w:p w:rsidR="00AC37F0" w:rsidRDefault="00AC37F0" w:rsidP="00AC37F0">
      <w:pPr>
        <w:spacing w:after="0" w:line="240" w:lineRule="auto"/>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               p</w:t>
      </w:r>
      <w:r w:rsidRPr="00AC37F0">
        <w:rPr>
          <w:rFonts w:ascii="Times New Roman" w:eastAsia="Times New Roman" w:hAnsi="Times New Roman" w:cs="Times New Roman"/>
          <w:color w:val="000000"/>
          <w:sz w:val="28"/>
          <w:szCs w:val="28"/>
          <w:lang w:val="ro-RO" w:eastAsia="ru-RU"/>
        </w:rPr>
        <w:t xml:space="preserve">rocentul persoanelor infectate cu HIV </w:t>
      </w:r>
      <w:r>
        <w:rPr>
          <w:rFonts w:ascii="Times New Roman" w:eastAsia="Times New Roman" w:hAnsi="Times New Roman" w:cs="Times New Roman"/>
          <w:color w:val="000000"/>
          <w:sz w:val="28"/>
          <w:szCs w:val="28"/>
          <w:lang w:val="ro-RO" w:eastAsia="ru-RU"/>
        </w:rPr>
        <w:t xml:space="preserve">care administrează tratament </w:t>
      </w:r>
      <w:proofErr w:type="spellStart"/>
      <w:r>
        <w:rPr>
          <w:rFonts w:ascii="Times New Roman" w:eastAsia="Times New Roman" w:hAnsi="Times New Roman" w:cs="Times New Roman"/>
          <w:color w:val="000000"/>
          <w:sz w:val="28"/>
          <w:szCs w:val="28"/>
          <w:lang w:val="ro-RO" w:eastAsia="ru-RU"/>
        </w:rPr>
        <w:t>antiretroviral</w:t>
      </w:r>
      <w:proofErr w:type="spellEnd"/>
      <w:r>
        <w:rPr>
          <w:rFonts w:ascii="Times New Roman" w:eastAsia="Times New Roman" w:hAnsi="Times New Roman" w:cs="Times New Roman"/>
          <w:color w:val="000000"/>
          <w:sz w:val="28"/>
          <w:szCs w:val="28"/>
          <w:lang w:val="ro-RO" w:eastAsia="ru-RU"/>
        </w:rPr>
        <w:t xml:space="preserve"> mau mult de 12 luni de la ini</w:t>
      </w:r>
      <w:r w:rsidR="006A0377">
        <w:rPr>
          <w:rFonts w:ascii="Times New Roman" w:eastAsia="Times New Roman" w:hAnsi="Times New Roman" w:cs="Times New Roman"/>
          <w:color w:val="000000"/>
          <w:sz w:val="28"/>
          <w:szCs w:val="28"/>
          <w:lang w:val="ro-RO" w:eastAsia="ru-RU"/>
        </w:rPr>
        <w:t>ţ</w:t>
      </w:r>
      <w:r>
        <w:rPr>
          <w:rFonts w:ascii="Times New Roman" w:eastAsia="Times New Roman" w:hAnsi="Times New Roman" w:cs="Times New Roman"/>
          <w:color w:val="000000"/>
          <w:sz w:val="28"/>
          <w:szCs w:val="28"/>
          <w:lang w:val="ro-RO" w:eastAsia="ru-RU"/>
        </w:rPr>
        <w:t xml:space="preserve">iere </w:t>
      </w:r>
      <w:r w:rsidRPr="00AC37F0">
        <w:rPr>
          <w:rFonts w:ascii="Times New Roman" w:eastAsia="Times New Roman" w:hAnsi="Times New Roman" w:cs="Times New Roman"/>
          <w:color w:val="000000"/>
          <w:sz w:val="28"/>
          <w:szCs w:val="28"/>
          <w:lang w:val="ro-RO" w:eastAsia="ru-RU"/>
        </w:rPr>
        <w:t xml:space="preserve"> cu încărcătura virală </w:t>
      </w:r>
      <w:proofErr w:type="spellStart"/>
      <w:r w:rsidRPr="00AC37F0">
        <w:rPr>
          <w:rFonts w:ascii="Times New Roman" w:eastAsia="Times New Roman" w:hAnsi="Times New Roman" w:cs="Times New Roman"/>
          <w:color w:val="000000"/>
          <w:sz w:val="28"/>
          <w:szCs w:val="28"/>
          <w:lang w:val="ro-RO" w:eastAsia="ru-RU"/>
        </w:rPr>
        <w:t>nedectabilă</w:t>
      </w:r>
      <w:proofErr w:type="spellEnd"/>
      <w:r>
        <w:rPr>
          <w:rFonts w:ascii="Times New Roman" w:eastAsia="Times New Roman" w:hAnsi="Times New Roman" w:cs="Times New Roman"/>
          <w:color w:val="000000"/>
          <w:sz w:val="28"/>
          <w:szCs w:val="28"/>
          <w:lang w:val="ro-RO" w:eastAsia="ru-RU"/>
        </w:rPr>
        <w:t xml:space="preserve"> - </w:t>
      </w:r>
      <w:r>
        <w:rPr>
          <w:rFonts w:ascii="Times New Roman" w:eastAsia="Times New Roman" w:hAnsi="Times New Roman" w:cs="Times New Roman"/>
          <w:color w:val="000000"/>
          <w:sz w:val="28"/>
          <w:szCs w:val="28"/>
          <w:lang w:val="en-US" w:eastAsia="ru-RU"/>
        </w:rPr>
        <w:t>&gt;90%</w:t>
      </w:r>
      <w:r w:rsidR="003D5CF3">
        <w:rPr>
          <w:rFonts w:ascii="Times New Roman" w:eastAsia="Times New Roman" w:hAnsi="Times New Roman" w:cs="Times New Roman"/>
          <w:color w:val="000000"/>
          <w:sz w:val="28"/>
          <w:szCs w:val="28"/>
          <w:lang w:val="ro-RO" w:eastAsia="ru-RU"/>
        </w:rPr>
        <w:t>;</w:t>
      </w:r>
    </w:p>
    <w:p w:rsidR="00AC37F0" w:rsidRDefault="00AC37F0" w:rsidP="00AC37F0">
      <w:pPr>
        <w:spacing w:after="0" w:line="240" w:lineRule="auto"/>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               r</w:t>
      </w:r>
      <w:r w:rsidRPr="00AC37F0">
        <w:rPr>
          <w:rFonts w:ascii="Times New Roman" w:eastAsia="Times New Roman" w:hAnsi="Times New Roman" w:cs="Times New Roman"/>
          <w:color w:val="000000"/>
          <w:sz w:val="28"/>
          <w:szCs w:val="28"/>
          <w:lang w:val="ro-RO" w:eastAsia="ru-RU"/>
        </w:rPr>
        <w:t>ata transmiterii infec</w:t>
      </w:r>
      <w:r w:rsidR="006A0377">
        <w:rPr>
          <w:rFonts w:ascii="Times New Roman" w:eastAsia="Times New Roman" w:hAnsi="Times New Roman" w:cs="Times New Roman"/>
          <w:color w:val="000000"/>
          <w:sz w:val="28"/>
          <w:szCs w:val="28"/>
          <w:lang w:val="ro-RO" w:eastAsia="ru-RU"/>
        </w:rPr>
        <w:t>ţ</w:t>
      </w:r>
      <w:r w:rsidRPr="00AC37F0">
        <w:rPr>
          <w:rFonts w:ascii="Times New Roman" w:eastAsia="Times New Roman" w:hAnsi="Times New Roman" w:cs="Times New Roman"/>
          <w:color w:val="000000"/>
          <w:sz w:val="28"/>
          <w:szCs w:val="28"/>
          <w:lang w:val="ro-RO" w:eastAsia="ru-RU"/>
        </w:rPr>
        <w:t>iei HIV pe cale verticală</w:t>
      </w:r>
      <w:r>
        <w:rPr>
          <w:rFonts w:ascii="Times New Roman" w:eastAsia="Times New Roman" w:hAnsi="Times New Roman" w:cs="Times New Roman"/>
          <w:color w:val="000000"/>
          <w:sz w:val="28"/>
          <w:szCs w:val="28"/>
          <w:lang w:val="ro-RO" w:eastAsia="ru-RU"/>
        </w:rPr>
        <w:t xml:space="preserve"> - &lt;2</w:t>
      </w:r>
      <w:r w:rsidRPr="00AC37F0">
        <w:rPr>
          <w:rFonts w:ascii="Times New Roman" w:eastAsia="Times New Roman" w:hAnsi="Times New Roman" w:cs="Times New Roman"/>
          <w:color w:val="000000"/>
          <w:sz w:val="28"/>
          <w:szCs w:val="28"/>
          <w:lang w:val="ro-RO" w:eastAsia="ru-RU"/>
        </w:rPr>
        <w:t>%</w:t>
      </w:r>
      <w:r w:rsidR="003D5CF3">
        <w:rPr>
          <w:rFonts w:ascii="Times New Roman" w:eastAsia="Times New Roman" w:hAnsi="Times New Roman" w:cs="Times New Roman"/>
          <w:color w:val="000000"/>
          <w:sz w:val="28"/>
          <w:szCs w:val="28"/>
          <w:lang w:val="ro-RO" w:eastAsia="ru-RU"/>
        </w:rPr>
        <w:t>;</w:t>
      </w:r>
    </w:p>
    <w:p w:rsidR="00AC37F0" w:rsidRDefault="00AC37F0" w:rsidP="00AC37F0">
      <w:pPr>
        <w:spacing w:after="0" w:line="240" w:lineRule="auto"/>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                p</w:t>
      </w:r>
      <w:r w:rsidRPr="00AC37F0">
        <w:rPr>
          <w:rFonts w:ascii="Times New Roman" w:eastAsia="Times New Roman" w:hAnsi="Times New Roman" w:cs="Times New Roman"/>
          <w:color w:val="000000"/>
          <w:sz w:val="28"/>
          <w:szCs w:val="28"/>
          <w:lang w:val="ro-RO" w:eastAsia="ru-RU"/>
        </w:rPr>
        <w:t>rocentul pacienţilor primar diagnosticaţi cu HIV şi cu</w:t>
      </w:r>
      <w:r>
        <w:rPr>
          <w:rFonts w:ascii="Times New Roman" w:eastAsia="Times New Roman" w:hAnsi="Times New Roman" w:cs="Times New Roman"/>
          <w:color w:val="000000"/>
          <w:sz w:val="28"/>
          <w:szCs w:val="28"/>
          <w:lang w:val="ro-RO" w:eastAsia="ru-RU"/>
        </w:rPr>
        <w:t xml:space="preserve"> nivelul CD4 mai puţin de 20</w:t>
      </w:r>
      <w:r w:rsidRPr="00AC37F0">
        <w:rPr>
          <w:rFonts w:ascii="Times New Roman" w:eastAsia="Times New Roman" w:hAnsi="Times New Roman" w:cs="Times New Roman"/>
          <w:color w:val="000000"/>
          <w:sz w:val="28"/>
          <w:szCs w:val="28"/>
          <w:lang w:val="ro-RO" w:eastAsia="ru-RU"/>
        </w:rPr>
        <w:t>0</w:t>
      </w:r>
      <w:r>
        <w:rPr>
          <w:rFonts w:ascii="Times New Roman" w:eastAsia="Times New Roman" w:hAnsi="Times New Roman" w:cs="Times New Roman"/>
          <w:color w:val="000000"/>
          <w:sz w:val="28"/>
          <w:szCs w:val="28"/>
          <w:lang w:val="ro-RO" w:eastAsia="ru-RU"/>
        </w:rPr>
        <w:t xml:space="preserve"> celule</w:t>
      </w:r>
      <w:r w:rsidRPr="00AC37F0">
        <w:rPr>
          <w:rFonts w:ascii="Times New Roman" w:eastAsia="Times New Roman" w:hAnsi="Times New Roman" w:cs="Times New Roman"/>
          <w:color w:val="000000"/>
          <w:sz w:val="28"/>
          <w:szCs w:val="28"/>
          <w:lang w:val="ro-RO" w:eastAsia="ru-RU"/>
        </w:rPr>
        <w:t>/ mm³ în momentul diagnosticării</w:t>
      </w:r>
      <w:r>
        <w:rPr>
          <w:rFonts w:ascii="Times New Roman" w:eastAsia="Times New Roman" w:hAnsi="Times New Roman" w:cs="Times New Roman"/>
          <w:color w:val="000000"/>
          <w:sz w:val="28"/>
          <w:szCs w:val="28"/>
          <w:lang w:val="ro-RO" w:eastAsia="ru-RU"/>
        </w:rPr>
        <w:t xml:space="preserve"> - &lt;30</w:t>
      </w:r>
      <w:r w:rsidRPr="00AC37F0">
        <w:rPr>
          <w:rFonts w:ascii="Times New Roman" w:eastAsia="Times New Roman" w:hAnsi="Times New Roman" w:cs="Times New Roman"/>
          <w:color w:val="000000"/>
          <w:sz w:val="28"/>
          <w:szCs w:val="28"/>
          <w:lang w:val="ro-RO" w:eastAsia="ru-RU"/>
        </w:rPr>
        <w:t>%</w:t>
      </w:r>
      <w:r>
        <w:rPr>
          <w:rFonts w:ascii="Times New Roman" w:eastAsia="Times New Roman" w:hAnsi="Times New Roman" w:cs="Times New Roman"/>
          <w:color w:val="000000"/>
          <w:sz w:val="28"/>
          <w:szCs w:val="28"/>
          <w:lang w:val="ro-RO" w:eastAsia="ru-RU"/>
        </w:rPr>
        <w:t>.</w:t>
      </w:r>
    </w:p>
    <w:p w:rsidR="00B73123" w:rsidRPr="00B73123" w:rsidRDefault="00C0129C" w:rsidP="00B73123">
      <w:pPr>
        <w:spacing w:after="0" w:line="240" w:lineRule="auto"/>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84 </w:t>
      </w:r>
      <w:r w:rsidR="00F62228" w:rsidRPr="00F62228">
        <w:rPr>
          <w:rFonts w:ascii="Times New Roman" w:eastAsia="Times New Roman" w:hAnsi="Times New Roman" w:cs="Times New Roman"/>
          <w:b/>
          <w:bCs/>
          <w:color w:val="000000"/>
          <w:sz w:val="28"/>
          <w:szCs w:val="28"/>
          <w:lang w:val="ro-RO" w:eastAsia="ru-RU"/>
        </w:rPr>
        <w:t>Impact</w:t>
      </w:r>
      <w:r w:rsidR="00F62228" w:rsidRPr="00F62228">
        <w:rPr>
          <w:rFonts w:ascii="Times New Roman" w:eastAsia="Times New Roman" w:hAnsi="Times New Roman" w:cs="Times New Roman"/>
          <w:color w:val="000000"/>
          <w:sz w:val="28"/>
          <w:szCs w:val="28"/>
          <w:lang w:val="en-US" w:eastAsia="ru-RU"/>
        </w:rPr>
        <w:t xml:space="preserve"> </w:t>
      </w:r>
      <w:r w:rsidR="00F62228" w:rsidRPr="00F62228">
        <w:rPr>
          <w:rFonts w:ascii="Times New Roman" w:eastAsia="Times New Roman" w:hAnsi="Times New Roman" w:cs="Times New Roman"/>
          <w:color w:val="000000"/>
          <w:sz w:val="28"/>
          <w:szCs w:val="28"/>
          <w:lang w:val="ro-RO" w:eastAsia="ru-RU"/>
        </w:rPr>
        <w:t xml:space="preserve">Impactul în cadrul prezentului obiectiv va fi </w:t>
      </w:r>
      <w:r w:rsidR="00B73123">
        <w:rPr>
          <w:rFonts w:ascii="Times New Roman" w:eastAsia="Times New Roman" w:hAnsi="Times New Roman" w:cs="Times New Roman"/>
          <w:color w:val="000000"/>
          <w:sz w:val="28"/>
          <w:szCs w:val="28"/>
          <w:lang w:val="ro-RO" w:eastAsia="ru-RU"/>
        </w:rPr>
        <w:t>apreciat</w:t>
      </w:r>
      <w:r w:rsidR="00F62228" w:rsidRPr="00F62228">
        <w:rPr>
          <w:rFonts w:ascii="Times New Roman" w:eastAsia="Times New Roman" w:hAnsi="Times New Roman" w:cs="Times New Roman"/>
          <w:color w:val="000000"/>
          <w:sz w:val="28"/>
          <w:szCs w:val="28"/>
          <w:lang w:val="ro-RO" w:eastAsia="ru-RU"/>
        </w:rPr>
        <w:t xml:space="preserve"> prin </w:t>
      </w:r>
      <w:r w:rsidR="00B73123">
        <w:rPr>
          <w:rFonts w:ascii="Times New Roman" w:eastAsia="Times New Roman" w:hAnsi="Times New Roman" w:cs="Times New Roman"/>
          <w:color w:val="000000"/>
          <w:sz w:val="28"/>
          <w:szCs w:val="28"/>
          <w:lang w:val="ro-RO" w:eastAsia="ru-RU"/>
        </w:rPr>
        <w:t>rezultatele</w:t>
      </w:r>
      <w:r w:rsidR="00F62228" w:rsidRPr="00F62228">
        <w:rPr>
          <w:rFonts w:ascii="Times New Roman" w:eastAsia="Times New Roman" w:hAnsi="Times New Roman" w:cs="Times New Roman"/>
          <w:color w:val="000000"/>
          <w:sz w:val="28"/>
          <w:szCs w:val="28"/>
          <w:lang w:val="ro-RO" w:eastAsia="ru-RU"/>
        </w:rPr>
        <w:t xml:space="preserve"> indicatorilor de impact: </w:t>
      </w:r>
      <w:r w:rsidR="00B73123">
        <w:rPr>
          <w:rFonts w:ascii="Times New Roman" w:eastAsia="Times New Roman" w:hAnsi="Times New Roman" w:cs="Times New Roman"/>
          <w:color w:val="000000"/>
          <w:sz w:val="28"/>
          <w:szCs w:val="28"/>
          <w:lang w:val="ro-RO" w:eastAsia="ru-RU"/>
        </w:rPr>
        <w:t>r</w:t>
      </w:r>
      <w:r w:rsidR="00B73123" w:rsidRPr="00B73123">
        <w:rPr>
          <w:rFonts w:ascii="Times New Roman" w:eastAsia="Times New Roman" w:hAnsi="Times New Roman" w:cs="Times New Roman"/>
          <w:color w:val="000000"/>
          <w:sz w:val="28"/>
          <w:szCs w:val="28"/>
          <w:lang w:val="ro-RO" w:eastAsia="ru-RU"/>
        </w:rPr>
        <w:t xml:space="preserve">ata deceselor asociate </w:t>
      </w:r>
      <w:r w:rsidR="00B73123">
        <w:rPr>
          <w:rFonts w:ascii="Times New Roman" w:eastAsia="Times New Roman" w:hAnsi="Times New Roman" w:cs="Times New Roman"/>
          <w:color w:val="000000"/>
          <w:sz w:val="28"/>
          <w:szCs w:val="28"/>
          <w:lang w:val="ro-RO" w:eastAsia="ru-RU"/>
        </w:rPr>
        <w:t xml:space="preserve">cu </w:t>
      </w:r>
      <w:r w:rsidR="00B73123" w:rsidRPr="00B73123">
        <w:rPr>
          <w:rFonts w:ascii="Times New Roman" w:eastAsia="Times New Roman" w:hAnsi="Times New Roman" w:cs="Times New Roman"/>
          <w:color w:val="000000"/>
          <w:sz w:val="28"/>
          <w:szCs w:val="28"/>
          <w:lang w:val="ro-RO" w:eastAsia="ru-RU"/>
        </w:rPr>
        <w:t xml:space="preserve">HIV </w:t>
      </w:r>
      <w:r w:rsidR="00B73123">
        <w:rPr>
          <w:rFonts w:ascii="Times New Roman" w:eastAsia="Times New Roman" w:hAnsi="Times New Roman" w:cs="Times New Roman"/>
          <w:color w:val="000000"/>
          <w:sz w:val="28"/>
          <w:szCs w:val="28"/>
          <w:lang w:val="ro-RO" w:eastAsia="ru-RU"/>
        </w:rPr>
        <w:t xml:space="preserve">- </w:t>
      </w:r>
      <w:r w:rsidR="00B73123" w:rsidRPr="00B73123">
        <w:rPr>
          <w:rFonts w:ascii="Times New Roman" w:eastAsia="Times New Roman" w:hAnsi="Times New Roman" w:cs="Times New Roman"/>
          <w:color w:val="000000"/>
          <w:sz w:val="28"/>
          <w:szCs w:val="28"/>
          <w:lang w:val="ro-RO" w:eastAsia="ru-RU"/>
        </w:rPr>
        <w:t>&lt;3 la 100 000 popula</w:t>
      </w:r>
      <w:r w:rsidR="006A0377">
        <w:rPr>
          <w:rFonts w:ascii="Times New Roman" w:eastAsia="Times New Roman" w:hAnsi="Times New Roman" w:cs="Times New Roman"/>
          <w:color w:val="000000"/>
          <w:sz w:val="28"/>
          <w:szCs w:val="28"/>
          <w:lang w:val="ro-RO" w:eastAsia="ru-RU"/>
        </w:rPr>
        <w:t>ţ</w:t>
      </w:r>
      <w:r w:rsidR="00B73123" w:rsidRPr="00B73123">
        <w:rPr>
          <w:rFonts w:ascii="Times New Roman" w:eastAsia="Times New Roman" w:hAnsi="Times New Roman" w:cs="Times New Roman"/>
          <w:color w:val="000000"/>
          <w:sz w:val="28"/>
          <w:szCs w:val="28"/>
          <w:lang w:val="ro-RO" w:eastAsia="ru-RU"/>
        </w:rPr>
        <w:t>ie</w:t>
      </w:r>
      <w:r w:rsidR="00B73123">
        <w:rPr>
          <w:rFonts w:ascii="Times New Roman" w:eastAsia="Times New Roman" w:hAnsi="Times New Roman" w:cs="Times New Roman"/>
          <w:color w:val="000000"/>
          <w:sz w:val="28"/>
          <w:szCs w:val="28"/>
          <w:lang w:val="ro-RO" w:eastAsia="ru-RU"/>
        </w:rPr>
        <w:t xml:space="preserve">; </w:t>
      </w:r>
    </w:p>
    <w:p w:rsidR="00B73123" w:rsidRDefault="00B73123" w:rsidP="00B73123">
      <w:pPr>
        <w:spacing w:after="0" w:line="240" w:lineRule="auto"/>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r</w:t>
      </w:r>
      <w:r w:rsidRPr="00B73123">
        <w:rPr>
          <w:rFonts w:ascii="Times New Roman" w:eastAsia="Times New Roman" w:hAnsi="Times New Roman" w:cs="Times New Roman"/>
          <w:color w:val="000000"/>
          <w:sz w:val="28"/>
          <w:szCs w:val="28"/>
          <w:lang w:val="ro-RO" w:eastAsia="ru-RU"/>
        </w:rPr>
        <w:t xml:space="preserve">ata deceselor </w:t>
      </w:r>
      <w:r>
        <w:rPr>
          <w:rFonts w:ascii="Times New Roman" w:eastAsia="Times New Roman" w:hAnsi="Times New Roman" w:cs="Times New Roman"/>
          <w:color w:val="000000"/>
          <w:sz w:val="28"/>
          <w:szCs w:val="28"/>
          <w:lang w:val="ro-RO" w:eastAsia="ru-RU"/>
        </w:rPr>
        <w:t xml:space="preserve">persoanelor infectate cu HIV </w:t>
      </w:r>
      <w:r w:rsidRPr="00B73123">
        <w:rPr>
          <w:rFonts w:ascii="Times New Roman" w:eastAsia="Times New Roman" w:hAnsi="Times New Roman" w:cs="Times New Roman"/>
          <w:color w:val="000000"/>
          <w:sz w:val="28"/>
          <w:szCs w:val="28"/>
          <w:lang w:val="ro-RO" w:eastAsia="ru-RU"/>
        </w:rPr>
        <w:t xml:space="preserve">asociate </w:t>
      </w:r>
      <w:r>
        <w:rPr>
          <w:rFonts w:ascii="Times New Roman" w:eastAsia="Times New Roman" w:hAnsi="Times New Roman" w:cs="Times New Roman"/>
          <w:color w:val="000000"/>
          <w:sz w:val="28"/>
          <w:szCs w:val="28"/>
          <w:lang w:val="ro-RO" w:eastAsia="ru-RU"/>
        </w:rPr>
        <w:t>cu tuberculoza - &lt;35</w:t>
      </w:r>
      <w:r w:rsidRPr="00B73123">
        <w:rPr>
          <w:rFonts w:ascii="Times New Roman" w:eastAsia="Times New Roman" w:hAnsi="Times New Roman" w:cs="Times New Roman"/>
          <w:color w:val="000000"/>
          <w:sz w:val="28"/>
          <w:szCs w:val="28"/>
          <w:lang w:val="ro-RO" w:eastAsia="ru-RU"/>
        </w:rPr>
        <w:t>%.</w:t>
      </w:r>
    </w:p>
    <w:p w:rsidR="00C0129C" w:rsidRDefault="00C0129C" w:rsidP="00B73123">
      <w:pPr>
        <w:spacing w:after="0"/>
        <w:jc w:val="center"/>
        <w:rPr>
          <w:rFonts w:ascii="Times New Roman" w:eastAsia="Calibri" w:hAnsi="Times New Roman" w:cs="Times New Roman"/>
          <w:b/>
          <w:sz w:val="28"/>
          <w:szCs w:val="28"/>
          <w:u w:val="single"/>
          <w:lang w:val="ro-RO"/>
        </w:rPr>
      </w:pPr>
    </w:p>
    <w:p w:rsidR="00B73123" w:rsidRDefault="00B73123" w:rsidP="00B73123">
      <w:pPr>
        <w:spacing w:after="0"/>
        <w:jc w:val="center"/>
        <w:rPr>
          <w:rFonts w:ascii="Times New Roman" w:eastAsia="Calibri" w:hAnsi="Times New Roman" w:cs="Times New Roman"/>
          <w:b/>
          <w:sz w:val="28"/>
          <w:szCs w:val="28"/>
          <w:lang w:val="ro-RO"/>
        </w:rPr>
      </w:pPr>
      <w:r w:rsidRPr="00B73123">
        <w:rPr>
          <w:rFonts w:ascii="Times New Roman" w:eastAsia="Calibri" w:hAnsi="Times New Roman" w:cs="Times New Roman"/>
          <w:b/>
          <w:sz w:val="28"/>
          <w:szCs w:val="28"/>
          <w:u w:val="single"/>
          <w:lang w:val="ro-RO"/>
        </w:rPr>
        <w:t>Obiectivul III.</w:t>
      </w:r>
      <w:r w:rsidRPr="00B73123">
        <w:rPr>
          <w:rFonts w:ascii="Times New Roman" w:eastAsia="Calibri" w:hAnsi="Times New Roman" w:cs="Times New Roman"/>
          <w:b/>
          <w:sz w:val="28"/>
          <w:szCs w:val="28"/>
          <w:lang w:val="ro-RO"/>
        </w:rPr>
        <w:t xml:space="preserve"> Asigurarea unui management eficient</w:t>
      </w:r>
    </w:p>
    <w:p w:rsidR="00B73123" w:rsidRPr="00B73123" w:rsidRDefault="00B73123" w:rsidP="00B73123">
      <w:pPr>
        <w:spacing w:after="0"/>
        <w:jc w:val="center"/>
        <w:rPr>
          <w:rFonts w:ascii="Times New Roman" w:eastAsia="Calibri" w:hAnsi="Times New Roman" w:cs="Times New Roman"/>
          <w:b/>
          <w:sz w:val="28"/>
          <w:szCs w:val="28"/>
          <w:lang w:val="ro-RO"/>
        </w:rPr>
      </w:pPr>
      <w:r w:rsidRPr="00B73123">
        <w:rPr>
          <w:rFonts w:ascii="Times New Roman" w:eastAsia="Calibri" w:hAnsi="Times New Roman" w:cs="Times New Roman"/>
          <w:b/>
          <w:sz w:val="28"/>
          <w:szCs w:val="28"/>
          <w:lang w:val="ro-RO"/>
        </w:rPr>
        <w:lastRenderedPageBreak/>
        <w:t>al Programului</w:t>
      </w:r>
      <w:r>
        <w:rPr>
          <w:rFonts w:ascii="Times New Roman" w:eastAsia="Calibri" w:hAnsi="Times New Roman" w:cs="Times New Roman"/>
          <w:b/>
          <w:sz w:val="28"/>
          <w:szCs w:val="28"/>
          <w:lang w:val="ro-RO"/>
        </w:rPr>
        <w:t xml:space="preserve"> Na</w:t>
      </w:r>
      <w:r w:rsidR="006A0377">
        <w:rPr>
          <w:rFonts w:ascii="Times New Roman" w:eastAsia="Calibri" w:hAnsi="Times New Roman" w:cs="Times New Roman"/>
          <w:b/>
          <w:sz w:val="28"/>
          <w:szCs w:val="28"/>
          <w:lang w:val="ro-RO"/>
        </w:rPr>
        <w:t>ţ</w:t>
      </w:r>
      <w:r>
        <w:rPr>
          <w:rFonts w:ascii="Times New Roman" w:eastAsia="Calibri" w:hAnsi="Times New Roman" w:cs="Times New Roman"/>
          <w:b/>
          <w:sz w:val="28"/>
          <w:szCs w:val="28"/>
          <w:lang w:val="ro-RO"/>
        </w:rPr>
        <w:t>ional</w:t>
      </w:r>
    </w:p>
    <w:p w:rsidR="00B73123" w:rsidRDefault="00C0129C" w:rsidP="00B73123">
      <w:pPr>
        <w:spacing w:after="0"/>
        <w:ind w:firstLine="708"/>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84 </w:t>
      </w:r>
      <w:r w:rsidR="00B73123" w:rsidRPr="00B73123">
        <w:rPr>
          <w:rFonts w:ascii="Times New Roman" w:eastAsia="Times New Roman" w:hAnsi="Times New Roman" w:cs="Times New Roman"/>
          <w:color w:val="000000"/>
          <w:sz w:val="28"/>
          <w:szCs w:val="28"/>
          <w:lang w:val="ro-RO" w:eastAsia="ru-RU"/>
        </w:rPr>
        <w:t xml:space="preserve">Prezentul obiectiv se axează pe asigurarea unui management eficient al Programului </w:t>
      </w:r>
      <w:r w:rsidR="00B73123">
        <w:rPr>
          <w:rFonts w:ascii="Times New Roman" w:eastAsia="Times New Roman" w:hAnsi="Times New Roman" w:cs="Times New Roman"/>
          <w:color w:val="000000"/>
          <w:sz w:val="28"/>
          <w:szCs w:val="28"/>
          <w:lang w:val="ro-RO" w:eastAsia="ru-RU"/>
        </w:rPr>
        <w:t>Na</w:t>
      </w:r>
      <w:r w:rsidR="006A0377">
        <w:rPr>
          <w:rFonts w:ascii="Times New Roman" w:eastAsia="Times New Roman" w:hAnsi="Times New Roman" w:cs="Times New Roman"/>
          <w:color w:val="000000"/>
          <w:sz w:val="28"/>
          <w:szCs w:val="28"/>
          <w:lang w:val="ro-RO" w:eastAsia="ru-RU"/>
        </w:rPr>
        <w:t>ţ</w:t>
      </w:r>
      <w:r w:rsidR="00B73123">
        <w:rPr>
          <w:rFonts w:ascii="Times New Roman" w:eastAsia="Times New Roman" w:hAnsi="Times New Roman" w:cs="Times New Roman"/>
          <w:color w:val="000000"/>
          <w:sz w:val="28"/>
          <w:szCs w:val="28"/>
          <w:lang w:val="ro-RO" w:eastAsia="ru-RU"/>
        </w:rPr>
        <w:t xml:space="preserve">ional </w:t>
      </w:r>
      <w:r w:rsidR="00B73123" w:rsidRPr="00B73123">
        <w:rPr>
          <w:rFonts w:ascii="Times New Roman" w:eastAsia="Times New Roman" w:hAnsi="Times New Roman" w:cs="Times New Roman"/>
          <w:color w:val="000000"/>
          <w:sz w:val="28"/>
          <w:szCs w:val="28"/>
          <w:lang w:val="ro-RO" w:eastAsia="ru-RU"/>
        </w:rPr>
        <w:t xml:space="preserve">prin coordonarea </w:t>
      </w:r>
      <w:r w:rsidR="00B73123">
        <w:rPr>
          <w:rFonts w:ascii="Times New Roman" w:eastAsia="Times New Roman" w:hAnsi="Times New Roman" w:cs="Times New Roman"/>
          <w:color w:val="000000"/>
          <w:sz w:val="28"/>
          <w:szCs w:val="28"/>
          <w:lang w:val="ro-RO" w:eastAsia="ru-RU"/>
        </w:rPr>
        <w:t>activită</w:t>
      </w:r>
      <w:r w:rsidR="006A0377">
        <w:rPr>
          <w:rFonts w:ascii="Times New Roman" w:eastAsia="Times New Roman" w:hAnsi="Times New Roman" w:cs="Times New Roman"/>
          <w:color w:val="000000"/>
          <w:sz w:val="28"/>
          <w:szCs w:val="28"/>
          <w:lang w:val="ro-RO" w:eastAsia="ru-RU"/>
        </w:rPr>
        <w:t>ţ</w:t>
      </w:r>
      <w:r w:rsidR="00B73123">
        <w:rPr>
          <w:rFonts w:ascii="Times New Roman" w:eastAsia="Times New Roman" w:hAnsi="Times New Roman" w:cs="Times New Roman"/>
          <w:color w:val="000000"/>
          <w:sz w:val="28"/>
          <w:szCs w:val="28"/>
          <w:lang w:val="ro-RO" w:eastAsia="ru-RU"/>
        </w:rPr>
        <w:t xml:space="preserve">ilor tuturor sectoarelor </w:t>
      </w:r>
      <w:r w:rsidR="006A0377">
        <w:rPr>
          <w:rFonts w:ascii="Times New Roman" w:eastAsia="Times New Roman" w:hAnsi="Times New Roman" w:cs="Times New Roman"/>
          <w:color w:val="000000"/>
          <w:sz w:val="28"/>
          <w:szCs w:val="28"/>
          <w:lang w:val="ro-RO" w:eastAsia="ru-RU"/>
        </w:rPr>
        <w:t>ş</w:t>
      </w:r>
      <w:r w:rsidR="00B73123">
        <w:rPr>
          <w:rFonts w:ascii="Times New Roman" w:eastAsia="Times New Roman" w:hAnsi="Times New Roman" w:cs="Times New Roman"/>
          <w:color w:val="000000"/>
          <w:sz w:val="28"/>
          <w:szCs w:val="28"/>
          <w:lang w:val="ro-RO" w:eastAsia="ru-RU"/>
        </w:rPr>
        <w:t>i actorilor implica</w:t>
      </w:r>
      <w:r w:rsidR="006A0377">
        <w:rPr>
          <w:rFonts w:ascii="Times New Roman" w:eastAsia="Times New Roman" w:hAnsi="Times New Roman" w:cs="Times New Roman"/>
          <w:color w:val="000000"/>
          <w:sz w:val="28"/>
          <w:szCs w:val="28"/>
          <w:lang w:val="ro-RO" w:eastAsia="ru-RU"/>
        </w:rPr>
        <w:t>ţ</w:t>
      </w:r>
      <w:r w:rsidR="00B73123">
        <w:rPr>
          <w:rFonts w:ascii="Times New Roman" w:eastAsia="Times New Roman" w:hAnsi="Times New Roman" w:cs="Times New Roman"/>
          <w:color w:val="000000"/>
          <w:sz w:val="28"/>
          <w:szCs w:val="28"/>
          <w:lang w:val="ro-RO" w:eastAsia="ru-RU"/>
        </w:rPr>
        <w:t xml:space="preserve">i în </w:t>
      </w:r>
      <w:r w:rsidR="006B202A">
        <w:rPr>
          <w:rFonts w:ascii="Times New Roman" w:eastAsia="Times New Roman" w:hAnsi="Times New Roman" w:cs="Times New Roman"/>
          <w:color w:val="000000"/>
          <w:sz w:val="28"/>
          <w:szCs w:val="28"/>
          <w:lang w:val="ro-RO" w:eastAsia="ru-RU"/>
        </w:rPr>
        <w:t>realizarea acestui program prin asigurarea unei finan</w:t>
      </w:r>
      <w:r w:rsidR="006A0377">
        <w:rPr>
          <w:rFonts w:ascii="Times New Roman" w:eastAsia="Times New Roman" w:hAnsi="Times New Roman" w:cs="Times New Roman"/>
          <w:color w:val="000000"/>
          <w:sz w:val="28"/>
          <w:szCs w:val="28"/>
          <w:lang w:val="ro-RO" w:eastAsia="ru-RU"/>
        </w:rPr>
        <w:t>ţ</w:t>
      </w:r>
      <w:r w:rsidR="006B202A">
        <w:rPr>
          <w:rFonts w:ascii="Times New Roman" w:eastAsia="Times New Roman" w:hAnsi="Times New Roman" w:cs="Times New Roman"/>
          <w:color w:val="000000"/>
          <w:sz w:val="28"/>
          <w:szCs w:val="28"/>
          <w:lang w:val="ro-RO" w:eastAsia="ru-RU"/>
        </w:rPr>
        <w:t xml:space="preserve">ări suficiente </w:t>
      </w:r>
      <w:r w:rsidR="006A0377">
        <w:rPr>
          <w:rFonts w:ascii="Times New Roman" w:eastAsia="Times New Roman" w:hAnsi="Times New Roman" w:cs="Times New Roman"/>
          <w:color w:val="000000"/>
          <w:sz w:val="28"/>
          <w:szCs w:val="28"/>
          <w:lang w:val="ro-RO" w:eastAsia="ru-RU"/>
        </w:rPr>
        <w:t>ş</w:t>
      </w:r>
      <w:r w:rsidR="006B202A">
        <w:rPr>
          <w:rFonts w:ascii="Times New Roman" w:eastAsia="Times New Roman" w:hAnsi="Times New Roman" w:cs="Times New Roman"/>
          <w:color w:val="000000"/>
          <w:sz w:val="28"/>
          <w:szCs w:val="28"/>
          <w:lang w:val="ro-RO" w:eastAsia="ru-RU"/>
        </w:rPr>
        <w:t xml:space="preserve">i durabile, studiilor necesare </w:t>
      </w:r>
      <w:r w:rsidR="006A0377">
        <w:rPr>
          <w:rFonts w:ascii="Times New Roman" w:eastAsia="Times New Roman" w:hAnsi="Times New Roman" w:cs="Times New Roman"/>
          <w:color w:val="000000"/>
          <w:sz w:val="28"/>
          <w:szCs w:val="28"/>
          <w:lang w:val="ro-RO" w:eastAsia="ru-RU"/>
        </w:rPr>
        <w:t>ş</w:t>
      </w:r>
      <w:r w:rsidR="006B202A">
        <w:rPr>
          <w:rFonts w:ascii="Times New Roman" w:eastAsia="Times New Roman" w:hAnsi="Times New Roman" w:cs="Times New Roman"/>
          <w:color w:val="000000"/>
          <w:sz w:val="28"/>
          <w:szCs w:val="28"/>
          <w:lang w:val="ro-RO" w:eastAsia="ru-RU"/>
        </w:rPr>
        <w:t xml:space="preserve">i sistemelor eficiente de monitorizare </w:t>
      </w:r>
      <w:r w:rsidR="006A0377">
        <w:rPr>
          <w:rFonts w:ascii="Times New Roman" w:eastAsia="Times New Roman" w:hAnsi="Times New Roman" w:cs="Times New Roman"/>
          <w:color w:val="000000"/>
          <w:sz w:val="28"/>
          <w:szCs w:val="28"/>
          <w:lang w:val="ro-RO" w:eastAsia="ru-RU"/>
        </w:rPr>
        <w:t>ş</w:t>
      </w:r>
      <w:r w:rsidR="006B202A">
        <w:rPr>
          <w:rFonts w:ascii="Times New Roman" w:eastAsia="Times New Roman" w:hAnsi="Times New Roman" w:cs="Times New Roman"/>
          <w:color w:val="000000"/>
          <w:sz w:val="28"/>
          <w:szCs w:val="28"/>
          <w:lang w:val="ro-RO" w:eastAsia="ru-RU"/>
        </w:rPr>
        <w:t>i evaluare.</w:t>
      </w:r>
    </w:p>
    <w:p w:rsidR="00B73123" w:rsidRDefault="00C0129C" w:rsidP="00B73123">
      <w:pPr>
        <w:spacing w:after="0"/>
        <w:jc w:val="both"/>
        <w:rPr>
          <w:rFonts w:ascii="Times New Roman" w:eastAsia="Calibri" w:hAnsi="Times New Roman" w:cs="Times New Roman"/>
          <w:sz w:val="28"/>
          <w:szCs w:val="28"/>
          <w:lang w:val="ro-RO"/>
        </w:rPr>
      </w:pPr>
      <w:r>
        <w:rPr>
          <w:rFonts w:ascii="Times New Roman" w:eastAsia="Calibri" w:hAnsi="Times New Roman" w:cs="Times New Roman"/>
          <w:b/>
          <w:sz w:val="28"/>
          <w:szCs w:val="28"/>
          <w:lang w:val="ro-RO"/>
        </w:rPr>
        <w:t xml:space="preserve">85. </w:t>
      </w:r>
      <w:r w:rsidR="006B202A" w:rsidRPr="006B202A">
        <w:rPr>
          <w:rFonts w:ascii="Times New Roman" w:eastAsia="Calibri" w:hAnsi="Times New Roman" w:cs="Times New Roman"/>
          <w:b/>
          <w:sz w:val="28"/>
          <w:szCs w:val="28"/>
          <w:lang w:val="ro-RO"/>
        </w:rPr>
        <w:t>Produsul 1.</w:t>
      </w:r>
      <w:r w:rsidR="006B202A">
        <w:rPr>
          <w:rFonts w:ascii="Times New Roman" w:eastAsia="Calibri" w:hAnsi="Times New Roman" w:cs="Times New Roman"/>
          <w:sz w:val="28"/>
          <w:szCs w:val="28"/>
          <w:lang w:val="ro-RO"/>
        </w:rPr>
        <w:t xml:space="preserve">Asigurarea </w:t>
      </w:r>
      <w:proofErr w:type="spellStart"/>
      <w:r w:rsidR="006B202A">
        <w:rPr>
          <w:rFonts w:ascii="Times New Roman" w:eastAsia="Calibri" w:hAnsi="Times New Roman" w:cs="Times New Roman"/>
          <w:sz w:val="28"/>
          <w:szCs w:val="28"/>
          <w:lang w:val="ro-RO"/>
        </w:rPr>
        <w:t>activitatilor</w:t>
      </w:r>
      <w:proofErr w:type="spellEnd"/>
      <w:r w:rsidR="006B202A">
        <w:rPr>
          <w:rFonts w:ascii="Times New Roman" w:eastAsia="Calibri" w:hAnsi="Times New Roman" w:cs="Times New Roman"/>
          <w:sz w:val="28"/>
          <w:szCs w:val="28"/>
          <w:lang w:val="ro-RO"/>
        </w:rPr>
        <w:t xml:space="preserve"> de coordonare a Programului Na</w:t>
      </w:r>
      <w:r w:rsidR="006A0377">
        <w:rPr>
          <w:rFonts w:ascii="Times New Roman" w:eastAsia="Calibri" w:hAnsi="Times New Roman" w:cs="Times New Roman"/>
          <w:sz w:val="28"/>
          <w:szCs w:val="28"/>
          <w:lang w:val="ro-RO"/>
        </w:rPr>
        <w:t>ţ</w:t>
      </w:r>
      <w:r w:rsidR="006B202A">
        <w:rPr>
          <w:rFonts w:ascii="Times New Roman" w:eastAsia="Calibri" w:hAnsi="Times New Roman" w:cs="Times New Roman"/>
          <w:sz w:val="28"/>
          <w:szCs w:val="28"/>
          <w:lang w:val="ro-RO"/>
        </w:rPr>
        <w:t>ional.</w:t>
      </w:r>
    </w:p>
    <w:p w:rsidR="006B202A" w:rsidRPr="006B202A" w:rsidRDefault="006B202A" w:rsidP="00B73123">
      <w:pPr>
        <w:spacing w:after="0"/>
        <w:jc w:val="both"/>
        <w:rPr>
          <w:rFonts w:ascii="Times New Roman" w:eastAsia="Calibri" w:hAnsi="Times New Roman" w:cs="Times New Roman"/>
          <w:b/>
          <w:i/>
          <w:sz w:val="28"/>
          <w:szCs w:val="28"/>
          <w:lang w:val="ro-RO"/>
        </w:rPr>
      </w:pPr>
      <w:r w:rsidRPr="006B202A">
        <w:rPr>
          <w:rFonts w:ascii="Times New Roman" w:eastAsia="Calibri" w:hAnsi="Times New Roman" w:cs="Times New Roman"/>
          <w:b/>
          <w:i/>
          <w:sz w:val="28"/>
          <w:szCs w:val="28"/>
          <w:lang w:val="ro-RO"/>
        </w:rPr>
        <w:t>Activită</w:t>
      </w:r>
      <w:r w:rsidR="006A0377">
        <w:rPr>
          <w:rFonts w:ascii="Times New Roman" w:eastAsia="Calibri" w:hAnsi="Times New Roman" w:cs="Times New Roman"/>
          <w:b/>
          <w:i/>
          <w:sz w:val="28"/>
          <w:szCs w:val="28"/>
          <w:lang w:val="ro-RO"/>
        </w:rPr>
        <w:t>ţ</w:t>
      </w:r>
      <w:r w:rsidRPr="006B202A">
        <w:rPr>
          <w:rFonts w:ascii="Times New Roman" w:eastAsia="Calibri" w:hAnsi="Times New Roman" w:cs="Times New Roman"/>
          <w:b/>
          <w:i/>
          <w:sz w:val="28"/>
          <w:szCs w:val="28"/>
          <w:lang w:val="ro-RO"/>
        </w:rPr>
        <w:t>i:</w:t>
      </w:r>
    </w:p>
    <w:p w:rsidR="006B202A" w:rsidRPr="006B202A" w:rsidRDefault="006B202A" w:rsidP="006B202A">
      <w:pPr>
        <w:pStyle w:val="a5"/>
        <w:numPr>
          <w:ilvl w:val="1"/>
          <w:numId w:val="10"/>
        </w:numPr>
        <w:spacing w:after="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Asigurarea activită</w:t>
      </w:r>
      <w:r w:rsidR="006A0377">
        <w:rPr>
          <w:rFonts w:ascii="Times New Roman" w:eastAsia="Calibri" w:hAnsi="Times New Roman" w:cs="Times New Roman"/>
          <w:sz w:val="28"/>
          <w:szCs w:val="28"/>
          <w:lang w:val="ro-RO"/>
        </w:rPr>
        <w:t>ţ</w:t>
      </w:r>
      <w:r w:rsidR="00B73123" w:rsidRPr="006B202A">
        <w:rPr>
          <w:rFonts w:ascii="Times New Roman" w:eastAsia="Calibri" w:hAnsi="Times New Roman" w:cs="Times New Roman"/>
          <w:sz w:val="28"/>
          <w:szCs w:val="28"/>
          <w:lang w:val="ro-RO"/>
        </w:rPr>
        <w:t xml:space="preserve">ii structurii de coordonare a </w:t>
      </w:r>
      <w:r w:rsidRPr="006B202A">
        <w:rPr>
          <w:rFonts w:ascii="Times New Roman" w:eastAsia="Calibri" w:hAnsi="Times New Roman" w:cs="Times New Roman"/>
          <w:sz w:val="28"/>
          <w:szCs w:val="28"/>
          <w:lang w:val="ro-RO"/>
        </w:rPr>
        <w:t>Programului Na</w:t>
      </w:r>
      <w:r w:rsidR="006A0377">
        <w:rPr>
          <w:rFonts w:ascii="Times New Roman" w:eastAsia="Calibri" w:hAnsi="Times New Roman" w:cs="Times New Roman"/>
          <w:sz w:val="28"/>
          <w:szCs w:val="28"/>
          <w:lang w:val="ro-RO"/>
        </w:rPr>
        <w:t>ţ</w:t>
      </w:r>
      <w:r w:rsidRPr="006B202A">
        <w:rPr>
          <w:rFonts w:ascii="Times New Roman" w:eastAsia="Calibri" w:hAnsi="Times New Roman" w:cs="Times New Roman"/>
          <w:sz w:val="28"/>
          <w:szCs w:val="28"/>
          <w:lang w:val="ro-RO"/>
        </w:rPr>
        <w:t>ional.</w:t>
      </w:r>
    </w:p>
    <w:p w:rsidR="00B73123" w:rsidRDefault="00B73123" w:rsidP="00B73123">
      <w:pPr>
        <w:pStyle w:val="a5"/>
        <w:numPr>
          <w:ilvl w:val="1"/>
          <w:numId w:val="10"/>
        </w:numPr>
        <w:spacing w:after="0"/>
        <w:jc w:val="both"/>
        <w:rPr>
          <w:rFonts w:ascii="Times New Roman" w:eastAsia="Calibri" w:hAnsi="Times New Roman" w:cs="Times New Roman"/>
          <w:sz w:val="28"/>
          <w:szCs w:val="28"/>
          <w:lang w:val="ro-RO"/>
        </w:rPr>
      </w:pPr>
      <w:r w:rsidRPr="006B202A">
        <w:rPr>
          <w:rFonts w:ascii="Times New Roman" w:eastAsia="Calibri" w:hAnsi="Times New Roman" w:cs="Times New Roman"/>
          <w:sz w:val="28"/>
          <w:szCs w:val="28"/>
          <w:lang w:val="ro-RO"/>
        </w:rPr>
        <w:t xml:space="preserve"> Consolidarea capacită</w:t>
      </w:r>
      <w:r w:rsidR="006A0377">
        <w:rPr>
          <w:rFonts w:ascii="Times New Roman" w:eastAsia="Calibri" w:hAnsi="Times New Roman" w:cs="Times New Roman"/>
          <w:sz w:val="28"/>
          <w:szCs w:val="28"/>
          <w:lang w:val="ro-RO"/>
        </w:rPr>
        <w:t>ţ</w:t>
      </w:r>
      <w:r w:rsidRPr="006B202A">
        <w:rPr>
          <w:rFonts w:ascii="Times New Roman" w:eastAsia="Calibri" w:hAnsi="Times New Roman" w:cs="Times New Roman"/>
          <w:sz w:val="28"/>
          <w:szCs w:val="28"/>
          <w:lang w:val="ro-RO"/>
        </w:rPr>
        <w:t xml:space="preserve">ilor resurselor umane implicate în managementul </w:t>
      </w:r>
      <w:r w:rsidR="006B202A" w:rsidRPr="006B202A">
        <w:rPr>
          <w:rFonts w:ascii="Times New Roman" w:eastAsia="Calibri" w:hAnsi="Times New Roman" w:cs="Times New Roman"/>
          <w:sz w:val="28"/>
          <w:szCs w:val="28"/>
          <w:lang w:val="ro-RO"/>
        </w:rPr>
        <w:t>Programului Na</w:t>
      </w:r>
      <w:r w:rsidR="006A0377">
        <w:rPr>
          <w:rFonts w:ascii="Times New Roman" w:eastAsia="Calibri" w:hAnsi="Times New Roman" w:cs="Times New Roman"/>
          <w:sz w:val="28"/>
          <w:szCs w:val="28"/>
          <w:lang w:val="ro-RO"/>
        </w:rPr>
        <w:t>ţ</w:t>
      </w:r>
      <w:r w:rsidR="006B202A" w:rsidRPr="006B202A">
        <w:rPr>
          <w:rFonts w:ascii="Times New Roman" w:eastAsia="Calibri" w:hAnsi="Times New Roman" w:cs="Times New Roman"/>
          <w:sz w:val="28"/>
          <w:szCs w:val="28"/>
          <w:lang w:val="ro-RO"/>
        </w:rPr>
        <w:t>ional.</w:t>
      </w:r>
    </w:p>
    <w:p w:rsidR="00B73123" w:rsidRDefault="006B202A" w:rsidP="00B73123">
      <w:pPr>
        <w:pStyle w:val="a5"/>
        <w:numPr>
          <w:ilvl w:val="1"/>
          <w:numId w:val="10"/>
        </w:numPr>
        <w:spacing w:after="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Asigurarea implicării autorită</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 xml:space="preserve">ilor publice locale prin </w:t>
      </w:r>
      <w:r w:rsidR="00B73123" w:rsidRPr="006B202A">
        <w:rPr>
          <w:rFonts w:ascii="Times New Roman" w:eastAsia="Calibri" w:hAnsi="Times New Roman" w:cs="Times New Roman"/>
          <w:sz w:val="28"/>
          <w:szCs w:val="28"/>
          <w:lang w:val="ro-RO"/>
        </w:rPr>
        <w:t>elaborarea programelor teritoriale</w:t>
      </w:r>
      <w:r>
        <w:rPr>
          <w:rFonts w:ascii="Times New Roman" w:eastAsia="Calibri" w:hAnsi="Times New Roman" w:cs="Times New Roman"/>
          <w:sz w:val="28"/>
          <w:szCs w:val="28"/>
          <w:lang w:val="ro-RO"/>
        </w:rPr>
        <w:t>.</w:t>
      </w:r>
    </w:p>
    <w:p w:rsidR="00B73123" w:rsidRDefault="006B202A" w:rsidP="00B73123">
      <w:pPr>
        <w:pStyle w:val="a5"/>
        <w:numPr>
          <w:ilvl w:val="1"/>
          <w:numId w:val="10"/>
        </w:numPr>
        <w:spacing w:after="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Asigurarea transparen</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ei activită</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 xml:space="preserve">ilor în domeniul HIV prin </w:t>
      </w:r>
      <w:proofErr w:type="spellStart"/>
      <w:r>
        <w:rPr>
          <w:rFonts w:ascii="Times New Roman" w:eastAsia="Calibri" w:hAnsi="Times New Roman" w:cs="Times New Roman"/>
          <w:sz w:val="28"/>
          <w:szCs w:val="28"/>
          <w:lang w:val="ro-RO"/>
        </w:rPr>
        <w:t>mentenan</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a</w:t>
      </w:r>
      <w:proofErr w:type="spellEnd"/>
      <w:r>
        <w:rPr>
          <w:rFonts w:ascii="Times New Roman" w:eastAsia="Calibri" w:hAnsi="Times New Roman" w:cs="Times New Roman"/>
          <w:sz w:val="28"/>
          <w:szCs w:val="28"/>
          <w:lang w:val="ro-RO"/>
        </w:rPr>
        <w:t xml:space="preserve"> </w:t>
      </w:r>
      <w:proofErr w:type="spellStart"/>
      <w:r>
        <w:rPr>
          <w:rFonts w:ascii="Times New Roman" w:eastAsia="Calibri" w:hAnsi="Times New Roman" w:cs="Times New Roman"/>
          <w:sz w:val="28"/>
          <w:szCs w:val="28"/>
          <w:lang w:val="ro-RO"/>
        </w:rPr>
        <w:t>web</w:t>
      </w:r>
      <w:proofErr w:type="spellEnd"/>
      <w:r>
        <w:rPr>
          <w:rFonts w:ascii="Times New Roman" w:eastAsia="Calibri" w:hAnsi="Times New Roman" w:cs="Times New Roman"/>
          <w:sz w:val="28"/>
          <w:szCs w:val="28"/>
          <w:lang w:val="ro-RO"/>
        </w:rPr>
        <w:t xml:space="preserve"> site-ului </w:t>
      </w:r>
      <w:hyperlink r:id="rId9" w:history="1">
        <w:r w:rsidRPr="00E24AF4">
          <w:rPr>
            <w:rStyle w:val="a6"/>
            <w:rFonts w:ascii="Times New Roman" w:eastAsia="Calibri" w:hAnsi="Times New Roman" w:cs="Times New Roman"/>
            <w:sz w:val="28"/>
            <w:szCs w:val="28"/>
            <w:lang w:val="ro-RO"/>
          </w:rPr>
          <w:t>www.aids.md</w:t>
        </w:r>
      </w:hyperlink>
      <w:r>
        <w:rPr>
          <w:rFonts w:ascii="Times New Roman" w:eastAsia="Calibri" w:hAnsi="Times New Roman" w:cs="Times New Roman"/>
          <w:sz w:val="28"/>
          <w:szCs w:val="28"/>
          <w:lang w:val="ro-RO"/>
        </w:rPr>
        <w:t>.</w:t>
      </w:r>
    </w:p>
    <w:p w:rsidR="006B202A" w:rsidRPr="006B202A" w:rsidRDefault="00B73123" w:rsidP="00B73123">
      <w:pPr>
        <w:pStyle w:val="a5"/>
        <w:numPr>
          <w:ilvl w:val="1"/>
          <w:numId w:val="10"/>
        </w:numPr>
        <w:spacing w:after="0"/>
        <w:jc w:val="both"/>
        <w:rPr>
          <w:rFonts w:ascii="Times New Roman" w:eastAsia="Calibri" w:hAnsi="Times New Roman" w:cs="Times New Roman"/>
          <w:sz w:val="28"/>
          <w:szCs w:val="28"/>
          <w:lang w:val="ro-RO"/>
        </w:rPr>
      </w:pPr>
      <w:r w:rsidRPr="006B202A">
        <w:rPr>
          <w:rFonts w:ascii="Times New Roman" w:eastAsia="Calibri" w:hAnsi="Times New Roman" w:cs="Times New Roman"/>
          <w:sz w:val="28"/>
          <w:szCs w:val="28"/>
          <w:lang w:val="ro-RO"/>
        </w:rPr>
        <w:t xml:space="preserve">Asigurarea </w:t>
      </w:r>
      <w:proofErr w:type="spellStart"/>
      <w:r w:rsidRPr="006B202A">
        <w:rPr>
          <w:rFonts w:ascii="Times New Roman" w:eastAsia="Calibri" w:hAnsi="Times New Roman" w:cs="Times New Roman"/>
          <w:sz w:val="28"/>
          <w:szCs w:val="28"/>
          <w:lang w:val="ro-RO"/>
        </w:rPr>
        <w:t>mentenan</w:t>
      </w:r>
      <w:r w:rsidR="006A0377">
        <w:rPr>
          <w:rFonts w:ascii="Times New Roman" w:eastAsia="Calibri" w:hAnsi="Times New Roman" w:cs="Times New Roman"/>
          <w:sz w:val="28"/>
          <w:szCs w:val="28"/>
          <w:lang w:val="ro-RO"/>
        </w:rPr>
        <w:t>ţ</w:t>
      </w:r>
      <w:r w:rsidRPr="006B202A">
        <w:rPr>
          <w:rFonts w:ascii="Times New Roman" w:eastAsia="Calibri" w:hAnsi="Times New Roman" w:cs="Times New Roman"/>
          <w:sz w:val="28"/>
          <w:szCs w:val="28"/>
          <w:lang w:val="ro-RO"/>
        </w:rPr>
        <w:t>ei</w:t>
      </w:r>
      <w:proofErr w:type="spellEnd"/>
      <w:r w:rsidRPr="006B202A">
        <w:rPr>
          <w:rFonts w:ascii="Times New Roman" w:eastAsia="Calibri" w:hAnsi="Times New Roman" w:cs="Times New Roman"/>
          <w:sz w:val="28"/>
          <w:szCs w:val="28"/>
          <w:lang w:val="ro-RO"/>
        </w:rPr>
        <w:t xml:space="preserve"> sistemelor </w:t>
      </w:r>
      <w:r w:rsidR="006B202A">
        <w:rPr>
          <w:rFonts w:ascii="Times New Roman" w:eastAsia="Times New Roman" w:hAnsi="Times New Roman" w:cs="Times New Roman"/>
          <w:color w:val="000000"/>
          <w:sz w:val="28"/>
          <w:szCs w:val="28"/>
          <w:lang w:val="ro-RO" w:eastAsia="ru-RU"/>
        </w:rPr>
        <w:t xml:space="preserve">eficiente de monitorizare </w:t>
      </w:r>
      <w:r w:rsidR="006A0377">
        <w:rPr>
          <w:rFonts w:ascii="Times New Roman" w:eastAsia="Times New Roman" w:hAnsi="Times New Roman" w:cs="Times New Roman"/>
          <w:color w:val="000000"/>
          <w:sz w:val="28"/>
          <w:szCs w:val="28"/>
          <w:lang w:val="ro-RO" w:eastAsia="ru-RU"/>
        </w:rPr>
        <w:t>ş</w:t>
      </w:r>
      <w:r w:rsidR="006B202A">
        <w:rPr>
          <w:rFonts w:ascii="Times New Roman" w:eastAsia="Times New Roman" w:hAnsi="Times New Roman" w:cs="Times New Roman"/>
          <w:color w:val="000000"/>
          <w:sz w:val="28"/>
          <w:szCs w:val="28"/>
          <w:lang w:val="ro-RO" w:eastAsia="ru-RU"/>
        </w:rPr>
        <w:t>i evaluare.</w:t>
      </w:r>
    </w:p>
    <w:p w:rsidR="006B202A" w:rsidRPr="006B202A" w:rsidRDefault="006B202A" w:rsidP="006B202A">
      <w:pPr>
        <w:pStyle w:val="a5"/>
        <w:numPr>
          <w:ilvl w:val="1"/>
          <w:numId w:val="10"/>
        </w:numPr>
        <w:rPr>
          <w:rFonts w:ascii="Times New Roman" w:eastAsia="Calibri" w:hAnsi="Times New Roman" w:cs="Times New Roman"/>
          <w:sz w:val="28"/>
          <w:szCs w:val="28"/>
          <w:lang w:val="ro-RO"/>
        </w:rPr>
      </w:pPr>
      <w:r w:rsidRPr="006B202A">
        <w:rPr>
          <w:rFonts w:ascii="Times New Roman" w:eastAsia="Calibri" w:hAnsi="Times New Roman" w:cs="Times New Roman"/>
          <w:sz w:val="28"/>
          <w:szCs w:val="28"/>
          <w:lang w:val="ro-RO"/>
        </w:rPr>
        <w:t xml:space="preserve">Asigurarea instruirii continue a utilizatorilor sistemelor de monitorizare </w:t>
      </w:r>
      <w:r w:rsidR="006A0377">
        <w:rPr>
          <w:rFonts w:ascii="Times New Roman" w:eastAsia="Calibri" w:hAnsi="Times New Roman" w:cs="Times New Roman"/>
          <w:sz w:val="28"/>
          <w:szCs w:val="28"/>
          <w:lang w:val="ro-RO"/>
        </w:rPr>
        <w:t>ş</w:t>
      </w:r>
      <w:r w:rsidRPr="006B202A">
        <w:rPr>
          <w:rFonts w:ascii="Times New Roman" w:eastAsia="Calibri" w:hAnsi="Times New Roman" w:cs="Times New Roman"/>
          <w:sz w:val="28"/>
          <w:szCs w:val="28"/>
          <w:lang w:val="ro-RO"/>
        </w:rPr>
        <w:t>i evaluare.</w:t>
      </w:r>
    </w:p>
    <w:p w:rsidR="006B202A" w:rsidRDefault="006B202A" w:rsidP="00B73123">
      <w:pPr>
        <w:pStyle w:val="a5"/>
        <w:numPr>
          <w:ilvl w:val="1"/>
          <w:numId w:val="10"/>
        </w:numPr>
        <w:spacing w:after="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Asigurarea colaborării institu</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 xml:space="preserve">iilor guvernamentale cu cele </w:t>
      </w:r>
      <w:proofErr w:type="spellStart"/>
      <w:r>
        <w:rPr>
          <w:rFonts w:ascii="Times New Roman" w:eastAsia="Calibri" w:hAnsi="Times New Roman" w:cs="Times New Roman"/>
          <w:sz w:val="28"/>
          <w:szCs w:val="28"/>
          <w:lang w:val="ro-RO"/>
        </w:rPr>
        <w:t>neguvernametale</w:t>
      </w:r>
      <w:proofErr w:type="spellEnd"/>
      <w:r>
        <w:rPr>
          <w:rFonts w:ascii="Times New Roman" w:eastAsia="Calibri" w:hAnsi="Times New Roman" w:cs="Times New Roman"/>
          <w:sz w:val="28"/>
          <w:szCs w:val="28"/>
          <w:lang w:val="ro-RO"/>
        </w:rPr>
        <w:t xml:space="preserve"> în realizarea programului Na</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ional.</w:t>
      </w:r>
    </w:p>
    <w:p w:rsidR="00B73123" w:rsidRDefault="006B202A" w:rsidP="006B202A">
      <w:pPr>
        <w:spacing w:after="0"/>
        <w:jc w:val="both"/>
        <w:rPr>
          <w:rFonts w:ascii="Times New Roman" w:eastAsia="Calibri" w:hAnsi="Times New Roman" w:cs="Times New Roman"/>
          <w:sz w:val="28"/>
          <w:szCs w:val="28"/>
          <w:lang w:val="ro-RO"/>
        </w:rPr>
      </w:pPr>
      <w:r w:rsidRPr="006B202A">
        <w:rPr>
          <w:rFonts w:ascii="Times New Roman" w:eastAsia="Calibri" w:hAnsi="Times New Roman" w:cs="Times New Roman"/>
          <w:b/>
          <w:sz w:val="28"/>
          <w:szCs w:val="28"/>
          <w:lang w:val="ro-RO"/>
        </w:rPr>
        <w:t>Produsul 2.</w:t>
      </w:r>
      <w:r w:rsidRPr="006B202A">
        <w:rPr>
          <w:rFonts w:ascii="Times New Roman" w:eastAsia="Calibri" w:hAnsi="Times New Roman" w:cs="Times New Roman"/>
          <w:sz w:val="28"/>
          <w:szCs w:val="28"/>
          <w:lang w:val="ro-RO"/>
        </w:rPr>
        <w:t xml:space="preserve"> </w:t>
      </w:r>
      <w:r w:rsidR="00B73123" w:rsidRPr="006B202A">
        <w:rPr>
          <w:rFonts w:ascii="Times New Roman" w:eastAsia="Calibri" w:hAnsi="Times New Roman" w:cs="Times New Roman"/>
          <w:sz w:val="28"/>
          <w:szCs w:val="28"/>
          <w:lang w:val="ro-RO"/>
        </w:rPr>
        <w:t>Consolidarea sistemului comunitar</w:t>
      </w:r>
    </w:p>
    <w:p w:rsidR="006B202A" w:rsidRPr="006B202A" w:rsidRDefault="00C0129C" w:rsidP="006B202A">
      <w:pPr>
        <w:spacing w:after="0"/>
        <w:jc w:val="both"/>
        <w:rPr>
          <w:rFonts w:ascii="Times New Roman" w:eastAsia="Calibri" w:hAnsi="Times New Roman" w:cs="Times New Roman"/>
          <w:b/>
          <w:i/>
          <w:sz w:val="28"/>
          <w:szCs w:val="28"/>
          <w:lang w:val="ro-RO"/>
        </w:rPr>
      </w:pPr>
      <w:r>
        <w:rPr>
          <w:rFonts w:ascii="Times New Roman" w:eastAsia="Calibri" w:hAnsi="Times New Roman" w:cs="Times New Roman"/>
          <w:b/>
          <w:i/>
          <w:sz w:val="28"/>
          <w:szCs w:val="28"/>
          <w:lang w:val="ro-RO"/>
        </w:rPr>
        <w:t xml:space="preserve">86. </w:t>
      </w:r>
      <w:r w:rsidR="006B202A" w:rsidRPr="006B202A">
        <w:rPr>
          <w:rFonts w:ascii="Times New Roman" w:eastAsia="Calibri" w:hAnsi="Times New Roman" w:cs="Times New Roman"/>
          <w:b/>
          <w:i/>
          <w:sz w:val="28"/>
          <w:szCs w:val="28"/>
          <w:lang w:val="ro-RO"/>
        </w:rPr>
        <w:t>Activită</w:t>
      </w:r>
      <w:r w:rsidR="006A0377">
        <w:rPr>
          <w:rFonts w:ascii="Times New Roman" w:eastAsia="Calibri" w:hAnsi="Times New Roman" w:cs="Times New Roman"/>
          <w:b/>
          <w:i/>
          <w:sz w:val="28"/>
          <w:szCs w:val="28"/>
          <w:lang w:val="ro-RO"/>
        </w:rPr>
        <w:t>ţ</w:t>
      </w:r>
      <w:r w:rsidR="006B202A" w:rsidRPr="006B202A">
        <w:rPr>
          <w:rFonts w:ascii="Times New Roman" w:eastAsia="Calibri" w:hAnsi="Times New Roman" w:cs="Times New Roman"/>
          <w:b/>
          <w:i/>
          <w:sz w:val="28"/>
          <w:szCs w:val="28"/>
          <w:lang w:val="ro-RO"/>
        </w:rPr>
        <w:t>i:</w:t>
      </w:r>
    </w:p>
    <w:p w:rsidR="006B202A" w:rsidRDefault="006B202A" w:rsidP="00B73123">
      <w:pPr>
        <w:spacing w:after="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2.1 Asigurarea consolidării capacită</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ilor societă</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ii civile în domeniul implementării activită</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ilor Programului Na</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ional.</w:t>
      </w:r>
    </w:p>
    <w:p w:rsidR="00101630" w:rsidRDefault="006B202A" w:rsidP="00B73123">
      <w:pPr>
        <w:spacing w:after="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2.2 </w:t>
      </w:r>
      <w:r w:rsidR="00101630">
        <w:rPr>
          <w:rFonts w:ascii="Times New Roman" w:eastAsia="Calibri" w:hAnsi="Times New Roman" w:cs="Times New Roman"/>
          <w:sz w:val="28"/>
          <w:szCs w:val="28"/>
          <w:lang w:val="ro-RO"/>
        </w:rPr>
        <w:t>Asigurarea activită</w:t>
      </w:r>
      <w:r w:rsidR="006A0377">
        <w:rPr>
          <w:rFonts w:ascii="Times New Roman" w:eastAsia="Calibri" w:hAnsi="Times New Roman" w:cs="Times New Roman"/>
          <w:sz w:val="28"/>
          <w:szCs w:val="28"/>
          <w:lang w:val="ro-RO"/>
        </w:rPr>
        <w:t>ţ</w:t>
      </w:r>
      <w:r w:rsidR="00101630">
        <w:rPr>
          <w:rFonts w:ascii="Times New Roman" w:eastAsia="Calibri" w:hAnsi="Times New Roman" w:cs="Times New Roman"/>
          <w:sz w:val="28"/>
          <w:szCs w:val="28"/>
          <w:lang w:val="ro-RO"/>
        </w:rPr>
        <w:t xml:space="preserve">ilor de </w:t>
      </w:r>
      <w:proofErr w:type="spellStart"/>
      <w:r w:rsidR="00101630">
        <w:rPr>
          <w:rFonts w:ascii="Times New Roman" w:eastAsia="Calibri" w:hAnsi="Times New Roman" w:cs="Times New Roman"/>
          <w:sz w:val="28"/>
          <w:szCs w:val="28"/>
          <w:lang w:val="ro-RO"/>
        </w:rPr>
        <w:t>l</w:t>
      </w:r>
      <w:r w:rsidR="00B73123" w:rsidRPr="00B73123">
        <w:rPr>
          <w:rFonts w:ascii="Times New Roman" w:eastAsia="Calibri" w:hAnsi="Times New Roman" w:cs="Times New Roman"/>
          <w:sz w:val="28"/>
          <w:szCs w:val="28"/>
          <w:lang w:val="ro-RO"/>
        </w:rPr>
        <w:t>oby</w:t>
      </w:r>
      <w:proofErr w:type="spellEnd"/>
      <w:r w:rsidR="00B73123" w:rsidRPr="00B73123">
        <w:rPr>
          <w:rFonts w:ascii="Times New Roman" w:eastAsia="Calibri" w:hAnsi="Times New Roman" w:cs="Times New Roman"/>
          <w:sz w:val="28"/>
          <w:szCs w:val="28"/>
          <w:lang w:val="ro-RO"/>
        </w:rPr>
        <w:t xml:space="preserve"> </w:t>
      </w:r>
      <w:r w:rsidR="006A0377">
        <w:rPr>
          <w:rFonts w:ascii="Times New Roman" w:eastAsia="Calibri" w:hAnsi="Times New Roman" w:cs="Times New Roman"/>
          <w:sz w:val="28"/>
          <w:szCs w:val="28"/>
          <w:lang w:val="ro-RO"/>
        </w:rPr>
        <w:t>ş</w:t>
      </w:r>
      <w:r w:rsidR="00B73123" w:rsidRPr="00B73123">
        <w:rPr>
          <w:rFonts w:ascii="Times New Roman" w:eastAsia="Calibri" w:hAnsi="Times New Roman" w:cs="Times New Roman"/>
          <w:sz w:val="28"/>
          <w:szCs w:val="28"/>
          <w:lang w:val="ro-RO"/>
        </w:rPr>
        <w:t xml:space="preserve">i  </w:t>
      </w:r>
      <w:proofErr w:type="spellStart"/>
      <w:r w:rsidR="00B73123" w:rsidRPr="00B73123">
        <w:rPr>
          <w:rFonts w:ascii="Times New Roman" w:eastAsia="Calibri" w:hAnsi="Times New Roman" w:cs="Times New Roman"/>
          <w:sz w:val="28"/>
          <w:szCs w:val="28"/>
          <w:lang w:val="ro-RO"/>
        </w:rPr>
        <w:t>adv</w:t>
      </w:r>
      <w:r w:rsidR="00101630">
        <w:rPr>
          <w:rFonts w:ascii="Times New Roman" w:eastAsia="Calibri" w:hAnsi="Times New Roman" w:cs="Times New Roman"/>
          <w:sz w:val="28"/>
          <w:szCs w:val="28"/>
          <w:lang w:val="ro-RO"/>
        </w:rPr>
        <w:t>ocacy</w:t>
      </w:r>
      <w:proofErr w:type="spellEnd"/>
      <w:r w:rsidR="00101630">
        <w:rPr>
          <w:rFonts w:ascii="Times New Roman" w:eastAsia="Calibri" w:hAnsi="Times New Roman" w:cs="Times New Roman"/>
          <w:sz w:val="28"/>
          <w:szCs w:val="28"/>
          <w:lang w:val="ro-RO"/>
        </w:rPr>
        <w:t xml:space="preserve"> la nivel central </w:t>
      </w:r>
      <w:r w:rsidR="006A0377">
        <w:rPr>
          <w:rFonts w:ascii="Times New Roman" w:eastAsia="Calibri" w:hAnsi="Times New Roman" w:cs="Times New Roman"/>
          <w:sz w:val="28"/>
          <w:szCs w:val="28"/>
          <w:lang w:val="ro-RO"/>
        </w:rPr>
        <w:t>ş</w:t>
      </w:r>
      <w:r w:rsidR="00101630">
        <w:rPr>
          <w:rFonts w:ascii="Times New Roman" w:eastAsia="Calibri" w:hAnsi="Times New Roman" w:cs="Times New Roman"/>
          <w:sz w:val="28"/>
          <w:szCs w:val="28"/>
          <w:lang w:val="ro-RO"/>
        </w:rPr>
        <w:t>i local, inclusiv prin realizarea campaniilor</w:t>
      </w:r>
      <w:r w:rsidR="00B73123" w:rsidRPr="00B73123">
        <w:rPr>
          <w:rFonts w:ascii="Times New Roman" w:eastAsia="Calibri" w:hAnsi="Times New Roman" w:cs="Times New Roman"/>
          <w:sz w:val="28"/>
          <w:szCs w:val="28"/>
          <w:lang w:val="ro-RO"/>
        </w:rPr>
        <w:t xml:space="preserve"> de comunicare </w:t>
      </w:r>
    </w:p>
    <w:p w:rsidR="00307941" w:rsidRDefault="00307941" w:rsidP="00B73123">
      <w:pPr>
        <w:spacing w:after="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2.3 Consolidarea capacită</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ilor organiza</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 xml:space="preserve">iilor neguvernamentale, care prestează servicii persoanelor infectate cu HIV, consumatorilor de droguri injectabile </w:t>
      </w:r>
      <w:r w:rsidR="006A0377">
        <w:rPr>
          <w:rFonts w:ascii="Times New Roman" w:eastAsia="Calibri" w:hAnsi="Times New Roman" w:cs="Times New Roman"/>
          <w:sz w:val="28"/>
          <w:szCs w:val="28"/>
          <w:lang w:val="ro-RO"/>
        </w:rPr>
        <w:t>ş</w:t>
      </w:r>
      <w:r>
        <w:rPr>
          <w:rFonts w:ascii="Times New Roman" w:eastAsia="Calibri" w:hAnsi="Times New Roman" w:cs="Times New Roman"/>
          <w:sz w:val="28"/>
          <w:szCs w:val="28"/>
          <w:lang w:val="ro-RO"/>
        </w:rPr>
        <w:t>i  reprezentan</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 xml:space="preserve">ilor altor grupuri cu risc sporit de infectare, în domeniul organizării </w:t>
      </w:r>
      <w:r w:rsidR="006A0377">
        <w:rPr>
          <w:rFonts w:ascii="Times New Roman" w:eastAsia="Calibri" w:hAnsi="Times New Roman" w:cs="Times New Roman"/>
          <w:sz w:val="28"/>
          <w:szCs w:val="28"/>
          <w:lang w:val="ro-RO"/>
        </w:rPr>
        <w:t>ş</w:t>
      </w:r>
      <w:r>
        <w:rPr>
          <w:rFonts w:ascii="Times New Roman" w:eastAsia="Calibri" w:hAnsi="Times New Roman" w:cs="Times New Roman"/>
          <w:sz w:val="28"/>
          <w:szCs w:val="28"/>
          <w:lang w:val="ro-RO"/>
        </w:rPr>
        <w:t xml:space="preserve">i integrării serviciilor de sănătate reproductivă </w:t>
      </w:r>
      <w:r w:rsidR="006A0377">
        <w:rPr>
          <w:rFonts w:ascii="Times New Roman" w:eastAsia="Calibri" w:hAnsi="Times New Roman" w:cs="Times New Roman"/>
          <w:sz w:val="28"/>
          <w:szCs w:val="28"/>
          <w:lang w:val="ro-RO"/>
        </w:rPr>
        <w:t>ş</w:t>
      </w:r>
      <w:r>
        <w:rPr>
          <w:rFonts w:ascii="Times New Roman" w:eastAsia="Calibri" w:hAnsi="Times New Roman" w:cs="Times New Roman"/>
          <w:sz w:val="28"/>
          <w:szCs w:val="28"/>
          <w:lang w:val="ro-RO"/>
        </w:rPr>
        <w:t>i drepturilor omului.</w:t>
      </w:r>
    </w:p>
    <w:p w:rsidR="00101630" w:rsidRPr="00B73123" w:rsidRDefault="00101630" w:rsidP="00101630">
      <w:pPr>
        <w:spacing w:after="0"/>
        <w:jc w:val="both"/>
        <w:rPr>
          <w:rFonts w:ascii="Times New Roman" w:eastAsia="Calibri" w:hAnsi="Times New Roman" w:cs="Times New Roman"/>
          <w:sz w:val="28"/>
          <w:szCs w:val="28"/>
          <w:lang w:val="ro-RO"/>
        </w:rPr>
      </w:pPr>
      <w:r w:rsidRPr="00101630">
        <w:rPr>
          <w:rFonts w:ascii="Times New Roman" w:eastAsia="Calibri" w:hAnsi="Times New Roman" w:cs="Times New Roman"/>
          <w:b/>
          <w:sz w:val="28"/>
          <w:szCs w:val="28"/>
          <w:lang w:val="ro-RO"/>
        </w:rPr>
        <w:t>Produsul 3.</w:t>
      </w:r>
      <w:r>
        <w:rPr>
          <w:rFonts w:ascii="Times New Roman" w:eastAsia="Calibri" w:hAnsi="Times New Roman" w:cs="Times New Roman"/>
          <w:sz w:val="28"/>
          <w:szCs w:val="28"/>
          <w:lang w:val="ro-RO"/>
        </w:rPr>
        <w:t xml:space="preserve"> </w:t>
      </w:r>
      <w:r w:rsidRPr="00B73123">
        <w:rPr>
          <w:rFonts w:ascii="Times New Roman" w:eastAsia="Calibri" w:hAnsi="Times New Roman" w:cs="Times New Roman"/>
          <w:sz w:val="28"/>
          <w:szCs w:val="28"/>
          <w:lang w:val="ro-RO"/>
        </w:rPr>
        <w:t>Asigurar</w:t>
      </w:r>
      <w:r>
        <w:rPr>
          <w:rFonts w:ascii="Times New Roman" w:eastAsia="Calibri" w:hAnsi="Times New Roman" w:cs="Times New Roman"/>
          <w:sz w:val="28"/>
          <w:szCs w:val="28"/>
          <w:lang w:val="ro-RO"/>
        </w:rPr>
        <w:t xml:space="preserve">ea managementului </w:t>
      </w:r>
      <w:proofErr w:type="spellStart"/>
      <w:r>
        <w:rPr>
          <w:rFonts w:ascii="Times New Roman" w:eastAsia="Calibri" w:hAnsi="Times New Roman" w:cs="Times New Roman"/>
          <w:sz w:val="28"/>
          <w:szCs w:val="28"/>
          <w:lang w:val="ro-RO"/>
        </w:rPr>
        <w:t>granturilor</w:t>
      </w:r>
      <w:proofErr w:type="spellEnd"/>
      <w:r>
        <w:rPr>
          <w:rFonts w:ascii="Times New Roman" w:eastAsia="Calibri" w:hAnsi="Times New Roman" w:cs="Times New Roman"/>
          <w:sz w:val="28"/>
          <w:szCs w:val="28"/>
          <w:lang w:val="ro-RO"/>
        </w:rPr>
        <w:t xml:space="preserve"> pentru realizarea Programului Na</w:t>
      </w:r>
      <w:r w:rsidR="006A0377">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ional</w:t>
      </w:r>
    </w:p>
    <w:p w:rsidR="00B73123" w:rsidRPr="00101630" w:rsidRDefault="00C0129C" w:rsidP="00B73123">
      <w:pPr>
        <w:spacing w:after="0"/>
        <w:jc w:val="both"/>
        <w:rPr>
          <w:rFonts w:ascii="Times New Roman" w:eastAsia="Calibri" w:hAnsi="Times New Roman" w:cs="Times New Roman"/>
          <w:b/>
          <w:i/>
          <w:sz w:val="28"/>
          <w:szCs w:val="28"/>
          <w:lang w:val="ro-RO"/>
        </w:rPr>
      </w:pPr>
      <w:r>
        <w:rPr>
          <w:rFonts w:ascii="Times New Roman" w:eastAsia="Calibri" w:hAnsi="Times New Roman" w:cs="Times New Roman"/>
          <w:b/>
          <w:i/>
          <w:sz w:val="28"/>
          <w:szCs w:val="28"/>
          <w:lang w:val="ro-RO"/>
        </w:rPr>
        <w:t xml:space="preserve">87. </w:t>
      </w:r>
      <w:r w:rsidR="00101630" w:rsidRPr="00101630">
        <w:rPr>
          <w:rFonts w:ascii="Times New Roman" w:eastAsia="Calibri" w:hAnsi="Times New Roman" w:cs="Times New Roman"/>
          <w:b/>
          <w:i/>
          <w:sz w:val="28"/>
          <w:szCs w:val="28"/>
          <w:lang w:val="ro-RO"/>
        </w:rPr>
        <w:t>Activită</w:t>
      </w:r>
      <w:r w:rsidR="006A0377">
        <w:rPr>
          <w:rFonts w:ascii="Times New Roman" w:eastAsia="Calibri" w:hAnsi="Times New Roman" w:cs="Times New Roman"/>
          <w:b/>
          <w:i/>
          <w:sz w:val="28"/>
          <w:szCs w:val="28"/>
          <w:lang w:val="ro-RO"/>
        </w:rPr>
        <w:t>ţ</w:t>
      </w:r>
      <w:r w:rsidR="00101630" w:rsidRPr="00101630">
        <w:rPr>
          <w:rFonts w:ascii="Times New Roman" w:eastAsia="Calibri" w:hAnsi="Times New Roman" w:cs="Times New Roman"/>
          <w:b/>
          <w:i/>
          <w:sz w:val="28"/>
          <w:szCs w:val="28"/>
          <w:lang w:val="ro-RO"/>
        </w:rPr>
        <w:t>i:</w:t>
      </w:r>
    </w:p>
    <w:p w:rsidR="00F62228" w:rsidRDefault="00101630" w:rsidP="00B73123">
      <w:pPr>
        <w:spacing w:after="0"/>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3.1Asigu</w:t>
      </w:r>
      <w:r w:rsidR="00B73123" w:rsidRPr="00B73123">
        <w:rPr>
          <w:rFonts w:ascii="Times New Roman" w:eastAsia="Calibri" w:hAnsi="Times New Roman" w:cs="Times New Roman"/>
          <w:sz w:val="28"/>
          <w:szCs w:val="28"/>
          <w:lang w:val="ro-RO"/>
        </w:rPr>
        <w:t>r</w:t>
      </w:r>
      <w:r>
        <w:rPr>
          <w:rFonts w:ascii="Times New Roman" w:eastAsia="Calibri" w:hAnsi="Times New Roman" w:cs="Times New Roman"/>
          <w:sz w:val="28"/>
          <w:szCs w:val="28"/>
          <w:lang w:val="ro-RO"/>
        </w:rPr>
        <w:t>ar</w:t>
      </w:r>
      <w:r w:rsidR="00B73123" w:rsidRPr="00B73123">
        <w:rPr>
          <w:rFonts w:ascii="Times New Roman" w:eastAsia="Calibri" w:hAnsi="Times New Roman" w:cs="Times New Roman"/>
          <w:sz w:val="28"/>
          <w:szCs w:val="28"/>
          <w:lang w:val="ro-RO"/>
        </w:rPr>
        <w:t xml:space="preserve">ea </w:t>
      </w:r>
      <w:r>
        <w:rPr>
          <w:rFonts w:ascii="Times New Roman" w:eastAsia="Calibri" w:hAnsi="Times New Roman" w:cs="Times New Roman"/>
          <w:sz w:val="28"/>
          <w:szCs w:val="28"/>
          <w:lang w:val="ro-RO"/>
        </w:rPr>
        <w:t xml:space="preserve">administrării </w:t>
      </w:r>
      <w:proofErr w:type="spellStart"/>
      <w:r>
        <w:rPr>
          <w:rFonts w:ascii="Times New Roman" w:eastAsia="Calibri" w:hAnsi="Times New Roman" w:cs="Times New Roman"/>
          <w:sz w:val="28"/>
          <w:szCs w:val="28"/>
          <w:lang w:val="ro-RO"/>
        </w:rPr>
        <w:t>granturilor</w:t>
      </w:r>
      <w:proofErr w:type="spellEnd"/>
      <w:r>
        <w:rPr>
          <w:rFonts w:ascii="Times New Roman" w:eastAsia="Calibri" w:hAnsi="Times New Roman" w:cs="Times New Roman"/>
          <w:sz w:val="28"/>
          <w:szCs w:val="28"/>
          <w:lang w:val="ro-RO"/>
        </w:rPr>
        <w:t>.</w:t>
      </w:r>
    </w:p>
    <w:p w:rsidR="00101630" w:rsidRDefault="00101630" w:rsidP="00101630">
      <w:pPr>
        <w:spacing w:after="0" w:line="240" w:lineRule="auto"/>
        <w:jc w:val="both"/>
        <w:rPr>
          <w:rFonts w:ascii="Times New Roman" w:eastAsia="Times New Roman" w:hAnsi="Times New Roman" w:cs="Times New Roman"/>
          <w:color w:val="000000"/>
          <w:sz w:val="28"/>
          <w:szCs w:val="28"/>
          <w:lang w:val="ro-RO" w:eastAsia="ru-RU"/>
        </w:rPr>
      </w:pPr>
      <w:r w:rsidRPr="00101630">
        <w:rPr>
          <w:rFonts w:ascii="Times New Roman" w:eastAsia="Times New Roman" w:hAnsi="Times New Roman" w:cs="Times New Roman"/>
          <w:b/>
          <w:color w:val="000000"/>
          <w:sz w:val="28"/>
          <w:szCs w:val="28"/>
          <w:lang w:val="ro-RO" w:eastAsia="ru-RU"/>
        </w:rPr>
        <w:t>Impactul şi rezultatele</w:t>
      </w:r>
      <w:r w:rsidRPr="00101630">
        <w:rPr>
          <w:rFonts w:ascii="Times New Roman" w:eastAsia="Times New Roman" w:hAnsi="Times New Roman" w:cs="Times New Roman"/>
          <w:color w:val="000000"/>
          <w:sz w:val="28"/>
          <w:szCs w:val="28"/>
          <w:lang w:val="ro-RO" w:eastAsia="ru-RU"/>
        </w:rPr>
        <w:t xml:space="preserve"> în cadrul prezentului obiectiv vor fi </w:t>
      </w:r>
      <w:r>
        <w:rPr>
          <w:rFonts w:ascii="Times New Roman" w:eastAsia="Times New Roman" w:hAnsi="Times New Roman" w:cs="Times New Roman"/>
          <w:color w:val="000000"/>
          <w:sz w:val="28"/>
          <w:szCs w:val="28"/>
          <w:lang w:val="ro-RO" w:eastAsia="ru-RU"/>
        </w:rPr>
        <w:t>apreciate</w:t>
      </w:r>
      <w:r w:rsidRPr="00101630">
        <w:rPr>
          <w:rFonts w:ascii="Times New Roman" w:eastAsia="Times New Roman" w:hAnsi="Times New Roman" w:cs="Times New Roman"/>
          <w:color w:val="000000"/>
          <w:sz w:val="28"/>
          <w:szCs w:val="28"/>
          <w:lang w:val="ro-RO" w:eastAsia="ru-RU"/>
        </w:rPr>
        <w:t xml:space="preserve"> cu ajutorul Indicatorului de Politici Naţionale Compuse, </w:t>
      </w:r>
      <w:r>
        <w:rPr>
          <w:rFonts w:ascii="Times New Roman" w:eastAsia="Times New Roman" w:hAnsi="Times New Roman" w:cs="Times New Roman"/>
          <w:color w:val="000000"/>
          <w:sz w:val="28"/>
          <w:szCs w:val="28"/>
          <w:lang w:val="ro-RO" w:eastAsia="ru-RU"/>
        </w:rPr>
        <w:t xml:space="preserve">raportului </w:t>
      </w:r>
      <w:r w:rsidRPr="00101630">
        <w:rPr>
          <w:rFonts w:ascii="Times New Roman" w:eastAsia="Times New Roman" w:hAnsi="Times New Roman" w:cs="Times New Roman"/>
          <w:color w:val="000000"/>
          <w:sz w:val="28"/>
          <w:szCs w:val="28"/>
          <w:lang w:val="ro-RO" w:eastAsia="ru-RU"/>
        </w:rPr>
        <w:t>GARPR</w:t>
      </w:r>
      <w:r>
        <w:rPr>
          <w:rFonts w:ascii="Times New Roman" w:eastAsia="Times New Roman" w:hAnsi="Times New Roman" w:cs="Times New Roman"/>
          <w:color w:val="000000"/>
          <w:sz w:val="28"/>
          <w:szCs w:val="28"/>
          <w:lang w:val="ro-RO" w:eastAsia="ru-RU"/>
        </w:rPr>
        <w:t xml:space="preserve"> şi prin intermediul evaluării la mijloc de termen şi finală ale programului, precum </w:t>
      </w:r>
      <w:r w:rsidR="006A0377">
        <w:rPr>
          <w:rFonts w:ascii="Times New Roman" w:eastAsia="Times New Roman" w:hAnsi="Times New Roman" w:cs="Times New Roman"/>
          <w:color w:val="000000"/>
          <w:sz w:val="28"/>
          <w:szCs w:val="28"/>
          <w:lang w:val="ro-RO" w:eastAsia="ru-RU"/>
        </w:rPr>
        <w:t>ş</w:t>
      </w:r>
      <w:r>
        <w:rPr>
          <w:rFonts w:ascii="Times New Roman" w:eastAsia="Times New Roman" w:hAnsi="Times New Roman" w:cs="Times New Roman"/>
          <w:color w:val="000000"/>
          <w:sz w:val="28"/>
          <w:szCs w:val="28"/>
          <w:lang w:val="ro-RO" w:eastAsia="ru-RU"/>
        </w:rPr>
        <w:t>i prin prisma realizării obiectivelor</w:t>
      </w:r>
      <w:r w:rsidRPr="00101630">
        <w:rPr>
          <w:rFonts w:ascii="Times New Roman" w:eastAsia="Times New Roman" w:hAnsi="Times New Roman" w:cs="Times New Roman"/>
          <w:color w:val="000000"/>
          <w:sz w:val="28"/>
          <w:szCs w:val="28"/>
          <w:lang w:val="ro-RO" w:eastAsia="ru-RU"/>
        </w:rPr>
        <w:t xml:space="preserve"> 1 şi 2 ale Programului. </w:t>
      </w:r>
    </w:p>
    <w:p w:rsidR="00C0129C" w:rsidRDefault="00C0129C" w:rsidP="00B10F17">
      <w:pPr>
        <w:spacing w:after="0" w:line="240" w:lineRule="auto"/>
        <w:jc w:val="center"/>
        <w:rPr>
          <w:rFonts w:ascii="Times New Roman" w:eastAsia="Times New Roman" w:hAnsi="Times New Roman" w:cs="Times New Roman"/>
          <w:b/>
          <w:color w:val="000000"/>
          <w:sz w:val="28"/>
          <w:szCs w:val="28"/>
          <w:lang w:val="ro-RO" w:eastAsia="ru-RU"/>
        </w:rPr>
      </w:pPr>
    </w:p>
    <w:p w:rsidR="00B10F17" w:rsidRPr="00B10F17" w:rsidRDefault="00B10F17" w:rsidP="00B10F17">
      <w:pPr>
        <w:spacing w:after="0" w:line="240" w:lineRule="auto"/>
        <w:jc w:val="center"/>
        <w:rPr>
          <w:rFonts w:ascii="Times New Roman" w:eastAsia="Times New Roman" w:hAnsi="Times New Roman" w:cs="Times New Roman"/>
          <w:b/>
          <w:color w:val="000000"/>
          <w:sz w:val="28"/>
          <w:szCs w:val="28"/>
          <w:lang w:val="ro-RO" w:eastAsia="ru-RU"/>
        </w:rPr>
      </w:pPr>
      <w:r w:rsidRPr="003D5CF3">
        <w:rPr>
          <w:rFonts w:ascii="Times New Roman" w:eastAsia="Times New Roman" w:hAnsi="Times New Roman" w:cs="Times New Roman"/>
          <w:b/>
          <w:color w:val="000000"/>
          <w:sz w:val="28"/>
          <w:szCs w:val="28"/>
          <w:lang w:val="ro-RO" w:eastAsia="ru-RU"/>
        </w:rPr>
        <w:lastRenderedPageBreak/>
        <w:t>Capitolul IV.</w:t>
      </w:r>
      <w:r w:rsidRPr="00B10F17">
        <w:rPr>
          <w:rFonts w:ascii="Times New Roman" w:eastAsia="Times New Roman" w:hAnsi="Times New Roman" w:cs="Times New Roman"/>
          <w:b/>
          <w:color w:val="000000"/>
          <w:sz w:val="28"/>
          <w:szCs w:val="28"/>
          <w:lang w:val="ro-RO" w:eastAsia="ru-RU"/>
        </w:rPr>
        <w:t xml:space="preserve"> Principiile care ghidează răspunsul</w:t>
      </w:r>
    </w:p>
    <w:p w:rsidR="00B10F17" w:rsidRPr="00B10F17" w:rsidRDefault="00B10F17" w:rsidP="00B10F17">
      <w:pPr>
        <w:spacing w:after="0" w:line="240" w:lineRule="auto"/>
        <w:jc w:val="center"/>
        <w:rPr>
          <w:rFonts w:ascii="Times New Roman" w:eastAsia="Times New Roman" w:hAnsi="Times New Roman" w:cs="Times New Roman"/>
          <w:b/>
          <w:color w:val="000000"/>
          <w:sz w:val="28"/>
          <w:szCs w:val="28"/>
          <w:lang w:val="ro-RO" w:eastAsia="ru-RU"/>
        </w:rPr>
      </w:pPr>
      <w:r w:rsidRPr="00B10F17">
        <w:rPr>
          <w:rFonts w:ascii="Times New Roman" w:eastAsia="Times New Roman" w:hAnsi="Times New Roman" w:cs="Times New Roman"/>
          <w:b/>
          <w:color w:val="000000"/>
          <w:sz w:val="28"/>
          <w:szCs w:val="28"/>
          <w:lang w:val="ro-RO" w:eastAsia="ru-RU"/>
        </w:rPr>
        <w:t>naţional în infecţia HIV/SIDA şi domeniile prioritare de acţiune</w:t>
      </w:r>
    </w:p>
    <w:p w:rsidR="00B10F17" w:rsidRPr="00B10F17" w:rsidRDefault="00C0129C" w:rsidP="00C0129C">
      <w:pPr>
        <w:spacing w:after="0" w:line="240" w:lineRule="auto"/>
        <w:ind w:firstLine="708"/>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88. </w:t>
      </w:r>
      <w:r w:rsidR="00B10F17" w:rsidRPr="00B10F17">
        <w:rPr>
          <w:rFonts w:ascii="Times New Roman" w:eastAsia="Times New Roman" w:hAnsi="Times New Roman" w:cs="Times New Roman"/>
          <w:color w:val="000000"/>
          <w:sz w:val="28"/>
          <w:szCs w:val="28"/>
          <w:lang w:val="ro-RO" w:eastAsia="ru-RU"/>
        </w:rPr>
        <w:t>La baza elaborării Programului Na</w:t>
      </w:r>
      <w:r w:rsidR="006A0377">
        <w:rPr>
          <w:rFonts w:ascii="Times New Roman" w:eastAsia="Times New Roman" w:hAnsi="Times New Roman" w:cs="Times New Roman"/>
          <w:color w:val="000000"/>
          <w:sz w:val="28"/>
          <w:szCs w:val="28"/>
          <w:lang w:val="ro-RO" w:eastAsia="ru-RU"/>
        </w:rPr>
        <w:t>ţ</w:t>
      </w:r>
      <w:r w:rsidR="00B10F17" w:rsidRPr="00B10F17">
        <w:rPr>
          <w:rFonts w:ascii="Times New Roman" w:eastAsia="Times New Roman" w:hAnsi="Times New Roman" w:cs="Times New Roman"/>
          <w:color w:val="000000"/>
          <w:sz w:val="28"/>
          <w:szCs w:val="28"/>
          <w:lang w:val="ro-RO" w:eastAsia="ru-RU"/>
        </w:rPr>
        <w:t>ional au stat principiile aplicate la nivel internaţional şi naţional pentru programele de sănătate publică:</w:t>
      </w:r>
    </w:p>
    <w:p w:rsidR="00B10F17" w:rsidRPr="00B10F17" w:rsidRDefault="00B10F17" w:rsidP="00B10F17">
      <w:pPr>
        <w:spacing w:after="0" w:line="240" w:lineRule="auto"/>
        <w:jc w:val="both"/>
        <w:rPr>
          <w:rFonts w:ascii="Times New Roman" w:eastAsia="Times New Roman" w:hAnsi="Times New Roman" w:cs="Times New Roman"/>
          <w:color w:val="000000"/>
          <w:sz w:val="28"/>
          <w:szCs w:val="28"/>
          <w:lang w:val="ro-RO" w:eastAsia="ru-RU"/>
        </w:rPr>
      </w:pPr>
      <w:r w:rsidRPr="00B10F17">
        <w:rPr>
          <w:rFonts w:ascii="Times New Roman" w:eastAsia="Times New Roman" w:hAnsi="Times New Roman" w:cs="Times New Roman"/>
          <w:color w:val="000000"/>
          <w:sz w:val="28"/>
          <w:szCs w:val="28"/>
          <w:lang w:val="ro-RO" w:eastAsia="ru-RU"/>
        </w:rPr>
        <w:t xml:space="preserve">    </w:t>
      </w:r>
      <w:r w:rsidRPr="003D5CF3">
        <w:rPr>
          <w:rFonts w:ascii="Times New Roman" w:eastAsia="Times New Roman" w:hAnsi="Times New Roman" w:cs="Times New Roman"/>
          <w:i/>
          <w:color w:val="000000"/>
          <w:sz w:val="28"/>
          <w:szCs w:val="28"/>
          <w:lang w:val="ro-RO" w:eastAsia="ru-RU"/>
        </w:rPr>
        <w:t>principiul 1:</w:t>
      </w:r>
      <w:r w:rsidRPr="00B10F17">
        <w:rPr>
          <w:rFonts w:ascii="Times New Roman" w:eastAsia="Times New Roman" w:hAnsi="Times New Roman" w:cs="Times New Roman"/>
          <w:color w:val="000000"/>
          <w:sz w:val="28"/>
          <w:szCs w:val="28"/>
          <w:lang w:val="ro-RO" w:eastAsia="ru-RU"/>
        </w:rPr>
        <w:t xml:space="preserve"> elaborarea răspunsului naţional în cazul infecţiei cu HIV în baza dovezilor</w:t>
      </w:r>
      <w:r>
        <w:rPr>
          <w:rFonts w:ascii="Times New Roman" w:eastAsia="Times New Roman" w:hAnsi="Times New Roman" w:cs="Times New Roman"/>
          <w:color w:val="000000"/>
          <w:sz w:val="28"/>
          <w:szCs w:val="28"/>
          <w:lang w:val="ro-RO" w:eastAsia="ru-RU"/>
        </w:rPr>
        <w:t xml:space="preserve"> că epidemia infec</w:t>
      </w:r>
      <w:r w:rsidR="006A0377">
        <w:rPr>
          <w:rFonts w:ascii="Times New Roman" w:eastAsia="Times New Roman" w:hAnsi="Times New Roman" w:cs="Times New Roman"/>
          <w:color w:val="000000"/>
          <w:sz w:val="28"/>
          <w:szCs w:val="28"/>
          <w:lang w:val="ro-RO" w:eastAsia="ru-RU"/>
        </w:rPr>
        <w:t>ţ</w:t>
      </w:r>
      <w:r>
        <w:rPr>
          <w:rFonts w:ascii="Times New Roman" w:eastAsia="Times New Roman" w:hAnsi="Times New Roman" w:cs="Times New Roman"/>
          <w:color w:val="000000"/>
          <w:sz w:val="28"/>
          <w:szCs w:val="28"/>
          <w:lang w:val="ro-RO" w:eastAsia="ru-RU"/>
        </w:rPr>
        <w:t xml:space="preserve">iei cu HIV, în Republica Moldova este una de tip concentrat în </w:t>
      </w:r>
      <w:proofErr w:type="spellStart"/>
      <w:r>
        <w:rPr>
          <w:rFonts w:ascii="Times New Roman" w:eastAsia="Times New Roman" w:hAnsi="Times New Roman" w:cs="Times New Roman"/>
          <w:color w:val="000000"/>
          <w:sz w:val="28"/>
          <w:szCs w:val="28"/>
          <w:lang w:val="ro-RO" w:eastAsia="ru-RU"/>
        </w:rPr>
        <w:t>rîndurile</w:t>
      </w:r>
      <w:proofErr w:type="spellEnd"/>
      <w:r>
        <w:rPr>
          <w:rFonts w:ascii="Times New Roman" w:eastAsia="Times New Roman" w:hAnsi="Times New Roman" w:cs="Times New Roman"/>
          <w:color w:val="000000"/>
          <w:sz w:val="28"/>
          <w:szCs w:val="28"/>
          <w:lang w:val="ro-RO" w:eastAsia="ru-RU"/>
        </w:rPr>
        <w:t xml:space="preserve"> popula</w:t>
      </w:r>
      <w:r w:rsidR="006A0377">
        <w:rPr>
          <w:rFonts w:ascii="Times New Roman" w:eastAsia="Times New Roman" w:hAnsi="Times New Roman" w:cs="Times New Roman"/>
          <w:color w:val="000000"/>
          <w:sz w:val="28"/>
          <w:szCs w:val="28"/>
          <w:lang w:val="ro-RO" w:eastAsia="ru-RU"/>
        </w:rPr>
        <w:t>ţ</w:t>
      </w:r>
      <w:r>
        <w:rPr>
          <w:rFonts w:ascii="Times New Roman" w:eastAsia="Times New Roman" w:hAnsi="Times New Roman" w:cs="Times New Roman"/>
          <w:color w:val="000000"/>
          <w:sz w:val="28"/>
          <w:szCs w:val="28"/>
          <w:lang w:val="ro-RO" w:eastAsia="ru-RU"/>
        </w:rPr>
        <w:t>iei cu risc sporit de infectare</w:t>
      </w:r>
      <w:r w:rsidRPr="00B10F17">
        <w:rPr>
          <w:rFonts w:ascii="Times New Roman" w:eastAsia="Times New Roman" w:hAnsi="Times New Roman" w:cs="Times New Roman"/>
          <w:color w:val="000000"/>
          <w:sz w:val="28"/>
          <w:szCs w:val="28"/>
          <w:lang w:val="ro-RO" w:eastAsia="ru-RU"/>
        </w:rPr>
        <w:t>;</w:t>
      </w:r>
    </w:p>
    <w:p w:rsidR="00B10F17" w:rsidRPr="00B10F17" w:rsidRDefault="00B10F17" w:rsidP="00B10F17">
      <w:pPr>
        <w:spacing w:after="0" w:line="240" w:lineRule="auto"/>
        <w:jc w:val="both"/>
        <w:rPr>
          <w:rFonts w:ascii="Times New Roman" w:eastAsia="Times New Roman" w:hAnsi="Times New Roman" w:cs="Times New Roman"/>
          <w:color w:val="000000"/>
          <w:sz w:val="28"/>
          <w:szCs w:val="28"/>
          <w:lang w:val="ro-RO" w:eastAsia="ru-RU"/>
        </w:rPr>
      </w:pPr>
      <w:r w:rsidRPr="00B10F17">
        <w:rPr>
          <w:rFonts w:ascii="Times New Roman" w:eastAsia="Times New Roman" w:hAnsi="Times New Roman" w:cs="Times New Roman"/>
          <w:color w:val="000000"/>
          <w:sz w:val="28"/>
          <w:szCs w:val="28"/>
          <w:lang w:val="ro-RO" w:eastAsia="ru-RU"/>
        </w:rPr>
        <w:t xml:space="preserve">    </w:t>
      </w:r>
      <w:r w:rsidRPr="003D5CF3">
        <w:rPr>
          <w:rFonts w:ascii="Times New Roman" w:eastAsia="Times New Roman" w:hAnsi="Times New Roman" w:cs="Times New Roman"/>
          <w:i/>
          <w:color w:val="000000"/>
          <w:sz w:val="28"/>
          <w:szCs w:val="28"/>
          <w:lang w:val="ro-RO" w:eastAsia="ru-RU"/>
        </w:rPr>
        <w:t>principiul 2</w:t>
      </w:r>
      <w:r w:rsidRPr="00B10F17">
        <w:rPr>
          <w:rFonts w:ascii="Times New Roman" w:eastAsia="Times New Roman" w:hAnsi="Times New Roman" w:cs="Times New Roman"/>
          <w:color w:val="000000"/>
          <w:sz w:val="28"/>
          <w:szCs w:val="28"/>
          <w:lang w:val="ro-RO" w:eastAsia="ru-RU"/>
        </w:rPr>
        <w:t>: abordarea bazată pe drepturile omului;</w:t>
      </w:r>
    </w:p>
    <w:p w:rsidR="00B10F17" w:rsidRPr="00B10F17" w:rsidRDefault="00B10F17" w:rsidP="00B10F17">
      <w:pPr>
        <w:spacing w:after="0" w:line="240" w:lineRule="auto"/>
        <w:jc w:val="both"/>
        <w:rPr>
          <w:rFonts w:ascii="Times New Roman" w:eastAsia="Times New Roman" w:hAnsi="Times New Roman" w:cs="Times New Roman"/>
          <w:color w:val="000000"/>
          <w:sz w:val="28"/>
          <w:szCs w:val="28"/>
          <w:lang w:val="ro-RO" w:eastAsia="ru-RU"/>
        </w:rPr>
      </w:pPr>
      <w:r w:rsidRPr="00B10F17">
        <w:rPr>
          <w:rFonts w:ascii="Times New Roman" w:eastAsia="Times New Roman" w:hAnsi="Times New Roman" w:cs="Times New Roman"/>
          <w:color w:val="000000"/>
          <w:sz w:val="28"/>
          <w:szCs w:val="28"/>
          <w:lang w:val="ro-RO" w:eastAsia="ru-RU"/>
        </w:rPr>
        <w:t xml:space="preserve">    </w:t>
      </w:r>
      <w:r w:rsidRPr="003D5CF3">
        <w:rPr>
          <w:rFonts w:ascii="Times New Roman" w:eastAsia="Times New Roman" w:hAnsi="Times New Roman" w:cs="Times New Roman"/>
          <w:i/>
          <w:color w:val="000000"/>
          <w:sz w:val="28"/>
          <w:szCs w:val="28"/>
          <w:lang w:val="ro-RO" w:eastAsia="ru-RU"/>
        </w:rPr>
        <w:t>principiul 3</w:t>
      </w:r>
      <w:r w:rsidRPr="00B10F17">
        <w:rPr>
          <w:rFonts w:ascii="Times New Roman" w:eastAsia="Times New Roman" w:hAnsi="Times New Roman" w:cs="Times New Roman"/>
          <w:color w:val="000000"/>
          <w:sz w:val="28"/>
          <w:szCs w:val="28"/>
          <w:lang w:val="ro-RO" w:eastAsia="ru-RU"/>
        </w:rPr>
        <w:t xml:space="preserve">: </w:t>
      </w:r>
      <w:r>
        <w:rPr>
          <w:rFonts w:ascii="Times New Roman" w:eastAsia="Times New Roman" w:hAnsi="Times New Roman" w:cs="Times New Roman"/>
          <w:color w:val="000000"/>
          <w:sz w:val="28"/>
          <w:szCs w:val="28"/>
          <w:lang w:val="ro-RO" w:eastAsia="ru-RU"/>
        </w:rPr>
        <w:t>adaptarea interven</w:t>
      </w:r>
      <w:r w:rsidR="006A0377">
        <w:rPr>
          <w:rFonts w:ascii="Times New Roman" w:eastAsia="Times New Roman" w:hAnsi="Times New Roman" w:cs="Times New Roman"/>
          <w:color w:val="000000"/>
          <w:sz w:val="28"/>
          <w:szCs w:val="28"/>
          <w:lang w:val="ro-RO" w:eastAsia="ru-RU"/>
        </w:rPr>
        <w:t>ţ</w:t>
      </w:r>
      <w:r>
        <w:rPr>
          <w:rFonts w:ascii="Times New Roman" w:eastAsia="Times New Roman" w:hAnsi="Times New Roman" w:cs="Times New Roman"/>
          <w:color w:val="000000"/>
          <w:sz w:val="28"/>
          <w:szCs w:val="28"/>
          <w:lang w:val="ro-RO" w:eastAsia="ru-RU"/>
        </w:rPr>
        <w:t>iilor la diferen</w:t>
      </w:r>
      <w:r w:rsidR="006A0377">
        <w:rPr>
          <w:rFonts w:ascii="Times New Roman" w:eastAsia="Times New Roman" w:hAnsi="Times New Roman" w:cs="Times New Roman"/>
          <w:color w:val="000000"/>
          <w:sz w:val="28"/>
          <w:szCs w:val="28"/>
          <w:lang w:val="ro-RO" w:eastAsia="ru-RU"/>
        </w:rPr>
        <w:t>ţ</w:t>
      </w:r>
      <w:r>
        <w:rPr>
          <w:rFonts w:ascii="Times New Roman" w:eastAsia="Times New Roman" w:hAnsi="Times New Roman" w:cs="Times New Roman"/>
          <w:color w:val="000000"/>
          <w:sz w:val="28"/>
          <w:szCs w:val="28"/>
          <w:lang w:val="ro-RO" w:eastAsia="ru-RU"/>
        </w:rPr>
        <w:t>ele</w:t>
      </w:r>
      <w:r w:rsidRPr="00B10F17">
        <w:rPr>
          <w:rFonts w:ascii="Times New Roman" w:eastAsia="Times New Roman" w:hAnsi="Times New Roman" w:cs="Times New Roman"/>
          <w:color w:val="000000"/>
          <w:sz w:val="28"/>
          <w:szCs w:val="28"/>
          <w:lang w:val="ro-RO" w:eastAsia="ru-RU"/>
        </w:rPr>
        <w:t xml:space="preserve"> de </w:t>
      </w:r>
      <w:proofErr w:type="spellStart"/>
      <w:r w:rsidRPr="00B10F17">
        <w:rPr>
          <w:rFonts w:ascii="Times New Roman" w:eastAsia="Times New Roman" w:hAnsi="Times New Roman" w:cs="Times New Roman"/>
          <w:color w:val="000000"/>
          <w:sz w:val="28"/>
          <w:szCs w:val="28"/>
          <w:lang w:val="ro-RO" w:eastAsia="ru-RU"/>
        </w:rPr>
        <w:t>gender</w:t>
      </w:r>
      <w:proofErr w:type="spellEnd"/>
      <w:r>
        <w:rPr>
          <w:rFonts w:ascii="Times New Roman" w:eastAsia="Times New Roman" w:hAnsi="Times New Roman" w:cs="Times New Roman"/>
          <w:color w:val="000000"/>
          <w:sz w:val="28"/>
          <w:szCs w:val="28"/>
          <w:lang w:val="ro-RO" w:eastAsia="ru-RU"/>
        </w:rPr>
        <w:t xml:space="preserve">, </w:t>
      </w:r>
      <w:proofErr w:type="spellStart"/>
      <w:r>
        <w:rPr>
          <w:rFonts w:ascii="Times New Roman" w:eastAsia="Times New Roman" w:hAnsi="Times New Roman" w:cs="Times New Roman"/>
          <w:color w:val="000000"/>
          <w:sz w:val="28"/>
          <w:szCs w:val="28"/>
          <w:lang w:val="ro-RO" w:eastAsia="ru-RU"/>
        </w:rPr>
        <w:t>vîrstă</w:t>
      </w:r>
      <w:proofErr w:type="spellEnd"/>
      <w:r>
        <w:rPr>
          <w:rFonts w:ascii="Times New Roman" w:eastAsia="Times New Roman" w:hAnsi="Times New Roman" w:cs="Times New Roman"/>
          <w:color w:val="000000"/>
          <w:sz w:val="28"/>
          <w:szCs w:val="28"/>
          <w:lang w:val="ro-RO" w:eastAsia="ru-RU"/>
        </w:rPr>
        <w:t xml:space="preserve">, cultură </w:t>
      </w:r>
      <w:r w:rsidR="006A0377">
        <w:rPr>
          <w:rFonts w:ascii="Times New Roman" w:eastAsia="Times New Roman" w:hAnsi="Times New Roman" w:cs="Times New Roman"/>
          <w:color w:val="000000"/>
          <w:sz w:val="28"/>
          <w:szCs w:val="28"/>
          <w:lang w:val="ro-RO" w:eastAsia="ru-RU"/>
        </w:rPr>
        <w:t>ş</w:t>
      </w:r>
      <w:r>
        <w:rPr>
          <w:rFonts w:ascii="Times New Roman" w:eastAsia="Times New Roman" w:hAnsi="Times New Roman" w:cs="Times New Roman"/>
          <w:color w:val="000000"/>
          <w:sz w:val="28"/>
          <w:szCs w:val="28"/>
          <w:lang w:val="ro-RO" w:eastAsia="ru-RU"/>
        </w:rPr>
        <w:t>i comportament</w:t>
      </w:r>
      <w:r w:rsidRPr="00B10F17">
        <w:rPr>
          <w:rFonts w:ascii="Times New Roman" w:eastAsia="Times New Roman" w:hAnsi="Times New Roman" w:cs="Times New Roman"/>
          <w:color w:val="000000"/>
          <w:sz w:val="28"/>
          <w:szCs w:val="28"/>
          <w:lang w:val="ro-RO" w:eastAsia="ru-RU"/>
        </w:rPr>
        <w:t>;</w:t>
      </w:r>
    </w:p>
    <w:p w:rsidR="00B10F17" w:rsidRDefault="00B10F17" w:rsidP="00B10F17">
      <w:pPr>
        <w:spacing w:after="0" w:line="240" w:lineRule="auto"/>
        <w:jc w:val="both"/>
        <w:rPr>
          <w:rFonts w:ascii="Times New Roman" w:eastAsia="Times New Roman" w:hAnsi="Times New Roman" w:cs="Times New Roman"/>
          <w:color w:val="000000"/>
          <w:sz w:val="28"/>
          <w:szCs w:val="28"/>
          <w:lang w:val="ro-RO" w:eastAsia="ru-RU"/>
        </w:rPr>
      </w:pPr>
      <w:r w:rsidRPr="00B10F17">
        <w:rPr>
          <w:rFonts w:ascii="Times New Roman" w:eastAsia="Times New Roman" w:hAnsi="Times New Roman" w:cs="Times New Roman"/>
          <w:color w:val="000000"/>
          <w:sz w:val="28"/>
          <w:szCs w:val="28"/>
          <w:lang w:val="ro-RO" w:eastAsia="ru-RU"/>
        </w:rPr>
        <w:t xml:space="preserve">    </w:t>
      </w:r>
      <w:r w:rsidRPr="003D5CF3">
        <w:rPr>
          <w:rFonts w:ascii="Times New Roman" w:eastAsia="Times New Roman" w:hAnsi="Times New Roman" w:cs="Times New Roman"/>
          <w:i/>
          <w:color w:val="000000"/>
          <w:sz w:val="28"/>
          <w:szCs w:val="28"/>
          <w:lang w:val="ro-RO" w:eastAsia="ru-RU"/>
        </w:rPr>
        <w:t>principiul 4</w:t>
      </w:r>
      <w:r w:rsidRPr="00B10F17">
        <w:rPr>
          <w:rFonts w:ascii="Times New Roman" w:eastAsia="Times New Roman" w:hAnsi="Times New Roman" w:cs="Times New Roman"/>
          <w:color w:val="000000"/>
          <w:sz w:val="28"/>
          <w:szCs w:val="28"/>
          <w:lang w:val="ro-RO" w:eastAsia="ru-RU"/>
        </w:rPr>
        <w:t>: asigurarea accesului universal la servicii de profilaxie, tratament şi îngrijiri;</w:t>
      </w:r>
    </w:p>
    <w:p w:rsidR="00B10F17" w:rsidRPr="00B10F17" w:rsidRDefault="00B10F17" w:rsidP="00B10F17">
      <w:pPr>
        <w:spacing w:after="0" w:line="240" w:lineRule="auto"/>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    </w:t>
      </w:r>
      <w:r w:rsidRPr="003D5CF3">
        <w:rPr>
          <w:rFonts w:ascii="Times New Roman" w:eastAsia="Times New Roman" w:hAnsi="Times New Roman" w:cs="Times New Roman"/>
          <w:i/>
          <w:color w:val="000000"/>
          <w:sz w:val="28"/>
          <w:szCs w:val="28"/>
          <w:lang w:val="ro-RO" w:eastAsia="ru-RU"/>
        </w:rPr>
        <w:t>principiul 5</w:t>
      </w:r>
      <w:r>
        <w:rPr>
          <w:rFonts w:ascii="Times New Roman" w:eastAsia="Times New Roman" w:hAnsi="Times New Roman" w:cs="Times New Roman"/>
          <w:color w:val="000000"/>
          <w:sz w:val="28"/>
          <w:szCs w:val="28"/>
          <w:lang w:val="ro-RO" w:eastAsia="ru-RU"/>
        </w:rPr>
        <w:t xml:space="preserve">: </w:t>
      </w:r>
      <w:r w:rsidR="0033719D">
        <w:rPr>
          <w:rFonts w:ascii="Times New Roman" w:eastAsia="Times New Roman" w:hAnsi="Times New Roman" w:cs="Times New Roman"/>
          <w:color w:val="000000"/>
          <w:sz w:val="28"/>
          <w:szCs w:val="28"/>
          <w:lang w:val="ro-RO" w:eastAsia="ru-RU"/>
        </w:rPr>
        <w:t>promovarea activită</w:t>
      </w:r>
      <w:r w:rsidR="006A0377">
        <w:rPr>
          <w:rFonts w:ascii="Times New Roman" w:eastAsia="Times New Roman" w:hAnsi="Times New Roman" w:cs="Times New Roman"/>
          <w:color w:val="000000"/>
          <w:sz w:val="28"/>
          <w:szCs w:val="28"/>
          <w:lang w:val="ro-RO" w:eastAsia="ru-RU"/>
        </w:rPr>
        <w:t>ţ</w:t>
      </w:r>
      <w:r w:rsidR="0033719D">
        <w:rPr>
          <w:rFonts w:ascii="Times New Roman" w:eastAsia="Times New Roman" w:hAnsi="Times New Roman" w:cs="Times New Roman"/>
          <w:color w:val="000000"/>
          <w:sz w:val="28"/>
          <w:szCs w:val="28"/>
          <w:lang w:val="ro-RO" w:eastAsia="ru-RU"/>
        </w:rPr>
        <w:t xml:space="preserve">ilor eficiente epidemiologic </w:t>
      </w:r>
      <w:r w:rsidR="006A0377">
        <w:rPr>
          <w:rFonts w:ascii="Times New Roman" w:eastAsia="Times New Roman" w:hAnsi="Times New Roman" w:cs="Times New Roman"/>
          <w:color w:val="000000"/>
          <w:sz w:val="28"/>
          <w:szCs w:val="28"/>
          <w:lang w:val="ro-RO" w:eastAsia="ru-RU"/>
        </w:rPr>
        <w:t>ş</w:t>
      </w:r>
      <w:r w:rsidR="0033719D">
        <w:rPr>
          <w:rFonts w:ascii="Times New Roman" w:eastAsia="Times New Roman" w:hAnsi="Times New Roman" w:cs="Times New Roman"/>
          <w:color w:val="000000"/>
          <w:sz w:val="28"/>
          <w:szCs w:val="28"/>
          <w:lang w:val="ro-RO" w:eastAsia="ru-RU"/>
        </w:rPr>
        <w:t xml:space="preserve">i economic, </w:t>
      </w:r>
      <w:proofErr w:type="spellStart"/>
      <w:r w:rsidR="0033719D">
        <w:rPr>
          <w:rFonts w:ascii="Times New Roman" w:eastAsia="Times New Roman" w:hAnsi="Times New Roman" w:cs="Times New Roman"/>
          <w:color w:val="000000"/>
          <w:sz w:val="28"/>
          <w:szCs w:val="28"/>
          <w:lang w:val="ro-RO" w:eastAsia="ru-RU"/>
        </w:rPr>
        <w:t>astef</w:t>
      </w:r>
      <w:proofErr w:type="spellEnd"/>
      <w:r w:rsidR="0033719D">
        <w:rPr>
          <w:rFonts w:ascii="Times New Roman" w:eastAsia="Times New Roman" w:hAnsi="Times New Roman" w:cs="Times New Roman"/>
          <w:color w:val="000000"/>
          <w:sz w:val="28"/>
          <w:szCs w:val="28"/>
          <w:lang w:val="ro-RO" w:eastAsia="ru-RU"/>
        </w:rPr>
        <w:t xml:space="preserve"> </w:t>
      </w:r>
      <w:proofErr w:type="spellStart"/>
      <w:r w:rsidR="0033719D">
        <w:rPr>
          <w:rFonts w:ascii="Times New Roman" w:eastAsia="Times New Roman" w:hAnsi="Times New Roman" w:cs="Times New Roman"/>
          <w:color w:val="000000"/>
          <w:sz w:val="28"/>
          <w:szCs w:val="28"/>
          <w:lang w:val="ro-RO" w:eastAsia="ru-RU"/>
        </w:rPr>
        <w:t>asigurîn</w:t>
      </w:r>
      <w:proofErr w:type="spellEnd"/>
      <w:r w:rsidR="0033719D">
        <w:rPr>
          <w:rFonts w:ascii="Times New Roman" w:eastAsia="Times New Roman" w:hAnsi="Times New Roman" w:cs="Times New Roman"/>
          <w:color w:val="000000"/>
          <w:sz w:val="28"/>
          <w:szCs w:val="28"/>
          <w:lang w:val="ro-RO" w:eastAsia="ru-RU"/>
        </w:rPr>
        <w:t xml:space="preserve"> un impact considerabil prin cheltuieli minime;</w:t>
      </w:r>
    </w:p>
    <w:p w:rsidR="00B10F17" w:rsidRPr="00B10F17" w:rsidRDefault="0033719D" w:rsidP="00B10F17">
      <w:pPr>
        <w:spacing w:after="0" w:line="240" w:lineRule="auto"/>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   </w:t>
      </w:r>
      <w:r w:rsidRPr="003D5CF3">
        <w:rPr>
          <w:rFonts w:ascii="Times New Roman" w:eastAsia="Times New Roman" w:hAnsi="Times New Roman" w:cs="Times New Roman"/>
          <w:i/>
          <w:color w:val="000000"/>
          <w:sz w:val="28"/>
          <w:szCs w:val="28"/>
          <w:lang w:val="ro-RO" w:eastAsia="ru-RU"/>
        </w:rPr>
        <w:t>principiul 6</w:t>
      </w:r>
      <w:r w:rsidR="00B10F17" w:rsidRPr="003D5CF3">
        <w:rPr>
          <w:rFonts w:ascii="Times New Roman" w:eastAsia="Times New Roman" w:hAnsi="Times New Roman" w:cs="Times New Roman"/>
          <w:i/>
          <w:color w:val="000000"/>
          <w:sz w:val="28"/>
          <w:szCs w:val="28"/>
          <w:lang w:val="ro-RO" w:eastAsia="ru-RU"/>
        </w:rPr>
        <w:t>:</w:t>
      </w:r>
      <w:r w:rsidR="00B10F17" w:rsidRPr="00B10F17">
        <w:rPr>
          <w:rFonts w:ascii="Times New Roman" w:eastAsia="Times New Roman" w:hAnsi="Times New Roman" w:cs="Times New Roman"/>
          <w:color w:val="000000"/>
          <w:sz w:val="28"/>
          <w:szCs w:val="28"/>
          <w:lang w:val="ro-RO" w:eastAsia="ru-RU"/>
        </w:rPr>
        <w:t xml:space="preserve"> </w:t>
      </w:r>
      <w:r>
        <w:rPr>
          <w:rFonts w:ascii="Times New Roman" w:eastAsia="Times New Roman" w:hAnsi="Times New Roman" w:cs="Times New Roman"/>
          <w:color w:val="000000"/>
          <w:sz w:val="28"/>
          <w:szCs w:val="28"/>
          <w:lang w:val="ro-RO" w:eastAsia="ru-RU"/>
        </w:rPr>
        <w:t xml:space="preserve">implicarea </w:t>
      </w:r>
      <w:proofErr w:type="spellStart"/>
      <w:r>
        <w:rPr>
          <w:rFonts w:ascii="Times New Roman" w:eastAsia="Times New Roman" w:hAnsi="Times New Roman" w:cs="Times New Roman"/>
          <w:color w:val="000000"/>
          <w:sz w:val="28"/>
          <w:szCs w:val="28"/>
          <w:lang w:val="ro-RO" w:eastAsia="ru-RU"/>
        </w:rPr>
        <w:t>multisectorială</w:t>
      </w:r>
      <w:proofErr w:type="spellEnd"/>
      <w:r>
        <w:rPr>
          <w:rFonts w:ascii="Times New Roman" w:eastAsia="Times New Roman" w:hAnsi="Times New Roman" w:cs="Times New Roman"/>
          <w:color w:val="000000"/>
          <w:sz w:val="28"/>
          <w:szCs w:val="28"/>
          <w:lang w:val="ro-RO" w:eastAsia="ru-RU"/>
        </w:rPr>
        <w:t xml:space="preserve"> </w:t>
      </w:r>
      <w:r w:rsidR="006A0377">
        <w:rPr>
          <w:rFonts w:ascii="Times New Roman" w:eastAsia="Times New Roman" w:hAnsi="Times New Roman" w:cs="Times New Roman"/>
          <w:color w:val="000000"/>
          <w:sz w:val="28"/>
          <w:szCs w:val="28"/>
          <w:lang w:val="ro-RO" w:eastAsia="ru-RU"/>
        </w:rPr>
        <w:t>ş</w:t>
      </w:r>
      <w:r>
        <w:rPr>
          <w:rFonts w:ascii="Times New Roman" w:eastAsia="Times New Roman" w:hAnsi="Times New Roman" w:cs="Times New Roman"/>
          <w:color w:val="000000"/>
          <w:sz w:val="28"/>
          <w:szCs w:val="28"/>
          <w:lang w:val="ro-RO" w:eastAsia="ru-RU"/>
        </w:rPr>
        <w:t>i interdisciplinară la nivel na</w:t>
      </w:r>
      <w:r w:rsidR="006A0377">
        <w:rPr>
          <w:rFonts w:ascii="Times New Roman" w:eastAsia="Times New Roman" w:hAnsi="Times New Roman" w:cs="Times New Roman"/>
          <w:color w:val="000000"/>
          <w:sz w:val="28"/>
          <w:szCs w:val="28"/>
          <w:lang w:val="ro-RO" w:eastAsia="ru-RU"/>
        </w:rPr>
        <w:t>ţ</w:t>
      </w:r>
      <w:r>
        <w:rPr>
          <w:rFonts w:ascii="Times New Roman" w:eastAsia="Times New Roman" w:hAnsi="Times New Roman" w:cs="Times New Roman"/>
          <w:color w:val="000000"/>
          <w:sz w:val="28"/>
          <w:szCs w:val="28"/>
          <w:lang w:val="ro-RO" w:eastAsia="ru-RU"/>
        </w:rPr>
        <w:t xml:space="preserve">ional </w:t>
      </w:r>
      <w:r w:rsidR="006A0377">
        <w:rPr>
          <w:rFonts w:ascii="Times New Roman" w:eastAsia="Times New Roman" w:hAnsi="Times New Roman" w:cs="Times New Roman"/>
          <w:color w:val="000000"/>
          <w:sz w:val="28"/>
          <w:szCs w:val="28"/>
          <w:lang w:val="ro-RO" w:eastAsia="ru-RU"/>
        </w:rPr>
        <w:t>ş</w:t>
      </w:r>
      <w:r>
        <w:rPr>
          <w:rFonts w:ascii="Times New Roman" w:eastAsia="Times New Roman" w:hAnsi="Times New Roman" w:cs="Times New Roman"/>
          <w:color w:val="000000"/>
          <w:sz w:val="28"/>
          <w:szCs w:val="28"/>
          <w:lang w:val="ro-RO" w:eastAsia="ru-RU"/>
        </w:rPr>
        <w:t>i local, pentru asigurarea unui răspuns adecvat epidemiei HIV.</w:t>
      </w:r>
    </w:p>
    <w:p w:rsidR="00B10F17" w:rsidRPr="00B10F17" w:rsidRDefault="00C0129C" w:rsidP="00C0129C">
      <w:pPr>
        <w:spacing w:after="0" w:line="240" w:lineRule="auto"/>
        <w:ind w:firstLine="708"/>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89. </w:t>
      </w:r>
      <w:r w:rsidR="00B10F17" w:rsidRPr="00B10F17">
        <w:rPr>
          <w:rFonts w:ascii="Times New Roman" w:eastAsia="Times New Roman" w:hAnsi="Times New Roman" w:cs="Times New Roman"/>
          <w:color w:val="000000"/>
          <w:sz w:val="28"/>
          <w:szCs w:val="28"/>
          <w:lang w:val="ro-RO" w:eastAsia="ru-RU"/>
        </w:rPr>
        <w:t>Programul este conceput ca un cadru complex,  intersectorial, care va ghida activităţile organizaţiilor implicate în răspunsul naţional pentru a reduce transmiterea HIV şi pentru a reduce impactul negativ al epidemiei HIV. Din aceste considerente, ac</w:t>
      </w:r>
      <w:r w:rsidR="00331F79">
        <w:rPr>
          <w:rFonts w:ascii="Times New Roman" w:eastAsia="Times New Roman" w:hAnsi="Times New Roman" w:cs="Times New Roman"/>
          <w:color w:val="000000"/>
          <w:sz w:val="28"/>
          <w:szCs w:val="28"/>
          <w:lang w:val="ro-RO" w:eastAsia="ru-RU"/>
        </w:rPr>
        <w:t>centele</w:t>
      </w:r>
      <w:r w:rsidR="00B10F17" w:rsidRPr="00B10F17">
        <w:rPr>
          <w:rFonts w:ascii="Times New Roman" w:eastAsia="Times New Roman" w:hAnsi="Times New Roman" w:cs="Times New Roman"/>
          <w:color w:val="000000"/>
          <w:sz w:val="28"/>
          <w:szCs w:val="28"/>
          <w:lang w:val="ro-RO" w:eastAsia="ru-RU"/>
        </w:rPr>
        <w:t xml:space="preserve"> principal</w:t>
      </w:r>
      <w:r w:rsidR="00331F79">
        <w:rPr>
          <w:rFonts w:ascii="Times New Roman" w:eastAsia="Times New Roman" w:hAnsi="Times New Roman" w:cs="Times New Roman"/>
          <w:color w:val="000000"/>
          <w:sz w:val="28"/>
          <w:szCs w:val="28"/>
          <w:lang w:val="ro-RO" w:eastAsia="ru-RU"/>
        </w:rPr>
        <w:t>e</w:t>
      </w:r>
      <w:r w:rsidR="00B10F17" w:rsidRPr="00B10F17">
        <w:rPr>
          <w:rFonts w:ascii="Times New Roman" w:eastAsia="Times New Roman" w:hAnsi="Times New Roman" w:cs="Times New Roman"/>
          <w:color w:val="000000"/>
          <w:sz w:val="28"/>
          <w:szCs w:val="28"/>
          <w:lang w:val="ro-RO" w:eastAsia="ru-RU"/>
        </w:rPr>
        <w:t xml:space="preserve"> al</w:t>
      </w:r>
      <w:r w:rsidR="00331F79">
        <w:rPr>
          <w:rFonts w:ascii="Times New Roman" w:eastAsia="Times New Roman" w:hAnsi="Times New Roman" w:cs="Times New Roman"/>
          <w:color w:val="000000"/>
          <w:sz w:val="28"/>
          <w:szCs w:val="28"/>
          <w:lang w:val="ro-RO" w:eastAsia="ru-RU"/>
        </w:rPr>
        <w:t>e</w:t>
      </w:r>
      <w:r w:rsidR="00B10F17" w:rsidRPr="00B10F17">
        <w:rPr>
          <w:rFonts w:ascii="Times New Roman" w:eastAsia="Times New Roman" w:hAnsi="Times New Roman" w:cs="Times New Roman"/>
          <w:color w:val="000000"/>
          <w:sz w:val="28"/>
          <w:szCs w:val="28"/>
          <w:lang w:val="ro-RO" w:eastAsia="ru-RU"/>
        </w:rPr>
        <w:t xml:space="preserve"> eforturilor Republi</w:t>
      </w:r>
      <w:r w:rsidR="0033719D">
        <w:rPr>
          <w:rFonts w:ascii="Times New Roman" w:eastAsia="Times New Roman" w:hAnsi="Times New Roman" w:cs="Times New Roman"/>
          <w:color w:val="000000"/>
          <w:sz w:val="28"/>
          <w:szCs w:val="28"/>
          <w:lang w:val="ro-RO" w:eastAsia="ru-RU"/>
        </w:rPr>
        <w:t xml:space="preserve">cii Moldova în realizarea </w:t>
      </w:r>
      <w:r w:rsidR="00331F79">
        <w:rPr>
          <w:rFonts w:ascii="Times New Roman" w:eastAsia="Times New Roman" w:hAnsi="Times New Roman" w:cs="Times New Roman"/>
          <w:color w:val="000000"/>
          <w:sz w:val="28"/>
          <w:szCs w:val="28"/>
          <w:lang w:val="ro-RO" w:eastAsia="ru-RU"/>
        </w:rPr>
        <w:t xml:space="preserve">răspunsului </w:t>
      </w:r>
      <w:r w:rsidR="0033719D">
        <w:rPr>
          <w:rFonts w:ascii="Times New Roman" w:eastAsia="Times New Roman" w:hAnsi="Times New Roman" w:cs="Times New Roman"/>
          <w:color w:val="000000"/>
          <w:sz w:val="28"/>
          <w:szCs w:val="28"/>
          <w:lang w:val="ro-RO" w:eastAsia="ru-RU"/>
        </w:rPr>
        <w:t xml:space="preserve">la epidemia HIV </w:t>
      </w:r>
      <w:r w:rsidR="00B10F17" w:rsidRPr="00B10F17">
        <w:rPr>
          <w:rFonts w:ascii="Times New Roman" w:eastAsia="Times New Roman" w:hAnsi="Times New Roman" w:cs="Times New Roman"/>
          <w:color w:val="000000"/>
          <w:sz w:val="28"/>
          <w:szCs w:val="28"/>
          <w:lang w:val="ro-RO" w:eastAsia="ru-RU"/>
        </w:rPr>
        <w:t xml:space="preserve">vor fi axate pe </w:t>
      </w:r>
      <w:r w:rsidR="00331F79">
        <w:rPr>
          <w:rFonts w:ascii="Times New Roman" w:eastAsia="Times New Roman" w:hAnsi="Times New Roman" w:cs="Times New Roman"/>
          <w:color w:val="000000"/>
          <w:sz w:val="28"/>
          <w:szCs w:val="28"/>
          <w:lang w:val="ro-RO" w:eastAsia="ru-RU"/>
        </w:rPr>
        <w:t>prevenirea</w:t>
      </w:r>
      <w:r w:rsidR="00B10F17" w:rsidRPr="00B10F17">
        <w:rPr>
          <w:rFonts w:ascii="Times New Roman" w:eastAsia="Times New Roman" w:hAnsi="Times New Roman" w:cs="Times New Roman"/>
          <w:color w:val="000000"/>
          <w:sz w:val="28"/>
          <w:szCs w:val="28"/>
          <w:lang w:val="ro-RO" w:eastAsia="ru-RU"/>
        </w:rPr>
        <w:t xml:space="preserve"> transmiterii HIV printre popula</w:t>
      </w:r>
      <w:r w:rsidR="006A0377">
        <w:rPr>
          <w:rFonts w:ascii="Times New Roman" w:eastAsia="Times New Roman" w:hAnsi="Times New Roman" w:cs="Times New Roman"/>
          <w:color w:val="000000"/>
          <w:sz w:val="28"/>
          <w:szCs w:val="28"/>
          <w:lang w:val="ro-RO" w:eastAsia="ru-RU"/>
        </w:rPr>
        <w:t>ţ</w:t>
      </w:r>
      <w:r w:rsidR="00B10F17" w:rsidRPr="00B10F17">
        <w:rPr>
          <w:rFonts w:ascii="Times New Roman" w:eastAsia="Times New Roman" w:hAnsi="Times New Roman" w:cs="Times New Roman"/>
          <w:color w:val="000000"/>
          <w:sz w:val="28"/>
          <w:szCs w:val="28"/>
          <w:lang w:val="ro-RO" w:eastAsia="ru-RU"/>
        </w:rPr>
        <w:t>ia cu risc sporit de infectare</w:t>
      </w:r>
      <w:r w:rsidR="00331F79">
        <w:rPr>
          <w:rFonts w:ascii="Times New Roman" w:eastAsia="Times New Roman" w:hAnsi="Times New Roman" w:cs="Times New Roman"/>
          <w:color w:val="000000"/>
          <w:sz w:val="28"/>
          <w:szCs w:val="28"/>
          <w:lang w:val="ro-RO" w:eastAsia="ru-RU"/>
        </w:rPr>
        <w:t>,</w:t>
      </w:r>
      <w:r w:rsidR="00B10F17" w:rsidRPr="00B10F17">
        <w:rPr>
          <w:rFonts w:ascii="Times New Roman" w:eastAsia="Times New Roman" w:hAnsi="Times New Roman" w:cs="Times New Roman"/>
          <w:color w:val="000000"/>
          <w:sz w:val="28"/>
          <w:szCs w:val="28"/>
          <w:lang w:val="ro-RO" w:eastAsia="ru-RU"/>
        </w:rPr>
        <w:t xml:space="preserve"> asigura</w:t>
      </w:r>
      <w:r w:rsidR="00331F79">
        <w:rPr>
          <w:rFonts w:ascii="Times New Roman" w:eastAsia="Times New Roman" w:hAnsi="Times New Roman" w:cs="Times New Roman"/>
          <w:color w:val="000000"/>
          <w:sz w:val="28"/>
          <w:szCs w:val="28"/>
          <w:lang w:val="ro-RO" w:eastAsia="ru-RU"/>
        </w:rPr>
        <w:t>rea</w:t>
      </w:r>
      <w:r w:rsidR="00B10F17" w:rsidRPr="00B10F17">
        <w:rPr>
          <w:rFonts w:ascii="Times New Roman" w:eastAsia="Times New Roman" w:hAnsi="Times New Roman" w:cs="Times New Roman"/>
          <w:color w:val="000000"/>
          <w:sz w:val="28"/>
          <w:szCs w:val="28"/>
          <w:lang w:val="ro-RO" w:eastAsia="ru-RU"/>
        </w:rPr>
        <w:t xml:space="preserve"> că HIV nu se </w:t>
      </w:r>
      <w:proofErr w:type="spellStart"/>
      <w:r w:rsidR="00B10F17" w:rsidRPr="00B10F17">
        <w:rPr>
          <w:rFonts w:ascii="Times New Roman" w:eastAsia="Times New Roman" w:hAnsi="Times New Roman" w:cs="Times New Roman"/>
          <w:color w:val="000000"/>
          <w:sz w:val="28"/>
          <w:szCs w:val="28"/>
          <w:lang w:val="ro-RO" w:eastAsia="ru-RU"/>
        </w:rPr>
        <w:t>răspîndeşte</w:t>
      </w:r>
      <w:proofErr w:type="spellEnd"/>
      <w:r w:rsidR="00B10F17" w:rsidRPr="00B10F17">
        <w:rPr>
          <w:rFonts w:ascii="Times New Roman" w:eastAsia="Times New Roman" w:hAnsi="Times New Roman" w:cs="Times New Roman"/>
          <w:color w:val="000000"/>
          <w:sz w:val="28"/>
          <w:szCs w:val="28"/>
          <w:lang w:val="ro-RO" w:eastAsia="ru-RU"/>
        </w:rPr>
        <w:t xml:space="preserve"> din aceste populaţii în populaţia generală a ţării</w:t>
      </w:r>
      <w:r w:rsidR="00331F79">
        <w:rPr>
          <w:rFonts w:ascii="Times New Roman" w:eastAsia="Times New Roman" w:hAnsi="Times New Roman" w:cs="Times New Roman"/>
          <w:color w:val="000000"/>
          <w:sz w:val="28"/>
          <w:szCs w:val="28"/>
          <w:lang w:val="ro-RO" w:eastAsia="ru-RU"/>
        </w:rPr>
        <w:t xml:space="preserve"> </w:t>
      </w:r>
      <w:r w:rsidR="006A0377">
        <w:rPr>
          <w:rFonts w:ascii="Times New Roman" w:eastAsia="Times New Roman" w:hAnsi="Times New Roman" w:cs="Times New Roman"/>
          <w:color w:val="000000"/>
          <w:sz w:val="28"/>
          <w:szCs w:val="28"/>
          <w:lang w:val="ro-RO" w:eastAsia="ru-RU"/>
        </w:rPr>
        <w:t>ş</w:t>
      </w:r>
      <w:r w:rsidR="00331F79">
        <w:rPr>
          <w:rFonts w:ascii="Times New Roman" w:eastAsia="Times New Roman" w:hAnsi="Times New Roman" w:cs="Times New Roman"/>
          <w:color w:val="000000"/>
          <w:sz w:val="28"/>
          <w:szCs w:val="28"/>
          <w:lang w:val="ro-RO" w:eastAsia="ru-RU"/>
        </w:rPr>
        <w:t xml:space="preserve">i asigurarea cu </w:t>
      </w:r>
      <w:r w:rsidR="00B10F17" w:rsidRPr="00B10F17">
        <w:rPr>
          <w:rFonts w:ascii="Times New Roman" w:eastAsia="Times New Roman" w:hAnsi="Times New Roman" w:cs="Times New Roman"/>
          <w:color w:val="000000"/>
          <w:sz w:val="28"/>
          <w:szCs w:val="28"/>
          <w:lang w:val="ro-RO" w:eastAsia="ru-RU"/>
        </w:rPr>
        <w:t xml:space="preserve">tratament, îngrijiri şi suport </w:t>
      </w:r>
      <w:proofErr w:type="spellStart"/>
      <w:r w:rsidR="00B10F17" w:rsidRPr="00B10F17">
        <w:rPr>
          <w:rFonts w:ascii="Times New Roman" w:eastAsia="Times New Roman" w:hAnsi="Times New Roman" w:cs="Times New Roman"/>
          <w:color w:val="000000"/>
          <w:sz w:val="28"/>
          <w:szCs w:val="28"/>
          <w:lang w:val="ro-RO" w:eastAsia="ru-RU"/>
        </w:rPr>
        <w:t>psiho-social</w:t>
      </w:r>
      <w:proofErr w:type="spellEnd"/>
      <w:r w:rsidR="00B10F17" w:rsidRPr="00B10F17">
        <w:rPr>
          <w:rFonts w:ascii="Times New Roman" w:eastAsia="Times New Roman" w:hAnsi="Times New Roman" w:cs="Times New Roman"/>
          <w:color w:val="000000"/>
          <w:sz w:val="28"/>
          <w:szCs w:val="28"/>
          <w:lang w:val="ro-RO" w:eastAsia="ru-RU"/>
        </w:rPr>
        <w:t xml:space="preserve"> </w:t>
      </w:r>
      <w:r w:rsidR="00331F79">
        <w:rPr>
          <w:rFonts w:ascii="Times New Roman" w:eastAsia="Times New Roman" w:hAnsi="Times New Roman" w:cs="Times New Roman"/>
          <w:color w:val="000000"/>
          <w:sz w:val="28"/>
          <w:szCs w:val="28"/>
          <w:lang w:val="ro-RO" w:eastAsia="ru-RU"/>
        </w:rPr>
        <w:t xml:space="preserve">a </w:t>
      </w:r>
      <w:r w:rsidR="00B10F17" w:rsidRPr="00B10F17">
        <w:rPr>
          <w:rFonts w:ascii="Times New Roman" w:eastAsia="Times New Roman" w:hAnsi="Times New Roman" w:cs="Times New Roman"/>
          <w:color w:val="000000"/>
          <w:sz w:val="28"/>
          <w:szCs w:val="28"/>
          <w:lang w:val="ro-RO" w:eastAsia="ru-RU"/>
        </w:rPr>
        <w:t>persoanelor care trăiesc cu HIV.</w:t>
      </w:r>
    </w:p>
    <w:p w:rsidR="00B10F17" w:rsidRPr="00B10F17" w:rsidRDefault="00C0129C" w:rsidP="00C0129C">
      <w:pPr>
        <w:spacing w:after="0" w:line="240" w:lineRule="auto"/>
        <w:ind w:firstLine="708"/>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90. </w:t>
      </w:r>
      <w:r w:rsidR="00B10F17" w:rsidRPr="00B10F17">
        <w:rPr>
          <w:rFonts w:ascii="Times New Roman" w:eastAsia="Times New Roman" w:hAnsi="Times New Roman" w:cs="Times New Roman"/>
          <w:color w:val="000000"/>
          <w:sz w:val="28"/>
          <w:szCs w:val="28"/>
          <w:lang w:val="ro-RO" w:eastAsia="ru-RU"/>
        </w:rPr>
        <w:t xml:space="preserve">Implementarea prezentului Program se va axa pe următoarele </w:t>
      </w:r>
      <w:r w:rsidR="00B10F17" w:rsidRPr="00CB2278">
        <w:rPr>
          <w:rFonts w:ascii="Times New Roman" w:eastAsia="Times New Roman" w:hAnsi="Times New Roman" w:cs="Times New Roman"/>
          <w:i/>
          <w:color w:val="000000"/>
          <w:sz w:val="28"/>
          <w:szCs w:val="28"/>
          <w:lang w:val="ro-RO" w:eastAsia="ru-RU"/>
        </w:rPr>
        <w:t>domenii prioritare:</w:t>
      </w:r>
      <w:r w:rsidR="00B10F17" w:rsidRPr="00B10F17">
        <w:rPr>
          <w:rFonts w:ascii="Times New Roman" w:eastAsia="Times New Roman" w:hAnsi="Times New Roman" w:cs="Times New Roman"/>
          <w:color w:val="000000"/>
          <w:sz w:val="28"/>
          <w:szCs w:val="28"/>
          <w:lang w:val="ro-RO" w:eastAsia="ru-RU"/>
        </w:rPr>
        <w:t xml:space="preserve"> </w:t>
      </w:r>
    </w:p>
    <w:p w:rsidR="00B10F17" w:rsidRPr="00B10F17" w:rsidRDefault="00B10F17" w:rsidP="00B10F17">
      <w:pPr>
        <w:spacing w:after="0" w:line="240" w:lineRule="auto"/>
        <w:jc w:val="both"/>
        <w:rPr>
          <w:rFonts w:ascii="Times New Roman" w:eastAsia="Times New Roman" w:hAnsi="Times New Roman" w:cs="Times New Roman"/>
          <w:color w:val="000000"/>
          <w:sz w:val="28"/>
          <w:szCs w:val="28"/>
          <w:lang w:val="ro-RO" w:eastAsia="ru-RU"/>
        </w:rPr>
      </w:pPr>
      <w:r w:rsidRPr="00B10F17">
        <w:rPr>
          <w:rFonts w:ascii="Times New Roman" w:eastAsia="Times New Roman" w:hAnsi="Times New Roman" w:cs="Times New Roman"/>
          <w:color w:val="000000"/>
          <w:sz w:val="28"/>
          <w:szCs w:val="28"/>
          <w:lang w:val="ro-RO" w:eastAsia="ru-RU"/>
        </w:rPr>
        <w:t xml:space="preserve">    a) fortificarea şi extinderea activităţilor de prevenire în </w:t>
      </w:r>
      <w:proofErr w:type="spellStart"/>
      <w:r w:rsidRPr="00B10F17">
        <w:rPr>
          <w:rFonts w:ascii="Times New Roman" w:eastAsia="Times New Roman" w:hAnsi="Times New Roman" w:cs="Times New Roman"/>
          <w:color w:val="000000"/>
          <w:sz w:val="28"/>
          <w:szCs w:val="28"/>
          <w:lang w:val="ro-RO" w:eastAsia="ru-RU"/>
        </w:rPr>
        <w:t>rîndul</w:t>
      </w:r>
      <w:proofErr w:type="spellEnd"/>
      <w:r w:rsidRPr="00B10F17">
        <w:rPr>
          <w:rFonts w:ascii="Times New Roman" w:eastAsia="Times New Roman" w:hAnsi="Times New Roman" w:cs="Times New Roman"/>
          <w:color w:val="000000"/>
          <w:sz w:val="28"/>
          <w:szCs w:val="28"/>
          <w:lang w:val="ro-RO" w:eastAsia="ru-RU"/>
        </w:rPr>
        <w:t xml:space="preserve"> populaţiei cu risc sporit de infectare (consumatorii de droguri injectabile, bărbaţii care practică sex cu bărbaţi, lucrătoarele sexului comercial, de</w:t>
      </w:r>
      <w:r w:rsidR="006A0377">
        <w:rPr>
          <w:rFonts w:ascii="Times New Roman" w:eastAsia="Times New Roman" w:hAnsi="Times New Roman" w:cs="Times New Roman"/>
          <w:color w:val="000000"/>
          <w:sz w:val="28"/>
          <w:szCs w:val="28"/>
          <w:lang w:val="ro-RO" w:eastAsia="ru-RU"/>
        </w:rPr>
        <w:t>ţ</w:t>
      </w:r>
      <w:r w:rsidRPr="00B10F17">
        <w:rPr>
          <w:rFonts w:ascii="Times New Roman" w:eastAsia="Times New Roman" w:hAnsi="Times New Roman" w:cs="Times New Roman"/>
          <w:color w:val="000000"/>
          <w:sz w:val="28"/>
          <w:szCs w:val="28"/>
          <w:lang w:val="ro-RO" w:eastAsia="ru-RU"/>
        </w:rPr>
        <w:t>inu</w:t>
      </w:r>
      <w:r w:rsidR="006A0377">
        <w:rPr>
          <w:rFonts w:ascii="Times New Roman" w:eastAsia="Times New Roman" w:hAnsi="Times New Roman" w:cs="Times New Roman"/>
          <w:color w:val="000000"/>
          <w:sz w:val="28"/>
          <w:szCs w:val="28"/>
          <w:lang w:val="ro-RO" w:eastAsia="ru-RU"/>
        </w:rPr>
        <w:t>ţ</w:t>
      </w:r>
      <w:r w:rsidRPr="00B10F17">
        <w:rPr>
          <w:rFonts w:ascii="Times New Roman" w:eastAsia="Times New Roman" w:hAnsi="Times New Roman" w:cs="Times New Roman"/>
          <w:color w:val="000000"/>
          <w:sz w:val="28"/>
          <w:szCs w:val="28"/>
          <w:lang w:val="ro-RO" w:eastAsia="ru-RU"/>
        </w:rPr>
        <w:t xml:space="preserve">ii), partenerilor şi clienţilor; </w:t>
      </w:r>
    </w:p>
    <w:p w:rsidR="00B10F17" w:rsidRPr="00B10F17" w:rsidRDefault="00B10F17" w:rsidP="00B10F17">
      <w:pPr>
        <w:spacing w:after="0" w:line="240" w:lineRule="auto"/>
        <w:jc w:val="both"/>
        <w:rPr>
          <w:rFonts w:ascii="Times New Roman" w:eastAsia="Times New Roman" w:hAnsi="Times New Roman" w:cs="Times New Roman"/>
          <w:color w:val="000000"/>
          <w:sz w:val="28"/>
          <w:szCs w:val="28"/>
          <w:lang w:val="ro-RO" w:eastAsia="ru-RU"/>
        </w:rPr>
      </w:pPr>
      <w:r w:rsidRPr="00B10F17">
        <w:rPr>
          <w:rFonts w:ascii="Times New Roman" w:eastAsia="Times New Roman" w:hAnsi="Times New Roman" w:cs="Times New Roman"/>
          <w:color w:val="000000"/>
          <w:sz w:val="28"/>
          <w:szCs w:val="28"/>
          <w:lang w:val="ro-RO" w:eastAsia="ru-RU"/>
        </w:rPr>
        <w:t xml:space="preserve">    b) dezvoltarea infrastructurii şi a capacităţilor, inclusiv consolidarea societăţii civile, pentru sporirea accesului universal la asistenţă medicală şi suport </w:t>
      </w:r>
      <w:proofErr w:type="spellStart"/>
      <w:r w:rsidRPr="00B10F17">
        <w:rPr>
          <w:rFonts w:ascii="Times New Roman" w:eastAsia="Times New Roman" w:hAnsi="Times New Roman" w:cs="Times New Roman"/>
          <w:color w:val="000000"/>
          <w:sz w:val="28"/>
          <w:szCs w:val="28"/>
          <w:lang w:val="ro-RO" w:eastAsia="ru-RU"/>
        </w:rPr>
        <w:t>psiho-social</w:t>
      </w:r>
      <w:proofErr w:type="spellEnd"/>
      <w:r w:rsidRPr="00B10F17">
        <w:rPr>
          <w:rFonts w:ascii="Times New Roman" w:eastAsia="Times New Roman" w:hAnsi="Times New Roman" w:cs="Times New Roman"/>
          <w:color w:val="000000"/>
          <w:sz w:val="28"/>
          <w:szCs w:val="28"/>
          <w:lang w:val="ro-RO" w:eastAsia="ru-RU"/>
        </w:rPr>
        <w:t xml:space="preserve"> prin descentralizarea supravegherii medicale a persoanelor infectate cu HIV şi consolidarea serviciilor medicale </w:t>
      </w:r>
      <w:r w:rsidR="006A0377">
        <w:rPr>
          <w:rFonts w:ascii="Times New Roman" w:eastAsia="Times New Roman" w:hAnsi="Times New Roman" w:cs="Times New Roman"/>
          <w:color w:val="000000"/>
          <w:sz w:val="28"/>
          <w:szCs w:val="28"/>
          <w:lang w:val="ro-RO" w:eastAsia="ru-RU"/>
        </w:rPr>
        <w:t>ş</w:t>
      </w:r>
      <w:r w:rsidRPr="00B10F17">
        <w:rPr>
          <w:rFonts w:ascii="Times New Roman" w:eastAsia="Times New Roman" w:hAnsi="Times New Roman" w:cs="Times New Roman"/>
          <w:color w:val="000000"/>
          <w:sz w:val="28"/>
          <w:szCs w:val="28"/>
          <w:lang w:val="ro-RO" w:eastAsia="ru-RU"/>
        </w:rPr>
        <w:t xml:space="preserve">i </w:t>
      </w:r>
      <w:proofErr w:type="spellStart"/>
      <w:r w:rsidRPr="00B10F17">
        <w:rPr>
          <w:rFonts w:ascii="Times New Roman" w:eastAsia="Times New Roman" w:hAnsi="Times New Roman" w:cs="Times New Roman"/>
          <w:color w:val="000000"/>
          <w:sz w:val="28"/>
          <w:szCs w:val="28"/>
          <w:lang w:val="ro-RO" w:eastAsia="ru-RU"/>
        </w:rPr>
        <w:t>psiho-sociale</w:t>
      </w:r>
      <w:proofErr w:type="spellEnd"/>
      <w:r w:rsidRPr="00B10F17">
        <w:rPr>
          <w:rFonts w:ascii="Times New Roman" w:eastAsia="Times New Roman" w:hAnsi="Times New Roman" w:cs="Times New Roman"/>
          <w:color w:val="000000"/>
          <w:sz w:val="28"/>
          <w:szCs w:val="28"/>
          <w:lang w:val="ro-RO" w:eastAsia="ru-RU"/>
        </w:rPr>
        <w:t>;</w:t>
      </w:r>
    </w:p>
    <w:p w:rsidR="00331F79" w:rsidRDefault="00B10F17" w:rsidP="00B10F17">
      <w:pPr>
        <w:spacing w:after="0" w:line="240" w:lineRule="auto"/>
        <w:jc w:val="both"/>
        <w:rPr>
          <w:rFonts w:ascii="Times New Roman" w:eastAsia="Times New Roman" w:hAnsi="Times New Roman" w:cs="Times New Roman"/>
          <w:color w:val="000000"/>
          <w:sz w:val="28"/>
          <w:szCs w:val="28"/>
          <w:lang w:val="ro-RO" w:eastAsia="ru-RU"/>
        </w:rPr>
      </w:pPr>
      <w:r w:rsidRPr="00B10F17">
        <w:rPr>
          <w:rFonts w:ascii="Times New Roman" w:eastAsia="Times New Roman" w:hAnsi="Times New Roman" w:cs="Times New Roman"/>
          <w:color w:val="000000"/>
          <w:sz w:val="28"/>
          <w:szCs w:val="28"/>
          <w:lang w:val="ro-RO" w:eastAsia="ru-RU"/>
        </w:rPr>
        <w:t xml:space="preserve">    c) dezvoltarea şi asigurarea funcţionalităţii unei structuri naţionale de coordonare, management şi monitorizare a activităţilor ce ţin de controlul, prevenirea şi tratamentul infecţiei cu HIV şi infecţiilor cu transmitere sexuală;</w:t>
      </w:r>
    </w:p>
    <w:p w:rsidR="00B10F17" w:rsidRPr="00B10F17" w:rsidRDefault="00331F79" w:rsidP="00B10F17">
      <w:pPr>
        <w:spacing w:after="0" w:line="240" w:lineRule="auto"/>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   d) majorarea cotei resurselor financiare din resurse domestice </w:t>
      </w:r>
      <w:r w:rsidR="006A0377">
        <w:rPr>
          <w:rFonts w:ascii="Times New Roman" w:eastAsia="Times New Roman" w:hAnsi="Times New Roman" w:cs="Times New Roman"/>
          <w:color w:val="000000"/>
          <w:sz w:val="28"/>
          <w:szCs w:val="28"/>
          <w:lang w:val="ro-RO" w:eastAsia="ru-RU"/>
        </w:rPr>
        <w:t>ş</w:t>
      </w:r>
      <w:r>
        <w:rPr>
          <w:rFonts w:ascii="Times New Roman" w:eastAsia="Times New Roman" w:hAnsi="Times New Roman" w:cs="Times New Roman"/>
          <w:color w:val="000000"/>
          <w:sz w:val="28"/>
          <w:szCs w:val="28"/>
          <w:lang w:val="ro-RO" w:eastAsia="ru-RU"/>
        </w:rPr>
        <w:t>i preluarea activită</w:t>
      </w:r>
      <w:r w:rsidR="006A0377">
        <w:rPr>
          <w:rFonts w:ascii="Times New Roman" w:eastAsia="Times New Roman" w:hAnsi="Times New Roman" w:cs="Times New Roman"/>
          <w:color w:val="000000"/>
          <w:sz w:val="28"/>
          <w:szCs w:val="28"/>
          <w:lang w:val="ro-RO" w:eastAsia="ru-RU"/>
        </w:rPr>
        <w:t>ţ</w:t>
      </w:r>
      <w:r>
        <w:rPr>
          <w:rFonts w:ascii="Times New Roman" w:eastAsia="Times New Roman" w:hAnsi="Times New Roman" w:cs="Times New Roman"/>
          <w:color w:val="000000"/>
          <w:sz w:val="28"/>
          <w:szCs w:val="28"/>
          <w:lang w:val="ro-RO" w:eastAsia="ru-RU"/>
        </w:rPr>
        <w:t>ilor sus</w:t>
      </w:r>
      <w:r w:rsidR="006A0377">
        <w:rPr>
          <w:rFonts w:ascii="Times New Roman" w:eastAsia="Times New Roman" w:hAnsi="Times New Roman" w:cs="Times New Roman"/>
          <w:color w:val="000000"/>
          <w:sz w:val="28"/>
          <w:szCs w:val="28"/>
          <w:lang w:val="ro-RO" w:eastAsia="ru-RU"/>
        </w:rPr>
        <w:t>ţ</w:t>
      </w:r>
      <w:r>
        <w:rPr>
          <w:rFonts w:ascii="Times New Roman" w:eastAsia="Times New Roman" w:hAnsi="Times New Roman" w:cs="Times New Roman"/>
          <w:color w:val="000000"/>
          <w:sz w:val="28"/>
          <w:szCs w:val="28"/>
          <w:lang w:val="ro-RO" w:eastAsia="ru-RU"/>
        </w:rPr>
        <w:t>inute de către Fondul Global.</w:t>
      </w:r>
      <w:r w:rsidR="00B10F17" w:rsidRPr="00B10F17">
        <w:rPr>
          <w:rFonts w:ascii="Times New Roman" w:eastAsia="Times New Roman" w:hAnsi="Times New Roman" w:cs="Times New Roman"/>
          <w:color w:val="000000"/>
          <w:sz w:val="28"/>
          <w:szCs w:val="28"/>
          <w:lang w:val="ro-RO" w:eastAsia="ru-RU"/>
        </w:rPr>
        <w:t xml:space="preserve"> </w:t>
      </w:r>
    </w:p>
    <w:p w:rsidR="00B10F17" w:rsidRPr="00B10F17" w:rsidRDefault="00331F79" w:rsidP="00B10F17">
      <w:pPr>
        <w:spacing w:after="0" w:line="240" w:lineRule="auto"/>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    e</w:t>
      </w:r>
      <w:r w:rsidR="00B10F17" w:rsidRPr="00B10F17">
        <w:rPr>
          <w:rFonts w:ascii="Times New Roman" w:eastAsia="Times New Roman" w:hAnsi="Times New Roman" w:cs="Times New Roman"/>
          <w:color w:val="000000"/>
          <w:sz w:val="28"/>
          <w:szCs w:val="28"/>
          <w:lang w:val="ro-RO" w:eastAsia="ru-RU"/>
        </w:rPr>
        <w:t xml:space="preserve">) colectarea informaţiilor esenţiale strategice pentru managementul eficient al Programului prin cercetări operaţionale, sisteme de supraveghere epidemiologică, tehnologii informaţionale, </w:t>
      </w:r>
      <w:proofErr w:type="spellStart"/>
      <w:r w:rsidR="00B10F17" w:rsidRPr="00B10F17">
        <w:rPr>
          <w:rFonts w:ascii="Times New Roman" w:eastAsia="Times New Roman" w:hAnsi="Times New Roman" w:cs="Times New Roman"/>
          <w:color w:val="000000"/>
          <w:sz w:val="28"/>
          <w:szCs w:val="28"/>
          <w:lang w:val="ro-RO" w:eastAsia="ru-RU"/>
        </w:rPr>
        <w:t>etc</w:t>
      </w:r>
      <w:proofErr w:type="spellEnd"/>
      <w:r w:rsidR="00B10F17" w:rsidRPr="00B10F17">
        <w:rPr>
          <w:rFonts w:ascii="Times New Roman" w:eastAsia="Times New Roman" w:hAnsi="Times New Roman" w:cs="Times New Roman"/>
          <w:color w:val="000000"/>
          <w:sz w:val="28"/>
          <w:szCs w:val="28"/>
          <w:lang w:val="ro-RO" w:eastAsia="ru-RU"/>
        </w:rPr>
        <w:t xml:space="preserve">; </w:t>
      </w:r>
    </w:p>
    <w:p w:rsidR="00B10F17" w:rsidRPr="00B10F17" w:rsidRDefault="00331F79" w:rsidP="00B10F17">
      <w:pPr>
        <w:spacing w:after="0" w:line="240" w:lineRule="auto"/>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    f</w:t>
      </w:r>
      <w:r w:rsidR="00B10F17" w:rsidRPr="00B10F17">
        <w:rPr>
          <w:rFonts w:ascii="Times New Roman" w:eastAsia="Times New Roman" w:hAnsi="Times New Roman" w:cs="Times New Roman"/>
          <w:color w:val="000000"/>
          <w:sz w:val="28"/>
          <w:szCs w:val="28"/>
          <w:lang w:val="ro-RO" w:eastAsia="ru-RU"/>
        </w:rPr>
        <w:t xml:space="preserve">) fortificarea capacităţilor resurselor umane prin instruire continuă; </w:t>
      </w:r>
    </w:p>
    <w:p w:rsidR="00B10F17" w:rsidRPr="00B10F17" w:rsidRDefault="00331F79" w:rsidP="00B10F17">
      <w:pPr>
        <w:spacing w:after="0" w:line="240" w:lineRule="auto"/>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lastRenderedPageBreak/>
        <w:t xml:space="preserve">    g</w:t>
      </w:r>
      <w:r w:rsidR="00B10F17" w:rsidRPr="00B10F17">
        <w:rPr>
          <w:rFonts w:ascii="Times New Roman" w:eastAsia="Times New Roman" w:hAnsi="Times New Roman" w:cs="Times New Roman"/>
          <w:color w:val="000000"/>
          <w:sz w:val="28"/>
          <w:szCs w:val="28"/>
          <w:lang w:val="ro-RO" w:eastAsia="ru-RU"/>
        </w:rPr>
        <w:t xml:space="preserve">) crearea unui mediu de suport prin pledoarie şi comunicare, dezvoltare instituţională şi promovarea drepturilor omului şi egalităţii de </w:t>
      </w:r>
      <w:proofErr w:type="spellStart"/>
      <w:r w:rsidR="00B10F17" w:rsidRPr="00B10F17">
        <w:rPr>
          <w:rFonts w:ascii="Times New Roman" w:eastAsia="Times New Roman" w:hAnsi="Times New Roman" w:cs="Times New Roman"/>
          <w:color w:val="000000"/>
          <w:sz w:val="28"/>
          <w:szCs w:val="28"/>
          <w:lang w:val="ro-RO" w:eastAsia="ru-RU"/>
        </w:rPr>
        <w:t>gender</w:t>
      </w:r>
      <w:proofErr w:type="spellEnd"/>
      <w:r w:rsidR="00B10F17" w:rsidRPr="00B10F17">
        <w:rPr>
          <w:rFonts w:ascii="Times New Roman" w:eastAsia="Times New Roman" w:hAnsi="Times New Roman" w:cs="Times New Roman"/>
          <w:color w:val="000000"/>
          <w:sz w:val="28"/>
          <w:szCs w:val="28"/>
          <w:lang w:val="ro-RO" w:eastAsia="ru-RU"/>
        </w:rPr>
        <w:t>.</w:t>
      </w:r>
    </w:p>
    <w:p w:rsidR="00C0129C" w:rsidRDefault="00C0129C" w:rsidP="00331F79">
      <w:pPr>
        <w:spacing w:after="0" w:line="240" w:lineRule="auto"/>
        <w:jc w:val="center"/>
        <w:rPr>
          <w:rFonts w:ascii="Times New Roman" w:eastAsia="Times New Roman" w:hAnsi="Times New Roman" w:cs="Times New Roman"/>
          <w:b/>
          <w:color w:val="000000"/>
          <w:sz w:val="28"/>
          <w:szCs w:val="28"/>
          <w:lang w:val="ro-RO" w:eastAsia="ru-RU"/>
        </w:rPr>
      </w:pPr>
    </w:p>
    <w:p w:rsidR="00B10F17" w:rsidRPr="00331F79" w:rsidRDefault="00B10F17" w:rsidP="00331F79">
      <w:pPr>
        <w:spacing w:after="0" w:line="240" w:lineRule="auto"/>
        <w:jc w:val="center"/>
        <w:rPr>
          <w:rFonts w:ascii="Times New Roman" w:eastAsia="Times New Roman" w:hAnsi="Times New Roman" w:cs="Times New Roman"/>
          <w:b/>
          <w:color w:val="000000"/>
          <w:sz w:val="28"/>
          <w:szCs w:val="28"/>
          <w:lang w:val="ro-RO" w:eastAsia="ru-RU"/>
        </w:rPr>
      </w:pPr>
      <w:r w:rsidRPr="00331F79">
        <w:rPr>
          <w:rFonts w:ascii="Times New Roman" w:eastAsia="Times New Roman" w:hAnsi="Times New Roman" w:cs="Times New Roman"/>
          <w:b/>
          <w:color w:val="000000"/>
          <w:sz w:val="28"/>
          <w:szCs w:val="28"/>
          <w:lang w:val="ro-RO" w:eastAsia="ru-RU"/>
        </w:rPr>
        <w:t>Capitolul V. Deţinătorii de drepturi, beneficiarii</w:t>
      </w:r>
    </w:p>
    <w:p w:rsidR="00B10F17" w:rsidRPr="00B10F17" w:rsidRDefault="00B10F17" w:rsidP="00331F79">
      <w:pPr>
        <w:spacing w:after="0" w:line="240" w:lineRule="auto"/>
        <w:jc w:val="center"/>
        <w:rPr>
          <w:rFonts w:ascii="Times New Roman" w:eastAsia="Times New Roman" w:hAnsi="Times New Roman" w:cs="Times New Roman"/>
          <w:color w:val="000000"/>
          <w:sz w:val="28"/>
          <w:szCs w:val="28"/>
          <w:lang w:val="ro-RO" w:eastAsia="ru-RU"/>
        </w:rPr>
      </w:pPr>
      <w:r w:rsidRPr="00331F79">
        <w:rPr>
          <w:rFonts w:ascii="Times New Roman" w:eastAsia="Times New Roman" w:hAnsi="Times New Roman" w:cs="Times New Roman"/>
          <w:b/>
          <w:color w:val="000000"/>
          <w:sz w:val="28"/>
          <w:szCs w:val="28"/>
          <w:lang w:val="ro-RO" w:eastAsia="ru-RU"/>
        </w:rPr>
        <w:t>şi implementarea Programului</w:t>
      </w:r>
    </w:p>
    <w:p w:rsidR="00B10F17" w:rsidRPr="00B10F17" w:rsidRDefault="00C0129C" w:rsidP="00C0129C">
      <w:pPr>
        <w:spacing w:after="0" w:line="240" w:lineRule="auto"/>
        <w:ind w:firstLine="708"/>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91. </w:t>
      </w:r>
      <w:r w:rsidR="00B10F17" w:rsidRPr="00B10F17">
        <w:rPr>
          <w:rFonts w:ascii="Times New Roman" w:eastAsia="Times New Roman" w:hAnsi="Times New Roman" w:cs="Times New Roman"/>
          <w:color w:val="000000"/>
          <w:sz w:val="28"/>
          <w:szCs w:val="28"/>
          <w:lang w:val="ro-RO" w:eastAsia="ru-RU"/>
        </w:rPr>
        <w:t>Beneficiarii Programului au fost identificaţi în funcţie de riscul relativ de infectare cu HIV în baza unei evaluări a vulnerabilităţii lor sociale şi comportamentale. Mărimea populaţiilor în cadrul fiecărui grup a fost estimată de autorităţile naţionale în parteneriat cu UNAIDS şi OMS. Prevalenţa probab</w:t>
      </w:r>
      <w:r w:rsidR="00331F79">
        <w:rPr>
          <w:rFonts w:ascii="Times New Roman" w:eastAsia="Times New Roman" w:hAnsi="Times New Roman" w:cs="Times New Roman"/>
          <w:color w:val="000000"/>
          <w:sz w:val="28"/>
          <w:szCs w:val="28"/>
          <w:lang w:val="ro-RO" w:eastAsia="ru-RU"/>
        </w:rPr>
        <w:t>ilă în cadrul acestor populaţii</w:t>
      </w:r>
      <w:r w:rsidR="00B10F17" w:rsidRPr="00B10F17">
        <w:rPr>
          <w:rFonts w:ascii="Times New Roman" w:eastAsia="Times New Roman" w:hAnsi="Times New Roman" w:cs="Times New Roman"/>
          <w:color w:val="000000"/>
          <w:sz w:val="28"/>
          <w:szCs w:val="28"/>
          <w:lang w:val="ro-RO" w:eastAsia="ru-RU"/>
        </w:rPr>
        <w:t xml:space="preserve"> </w:t>
      </w:r>
      <w:r w:rsidR="00331F79" w:rsidRPr="00B10F17">
        <w:rPr>
          <w:rFonts w:ascii="Times New Roman" w:eastAsia="Times New Roman" w:hAnsi="Times New Roman" w:cs="Times New Roman"/>
          <w:color w:val="000000"/>
          <w:sz w:val="28"/>
          <w:szCs w:val="28"/>
          <w:lang w:val="ro-RO" w:eastAsia="ru-RU"/>
        </w:rPr>
        <w:t xml:space="preserve">a fost modelată pentru perioada Programului propus </w:t>
      </w:r>
      <w:r w:rsidR="00B10F17" w:rsidRPr="00B10F17">
        <w:rPr>
          <w:rFonts w:ascii="Times New Roman" w:eastAsia="Times New Roman" w:hAnsi="Times New Roman" w:cs="Times New Roman"/>
          <w:color w:val="000000"/>
          <w:sz w:val="28"/>
          <w:szCs w:val="28"/>
          <w:lang w:val="ro-RO" w:eastAsia="ru-RU"/>
        </w:rPr>
        <w:t>în baza niv</w:t>
      </w:r>
      <w:r w:rsidR="00331F79">
        <w:rPr>
          <w:rFonts w:ascii="Times New Roman" w:eastAsia="Times New Roman" w:hAnsi="Times New Roman" w:cs="Times New Roman"/>
          <w:color w:val="000000"/>
          <w:sz w:val="28"/>
          <w:szCs w:val="28"/>
          <w:lang w:val="ro-RO" w:eastAsia="ru-RU"/>
        </w:rPr>
        <w:t>elurilor de intervenţie</w:t>
      </w:r>
      <w:r w:rsidR="00B10F17" w:rsidRPr="00B10F17">
        <w:rPr>
          <w:rFonts w:ascii="Times New Roman" w:eastAsia="Times New Roman" w:hAnsi="Times New Roman" w:cs="Times New Roman"/>
          <w:color w:val="000000"/>
          <w:sz w:val="28"/>
          <w:szCs w:val="28"/>
          <w:lang w:val="ro-RO" w:eastAsia="ru-RU"/>
        </w:rPr>
        <w:t>.</w:t>
      </w:r>
    </w:p>
    <w:p w:rsidR="00B10F17" w:rsidRPr="00B10F17" w:rsidRDefault="00C0129C" w:rsidP="00331F79">
      <w:pPr>
        <w:spacing w:after="0" w:line="240" w:lineRule="auto"/>
        <w:ind w:firstLine="708"/>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92. </w:t>
      </w:r>
      <w:r w:rsidR="00B10F17" w:rsidRPr="00B10F17">
        <w:rPr>
          <w:rFonts w:ascii="Times New Roman" w:eastAsia="Times New Roman" w:hAnsi="Times New Roman" w:cs="Times New Roman"/>
          <w:color w:val="000000"/>
          <w:sz w:val="28"/>
          <w:szCs w:val="28"/>
          <w:lang w:val="ro-RO" w:eastAsia="ru-RU"/>
        </w:rPr>
        <w:t>Programul Na</w:t>
      </w:r>
      <w:r w:rsidR="006A0377">
        <w:rPr>
          <w:rFonts w:ascii="Times New Roman" w:eastAsia="Times New Roman" w:hAnsi="Times New Roman" w:cs="Times New Roman"/>
          <w:color w:val="000000"/>
          <w:sz w:val="28"/>
          <w:szCs w:val="28"/>
          <w:lang w:val="ro-RO" w:eastAsia="ru-RU"/>
        </w:rPr>
        <w:t>ţ</w:t>
      </w:r>
      <w:r w:rsidR="00B10F17" w:rsidRPr="00B10F17">
        <w:rPr>
          <w:rFonts w:ascii="Times New Roman" w:eastAsia="Times New Roman" w:hAnsi="Times New Roman" w:cs="Times New Roman"/>
          <w:color w:val="000000"/>
          <w:sz w:val="28"/>
          <w:szCs w:val="28"/>
          <w:lang w:val="ro-RO" w:eastAsia="ru-RU"/>
        </w:rPr>
        <w:t xml:space="preserve">ional este documentul fundamental de politici privind intervenţiile naţionale în domeniul HIV/ITS. El stabileşte liniile directoare şi priorităţile de acţiune pentru prevenirea </w:t>
      </w:r>
      <w:proofErr w:type="spellStart"/>
      <w:r w:rsidR="00B10F17" w:rsidRPr="00B10F17">
        <w:rPr>
          <w:rFonts w:ascii="Times New Roman" w:eastAsia="Times New Roman" w:hAnsi="Times New Roman" w:cs="Times New Roman"/>
          <w:color w:val="000000"/>
          <w:sz w:val="28"/>
          <w:szCs w:val="28"/>
          <w:lang w:val="ro-RO" w:eastAsia="ru-RU"/>
        </w:rPr>
        <w:t>răspîndirii</w:t>
      </w:r>
      <w:proofErr w:type="spellEnd"/>
      <w:r w:rsidR="00B10F17" w:rsidRPr="00B10F17">
        <w:rPr>
          <w:rFonts w:ascii="Times New Roman" w:eastAsia="Times New Roman" w:hAnsi="Times New Roman" w:cs="Times New Roman"/>
          <w:color w:val="000000"/>
          <w:sz w:val="28"/>
          <w:szCs w:val="28"/>
          <w:lang w:val="ro-RO" w:eastAsia="ru-RU"/>
        </w:rPr>
        <w:t xml:space="preserve"> HIV/ITS şi reducerea impactului. Toate programele şi intervenţiile care vor fi finanţate din resurse publice sau din programe internaţionale la care Republica Moldova este parte vor trebui să urmărească îndeplinirea obiectivelor stabilite de prezentul Program.</w:t>
      </w:r>
    </w:p>
    <w:p w:rsidR="00B10F17" w:rsidRPr="00B10F17" w:rsidRDefault="00C0129C" w:rsidP="00331F79">
      <w:pPr>
        <w:spacing w:after="0" w:line="240" w:lineRule="auto"/>
        <w:ind w:firstLine="708"/>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93. </w:t>
      </w:r>
      <w:r w:rsidR="00B10F17" w:rsidRPr="00B10F17">
        <w:rPr>
          <w:rFonts w:ascii="Times New Roman" w:eastAsia="Times New Roman" w:hAnsi="Times New Roman" w:cs="Times New Roman"/>
          <w:color w:val="000000"/>
          <w:sz w:val="28"/>
          <w:szCs w:val="28"/>
          <w:lang w:val="ro-RO" w:eastAsia="ru-RU"/>
        </w:rPr>
        <w:t>Ca mecanism de comunicare şi coordonare va fi folosit Consiliul naţional de coordonare a programelor naţionale de profilaxie şi control al infecţiei HIV/SIDA, infecţiilor cu transmitere sexuală şi de control al tuberculozei, prezidat de Ministerul Sănătă</w:t>
      </w:r>
      <w:r w:rsidR="006A0377">
        <w:rPr>
          <w:rFonts w:ascii="Times New Roman" w:eastAsia="Times New Roman" w:hAnsi="Times New Roman" w:cs="Times New Roman"/>
          <w:color w:val="000000"/>
          <w:sz w:val="28"/>
          <w:szCs w:val="28"/>
          <w:lang w:val="ro-RO" w:eastAsia="ru-RU"/>
        </w:rPr>
        <w:t>ţ</w:t>
      </w:r>
      <w:r w:rsidR="00B10F17" w:rsidRPr="00B10F17">
        <w:rPr>
          <w:rFonts w:ascii="Times New Roman" w:eastAsia="Times New Roman" w:hAnsi="Times New Roman" w:cs="Times New Roman"/>
          <w:color w:val="000000"/>
          <w:sz w:val="28"/>
          <w:szCs w:val="28"/>
          <w:lang w:val="ro-RO" w:eastAsia="ru-RU"/>
        </w:rPr>
        <w:t xml:space="preserve">ii care include majoritatea instituţiilor şi organizaţiilor relevante. </w:t>
      </w:r>
    </w:p>
    <w:p w:rsidR="00B10F17" w:rsidRPr="00B10F17" w:rsidRDefault="00C0129C" w:rsidP="00331F79">
      <w:pPr>
        <w:spacing w:after="0" w:line="240" w:lineRule="auto"/>
        <w:ind w:firstLine="708"/>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94. </w:t>
      </w:r>
      <w:r w:rsidR="00B10F17" w:rsidRPr="00B10F17">
        <w:rPr>
          <w:rFonts w:ascii="Times New Roman" w:eastAsia="Times New Roman" w:hAnsi="Times New Roman" w:cs="Times New Roman"/>
          <w:color w:val="000000"/>
          <w:sz w:val="28"/>
          <w:szCs w:val="28"/>
          <w:lang w:val="ro-RO" w:eastAsia="ru-RU"/>
        </w:rPr>
        <w:t>Coordonarea activităţilor intersectoriale privind îndeplinirea obiectivelor se va face la nivelul Ministerului Sănătă</w:t>
      </w:r>
      <w:r w:rsidR="006A0377">
        <w:rPr>
          <w:rFonts w:ascii="Times New Roman" w:eastAsia="Times New Roman" w:hAnsi="Times New Roman" w:cs="Times New Roman"/>
          <w:color w:val="000000"/>
          <w:sz w:val="28"/>
          <w:szCs w:val="28"/>
          <w:lang w:val="ro-RO" w:eastAsia="ru-RU"/>
        </w:rPr>
        <w:t>ţ</w:t>
      </w:r>
      <w:r w:rsidR="00B10F17" w:rsidRPr="00B10F17">
        <w:rPr>
          <w:rFonts w:ascii="Times New Roman" w:eastAsia="Times New Roman" w:hAnsi="Times New Roman" w:cs="Times New Roman"/>
          <w:color w:val="000000"/>
          <w:sz w:val="28"/>
          <w:szCs w:val="28"/>
          <w:lang w:val="ro-RO" w:eastAsia="ru-RU"/>
        </w:rPr>
        <w:t xml:space="preserve">ii pe baza </w:t>
      </w:r>
      <w:r w:rsidR="00410ABD">
        <w:rPr>
          <w:rFonts w:ascii="Times New Roman" w:eastAsia="Times New Roman" w:hAnsi="Times New Roman" w:cs="Times New Roman"/>
          <w:color w:val="000000"/>
          <w:sz w:val="28"/>
          <w:szCs w:val="28"/>
          <w:lang w:val="ro-RO" w:eastAsia="ru-RU"/>
        </w:rPr>
        <w:t>Planului na</w:t>
      </w:r>
      <w:r w:rsidR="006A0377">
        <w:rPr>
          <w:rFonts w:ascii="Times New Roman" w:eastAsia="Times New Roman" w:hAnsi="Times New Roman" w:cs="Times New Roman"/>
          <w:color w:val="000000"/>
          <w:sz w:val="28"/>
          <w:szCs w:val="28"/>
          <w:lang w:val="ro-RO" w:eastAsia="ru-RU"/>
        </w:rPr>
        <w:t>ţ</w:t>
      </w:r>
      <w:r w:rsidR="00410ABD">
        <w:rPr>
          <w:rFonts w:ascii="Times New Roman" w:eastAsia="Times New Roman" w:hAnsi="Times New Roman" w:cs="Times New Roman"/>
          <w:color w:val="000000"/>
          <w:sz w:val="28"/>
          <w:szCs w:val="28"/>
          <w:lang w:val="ro-RO" w:eastAsia="ru-RU"/>
        </w:rPr>
        <w:t xml:space="preserve">ional pentru monitorizarea </w:t>
      </w:r>
      <w:r w:rsidR="006A0377">
        <w:rPr>
          <w:rFonts w:ascii="Times New Roman" w:eastAsia="Times New Roman" w:hAnsi="Times New Roman" w:cs="Times New Roman"/>
          <w:color w:val="000000"/>
          <w:sz w:val="28"/>
          <w:szCs w:val="28"/>
          <w:lang w:val="ro-RO" w:eastAsia="ru-RU"/>
        </w:rPr>
        <w:t>ş</w:t>
      </w:r>
      <w:r w:rsidR="00410ABD">
        <w:rPr>
          <w:rFonts w:ascii="Times New Roman" w:eastAsia="Times New Roman" w:hAnsi="Times New Roman" w:cs="Times New Roman"/>
          <w:color w:val="000000"/>
          <w:sz w:val="28"/>
          <w:szCs w:val="28"/>
          <w:lang w:val="ro-RO" w:eastAsia="ru-RU"/>
        </w:rPr>
        <w:t xml:space="preserve">i evaluarea </w:t>
      </w:r>
      <w:r w:rsidR="00B10F17" w:rsidRPr="00B10F17">
        <w:rPr>
          <w:rFonts w:ascii="Times New Roman" w:eastAsia="Times New Roman" w:hAnsi="Times New Roman" w:cs="Times New Roman"/>
          <w:color w:val="000000"/>
          <w:sz w:val="28"/>
          <w:szCs w:val="28"/>
          <w:lang w:val="ro-RO" w:eastAsia="ru-RU"/>
        </w:rPr>
        <w:t>Programului.</w:t>
      </w:r>
    </w:p>
    <w:p w:rsidR="00B10F17" w:rsidRPr="00B10F17" w:rsidRDefault="00C0129C" w:rsidP="00C0129C">
      <w:pPr>
        <w:spacing w:after="0" w:line="240" w:lineRule="auto"/>
        <w:ind w:firstLine="708"/>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95. </w:t>
      </w:r>
      <w:r w:rsidR="00B10F17" w:rsidRPr="00B10F17">
        <w:rPr>
          <w:rFonts w:ascii="Times New Roman" w:eastAsia="Times New Roman" w:hAnsi="Times New Roman" w:cs="Times New Roman"/>
          <w:color w:val="000000"/>
          <w:sz w:val="28"/>
          <w:szCs w:val="28"/>
          <w:lang w:val="ro-RO" w:eastAsia="ru-RU"/>
        </w:rPr>
        <w:t>Responsabilitatea pentru participarea în cadrul Consiliului naţional de coordonare a programelor naţionale de profilaxie şi control al infecţiei HIV/SIDA, infecţiilor cu transmitere sexuală şi de control al tuberculozei şi pentru implementarea activităţilor cu caracter sectorial revine ministerelor de resort.</w:t>
      </w:r>
    </w:p>
    <w:p w:rsidR="00B10F17" w:rsidRPr="00B10F17" w:rsidRDefault="00C0129C" w:rsidP="00C0129C">
      <w:pPr>
        <w:spacing w:after="0" w:line="240" w:lineRule="auto"/>
        <w:ind w:firstLine="708"/>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96. </w:t>
      </w:r>
      <w:r w:rsidR="00B10F17" w:rsidRPr="00B10F17">
        <w:rPr>
          <w:rFonts w:ascii="Times New Roman" w:eastAsia="Times New Roman" w:hAnsi="Times New Roman" w:cs="Times New Roman"/>
          <w:color w:val="000000"/>
          <w:sz w:val="28"/>
          <w:szCs w:val="28"/>
          <w:lang w:val="ro-RO" w:eastAsia="ru-RU"/>
        </w:rPr>
        <w:t xml:space="preserve">Consiliul naţional de coordonare a programelor naţionale de profilaxie şi control al infecţiei HIV/SIDA, infecţiilor cu transmitere sexuală şi de control al tuberculozei îşi desfăşoară activitatea în baza unui parteneriat între instituţiile de stat, patronate, organizaţiile internaţionale şi neguvernamentale, </w:t>
      </w:r>
      <w:proofErr w:type="spellStart"/>
      <w:r w:rsidR="00B10F17" w:rsidRPr="00B10F17">
        <w:rPr>
          <w:rFonts w:ascii="Times New Roman" w:eastAsia="Times New Roman" w:hAnsi="Times New Roman" w:cs="Times New Roman"/>
          <w:color w:val="000000"/>
          <w:sz w:val="28"/>
          <w:szCs w:val="28"/>
          <w:lang w:val="ro-RO" w:eastAsia="ru-RU"/>
        </w:rPr>
        <w:t>respectînd</w:t>
      </w:r>
      <w:proofErr w:type="spellEnd"/>
      <w:r w:rsidR="00B10F17" w:rsidRPr="00B10F17">
        <w:rPr>
          <w:rFonts w:ascii="Times New Roman" w:eastAsia="Times New Roman" w:hAnsi="Times New Roman" w:cs="Times New Roman"/>
          <w:color w:val="000000"/>
          <w:sz w:val="28"/>
          <w:szCs w:val="28"/>
          <w:lang w:val="ro-RO" w:eastAsia="ru-RU"/>
        </w:rPr>
        <w:t xml:space="preserve"> principiile transparenţei şi colaborării reciproce. </w:t>
      </w:r>
    </w:p>
    <w:p w:rsidR="00C0129C" w:rsidRDefault="00C0129C" w:rsidP="00331F79">
      <w:pPr>
        <w:spacing w:after="0" w:line="240" w:lineRule="auto"/>
        <w:jc w:val="center"/>
        <w:rPr>
          <w:rFonts w:ascii="Times New Roman" w:eastAsia="Times New Roman" w:hAnsi="Times New Roman" w:cs="Times New Roman"/>
          <w:b/>
          <w:color w:val="000000"/>
          <w:sz w:val="28"/>
          <w:szCs w:val="28"/>
          <w:lang w:val="ro-RO" w:eastAsia="ru-RU"/>
        </w:rPr>
      </w:pPr>
    </w:p>
    <w:p w:rsidR="00B10F17" w:rsidRPr="00331F79" w:rsidRDefault="00B10F17" w:rsidP="00331F79">
      <w:pPr>
        <w:spacing w:after="0" w:line="240" w:lineRule="auto"/>
        <w:jc w:val="center"/>
        <w:rPr>
          <w:rFonts w:ascii="Times New Roman" w:eastAsia="Times New Roman" w:hAnsi="Times New Roman" w:cs="Times New Roman"/>
          <w:b/>
          <w:color w:val="000000"/>
          <w:sz w:val="28"/>
          <w:szCs w:val="28"/>
          <w:lang w:val="ro-RO" w:eastAsia="ru-RU"/>
        </w:rPr>
      </w:pPr>
      <w:r w:rsidRPr="00331F79">
        <w:rPr>
          <w:rFonts w:ascii="Times New Roman" w:eastAsia="Times New Roman" w:hAnsi="Times New Roman" w:cs="Times New Roman"/>
          <w:b/>
          <w:color w:val="000000"/>
          <w:sz w:val="28"/>
          <w:szCs w:val="28"/>
          <w:lang w:val="ro-RO" w:eastAsia="ru-RU"/>
        </w:rPr>
        <w:t>Capitolul VI. Prestarea şi implementarea serviciilor,</w:t>
      </w:r>
    </w:p>
    <w:p w:rsidR="00B10F17" w:rsidRPr="00331F79" w:rsidRDefault="00B10F17" w:rsidP="00331F79">
      <w:pPr>
        <w:spacing w:after="0" w:line="240" w:lineRule="auto"/>
        <w:jc w:val="center"/>
        <w:rPr>
          <w:rFonts w:ascii="Times New Roman" w:eastAsia="Times New Roman" w:hAnsi="Times New Roman" w:cs="Times New Roman"/>
          <w:b/>
          <w:color w:val="000000"/>
          <w:sz w:val="28"/>
          <w:szCs w:val="28"/>
          <w:lang w:val="ro-RO" w:eastAsia="ru-RU"/>
        </w:rPr>
      </w:pPr>
      <w:r w:rsidRPr="00331F79">
        <w:rPr>
          <w:rFonts w:ascii="Times New Roman" w:eastAsia="Times New Roman" w:hAnsi="Times New Roman" w:cs="Times New Roman"/>
          <w:b/>
          <w:color w:val="000000"/>
          <w:sz w:val="28"/>
          <w:szCs w:val="28"/>
          <w:lang w:val="ro-RO" w:eastAsia="ru-RU"/>
        </w:rPr>
        <w:t>partenerii în implementare</w:t>
      </w:r>
    </w:p>
    <w:p w:rsidR="00B10F17" w:rsidRPr="00B10F17" w:rsidRDefault="00C0129C" w:rsidP="00C0129C">
      <w:pPr>
        <w:spacing w:after="0" w:line="240" w:lineRule="auto"/>
        <w:ind w:firstLine="708"/>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97. </w:t>
      </w:r>
      <w:r w:rsidR="00B10F17" w:rsidRPr="00B10F17">
        <w:rPr>
          <w:rFonts w:ascii="Times New Roman" w:eastAsia="Times New Roman" w:hAnsi="Times New Roman" w:cs="Times New Roman"/>
          <w:color w:val="000000"/>
          <w:sz w:val="28"/>
          <w:szCs w:val="28"/>
          <w:lang w:val="ro-RO" w:eastAsia="ru-RU"/>
        </w:rPr>
        <w:t>Prestatorii de servicii şi implementatorii vor coordona activitatea în probleme de implementare cu Coordonatorul Programului Na</w:t>
      </w:r>
      <w:r w:rsidR="006A0377">
        <w:rPr>
          <w:rFonts w:ascii="Times New Roman" w:eastAsia="Times New Roman" w:hAnsi="Times New Roman" w:cs="Times New Roman"/>
          <w:color w:val="000000"/>
          <w:sz w:val="28"/>
          <w:szCs w:val="28"/>
          <w:lang w:val="ro-RO" w:eastAsia="ru-RU"/>
        </w:rPr>
        <w:t>ţ</w:t>
      </w:r>
      <w:r w:rsidR="00B10F17" w:rsidRPr="00B10F17">
        <w:rPr>
          <w:rFonts w:ascii="Times New Roman" w:eastAsia="Times New Roman" w:hAnsi="Times New Roman" w:cs="Times New Roman"/>
          <w:color w:val="000000"/>
          <w:sz w:val="28"/>
          <w:szCs w:val="28"/>
          <w:lang w:val="ro-RO" w:eastAsia="ru-RU"/>
        </w:rPr>
        <w:t xml:space="preserve">ional </w:t>
      </w:r>
      <w:r w:rsidR="006A0377">
        <w:rPr>
          <w:rFonts w:ascii="Times New Roman" w:eastAsia="Times New Roman" w:hAnsi="Times New Roman" w:cs="Times New Roman"/>
          <w:color w:val="000000"/>
          <w:sz w:val="28"/>
          <w:szCs w:val="28"/>
          <w:lang w:val="ro-RO" w:eastAsia="ru-RU"/>
        </w:rPr>
        <w:t>ş</w:t>
      </w:r>
      <w:r w:rsidR="00B10F17" w:rsidRPr="00B10F17">
        <w:rPr>
          <w:rFonts w:ascii="Times New Roman" w:eastAsia="Times New Roman" w:hAnsi="Times New Roman" w:cs="Times New Roman"/>
          <w:color w:val="000000"/>
          <w:sz w:val="28"/>
          <w:szCs w:val="28"/>
          <w:lang w:val="ro-RO" w:eastAsia="ru-RU"/>
        </w:rPr>
        <w:t>i Consiliul naţional de coordonare a programelor naţionale de profilaxie şi control al infecţiei HIV/SIDA, infecţiilor cu transmitere sexuală şi de control al tuberculozei. Transparenţa implementării activităţilor se va asigura prin funcţionali</w:t>
      </w:r>
      <w:r w:rsidR="0089315F">
        <w:rPr>
          <w:rFonts w:ascii="Times New Roman" w:eastAsia="Times New Roman" w:hAnsi="Times New Roman" w:cs="Times New Roman"/>
          <w:color w:val="000000"/>
          <w:sz w:val="28"/>
          <w:szCs w:val="28"/>
          <w:lang w:val="ro-RO" w:eastAsia="ru-RU"/>
        </w:rPr>
        <w:t xml:space="preserve">tatea site-ului </w:t>
      </w:r>
      <w:proofErr w:type="spellStart"/>
      <w:r w:rsidR="0089315F">
        <w:rPr>
          <w:rFonts w:ascii="Times New Roman" w:eastAsia="Times New Roman" w:hAnsi="Times New Roman" w:cs="Times New Roman"/>
          <w:color w:val="000000"/>
          <w:sz w:val="28"/>
          <w:szCs w:val="28"/>
          <w:lang w:val="ro-RO" w:eastAsia="ru-RU"/>
        </w:rPr>
        <w:t>web</w:t>
      </w:r>
      <w:proofErr w:type="spellEnd"/>
      <w:r w:rsidR="0089315F">
        <w:rPr>
          <w:rFonts w:ascii="Times New Roman" w:eastAsia="Times New Roman" w:hAnsi="Times New Roman" w:cs="Times New Roman"/>
          <w:color w:val="000000"/>
          <w:sz w:val="28"/>
          <w:szCs w:val="28"/>
          <w:lang w:val="ro-RO" w:eastAsia="ru-RU"/>
        </w:rPr>
        <w:t xml:space="preserve"> </w:t>
      </w:r>
      <w:hyperlink r:id="rId10" w:history="1">
        <w:r w:rsidR="0089315F" w:rsidRPr="00CA711F">
          <w:rPr>
            <w:rStyle w:val="a6"/>
            <w:rFonts w:ascii="Times New Roman" w:eastAsia="Times New Roman" w:hAnsi="Times New Roman" w:cs="Times New Roman"/>
            <w:sz w:val="28"/>
            <w:szCs w:val="28"/>
            <w:lang w:val="ro-RO" w:eastAsia="ru-RU"/>
          </w:rPr>
          <w:t>www.aids.md</w:t>
        </w:r>
      </w:hyperlink>
      <w:r w:rsidR="0089315F">
        <w:rPr>
          <w:rFonts w:ascii="Times New Roman" w:eastAsia="Times New Roman" w:hAnsi="Times New Roman" w:cs="Times New Roman"/>
          <w:color w:val="000000"/>
          <w:sz w:val="28"/>
          <w:szCs w:val="28"/>
          <w:lang w:val="ro-RO" w:eastAsia="ru-RU"/>
        </w:rPr>
        <w:t xml:space="preserve">. </w:t>
      </w:r>
    </w:p>
    <w:p w:rsidR="00B10F17" w:rsidRPr="00B10F17" w:rsidRDefault="00C0129C" w:rsidP="00C0129C">
      <w:pPr>
        <w:spacing w:after="0" w:line="240" w:lineRule="auto"/>
        <w:ind w:firstLine="708"/>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98. </w:t>
      </w:r>
      <w:r w:rsidR="00B10F17" w:rsidRPr="00B10F17">
        <w:rPr>
          <w:rFonts w:ascii="Times New Roman" w:eastAsia="Times New Roman" w:hAnsi="Times New Roman" w:cs="Times New Roman"/>
          <w:color w:val="000000"/>
          <w:sz w:val="28"/>
          <w:szCs w:val="28"/>
          <w:lang w:val="ro-RO" w:eastAsia="ru-RU"/>
        </w:rPr>
        <w:t xml:space="preserve">Partenerii în implementare </w:t>
      </w:r>
      <w:proofErr w:type="spellStart"/>
      <w:r w:rsidR="00B10F17" w:rsidRPr="00B10F17">
        <w:rPr>
          <w:rFonts w:ascii="Times New Roman" w:eastAsia="Times New Roman" w:hAnsi="Times New Roman" w:cs="Times New Roman"/>
          <w:color w:val="000000"/>
          <w:sz w:val="28"/>
          <w:szCs w:val="28"/>
          <w:lang w:val="ro-RO" w:eastAsia="ru-RU"/>
        </w:rPr>
        <w:t>sînt</w:t>
      </w:r>
      <w:proofErr w:type="spellEnd"/>
      <w:r w:rsidR="00B10F17" w:rsidRPr="00B10F17">
        <w:rPr>
          <w:rFonts w:ascii="Times New Roman" w:eastAsia="Times New Roman" w:hAnsi="Times New Roman" w:cs="Times New Roman"/>
          <w:color w:val="000000"/>
          <w:sz w:val="28"/>
          <w:szCs w:val="28"/>
          <w:lang w:val="ro-RO" w:eastAsia="ru-RU"/>
        </w:rPr>
        <w:t>:</w:t>
      </w:r>
    </w:p>
    <w:p w:rsidR="0089315F" w:rsidRPr="0089315F" w:rsidRDefault="0089315F" w:rsidP="0089315F">
      <w:pPr>
        <w:pStyle w:val="a5"/>
        <w:numPr>
          <w:ilvl w:val="0"/>
          <w:numId w:val="11"/>
        </w:numPr>
        <w:spacing w:after="0" w:line="240" w:lineRule="auto"/>
        <w:jc w:val="both"/>
        <w:rPr>
          <w:rFonts w:ascii="Times New Roman" w:eastAsia="Times New Roman" w:hAnsi="Times New Roman" w:cs="Times New Roman"/>
          <w:color w:val="000000"/>
          <w:sz w:val="28"/>
          <w:szCs w:val="28"/>
          <w:lang w:val="ro-RO" w:eastAsia="ru-RU"/>
        </w:rPr>
      </w:pPr>
      <w:r w:rsidRPr="0089315F">
        <w:rPr>
          <w:rFonts w:ascii="Times New Roman" w:eastAsia="Times New Roman" w:hAnsi="Times New Roman" w:cs="Times New Roman"/>
          <w:color w:val="000000"/>
          <w:sz w:val="28"/>
          <w:szCs w:val="28"/>
          <w:lang w:val="ro-RO" w:eastAsia="ru-RU"/>
        </w:rPr>
        <w:lastRenderedPageBreak/>
        <w:t>Ministerul Sănătăţii, Ministerul Muncii, Protecţiei Sociale şi Familiei, Ministerul Educaţiei, Departamentul Instituţiilor Penitenciare al Ministerului Justiţiei, Ministerul Tineretului şi Sportului şi instituţiile abilitate;</w:t>
      </w:r>
    </w:p>
    <w:p w:rsidR="0089315F" w:rsidRDefault="0089315F" w:rsidP="0089315F">
      <w:pPr>
        <w:pStyle w:val="a5"/>
        <w:numPr>
          <w:ilvl w:val="0"/>
          <w:numId w:val="11"/>
        </w:numPr>
        <w:spacing w:after="0" w:line="240" w:lineRule="auto"/>
        <w:jc w:val="both"/>
        <w:rPr>
          <w:rFonts w:ascii="Times New Roman" w:eastAsia="Times New Roman" w:hAnsi="Times New Roman" w:cs="Times New Roman"/>
          <w:color w:val="000000"/>
          <w:sz w:val="28"/>
          <w:szCs w:val="28"/>
          <w:lang w:val="ro-RO" w:eastAsia="ru-RU"/>
        </w:rPr>
      </w:pPr>
      <w:r w:rsidRPr="00B10F17">
        <w:rPr>
          <w:rFonts w:ascii="Times New Roman" w:eastAsia="Times New Roman" w:hAnsi="Times New Roman" w:cs="Times New Roman"/>
          <w:color w:val="000000"/>
          <w:sz w:val="28"/>
          <w:szCs w:val="28"/>
          <w:lang w:val="ro-RO" w:eastAsia="ru-RU"/>
        </w:rPr>
        <w:t>agenţiile tehnice ale ONU (UNAIDS, OMS, UNFPA, UNICEF etc.), prin acordarea asistenţei tehnice şi informarea asupra standardelor internaţionale;</w:t>
      </w:r>
    </w:p>
    <w:p w:rsidR="0089315F" w:rsidRDefault="0089315F" w:rsidP="0089315F">
      <w:pPr>
        <w:pStyle w:val="a5"/>
        <w:numPr>
          <w:ilvl w:val="0"/>
          <w:numId w:val="11"/>
        </w:numPr>
        <w:spacing w:after="0" w:line="240" w:lineRule="auto"/>
        <w:jc w:val="both"/>
        <w:rPr>
          <w:rFonts w:ascii="Times New Roman" w:eastAsia="Times New Roman" w:hAnsi="Times New Roman" w:cs="Times New Roman"/>
          <w:color w:val="000000"/>
          <w:sz w:val="28"/>
          <w:szCs w:val="28"/>
          <w:lang w:val="ro-RO" w:eastAsia="ru-RU"/>
        </w:rPr>
      </w:pPr>
      <w:r w:rsidRPr="00B10F17">
        <w:rPr>
          <w:rFonts w:ascii="Times New Roman" w:eastAsia="Times New Roman" w:hAnsi="Times New Roman" w:cs="Times New Roman"/>
          <w:color w:val="000000"/>
          <w:sz w:val="28"/>
          <w:szCs w:val="28"/>
          <w:lang w:val="ro-RO" w:eastAsia="ru-RU"/>
        </w:rPr>
        <w:t>organiza</w:t>
      </w:r>
      <w:r w:rsidR="006A0377">
        <w:rPr>
          <w:rFonts w:ascii="Times New Roman" w:eastAsia="Times New Roman" w:hAnsi="Times New Roman" w:cs="Times New Roman"/>
          <w:color w:val="000000"/>
          <w:sz w:val="28"/>
          <w:szCs w:val="28"/>
          <w:lang w:val="ro-RO" w:eastAsia="ru-RU"/>
        </w:rPr>
        <w:t>ţ</w:t>
      </w:r>
      <w:r w:rsidRPr="00B10F17">
        <w:rPr>
          <w:rFonts w:ascii="Times New Roman" w:eastAsia="Times New Roman" w:hAnsi="Times New Roman" w:cs="Times New Roman"/>
          <w:color w:val="000000"/>
          <w:sz w:val="28"/>
          <w:szCs w:val="28"/>
          <w:lang w:val="ro-RO" w:eastAsia="ru-RU"/>
        </w:rPr>
        <w:t>iile neguvernamentale naţionale şi internaţionale</w:t>
      </w:r>
      <w:r>
        <w:rPr>
          <w:rFonts w:ascii="Times New Roman" w:eastAsia="Times New Roman" w:hAnsi="Times New Roman" w:cs="Times New Roman"/>
          <w:color w:val="000000"/>
          <w:sz w:val="28"/>
          <w:szCs w:val="28"/>
          <w:lang w:val="ro-RO" w:eastAsia="ru-RU"/>
        </w:rPr>
        <w:t xml:space="preserve"> în domeniul HIV/ITS</w:t>
      </w:r>
      <w:r w:rsidRPr="00B10F17">
        <w:rPr>
          <w:rFonts w:ascii="Times New Roman" w:eastAsia="Times New Roman" w:hAnsi="Times New Roman" w:cs="Times New Roman"/>
          <w:color w:val="000000"/>
          <w:sz w:val="28"/>
          <w:szCs w:val="28"/>
          <w:lang w:val="ro-RO" w:eastAsia="ru-RU"/>
        </w:rPr>
        <w:t>;</w:t>
      </w:r>
    </w:p>
    <w:p w:rsidR="0089315F" w:rsidRPr="0089315F" w:rsidRDefault="0089315F" w:rsidP="0089315F">
      <w:pPr>
        <w:pStyle w:val="a5"/>
        <w:numPr>
          <w:ilvl w:val="0"/>
          <w:numId w:val="11"/>
        </w:numPr>
        <w:spacing w:after="0" w:line="240" w:lineRule="auto"/>
        <w:jc w:val="both"/>
        <w:rPr>
          <w:rFonts w:ascii="Times New Roman" w:eastAsia="Times New Roman" w:hAnsi="Times New Roman" w:cs="Times New Roman"/>
          <w:color w:val="000000"/>
          <w:sz w:val="28"/>
          <w:szCs w:val="28"/>
          <w:lang w:val="ro-RO" w:eastAsia="ru-RU"/>
        </w:rPr>
      </w:pPr>
      <w:r w:rsidRPr="00B10F17">
        <w:rPr>
          <w:rFonts w:ascii="Times New Roman" w:eastAsia="Times New Roman" w:hAnsi="Times New Roman" w:cs="Times New Roman"/>
          <w:color w:val="000000"/>
          <w:sz w:val="28"/>
          <w:szCs w:val="28"/>
          <w:lang w:val="ro-RO" w:eastAsia="ru-RU"/>
        </w:rPr>
        <w:t>autorităţile administraţiei publice locale.</w:t>
      </w:r>
    </w:p>
    <w:p w:rsidR="00C0129C" w:rsidRDefault="00C0129C" w:rsidP="0089315F">
      <w:pPr>
        <w:spacing w:after="0" w:line="240" w:lineRule="auto"/>
        <w:jc w:val="center"/>
        <w:rPr>
          <w:rFonts w:ascii="Times New Roman" w:eastAsia="Times New Roman" w:hAnsi="Times New Roman" w:cs="Times New Roman"/>
          <w:b/>
          <w:color w:val="000000"/>
          <w:sz w:val="28"/>
          <w:szCs w:val="28"/>
          <w:lang w:val="ro-RO" w:eastAsia="ru-RU"/>
        </w:rPr>
      </w:pPr>
    </w:p>
    <w:p w:rsidR="00B10F17" w:rsidRPr="0089315F" w:rsidRDefault="00B10F17" w:rsidP="0089315F">
      <w:pPr>
        <w:spacing w:after="0" w:line="240" w:lineRule="auto"/>
        <w:jc w:val="center"/>
        <w:rPr>
          <w:rFonts w:ascii="Times New Roman" w:eastAsia="Times New Roman" w:hAnsi="Times New Roman" w:cs="Times New Roman"/>
          <w:b/>
          <w:color w:val="000000"/>
          <w:sz w:val="28"/>
          <w:szCs w:val="28"/>
          <w:lang w:val="ro-RO" w:eastAsia="ru-RU"/>
        </w:rPr>
      </w:pPr>
      <w:r w:rsidRPr="0089315F">
        <w:rPr>
          <w:rFonts w:ascii="Times New Roman" w:eastAsia="Times New Roman" w:hAnsi="Times New Roman" w:cs="Times New Roman"/>
          <w:b/>
          <w:color w:val="000000"/>
          <w:sz w:val="28"/>
          <w:szCs w:val="28"/>
          <w:lang w:val="ro-RO" w:eastAsia="ru-RU"/>
        </w:rPr>
        <w:t xml:space="preserve">Capitolul VII. Monitorizarea şi evaluarea </w:t>
      </w:r>
      <w:r w:rsidR="0089315F">
        <w:rPr>
          <w:rFonts w:ascii="Times New Roman" w:eastAsia="Times New Roman" w:hAnsi="Times New Roman" w:cs="Times New Roman"/>
          <w:b/>
          <w:color w:val="000000"/>
          <w:sz w:val="28"/>
          <w:szCs w:val="28"/>
          <w:lang w:val="ro-RO" w:eastAsia="ru-RU"/>
        </w:rPr>
        <w:br/>
      </w:r>
      <w:r w:rsidRPr="0089315F">
        <w:rPr>
          <w:rFonts w:ascii="Times New Roman" w:eastAsia="Times New Roman" w:hAnsi="Times New Roman" w:cs="Times New Roman"/>
          <w:b/>
          <w:color w:val="000000"/>
          <w:sz w:val="28"/>
          <w:szCs w:val="28"/>
          <w:lang w:val="ro-RO" w:eastAsia="ru-RU"/>
        </w:rPr>
        <w:t>implementării Programului Na</w:t>
      </w:r>
      <w:r w:rsidR="006A0377">
        <w:rPr>
          <w:rFonts w:ascii="Times New Roman" w:eastAsia="Times New Roman" w:hAnsi="Times New Roman" w:cs="Times New Roman"/>
          <w:b/>
          <w:color w:val="000000"/>
          <w:sz w:val="28"/>
          <w:szCs w:val="28"/>
          <w:lang w:val="ro-RO" w:eastAsia="ru-RU"/>
        </w:rPr>
        <w:t>ţ</w:t>
      </w:r>
      <w:r w:rsidRPr="0089315F">
        <w:rPr>
          <w:rFonts w:ascii="Times New Roman" w:eastAsia="Times New Roman" w:hAnsi="Times New Roman" w:cs="Times New Roman"/>
          <w:b/>
          <w:color w:val="000000"/>
          <w:sz w:val="28"/>
          <w:szCs w:val="28"/>
          <w:lang w:val="ro-RO" w:eastAsia="ru-RU"/>
        </w:rPr>
        <w:t>ional</w:t>
      </w:r>
    </w:p>
    <w:p w:rsidR="00B10F17" w:rsidRPr="00B10F17" w:rsidRDefault="00C0129C" w:rsidP="00C0129C">
      <w:pPr>
        <w:spacing w:after="0" w:line="240" w:lineRule="auto"/>
        <w:ind w:firstLine="708"/>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99. </w:t>
      </w:r>
      <w:r w:rsidR="00B10F17" w:rsidRPr="00B10F17">
        <w:rPr>
          <w:rFonts w:ascii="Times New Roman" w:eastAsia="Times New Roman" w:hAnsi="Times New Roman" w:cs="Times New Roman"/>
          <w:color w:val="000000"/>
          <w:sz w:val="28"/>
          <w:szCs w:val="28"/>
          <w:lang w:val="ro-RO" w:eastAsia="ru-RU"/>
        </w:rPr>
        <w:t xml:space="preserve">Monitorizarea şi evaluarea Programului se efectuează de către Ministerul Sănătăţii, conform </w:t>
      </w:r>
      <w:r w:rsidR="0089315F" w:rsidRPr="00A54468">
        <w:rPr>
          <w:rFonts w:ascii="Times New Roman" w:eastAsia="Times New Roman" w:hAnsi="Times New Roman" w:cs="Times New Roman"/>
          <w:color w:val="000000"/>
          <w:sz w:val="28"/>
          <w:szCs w:val="28"/>
          <w:lang w:val="ro-RO" w:eastAsia="ru-RU"/>
        </w:rPr>
        <w:t xml:space="preserve">Planului </w:t>
      </w:r>
      <w:r w:rsidR="00FA2AA1" w:rsidRPr="00A54468">
        <w:rPr>
          <w:rFonts w:ascii="Times New Roman" w:eastAsia="Times New Roman" w:hAnsi="Times New Roman" w:cs="Times New Roman"/>
          <w:color w:val="000000"/>
          <w:sz w:val="28"/>
          <w:szCs w:val="28"/>
          <w:lang w:val="ro-RO" w:eastAsia="ru-RU"/>
        </w:rPr>
        <w:t>na</w:t>
      </w:r>
      <w:r w:rsidR="006A0377">
        <w:rPr>
          <w:rFonts w:ascii="Times New Roman" w:eastAsia="Times New Roman" w:hAnsi="Times New Roman" w:cs="Times New Roman"/>
          <w:color w:val="000000"/>
          <w:sz w:val="28"/>
          <w:szCs w:val="28"/>
          <w:lang w:val="ro-RO" w:eastAsia="ru-RU"/>
        </w:rPr>
        <w:t>ţ</w:t>
      </w:r>
      <w:r w:rsidR="00FA2AA1" w:rsidRPr="00A54468">
        <w:rPr>
          <w:rFonts w:ascii="Times New Roman" w:eastAsia="Times New Roman" w:hAnsi="Times New Roman" w:cs="Times New Roman"/>
          <w:color w:val="000000"/>
          <w:sz w:val="28"/>
          <w:szCs w:val="28"/>
          <w:lang w:val="ro-RO" w:eastAsia="ru-RU"/>
        </w:rPr>
        <w:t xml:space="preserve">ional pentru monitorizarea </w:t>
      </w:r>
      <w:r w:rsidR="006A0377">
        <w:rPr>
          <w:rFonts w:ascii="Times New Roman" w:eastAsia="Times New Roman" w:hAnsi="Times New Roman" w:cs="Times New Roman"/>
          <w:color w:val="000000"/>
          <w:sz w:val="28"/>
          <w:szCs w:val="28"/>
          <w:lang w:val="ro-RO" w:eastAsia="ru-RU"/>
        </w:rPr>
        <w:t>ş</w:t>
      </w:r>
      <w:r w:rsidR="00FA2AA1" w:rsidRPr="00A54468">
        <w:rPr>
          <w:rFonts w:ascii="Times New Roman" w:eastAsia="Times New Roman" w:hAnsi="Times New Roman" w:cs="Times New Roman"/>
          <w:color w:val="000000"/>
          <w:sz w:val="28"/>
          <w:szCs w:val="28"/>
          <w:lang w:val="ro-RO" w:eastAsia="ru-RU"/>
        </w:rPr>
        <w:t xml:space="preserve">i evaluarea </w:t>
      </w:r>
      <w:r w:rsidR="0089315F" w:rsidRPr="00A54468">
        <w:rPr>
          <w:rFonts w:ascii="Times New Roman" w:eastAsia="Times New Roman" w:hAnsi="Times New Roman" w:cs="Times New Roman"/>
          <w:color w:val="000000"/>
          <w:sz w:val="28"/>
          <w:szCs w:val="28"/>
          <w:lang w:val="ro-RO" w:eastAsia="ru-RU"/>
        </w:rPr>
        <w:t xml:space="preserve"> a Programului </w:t>
      </w:r>
      <w:r w:rsidR="00B10F17" w:rsidRPr="00A54468">
        <w:rPr>
          <w:rFonts w:ascii="Times New Roman" w:eastAsia="Times New Roman" w:hAnsi="Times New Roman" w:cs="Times New Roman"/>
          <w:color w:val="000000"/>
          <w:sz w:val="28"/>
          <w:szCs w:val="28"/>
          <w:lang w:val="ro-RO" w:eastAsia="ru-RU"/>
        </w:rPr>
        <w:t xml:space="preserve"> prin intermediul</w:t>
      </w:r>
      <w:r w:rsidR="00B10F17" w:rsidRPr="00B10F17">
        <w:rPr>
          <w:rFonts w:ascii="Times New Roman" w:eastAsia="Times New Roman" w:hAnsi="Times New Roman" w:cs="Times New Roman"/>
          <w:color w:val="000000"/>
          <w:sz w:val="28"/>
          <w:szCs w:val="28"/>
          <w:lang w:val="ro-RO" w:eastAsia="ru-RU"/>
        </w:rPr>
        <w:t xml:space="preserve"> institu</w:t>
      </w:r>
      <w:r w:rsidR="006A0377">
        <w:rPr>
          <w:rFonts w:ascii="Times New Roman" w:eastAsia="Times New Roman" w:hAnsi="Times New Roman" w:cs="Times New Roman"/>
          <w:color w:val="000000"/>
          <w:sz w:val="28"/>
          <w:szCs w:val="28"/>
          <w:lang w:val="ro-RO" w:eastAsia="ru-RU"/>
        </w:rPr>
        <w:t>ţ</w:t>
      </w:r>
      <w:r w:rsidR="00B10F17" w:rsidRPr="00B10F17">
        <w:rPr>
          <w:rFonts w:ascii="Times New Roman" w:eastAsia="Times New Roman" w:hAnsi="Times New Roman" w:cs="Times New Roman"/>
          <w:color w:val="000000"/>
          <w:sz w:val="28"/>
          <w:szCs w:val="28"/>
          <w:lang w:val="ro-RO" w:eastAsia="ru-RU"/>
        </w:rPr>
        <w:t>iei coordonatoare a Programului Na</w:t>
      </w:r>
      <w:r w:rsidR="006A0377">
        <w:rPr>
          <w:rFonts w:ascii="Times New Roman" w:eastAsia="Times New Roman" w:hAnsi="Times New Roman" w:cs="Times New Roman"/>
          <w:color w:val="000000"/>
          <w:sz w:val="28"/>
          <w:szCs w:val="28"/>
          <w:lang w:val="ro-RO" w:eastAsia="ru-RU"/>
        </w:rPr>
        <w:t>ţ</w:t>
      </w:r>
      <w:r w:rsidR="00B10F17" w:rsidRPr="00B10F17">
        <w:rPr>
          <w:rFonts w:ascii="Times New Roman" w:eastAsia="Times New Roman" w:hAnsi="Times New Roman" w:cs="Times New Roman"/>
          <w:color w:val="000000"/>
          <w:sz w:val="28"/>
          <w:szCs w:val="28"/>
          <w:lang w:val="ro-RO" w:eastAsia="ru-RU"/>
        </w:rPr>
        <w:t>ional.</w:t>
      </w:r>
    </w:p>
    <w:p w:rsidR="00B10F17" w:rsidRPr="00B10F17" w:rsidRDefault="00C0129C" w:rsidP="0089315F">
      <w:pPr>
        <w:spacing w:after="0" w:line="240" w:lineRule="auto"/>
        <w:ind w:firstLine="708"/>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100. </w:t>
      </w:r>
      <w:r w:rsidR="00B10F17" w:rsidRPr="00B10F17">
        <w:rPr>
          <w:rFonts w:ascii="Times New Roman" w:eastAsia="Times New Roman" w:hAnsi="Times New Roman" w:cs="Times New Roman"/>
          <w:color w:val="000000"/>
          <w:sz w:val="28"/>
          <w:szCs w:val="28"/>
          <w:lang w:val="ro-RO" w:eastAsia="ru-RU"/>
        </w:rPr>
        <w:t>Institu</w:t>
      </w:r>
      <w:r w:rsidR="006A0377">
        <w:rPr>
          <w:rFonts w:ascii="Times New Roman" w:eastAsia="Times New Roman" w:hAnsi="Times New Roman" w:cs="Times New Roman"/>
          <w:color w:val="000000"/>
          <w:sz w:val="28"/>
          <w:szCs w:val="28"/>
          <w:lang w:val="ro-RO" w:eastAsia="ru-RU"/>
        </w:rPr>
        <w:t>ţ</w:t>
      </w:r>
      <w:r w:rsidR="00B10F17" w:rsidRPr="00B10F17">
        <w:rPr>
          <w:rFonts w:ascii="Times New Roman" w:eastAsia="Times New Roman" w:hAnsi="Times New Roman" w:cs="Times New Roman"/>
          <w:color w:val="000000"/>
          <w:sz w:val="28"/>
          <w:szCs w:val="28"/>
          <w:lang w:val="ro-RO" w:eastAsia="ru-RU"/>
        </w:rPr>
        <w:t>ia coordonatoare a Programului Na</w:t>
      </w:r>
      <w:r w:rsidR="006A0377">
        <w:rPr>
          <w:rFonts w:ascii="Times New Roman" w:eastAsia="Times New Roman" w:hAnsi="Times New Roman" w:cs="Times New Roman"/>
          <w:color w:val="000000"/>
          <w:sz w:val="28"/>
          <w:szCs w:val="28"/>
          <w:lang w:val="ro-RO" w:eastAsia="ru-RU"/>
        </w:rPr>
        <w:t>ţ</w:t>
      </w:r>
      <w:r w:rsidR="00B10F17" w:rsidRPr="00B10F17">
        <w:rPr>
          <w:rFonts w:ascii="Times New Roman" w:eastAsia="Times New Roman" w:hAnsi="Times New Roman" w:cs="Times New Roman"/>
          <w:color w:val="000000"/>
          <w:sz w:val="28"/>
          <w:szCs w:val="28"/>
          <w:lang w:val="ro-RO" w:eastAsia="ru-RU"/>
        </w:rPr>
        <w:t xml:space="preserve">ional va întocmi un raport anual al progresului Programului care se va baza pe indicatorii şi obiectivele conţinute în Program şi se va axa pe evaluarea gradului de livrare a rezultatelor scontate. </w:t>
      </w:r>
    </w:p>
    <w:p w:rsidR="00B10F17" w:rsidRPr="00B10F17" w:rsidRDefault="00C0129C" w:rsidP="00C0129C">
      <w:pPr>
        <w:spacing w:after="0" w:line="240" w:lineRule="auto"/>
        <w:ind w:firstLine="708"/>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101. </w:t>
      </w:r>
      <w:r w:rsidR="00B10F17" w:rsidRPr="00B10F17">
        <w:rPr>
          <w:rFonts w:ascii="Times New Roman" w:eastAsia="Times New Roman" w:hAnsi="Times New Roman" w:cs="Times New Roman"/>
          <w:color w:val="000000"/>
          <w:sz w:val="28"/>
          <w:szCs w:val="28"/>
          <w:lang w:val="ro-RO" w:eastAsia="ru-RU"/>
        </w:rPr>
        <w:t>Principiul de bază în crearea indicatorilor-cheie este concentrarea pe „măsurarea progresului” în realizarea obiectivelor, rezultatelor şi componentelor de Program.</w:t>
      </w:r>
    </w:p>
    <w:p w:rsidR="00B10F17" w:rsidRPr="00B10F17" w:rsidRDefault="00C0129C" w:rsidP="00C0129C">
      <w:pPr>
        <w:spacing w:after="0" w:line="240" w:lineRule="auto"/>
        <w:ind w:firstLine="708"/>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102. </w:t>
      </w:r>
      <w:r w:rsidR="00B10F17" w:rsidRPr="00B10F17">
        <w:rPr>
          <w:rFonts w:ascii="Times New Roman" w:eastAsia="Times New Roman" w:hAnsi="Times New Roman" w:cs="Times New Roman"/>
          <w:color w:val="000000"/>
          <w:sz w:val="28"/>
          <w:szCs w:val="28"/>
          <w:lang w:val="ro-RO" w:eastAsia="ru-RU"/>
        </w:rPr>
        <w:t xml:space="preserve">Indicatorii elaboraţi reflectă, de asemenea, necesităţile naţionale </w:t>
      </w:r>
      <w:r w:rsidR="006A0377">
        <w:rPr>
          <w:rFonts w:ascii="Times New Roman" w:eastAsia="Times New Roman" w:hAnsi="Times New Roman" w:cs="Times New Roman"/>
          <w:color w:val="000000"/>
          <w:sz w:val="28"/>
          <w:szCs w:val="28"/>
          <w:lang w:val="ro-RO" w:eastAsia="ru-RU"/>
        </w:rPr>
        <w:t>ş</w:t>
      </w:r>
      <w:r w:rsidR="00FA2AA1">
        <w:rPr>
          <w:rFonts w:ascii="Times New Roman" w:eastAsia="Times New Roman" w:hAnsi="Times New Roman" w:cs="Times New Roman"/>
          <w:color w:val="000000"/>
          <w:sz w:val="28"/>
          <w:szCs w:val="28"/>
          <w:lang w:val="ro-RO" w:eastAsia="ru-RU"/>
        </w:rPr>
        <w:t>i interna</w:t>
      </w:r>
      <w:r w:rsidR="006A0377">
        <w:rPr>
          <w:rFonts w:ascii="Times New Roman" w:eastAsia="Times New Roman" w:hAnsi="Times New Roman" w:cs="Times New Roman"/>
          <w:color w:val="000000"/>
          <w:sz w:val="28"/>
          <w:szCs w:val="28"/>
          <w:lang w:val="ro-RO" w:eastAsia="ru-RU"/>
        </w:rPr>
        <w:t>ţ</w:t>
      </w:r>
      <w:r w:rsidR="00FA2AA1">
        <w:rPr>
          <w:rFonts w:ascii="Times New Roman" w:eastAsia="Times New Roman" w:hAnsi="Times New Roman" w:cs="Times New Roman"/>
          <w:color w:val="000000"/>
          <w:sz w:val="28"/>
          <w:szCs w:val="28"/>
          <w:lang w:val="ro-RO" w:eastAsia="ru-RU"/>
        </w:rPr>
        <w:t xml:space="preserve">ionale </w:t>
      </w:r>
      <w:r w:rsidR="00B10F17" w:rsidRPr="00B10F17">
        <w:rPr>
          <w:rFonts w:ascii="Times New Roman" w:eastAsia="Times New Roman" w:hAnsi="Times New Roman" w:cs="Times New Roman"/>
          <w:color w:val="000000"/>
          <w:sz w:val="28"/>
          <w:szCs w:val="28"/>
          <w:lang w:val="ro-RO" w:eastAsia="ru-RU"/>
        </w:rPr>
        <w:t>pentru raportări</w:t>
      </w:r>
      <w:r w:rsidR="00FA2AA1">
        <w:rPr>
          <w:rFonts w:ascii="Times New Roman" w:eastAsia="Times New Roman" w:hAnsi="Times New Roman" w:cs="Times New Roman"/>
          <w:color w:val="000000"/>
          <w:sz w:val="28"/>
          <w:szCs w:val="28"/>
          <w:lang w:val="ro-RO" w:eastAsia="ru-RU"/>
        </w:rPr>
        <w:t>.</w:t>
      </w:r>
      <w:r w:rsidR="00B10F17" w:rsidRPr="00B10F17">
        <w:rPr>
          <w:rFonts w:ascii="Times New Roman" w:eastAsia="Times New Roman" w:hAnsi="Times New Roman" w:cs="Times New Roman"/>
          <w:color w:val="000000"/>
          <w:sz w:val="28"/>
          <w:szCs w:val="28"/>
          <w:lang w:val="ro-RO" w:eastAsia="ru-RU"/>
        </w:rPr>
        <w:t xml:space="preserve"> . </w:t>
      </w:r>
    </w:p>
    <w:p w:rsidR="00B10F17" w:rsidRPr="00B10F17" w:rsidRDefault="00B10F17" w:rsidP="00B10F17">
      <w:pPr>
        <w:spacing w:after="0" w:line="240" w:lineRule="auto"/>
        <w:jc w:val="both"/>
        <w:rPr>
          <w:rFonts w:ascii="Times New Roman" w:eastAsia="Times New Roman" w:hAnsi="Times New Roman" w:cs="Times New Roman"/>
          <w:color w:val="000000"/>
          <w:sz w:val="28"/>
          <w:szCs w:val="28"/>
          <w:lang w:val="ro-RO" w:eastAsia="ru-RU"/>
        </w:rPr>
      </w:pPr>
      <w:r w:rsidRPr="00B10F17">
        <w:rPr>
          <w:rFonts w:ascii="Times New Roman" w:eastAsia="Times New Roman" w:hAnsi="Times New Roman" w:cs="Times New Roman"/>
          <w:color w:val="000000"/>
          <w:sz w:val="28"/>
          <w:szCs w:val="28"/>
          <w:lang w:val="ro-RO" w:eastAsia="ru-RU"/>
        </w:rPr>
        <w:t xml:space="preserve">    </w:t>
      </w:r>
    </w:p>
    <w:p w:rsidR="00B10F17" w:rsidRPr="0089315F" w:rsidRDefault="00B10F17" w:rsidP="0089315F">
      <w:pPr>
        <w:spacing w:after="0" w:line="240" w:lineRule="auto"/>
        <w:jc w:val="center"/>
        <w:rPr>
          <w:rFonts w:ascii="Times New Roman" w:eastAsia="Times New Roman" w:hAnsi="Times New Roman" w:cs="Times New Roman"/>
          <w:b/>
          <w:color w:val="000000"/>
          <w:sz w:val="28"/>
          <w:szCs w:val="28"/>
          <w:lang w:val="ro-RO" w:eastAsia="ru-RU"/>
        </w:rPr>
      </w:pPr>
      <w:r w:rsidRPr="0089315F">
        <w:rPr>
          <w:rFonts w:ascii="Times New Roman" w:eastAsia="Times New Roman" w:hAnsi="Times New Roman" w:cs="Times New Roman"/>
          <w:b/>
          <w:color w:val="000000"/>
          <w:sz w:val="28"/>
          <w:szCs w:val="28"/>
          <w:lang w:val="ro-RO" w:eastAsia="ru-RU"/>
        </w:rPr>
        <w:t>Capitolul VIII. Estimarea generală a costurilor</w:t>
      </w:r>
    </w:p>
    <w:p w:rsidR="00B86941" w:rsidRDefault="00C0129C" w:rsidP="00C0129C">
      <w:pPr>
        <w:spacing w:after="0" w:line="240" w:lineRule="auto"/>
        <w:ind w:firstLine="708"/>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103. </w:t>
      </w:r>
      <w:r w:rsidR="00B10F17" w:rsidRPr="00B10F17">
        <w:rPr>
          <w:rFonts w:ascii="Times New Roman" w:eastAsia="Times New Roman" w:hAnsi="Times New Roman" w:cs="Times New Roman"/>
          <w:color w:val="000000"/>
          <w:sz w:val="28"/>
          <w:szCs w:val="28"/>
          <w:lang w:val="ro-RO" w:eastAsia="ru-RU"/>
        </w:rPr>
        <w:t xml:space="preserve">Estimarea costurilor pentru realizarea Programului s-a efectuat în baza determinării costului per serviciu, per </w:t>
      </w:r>
      <w:proofErr w:type="spellStart"/>
      <w:r w:rsidR="00B10F17" w:rsidRPr="00B10F17">
        <w:rPr>
          <w:rFonts w:ascii="Times New Roman" w:eastAsia="Times New Roman" w:hAnsi="Times New Roman" w:cs="Times New Roman"/>
          <w:color w:val="000000"/>
          <w:sz w:val="28"/>
          <w:szCs w:val="28"/>
          <w:lang w:val="ro-RO" w:eastAsia="ru-RU"/>
        </w:rPr>
        <w:t>capita</w:t>
      </w:r>
      <w:proofErr w:type="spellEnd"/>
      <w:r w:rsidR="00B10F17" w:rsidRPr="00B10F17">
        <w:rPr>
          <w:rFonts w:ascii="Times New Roman" w:eastAsia="Times New Roman" w:hAnsi="Times New Roman" w:cs="Times New Roman"/>
          <w:color w:val="000000"/>
          <w:sz w:val="28"/>
          <w:szCs w:val="28"/>
          <w:lang w:val="ro-RO" w:eastAsia="ru-RU"/>
        </w:rPr>
        <w:t xml:space="preserve"> sau buget global, după caz (anexa nr.2 la prezentul Program).</w:t>
      </w:r>
      <w:r w:rsidR="00162B17">
        <w:rPr>
          <w:rFonts w:ascii="Times New Roman" w:eastAsia="Times New Roman" w:hAnsi="Times New Roman" w:cs="Times New Roman"/>
          <w:color w:val="000000"/>
          <w:sz w:val="28"/>
          <w:szCs w:val="28"/>
          <w:lang w:val="ro-RO" w:eastAsia="ru-RU"/>
        </w:rPr>
        <w:t xml:space="preserve"> </w:t>
      </w:r>
    </w:p>
    <w:p w:rsidR="00B86941" w:rsidRDefault="00B86941" w:rsidP="00B10F17">
      <w:pPr>
        <w:spacing w:after="0" w:line="240" w:lineRule="auto"/>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ab/>
      </w:r>
      <w:r w:rsidR="00C0129C">
        <w:rPr>
          <w:rFonts w:ascii="Times New Roman" w:eastAsia="Times New Roman" w:hAnsi="Times New Roman" w:cs="Times New Roman"/>
          <w:color w:val="000000"/>
          <w:sz w:val="28"/>
          <w:szCs w:val="28"/>
          <w:lang w:val="ro-RO" w:eastAsia="ru-RU"/>
        </w:rPr>
        <w:t xml:space="preserve">104. </w:t>
      </w:r>
      <w:r>
        <w:rPr>
          <w:rFonts w:ascii="Times New Roman" w:eastAsia="Times New Roman" w:hAnsi="Times New Roman" w:cs="Times New Roman"/>
          <w:color w:val="000000"/>
          <w:sz w:val="28"/>
          <w:szCs w:val="28"/>
          <w:lang w:val="ro-RO" w:eastAsia="ru-RU"/>
        </w:rPr>
        <w:t>Pentru toată perioada implementării Bugetul total estimat constituie 1,046 miliarde lei, dintre care pentru ”</w:t>
      </w:r>
      <w:r w:rsidRPr="00B86941">
        <w:rPr>
          <w:rFonts w:ascii="Times New Roman" w:eastAsia="Times New Roman" w:hAnsi="Times New Roman" w:cs="Times New Roman"/>
          <w:color w:val="000000"/>
          <w:sz w:val="28"/>
          <w:szCs w:val="28"/>
          <w:lang w:val="ro-RO" w:eastAsia="ru-RU"/>
        </w:rPr>
        <w:t xml:space="preserve">Prevenirea transmiterii HIV </w:t>
      </w:r>
      <w:r w:rsidR="006A0377">
        <w:rPr>
          <w:rFonts w:ascii="Times New Roman" w:eastAsia="Times New Roman" w:hAnsi="Times New Roman" w:cs="Times New Roman"/>
          <w:color w:val="000000"/>
          <w:sz w:val="28"/>
          <w:szCs w:val="28"/>
          <w:lang w:val="ro-RO" w:eastAsia="ru-RU"/>
        </w:rPr>
        <w:t>ş</w:t>
      </w:r>
      <w:r w:rsidRPr="00B86941">
        <w:rPr>
          <w:rFonts w:ascii="Times New Roman" w:eastAsia="Times New Roman" w:hAnsi="Times New Roman" w:cs="Times New Roman"/>
          <w:color w:val="000000"/>
          <w:sz w:val="28"/>
          <w:szCs w:val="28"/>
          <w:lang w:val="ro-RO" w:eastAsia="ru-RU"/>
        </w:rPr>
        <w:t>i infec</w:t>
      </w:r>
      <w:r w:rsidR="006A0377">
        <w:rPr>
          <w:rFonts w:ascii="Times New Roman" w:eastAsia="Times New Roman" w:hAnsi="Times New Roman" w:cs="Times New Roman"/>
          <w:color w:val="000000"/>
          <w:sz w:val="28"/>
          <w:szCs w:val="28"/>
          <w:lang w:val="ro-RO" w:eastAsia="ru-RU"/>
        </w:rPr>
        <w:t>ţ</w:t>
      </w:r>
      <w:r w:rsidRPr="00B86941">
        <w:rPr>
          <w:rFonts w:ascii="Times New Roman" w:eastAsia="Times New Roman" w:hAnsi="Times New Roman" w:cs="Times New Roman"/>
          <w:color w:val="000000"/>
          <w:sz w:val="28"/>
          <w:szCs w:val="28"/>
          <w:lang w:val="ro-RO" w:eastAsia="ru-RU"/>
        </w:rPr>
        <w:t>iilor cu transmitere sexuală, în special în popula</w:t>
      </w:r>
      <w:r w:rsidR="006A0377">
        <w:rPr>
          <w:rFonts w:ascii="Times New Roman" w:eastAsia="Times New Roman" w:hAnsi="Times New Roman" w:cs="Times New Roman"/>
          <w:color w:val="000000"/>
          <w:sz w:val="28"/>
          <w:szCs w:val="28"/>
          <w:lang w:val="ro-RO" w:eastAsia="ru-RU"/>
        </w:rPr>
        <w:t>ţ</w:t>
      </w:r>
      <w:r w:rsidRPr="00B86941">
        <w:rPr>
          <w:rFonts w:ascii="Times New Roman" w:eastAsia="Times New Roman" w:hAnsi="Times New Roman" w:cs="Times New Roman"/>
          <w:color w:val="000000"/>
          <w:sz w:val="28"/>
          <w:szCs w:val="28"/>
          <w:lang w:val="ro-RO" w:eastAsia="ru-RU"/>
        </w:rPr>
        <w:t>iile cheie</w:t>
      </w:r>
      <w:r>
        <w:rPr>
          <w:rFonts w:ascii="Times New Roman" w:eastAsia="Times New Roman" w:hAnsi="Times New Roman" w:cs="Times New Roman"/>
          <w:color w:val="000000"/>
          <w:sz w:val="28"/>
          <w:szCs w:val="28"/>
          <w:lang w:val="ro-RO" w:eastAsia="ru-RU"/>
        </w:rPr>
        <w:t>”  - 36,2%, pentru ”</w:t>
      </w:r>
      <w:r w:rsidRPr="00B86941">
        <w:rPr>
          <w:rFonts w:ascii="Times New Roman" w:eastAsia="Times New Roman" w:hAnsi="Times New Roman" w:cs="Times New Roman"/>
          <w:color w:val="000000"/>
          <w:sz w:val="28"/>
          <w:szCs w:val="28"/>
          <w:lang w:val="ro-RO" w:eastAsia="ru-RU"/>
        </w:rPr>
        <w:t xml:space="preserve">Asigurarea accesului universal la tratament, îngrijire </w:t>
      </w:r>
      <w:r w:rsidR="006A0377">
        <w:rPr>
          <w:rFonts w:ascii="Times New Roman" w:eastAsia="Times New Roman" w:hAnsi="Times New Roman" w:cs="Times New Roman"/>
          <w:color w:val="000000"/>
          <w:sz w:val="28"/>
          <w:szCs w:val="28"/>
          <w:lang w:val="ro-RO" w:eastAsia="ru-RU"/>
        </w:rPr>
        <w:t>ş</w:t>
      </w:r>
      <w:r w:rsidRPr="00B86941">
        <w:rPr>
          <w:rFonts w:ascii="Times New Roman" w:eastAsia="Times New Roman" w:hAnsi="Times New Roman" w:cs="Times New Roman"/>
          <w:color w:val="000000"/>
          <w:sz w:val="28"/>
          <w:szCs w:val="28"/>
          <w:lang w:val="ro-RO" w:eastAsia="ru-RU"/>
        </w:rPr>
        <w:t xml:space="preserve">i suport a persoanelor infectate cu HIV </w:t>
      </w:r>
      <w:r w:rsidR="006A0377">
        <w:rPr>
          <w:rFonts w:ascii="Times New Roman" w:eastAsia="Times New Roman" w:hAnsi="Times New Roman" w:cs="Times New Roman"/>
          <w:color w:val="000000"/>
          <w:sz w:val="28"/>
          <w:szCs w:val="28"/>
          <w:lang w:val="ro-RO" w:eastAsia="ru-RU"/>
        </w:rPr>
        <w:t>ş</w:t>
      </w:r>
      <w:r w:rsidRPr="00B86941">
        <w:rPr>
          <w:rFonts w:ascii="Times New Roman" w:eastAsia="Times New Roman" w:hAnsi="Times New Roman" w:cs="Times New Roman"/>
          <w:color w:val="000000"/>
          <w:sz w:val="28"/>
          <w:szCs w:val="28"/>
          <w:lang w:val="ro-RO" w:eastAsia="ru-RU"/>
        </w:rPr>
        <w:t>i infec</w:t>
      </w:r>
      <w:r w:rsidR="006A0377">
        <w:rPr>
          <w:rFonts w:ascii="Times New Roman" w:eastAsia="Times New Roman" w:hAnsi="Times New Roman" w:cs="Times New Roman"/>
          <w:color w:val="000000"/>
          <w:sz w:val="28"/>
          <w:szCs w:val="28"/>
          <w:lang w:val="ro-RO" w:eastAsia="ru-RU"/>
        </w:rPr>
        <w:t>ţ</w:t>
      </w:r>
      <w:r w:rsidRPr="00B86941">
        <w:rPr>
          <w:rFonts w:ascii="Times New Roman" w:eastAsia="Times New Roman" w:hAnsi="Times New Roman" w:cs="Times New Roman"/>
          <w:color w:val="000000"/>
          <w:sz w:val="28"/>
          <w:szCs w:val="28"/>
          <w:lang w:val="ro-RO" w:eastAsia="ru-RU"/>
        </w:rPr>
        <w:t>ii cu transmitere sexuală</w:t>
      </w:r>
      <w:r>
        <w:rPr>
          <w:rFonts w:ascii="Times New Roman" w:eastAsia="Times New Roman" w:hAnsi="Times New Roman" w:cs="Times New Roman"/>
          <w:color w:val="000000"/>
          <w:sz w:val="28"/>
          <w:szCs w:val="28"/>
          <w:lang w:val="ro-RO" w:eastAsia="ru-RU"/>
        </w:rPr>
        <w:t xml:space="preserve">” – 61% </w:t>
      </w:r>
      <w:r w:rsidR="006A0377">
        <w:rPr>
          <w:rFonts w:ascii="Times New Roman" w:eastAsia="Times New Roman" w:hAnsi="Times New Roman" w:cs="Times New Roman"/>
          <w:color w:val="000000"/>
          <w:sz w:val="28"/>
          <w:szCs w:val="28"/>
          <w:lang w:val="ro-RO" w:eastAsia="ru-RU"/>
        </w:rPr>
        <w:t>ş</w:t>
      </w:r>
      <w:r>
        <w:rPr>
          <w:rFonts w:ascii="Times New Roman" w:eastAsia="Times New Roman" w:hAnsi="Times New Roman" w:cs="Times New Roman"/>
          <w:color w:val="000000"/>
          <w:sz w:val="28"/>
          <w:szCs w:val="28"/>
          <w:lang w:val="ro-RO" w:eastAsia="ru-RU"/>
        </w:rPr>
        <w:t>i pentru ”</w:t>
      </w:r>
      <w:r w:rsidRPr="00B86941">
        <w:rPr>
          <w:rFonts w:ascii="Times New Roman" w:eastAsia="Times New Roman" w:hAnsi="Times New Roman" w:cs="Times New Roman"/>
          <w:color w:val="000000"/>
          <w:sz w:val="28"/>
          <w:szCs w:val="28"/>
          <w:lang w:val="ro-RO" w:eastAsia="ru-RU"/>
        </w:rPr>
        <w:t>Asigurarea unui management eficient al Programului</w:t>
      </w:r>
      <w:r>
        <w:rPr>
          <w:rFonts w:ascii="Times New Roman" w:eastAsia="Times New Roman" w:hAnsi="Times New Roman" w:cs="Times New Roman"/>
          <w:color w:val="000000"/>
          <w:sz w:val="28"/>
          <w:szCs w:val="28"/>
          <w:lang w:val="ro-RO" w:eastAsia="ru-RU"/>
        </w:rPr>
        <w:t>” – 2,8%.</w:t>
      </w:r>
    </w:p>
    <w:p w:rsidR="00B86941" w:rsidRPr="00B86941" w:rsidRDefault="00B86941" w:rsidP="00B10F17">
      <w:pPr>
        <w:spacing w:after="0" w:line="24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ro-RO" w:eastAsia="ru-RU"/>
        </w:rPr>
        <w:tab/>
      </w:r>
      <w:r w:rsidR="00C0129C">
        <w:rPr>
          <w:rFonts w:ascii="Times New Roman" w:eastAsia="Times New Roman" w:hAnsi="Times New Roman" w:cs="Times New Roman"/>
          <w:color w:val="000000"/>
          <w:sz w:val="28"/>
          <w:szCs w:val="28"/>
          <w:lang w:val="ro-RO" w:eastAsia="ru-RU"/>
        </w:rPr>
        <w:t xml:space="preserve">105. </w:t>
      </w:r>
      <w:r>
        <w:rPr>
          <w:rFonts w:ascii="Times New Roman" w:eastAsia="Times New Roman" w:hAnsi="Times New Roman" w:cs="Times New Roman"/>
          <w:color w:val="000000"/>
          <w:sz w:val="28"/>
          <w:szCs w:val="28"/>
          <w:lang w:val="ro-RO" w:eastAsia="ru-RU"/>
        </w:rPr>
        <w:t>Contribu</w:t>
      </w:r>
      <w:r w:rsidR="006A0377">
        <w:rPr>
          <w:rFonts w:ascii="Times New Roman" w:eastAsia="Times New Roman" w:hAnsi="Times New Roman" w:cs="Times New Roman"/>
          <w:color w:val="000000"/>
          <w:sz w:val="28"/>
          <w:szCs w:val="28"/>
          <w:lang w:val="ro-RO" w:eastAsia="ru-RU"/>
        </w:rPr>
        <w:t>ţ</w:t>
      </w:r>
      <w:r>
        <w:rPr>
          <w:rFonts w:ascii="Times New Roman" w:eastAsia="Times New Roman" w:hAnsi="Times New Roman" w:cs="Times New Roman"/>
          <w:color w:val="000000"/>
          <w:sz w:val="28"/>
          <w:szCs w:val="28"/>
          <w:lang w:val="ro-RO" w:eastAsia="ru-RU"/>
        </w:rPr>
        <w:t>ia Bugetului de Stat constituie 13,4%, a Companiei Na</w:t>
      </w:r>
      <w:r w:rsidR="006A0377">
        <w:rPr>
          <w:rFonts w:ascii="Times New Roman" w:eastAsia="Times New Roman" w:hAnsi="Times New Roman" w:cs="Times New Roman"/>
          <w:color w:val="000000"/>
          <w:sz w:val="28"/>
          <w:szCs w:val="28"/>
          <w:lang w:val="ro-RO" w:eastAsia="ru-RU"/>
        </w:rPr>
        <w:t>ţ</w:t>
      </w:r>
      <w:r>
        <w:rPr>
          <w:rFonts w:ascii="Times New Roman" w:eastAsia="Times New Roman" w:hAnsi="Times New Roman" w:cs="Times New Roman"/>
          <w:color w:val="000000"/>
          <w:sz w:val="28"/>
          <w:szCs w:val="28"/>
          <w:lang w:val="ro-RO" w:eastAsia="ru-RU"/>
        </w:rPr>
        <w:t>ionale de Asigurări în Medicină – 29,6%, donatorilor interna</w:t>
      </w:r>
      <w:r w:rsidR="006A0377">
        <w:rPr>
          <w:rFonts w:ascii="Times New Roman" w:eastAsia="Times New Roman" w:hAnsi="Times New Roman" w:cs="Times New Roman"/>
          <w:color w:val="000000"/>
          <w:sz w:val="28"/>
          <w:szCs w:val="28"/>
          <w:lang w:val="ro-RO" w:eastAsia="ru-RU"/>
        </w:rPr>
        <w:t>ţ</w:t>
      </w:r>
      <w:r>
        <w:rPr>
          <w:rFonts w:ascii="Times New Roman" w:eastAsia="Times New Roman" w:hAnsi="Times New Roman" w:cs="Times New Roman"/>
          <w:color w:val="000000"/>
          <w:sz w:val="28"/>
          <w:szCs w:val="28"/>
          <w:lang w:val="ro-RO" w:eastAsia="ru-RU"/>
        </w:rPr>
        <w:t xml:space="preserve">ionali prin intermediul </w:t>
      </w:r>
      <w:proofErr w:type="spellStart"/>
      <w:r>
        <w:rPr>
          <w:rFonts w:ascii="Times New Roman" w:eastAsia="Times New Roman" w:hAnsi="Times New Roman" w:cs="Times New Roman"/>
          <w:color w:val="000000"/>
          <w:sz w:val="28"/>
          <w:szCs w:val="28"/>
          <w:lang w:val="ro-RO" w:eastAsia="ru-RU"/>
        </w:rPr>
        <w:t>granturilor</w:t>
      </w:r>
      <w:proofErr w:type="spellEnd"/>
      <w:r>
        <w:rPr>
          <w:rFonts w:ascii="Times New Roman" w:eastAsia="Times New Roman" w:hAnsi="Times New Roman" w:cs="Times New Roman"/>
          <w:color w:val="000000"/>
          <w:sz w:val="28"/>
          <w:szCs w:val="28"/>
          <w:lang w:val="ro-RO" w:eastAsia="ru-RU"/>
        </w:rPr>
        <w:t xml:space="preserve"> aprobate – 13,5% </w:t>
      </w:r>
      <w:r w:rsidR="006A0377">
        <w:rPr>
          <w:rFonts w:ascii="Times New Roman" w:eastAsia="Times New Roman" w:hAnsi="Times New Roman" w:cs="Times New Roman"/>
          <w:color w:val="000000"/>
          <w:sz w:val="28"/>
          <w:szCs w:val="28"/>
          <w:lang w:val="ro-RO" w:eastAsia="ru-RU"/>
        </w:rPr>
        <w:t>ş</w:t>
      </w:r>
      <w:r>
        <w:rPr>
          <w:rFonts w:ascii="Times New Roman" w:eastAsia="Times New Roman" w:hAnsi="Times New Roman" w:cs="Times New Roman"/>
          <w:color w:val="000000"/>
          <w:sz w:val="28"/>
          <w:szCs w:val="28"/>
          <w:lang w:val="ro-RO" w:eastAsia="ru-RU"/>
        </w:rPr>
        <w:t>i respectiv, deficitul constituie 43,4% (inclusiv necesită</w:t>
      </w:r>
      <w:r w:rsidR="006A0377">
        <w:rPr>
          <w:rFonts w:ascii="Times New Roman" w:eastAsia="Times New Roman" w:hAnsi="Times New Roman" w:cs="Times New Roman"/>
          <w:color w:val="000000"/>
          <w:sz w:val="28"/>
          <w:szCs w:val="28"/>
          <w:lang w:val="ro-RO" w:eastAsia="ru-RU"/>
        </w:rPr>
        <w:t>ţ</w:t>
      </w:r>
      <w:r>
        <w:rPr>
          <w:rFonts w:ascii="Times New Roman" w:eastAsia="Times New Roman" w:hAnsi="Times New Roman" w:cs="Times New Roman"/>
          <w:color w:val="000000"/>
          <w:sz w:val="28"/>
          <w:szCs w:val="28"/>
          <w:lang w:val="ro-RO" w:eastAsia="ru-RU"/>
        </w:rPr>
        <w:t xml:space="preserve">ile care urmează să fie acoperite de către </w:t>
      </w:r>
      <w:proofErr w:type="spellStart"/>
      <w:r>
        <w:rPr>
          <w:rFonts w:ascii="Times New Roman" w:eastAsia="Times New Roman" w:hAnsi="Times New Roman" w:cs="Times New Roman"/>
          <w:color w:val="000000"/>
          <w:sz w:val="28"/>
          <w:szCs w:val="28"/>
          <w:lang w:val="ro-RO" w:eastAsia="ru-RU"/>
        </w:rPr>
        <w:t>adminsitra</w:t>
      </w:r>
      <w:r w:rsidR="006A0377">
        <w:rPr>
          <w:rFonts w:ascii="Times New Roman" w:eastAsia="Times New Roman" w:hAnsi="Times New Roman" w:cs="Times New Roman"/>
          <w:color w:val="000000"/>
          <w:sz w:val="28"/>
          <w:szCs w:val="28"/>
          <w:lang w:val="ro-RO" w:eastAsia="ru-RU"/>
        </w:rPr>
        <w:t>ţ</w:t>
      </w:r>
      <w:r>
        <w:rPr>
          <w:rFonts w:ascii="Times New Roman" w:eastAsia="Times New Roman" w:hAnsi="Times New Roman" w:cs="Times New Roman"/>
          <w:color w:val="000000"/>
          <w:sz w:val="28"/>
          <w:szCs w:val="28"/>
          <w:lang w:val="ro-RO" w:eastAsia="ru-RU"/>
        </w:rPr>
        <w:t>ia</w:t>
      </w:r>
      <w:proofErr w:type="spellEnd"/>
      <w:r>
        <w:rPr>
          <w:rFonts w:ascii="Times New Roman" w:eastAsia="Times New Roman" w:hAnsi="Times New Roman" w:cs="Times New Roman"/>
          <w:color w:val="000000"/>
          <w:sz w:val="28"/>
          <w:szCs w:val="28"/>
          <w:lang w:val="ro-RO" w:eastAsia="ru-RU"/>
        </w:rPr>
        <w:t xml:space="preserve"> publică locală din regiunile din </w:t>
      </w:r>
      <w:proofErr w:type="spellStart"/>
      <w:r>
        <w:rPr>
          <w:rFonts w:ascii="Times New Roman" w:eastAsia="Times New Roman" w:hAnsi="Times New Roman" w:cs="Times New Roman"/>
          <w:color w:val="000000"/>
          <w:sz w:val="28"/>
          <w:szCs w:val="28"/>
          <w:lang w:val="ro-RO" w:eastAsia="ru-RU"/>
        </w:rPr>
        <w:t>stînga</w:t>
      </w:r>
      <w:proofErr w:type="spellEnd"/>
      <w:r>
        <w:rPr>
          <w:rFonts w:ascii="Times New Roman" w:eastAsia="Times New Roman" w:hAnsi="Times New Roman" w:cs="Times New Roman"/>
          <w:color w:val="000000"/>
          <w:sz w:val="28"/>
          <w:szCs w:val="28"/>
          <w:lang w:val="ro-RO" w:eastAsia="ru-RU"/>
        </w:rPr>
        <w:t xml:space="preserve"> Nistrului).</w:t>
      </w:r>
    </w:p>
    <w:p w:rsidR="00B10F17" w:rsidRDefault="00C0129C" w:rsidP="00B86941">
      <w:pPr>
        <w:spacing w:after="0" w:line="240" w:lineRule="auto"/>
        <w:ind w:firstLine="708"/>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106. </w:t>
      </w:r>
      <w:r w:rsidR="00162B17">
        <w:rPr>
          <w:rFonts w:ascii="Times New Roman" w:eastAsia="Times New Roman" w:hAnsi="Times New Roman" w:cs="Times New Roman"/>
          <w:color w:val="000000"/>
          <w:sz w:val="28"/>
          <w:szCs w:val="28"/>
          <w:lang w:val="ro-RO" w:eastAsia="ru-RU"/>
        </w:rPr>
        <w:t xml:space="preserve">Bugetul estimat va servi drept argument </w:t>
      </w:r>
      <w:r w:rsidR="006A0377">
        <w:rPr>
          <w:rFonts w:ascii="Times New Roman" w:eastAsia="Times New Roman" w:hAnsi="Times New Roman" w:cs="Times New Roman"/>
          <w:color w:val="000000"/>
          <w:sz w:val="28"/>
          <w:szCs w:val="28"/>
          <w:lang w:val="ro-RO" w:eastAsia="ru-RU"/>
        </w:rPr>
        <w:t>ş</w:t>
      </w:r>
      <w:r w:rsidR="00162B17">
        <w:rPr>
          <w:rFonts w:ascii="Times New Roman" w:eastAsia="Times New Roman" w:hAnsi="Times New Roman" w:cs="Times New Roman"/>
          <w:color w:val="000000"/>
          <w:sz w:val="28"/>
          <w:szCs w:val="28"/>
          <w:lang w:val="ro-RO" w:eastAsia="ru-RU"/>
        </w:rPr>
        <w:t xml:space="preserve">i instrument pentru accesarea fondurilor </w:t>
      </w:r>
      <w:proofErr w:type="spellStart"/>
      <w:r w:rsidR="00162B17">
        <w:rPr>
          <w:rFonts w:ascii="Times New Roman" w:eastAsia="Times New Roman" w:hAnsi="Times New Roman" w:cs="Times New Roman"/>
          <w:color w:val="000000"/>
          <w:sz w:val="28"/>
          <w:szCs w:val="28"/>
          <w:lang w:val="ro-RO" w:eastAsia="ru-RU"/>
        </w:rPr>
        <w:t>atît</w:t>
      </w:r>
      <w:proofErr w:type="spellEnd"/>
      <w:r w:rsidR="00162B17">
        <w:rPr>
          <w:rFonts w:ascii="Times New Roman" w:eastAsia="Times New Roman" w:hAnsi="Times New Roman" w:cs="Times New Roman"/>
          <w:color w:val="000000"/>
          <w:sz w:val="28"/>
          <w:szCs w:val="28"/>
          <w:lang w:val="ro-RO" w:eastAsia="ru-RU"/>
        </w:rPr>
        <w:t xml:space="preserve"> na</w:t>
      </w:r>
      <w:r w:rsidR="006A0377">
        <w:rPr>
          <w:rFonts w:ascii="Times New Roman" w:eastAsia="Times New Roman" w:hAnsi="Times New Roman" w:cs="Times New Roman"/>
          <w:color w:val="000000"/>
          <w:sz w:val="28"/>
          <w:szCs w:val="28"/>
          <w:lang w:val="ro-RO" w:eastAsia="ru-RU"/>
        </w:rPr>
        <w:t>ţ</w:t>
      </w:r>
      <w:r w:rsidR="00162B17">
        <w:rPr>
          <w:rFonts w:ascii="Times New Roman" w:eastAsia="Times New Roman" w:hAnsi="Times New Roman" w:cs="Times New Roman"/>
          <w:color w:val="000000"/>
          <w:sz w:val="28"/>
          <w:szCs w:val="28"/>
          <w:lang w:val="ro-RO" w:eastAsia="ru-RU"/>
        </w:rPr>
        <w:t xml:space="preserve">ionale </w:t>
      </w:r>
      <w:proofErr w:type="spellStart"/>
      <w:r w:rsidR="00162B17">
        <w:rPr>
          <w:rFonts w:ascii="Times New Roman" w:eastAsia="Times New Roman" w:hAnsi="Times New Roman" w:cs="Times New Roman"/>
          <w:color w:val="000000"/>
          <w:sz w:val="28"/>
          <w:szCs w:val="28"/>
          <w:lang w:val="ro-RO" w:eastAsia="ru-RU"/>
        </w:rPr>
        <w:t>cît</w:t>
      </w:r>
      <w:proofErr w:type="spellEnd"/>
      <w:r w:rsidR="00162B17">
        <w:rPr>
          <w:rFonts w:ascii="Times New Roman" w:eastAsia="Times New Roman" w:hAnsi="Times New Roman" w:cs="Times New Roman"/>
          <w:color w:val="000000"/>
          <w:sz w:val="28"/>
          <w:szCs w:val="28"/>
          <w:lang w:val="ro-RO" w:eastAsia="ru-RU"/>
        </w:rPr>
        <w:t xml:space="preserve"> </w:t>
      </w:r>
      <w:r w:rsidR="006A0377">
        <w:rPr>
          <w:rFonts w:ascii="Times New Roman" w:eastAsia="Times New Roman" w:hAnsi="Times New Roman" w:cs="Times New Roman"/>
          <w:color w:val="000000"/>
          <w:sz w:val="28"/>
          <w:szCs w:val="28"/>
          <w:lang w:val="ro-RO" w:eastAsia="ru-RU"/>
        </w:rPr>
        <w:t>ş</w:t>
      </w:r>
      <w:r w:rsidR="00162B17">
        <w:rPr>
          <w:rFonts w:ascii="Times New Roman" w:eastAsia="Times New Roman" w:hAnsi="Times New Roman" w:cs="Times New Roman"/>
          <w:color w:val="000000"/>
          <w:sz w:val="28"/>
          <w:szCs w:val="28"/>
          <w:lang w:val="ro-RO" w:eastAsia="ru-RU"/>
        </w:rPr>
        <w:t>i interna</w:t>
      </w:r>
      <w:r w:rsidR="006A0377">
        <w:rPr>
          <w:rFonts w:ascii="Times New Roman" w:eastAsia="Times New Roman" w:hAnsi="Times New Roman" w:cs="Times New Roman"/>
          <w:color w:val="000000"/>
          <w:sz w:val="28"/>
          <w:szCs w:val="28"/>
          <w:lang w:val="ro-RO" w:eastAsia="ru-RU"/>
        </w:rPr>
        <w:t>ţ</w:t>
      </w:r>
      <w:r w:rsidR="00162B17">
        <w:rPr>
          <w:rFonts w:ascii="Times New Roman" w:eastAsia="Times New Roman" w:hAnsi="Times New Roman" w:cs="Times New Roman"/>
          <w:color w:val="000000"/>
          <w:sz w:val="28"/>
          <w:szCs w:val="28"/>
          <w:lang w:val="ro-RO" w:eastAsia="ru-RU"/>
        </w:rPr>
        <w:t xml:space="preserve">ionale </w:t>
      </w:r>
      <w:r w:rsidR="006A0377">
        <w:rPr>
          <w:rFonts w:ascii="Times New Roman" w:eastAsia="Times New Roman" w:hAnsi="Times New Roman" w:cs="Times New Roman"/>
          <w:color w:val="000000"/>
          <w:sz w:val="28"/>
          <w:szCs w:val="28"/>
          <w:lang w:val="ro-RO" w:eastAsia="ru-RU"/>
        </w:rPr>
        <w:t>ş</w:t>
      </w:r>
      <w:r w:rsidR="00162B17">
        <w:rPr>
          <w:rFonts w:ascii="Times New Roman" w:eastAsia="Times New Roman" w:hAnsi="Times New Roman" w:cs="Times New Roman"/>
          <w:color w:val="000000"/>
          <w:sz w:val="28"/>
          <w:szCs w:val="28"/>
          <w:lang w:val="ro-RO" w:eastAsia="ru-RU"/>
        </w:rPr>
        <w:t xml:space="preserve">i poate fi ajustat pe perioada </w:t>
      </w:r>
      <w:r w:rsidR="00162B17">
        <w:rPr>
          <w:rFonts w:ascii="Times New Roman" w:eastAsia="Times New Roman" w:hAnsi="Times New Roman" w:cs="Times New Roman"/>
          <w:color w:val="000000"/>
          <w:sz w:val="28"/>
          <w:szCs w:val="28"/>
          <w:lang w:val="ro-RO" w:eastAsia="ru-RU"/>
        </w:rPr>
        <w:lastRenderedPageBreak/>
        <w:t xml:space="preserve">implementării Programului </w:t>
      </w:r>
      <w:r w:rsidR="006D6AA5">
        <w:rPr>
          <w:rFonts w:ascii="Times New Roman" w:eastAsia="Times New Roman" w:hAnsi="Times New Roman" w:cs="Times New Roman"/>
          <w:color w:val="000000"/>
          <w:sz w:val="28"/>
          <w:szCs w:val="28"/>
          <w:lang w:val="ro-RO" w:eastAsia="ru-RU"/>
        </w:rPr>
        <w:t>reie</w:t>
      </w:r>
      <w:r w:rsidR="006A0377">
        <w:rPr>
          <w:rFonts w:ascii="Times New Roman" w:eastAsia="Times New Roman" w:hAnsi="Times New Roman" w:cs="Times New Roman"/>
          <w:color w:val="000000"/>
          <w:sz w:val="28"/>
          <w:szCs w:val="28"/>
          <w:lang w:val="ro-RO" w:eastAsia="ru-RU"/>
        </w:rPr>
        <w:t>ş</w:t>
      </w:r>
      <w:r w:rsidR="006D6AA5">
        <w:rPr>
          <w:rFonts w:ascii="Times New Roman" w:eastAsia="Times New Roman" w:hAnsi="Times New Roman" w:cs="Times New Roman"/>
          <w:color w:val="000000"/>
          <w:sz w:val="28"/>
          <w:szCs w:val="28"/>
          <w:lang w:val="ro-RO" w:eastAsia="ru-RU"/>
        </w:rPr>
        <w:t>ind din e</w:t>
      </w:r>
      <w:r w:rsidR="00B86941">
        <w:rPr>
          <w:rFonts w:ascii="Times New Roman" w:eastAsia="Times New Roman" w:hAnsi="Times New Roman" w:cs="Times New Roman"/>
          <w:color w:val="000000"/>
          <w:sz w:val="28"/>
          <w:szCs w:val="28"/>
          <w:lang w:val="ro-RO" w:eastAsia="ru-RU"/>
        </w:rPr>
        <w:t>volu</w:t>
      </w:r>
      <w:r w:rsidR="006A0377">
        <w:rPr>
          <w:rFonts w:ascii="Times New Roman" w:eastAsia="Times New Roman" w:hAnsi="Times New Roman" w:cs="Times New Roman"/>
          <w:color w:val="000000"/>
          <w:sz w:val="28"/>
          <w:szCs w:val="28"/>
          <w:lang w:val="ro-RO" w:eastAsia="ru-RU"/>
        </w:rPr>
        <w:t>ţ</w:t>
      </w:r>
      <w:r w:rsidR="00B86941">
        <w:rPr>
          <w:rFonts w:ascii="Times New Roman" w:eastAsia="Times New Roman" w:hAnsi="Times New Roman" w:cs="Times New Roman"/>
          <w:color w:val="000000"/>
          <w:sz w:val="28"/>
          <w:szCs w:val="28"/>
          <w:lang w:val="ro-RO" w:eastAsia="ru-RU"/>
        </w:rPr>
        <w:t>ia economiei na</w:t>
      </w:r>
      <w:r w:rsidR="006A0377">
        <w:rPr>
          <w:rFonts w:ascii="Times New Roman" w:eastAsia="Times New Roman" w:hAnsi="Times New Roman" w:cs="Times New Roman"/>
          <w:color w:val="000000"/>
          <w:sz w:val="28"/>
          <w:szCs w:val="28"/>
          <w:lang w:val="ro-RO" w:eastAsia="ru-RU"/>
        </w:rPr>
        <w:t>ţ</w:t>
      </w:r>
      <w:r w:rsidR="00B86941">
        <w:rPr>
          <w:rFonts w:ascii="Times New Roman" w:eastAsia="Times New Roman" w:hAnsi="Times New Roman" w:cs="Times New Roman"/>
          <w:color w:val="000000"/>
          <w:sz w:val="28"/>
          <w:szCs w:val="28"/>
          <w:lang w:val="ro-RO" w:eastAsia="ru-RU"/>
        </w:rPr>
        <w:t>ionale, a b</w:t>
      </w:r>
      <w:r w:rsidR="006D6AA5">
        <w:rPr>
          <w:rFonts w:ascii="Times New Roman" w:eastAsia="Times New Roman" w:hAnsi="Times New Roman" w:cs="Times New Roman"/>
          <w:color w:val="000000"/>
          <w:sz w:val="28"/>
          <w:szCs w:val="28"/>
          <w:lang w:val="ro-RO" w:eastAsia="ru-RU"/>
        </w:rPr>
        <w:t>ugetelor disponibile la nivel na</w:t>
      </w:r>
      <w:r w:rsidR="006A0377">
        <w:rPr>
          <w:rFonts w:ascii="Times New Roman" w:eastAsia="Times New Roman" w:hAnsi="Times New Roman" w:cs="Times New Roman"/>
          <w:color w:val="000000"/>
          <w:sz w:val="28"/>
          <w:szCs w:val="28"/>
          <w:lang w:val="ro-RO" w:eastAsia="ru-RU"/>
        </w:rPr>
        <w:t>ţ</w:t>
      </w:r>
      <w:r w:rsidR="006D6AA5">
        <w:rPr>
          <w:rFonts w:ascii="Times New Roman" w:eastAsia="Times New Roman" w:hAnsi="Times New Roman" w:cs="Times New Roman"/>
          <w:color w:val="000000"/>
          <w:sz w:val="28"/>
          <w:szCs w:val="28"/>
          <w:lang w:val="ro-RO" w:eastAsia="ru-RU"/>
        </w:rPr>
        <w:t xml:space="preserve">ional (Buget de Stat </w:t>
      </w:r>
      <w:r w:rsidR="006A0377">
        <w:rPr>
          <w:rFonts w:ascii="Times New Roman" w:eastAsia="Times New Roman" w:hAnsi="Times New Roman" w:cs="Times New Roman"/>
          <w:color w:val="000000"/>
          <w:sz w:val="28"/>
          <w:szCs w:val="28"/>
          <w:lang w:val="ro-RO" w:eastAsia="ru-RU"/>
        </w:rPr>
        <w:t>ş</w:t>
      </w:r>
      <w:r w:rsidR="006D6AA5">
        <w:rPr>
          <w:rFonts w:ascii="Times New Roman" w:eastAsia="Times New Roman" w:hAnsi="Times New Roman" w:cs="Times New Roman"/>
          <w:color w:val="000000"/>
          <w:sz w:val="28"/>
          <w:szCs w:val="28"/>
          <w:lang w:val="ro-RO" w:eastAsia="ru-RU"/>
        </w:rPr>
        <w:t>i Bugetul Companiei Na</w:t>
      </w:r>
      <w:r w:rsidR="006A0377">
        <w:rPr>
          <w:rFonts w:ascii="Times New Roman" w:eastAsia="Times New Roman" w:hAnsi="Times New Roman" w:cs="Times New Roman"/>
          <w:color w:val="000000"/>
          <w:sz w:val="28"/>
          <w:szCs w:val="28"/>
          <w:lang w:val="ro-RO" w:eastAsia="ru-RU"/>
        </w:rPr>
        <w:t>ţ</w:t>
      </w:r>
      <w:r w:rsidR="006D6AA5">
        <w:rPr>
          <w:rFonts w:ascii="Times New Roman" w:eastAsia="Times New Roman" w:hAnsi="Times New Roman" w:cs="Times New Roman"/>
          <w:color w:val="000000"/>
          <w:sz w:val="28"/>
          <w:szCs w:val="28"/>
          <w:lang w:val="ro-RO" w:eastAsia="ru-RU"/>
        </w:rPr>
        <w:t xml:space="preserve">ionale de Asigurări în Medicină), din </w:t>
      </w:r>
      <w:r w:rsidR="00B86941">
        <w:rPr>
          <w:rFonts w:ascii="Times New Roman" w:eastAsia="Times New Roman" w:hAnsi="Times New Roman" w:cs="Times New Roman"/>
          <w:color w:val="000000"/>
          <w:sz w:val="28"/>
          <w:szCs w:val="28"/>
          <w:lang w:val="ro-RO" w:eastAsia="ru-RU"/>
        </w:rPr>
        <w:t>evolu</w:t>
      </w:r>
      <w:r w:rsidR="006A0377">
        <w:rPr>
          <w:rFonts w:ascii="Times New Roman" w:eastAsia="Times New Roman" w:hAnsi="Times New Roman" w:cs="Times New Roman"/>
          <w:color w:val="000000"/>
          <w:sz w:val="28"/>
          <w:szCs w:val="28"/>
          <w:lang w:val="ro-RO" w:eastAsia="ru-RU"/>
        </w:rPr>
        <w:t>ţ</w:t>
      </w:r>
      <w:r w:rsidR="00B86941">
        <w:rPr>
          <w:rFonts w:ascii="Times New Roman" w:eastAsia="Times New Roman" w:hAnsi="Times New Roman" w:cs="Times New Roman"/>
          <w:color w:val="000000"/>
          <w:sz w:val="28"/>
          <w:szCs w:val="28"/>
          <w:lang w:val="ro-RO" w:eastAsia="ru-RU"/>
        </w:rPr>
        <w:t xml:space="preserve">ia tehnologiilor în domeniul diagnosticului </w:t>
      </w:r>
      <w:r w:rsidR="006A0377">
        <w:rPr>
          <w:rFonts w:ascii="Times New Roman" w:eastAsia="Times New Roman" w:hAnsi="Times New Roman" w:cs="Times New Roman"/>
          <w:color w:val="000000"/>
          <w:sz w:val="28"/>
          <w:szCs w:val="28"/>
          <w:lang w:val="ro-RO" w:eastAsia="ru-RU"/>
        </w:rPr>
        <w:t>ş</w:t>
      </w:r>
      <w:r w:rsidR="00B86941">
        <w:rPr>
          <w:rFonts w:ascii="Times New Roman" w:eastAsia="Times New Roman" w:hAnsi="Times New Roman" w:cs="Times New Roman"/>
          <w:color w:val="000000"/>
          <w:sz w:val="28"/>
          <w:szCs w:val="28"/>
          <w:lang w:val="ro-RO" w:eastAsia="ru-RU"/>
        </w:rPr>
        <w:t>i tratamentului infec</w:t>
      </w:r>
      <w:r w:rsidR="006A0377">
        <w:rPr>
          <w:rFonts w:ascii="Times New Roman" w:eastAsia="Times New Roman" w:hAnsi="Times New Roman" w:cs="Times New Roman"/>
          <w:color w:val="000000"/>
          <w:sz w:val="28"/>
          <w:szCs w:val="28"/>
          <w:lang w:val="ro-RO" w:eastAsia="ru-RU"/>
        </w:rPr>
        <w:t>ţ</w:t>
      </w:r>
      <w:r w:rsidR="00B86941">
        <w:rPr>
          <w:rFonts w:ascii="Times New Roman" w:eastAsia="Times New Roman" w:hAnsi="Times New Roman" w:cs="Times New Roman"/>
          <w:color w:val="000000"/>
          <w:sz w:val="28"/>
          <w:szCs w:val="28"/>
          <w:lang w:val="ro-RO" w:eastAsia="ru-RU"/>
        </w:rPr>
        <w:t xml:space="preserve">iei cu HIV </w:t>
      </w:r>
      <w:r w:rsidR="006A0377">
        <w:rPr>
          <w:rFonts w:ascii="Times New Roman" w:eastAsia="Times New Roman" w:hAnsi="Times New Roman" w:cs="Times New Roman"/>
          <w:color w:val="000000"/>
          <w:sz w:val="28"/>
          <w:szCs w:val="28"/>
          <w:lang w:val="ro-RO" w:eastAsia="ru-RU"/>
        </w:rPr>
        <w:t>ş</w:t>
      </w:r>
      <w:r w:rsidR="00B86941">
        <w:rPr>
          <w:rFonts w:ascii="Times New Roman" w:eastAsia="Times New Roman" w:hAnsi="Times New Roman" w:cs="Times New Roman"/>
          <w:color w:val="000000"/>
          <w:sz w:val="28"/>
          <w:szCs w:val="28"/>
          <w:lang w:val="ro-RO" w:eastAsia="ru-RU"/>
        </w:rPr>
        <w:t>i infec</w:t>
      </w:r>
      <w:r w:rsidR="006A0377">
        <w:rPr>
          <w:rFonts w:ascii="Times New Roman" w:eastAsia="Times New Roman" w:hAnsi="Times New Roman" w:cs="Times New Roman"/>
          <w:color w:val="000000"/>
          <w:sz w:val="28"/>
          <w:szCs w:val="28"/>
          <w:lang w:val="ro-RO" w:eastAsia="ru-RU"/>
        </w:rPr>
        <w:t>ţ</w:t>
      </w:r>
      <w:r w:rsidR="00B86941">
        <w:rPr>
          <w:rFonts w:ascii="Times New Roman" w:eastAsia="Times New Roman" w:hAnsi="Times New Roman" w:cs="Times New Roman"/>
          <w:color w:val="000000"/>
          <w:sz w:val="28"/>
          <w:szCs w:val="28"/>
          <w:lang w:val="ro-RO" w:eastAsia="ru-RU"/>
        </w:rPr>
        <w:t xml:space="preserve">iilor cu transmitere sexuală </w:t>
      </w:r>
      <w:r w:rsidR="006A0377">
        <w:rPr>
          <w:rFonts w:ascii="Times New Roman" w:eastAsia="Times New Roman" w:hAnsi="Times New Roman" w:cs="Times New Roman"/>
          <w:color w:val="000000"/>
          <w:sz w:val="28"/>
          <w:szCs w:val="28"/>
          <w:lang w:val="ro-RO" w:eastAsia="ru-RU"/>
        </w:rPr>
        <w:t>ş</w:t>
      </w:r>
      <w:r w:rsidR="00B86941">
        <w:rPr>
          <w:rFonts w:ascii="Times New Roman" w:eastAsia="Times New Roman" w:hAnsi="Times New Roman" w:cs="Times New Roman"/>
          <w:color w:val="000000"/>
          <w:sz w:val="28"/>
          <w:szCs w:val="28"/>
          <w:lang w:val="ro-RO" w:eastAsia="ru-RU"/>
        </w:rPr>
        <w:t>i a politicilor na</w:t>
      </w:r>
      <w:r w:rsidR="006A0377">
        <w:rPr>
          <w:rFonts w:ascii="Times New Roman" w:eastAsia="Times New Roman" w:hAnsi="Times New Roman" w:cs="Times New Roman"/>
          <w:color w:val="000000"/>
          <w:sz w:val="28"/>
          <w:szCs w:val="28"/>
          <w:lang w:val="ro-RO" w:eastAsia="ru-RU"/>
        </w:rPr>
        <w:t>ţ</w:t>
      </w:r>
      <w:r w:rsidR="00B86941">
        <w:rPr>
          <w:rFonts w:ascii="Times New Roman" w:eastAsia="Times New Roman" w:hAnsi="Times New Roman" w:cs="Times New Roman"/>
          <w:color w:val="000000"/>
          <w:sz w:val="28"/>
          <w:szCs w:val="28"/>
          <w:lang w:val="ro-RO" w:eastAsia="ru-RU"/>
        </w:rPr>
        <w:t xml:space="preserve">ionale </w:t>
      </w:r>
      <w:r w:rsidR="006A0377">
        <w:rPr>
          <w:rFonts w:ascii="Times New Roman" w:eastAsia="Times New Roman" w:hAnsi="Times New Roman" w:cs="Times New Roman"/>
          <w:color w:val="000000"/>
          <w:sz w:val="28"/>
          <w:szCs w:val="28"/>
          <w:lang w:val="ro-RO" w:eastAsia="ru-RU"/>
        </w:rPr>
        <w:t>ş</w:t>
      </w:r>
      <w:r w:rsidR="00B86941">
        <w:rPr>
          <w:rFonts w:ascii="Times New Roman" w:eastAsia="Times New Roman" w:hAnsi="Times New Roman" w:cs="Times New Roman"/>
          <w:color w:val="000000"/>
          <w:sz w:val="28"/>
          <w:szCs w:val="28"/>
          <w:lang w:val="ro-RO" w:eastAsia="ru-RU"/>
        </w:rPr>
        <w:t>i interna</w:t>
      </w:r>
      <w:r w:rsidR="006A0377">
        <w:rPr>
          <w:rFonts w:ascii="Times New Roman" w:eastAsia="Times New Roman" w:hAnsi="Times New Roman" w:cs="Times New Roman"/>
          <w:color w:val="000000"/>
          <w:sz w:val="28"/>
          <w:szCs w:val="28"/>
          <w:lang w:val="ro-RO" w:eastAsia="ru-RU"/>
        </w:rPr>
        <w:t>ţ</w:t>
      </w:r>
      <w:r w:rsidR="00B86941">
        <w:rPr>
          <w:rFonts w:ascii="Times New Roman" w:eastAsia="Times New Roman" w:hAnsi="Times New Roman" w:cs="Times New Roman"/>
          <w:color w:val="000000"/>
          <w:sz w:val="28"/>
          <w:szCs w:val="28"/>
          <w:lang w:val="ro-RO" w:eastAsia="ru-RU"/>
        </w:rPr>
        <w:t>ionale privind controlul infec</w:t>
      </w:r>
      <w:r w:rsidR="006A0377">
        <w:rPr>
          <w:rFonts w:ascii="Times New Roman" w:eastAsia="Times New Roman" w:hAnsi="Times New Roman" w:cs="Times New Roman"/>
          <w:color w:val="000000"/>
          <w:sz w:val="28"/>
          <w:szCs w:val="28"/>
          <w:lang w:val="ro-RO" w:eastAsia="ru-RU"/>
        </w:rPr>
        <w:t>ţ</w:t>
      </w:r>
      <w:r w:rsidR="00B86941">
        <w:rPr>
          <w:rFonts w:ascii="Times New Roman" w:eastAsia="Times New Roman" w:hAnsi="Times New Roman" w:cs="Times New Roman"/>
          <w:color w:val="000000"/>
          <w:sz w:val="28"/>
          <w:szCs w:val="28"/>
          <w:lang w:val="ro-RO" w:eastAsia="ru-RU"/>
        </w:rPr>
        <w:t xml:space="preserve">iei cu HIV </w:t>
      </w:r>
      <w:r w:rsidR="006A0377">
        <w:rPr>
          <w:rFonts w:ascii="Times New Roman" w:eastAsia="Times New Roman" w:hAnsi="Times New Roman" w:cs="Times New Roman"/>
          <w:color w:val="000000"/>
          <w:sz w:val="28"/>
          <w:szCs w:val="28"/>
          <w:lang w:val="ro-RO" w:eastAsia="ru-RU"/>
        </w:rPr>
        <w:t>ş</w:t>
      </w:r>
      <w:r w:rsidR="00B86941">
        <w:rPr>
          <w:rFonts w:ascii="Times New Roman" w:eastAsia="Times New Roman" w:hAnsi="Times New Roman" w:cs="Times New Roman"/>
          <w:color w:val="000000"/>
          <w:sz w:val="28"/>
          <w:szCs w:val="28"/>
          <w:lang w:val="ro-RO" w:eastAsia="ru-RU"/>
        </w:rPr>
        <w:t>i infec</w:t>
      </w:r>
      <w:r w:rsidR="006A0377">
        <w:rPr>
          <w:rFonts w:ascii="Times New Roman" w:eastAsia="Times New Roman" w:hAnsi="Times New Roman" w:cs="Times New Roman"/>
          <w:color w:val="000000"/>
          <w:sz w:val="28"/>
          <w:szCs w:val="28"/>
          <w:lang w:val="ro-RO" w:eastAsia="ru-RU"/>
        </w:rPr>
        <w:t>ţ</w:t>
      </w:r>
      <w:r w:rsidR="00B86941">
        <w:rPr>
          <w:rFonts w:ascii="Times New Roman" w:eastAsia="Times New Roman" w:hAnsi="Times New Roman" w:cs="Times New Roman"/>
          <w:color w:val="000000"/>
          <w:sz w:val="28"/>
          <w:szCs w:val="28"/>
          <w:lang w:val="ro-RO" w:eastAsia="ru-RU"/>
        </w:rPr>
        <w:t xml:space="preserve">iilor cu transmitere sexuală. </w:t>
      </w:r>
    </w:p>
    <w:p w:rsidR="00C3653A" w:rsidRDefault="00C0129C" w:rsidP="00C3653A">
      <w:pPr>
        <w:spacing w:after="0" w:line="240" w:lineRule="auto"/>
        <w:ind w:firstLine="708"/>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107. </w:t>
      </w:r>
      <w:r w:rsidR="00B86941">
        <w:rPr>
          <w:rFonts w:ascii="Times New Roman" w:eastAsia="Times New Roman" w:hAnsi="Times New Roman" w:cs="Times New Roman"/>
          <w:color w:val="000000"/>
          <w:sz w:val="28"/>
          <w:szCs w:val="28"/>
          <w:lang w:val="ro-RO" w:eastAsia="ru-RU"/>
        </w:rPr>
        <w:t xml:space="preserve">De asemenea un instrument care va permite reevaluarea </w:t>
      </w:r>
      <w:r w:rsidR="006A0377">
        <w:rPr>
          <w:rFonts w:ascii="Times New Roman" w:eastAsia="Times New Roman" w:hAnsi="Times New Roman" w:cs="Times New Roman"/>
          <w:color w:val="000000"/>
          <w:sz w:val="28"/>
          <w:szCs w:val="28"/>
          <w:lang w:val="ro-RO" w:eastAsia="ru-RU"/>
        </w:rPr>
        <w:t>ş</w:t>
      </w:r>
      <w:r w:rsidR="00B86941">
        <w:rPr>
          <w:rFonts w:ascii="Times New Roman" w:eastAsia="Times New Roman" w:hAnsi="Times New Roman" w:cs="Times New Roman"/>
          <w:color w:val="000000"/>
          <w:sz w:val="28"/>
          <w:szCs w:val="28"/>
          <w:lang w:val="ro-RO" w:eastAsia="ru-RU"/>
        </w:rPr>
        <w:t xml:space="preserve">i ajustarea la necesitate a Bugetului Programului constituie evaluarea la mijloc de termen a Programului naţional de prevenire </w:t>
      </w:r>
      <w:r w:rsidR="00B86941" w:rsidRPr="00B86941">
        <w:rPr>
          <w:rFonts w:ascii="Times New Roman" w:eastAsia="Times New Roman" w:hAnsi="Times New Roman" w:cs="Times New Roman"/>
          <w:color w:val="000000"/>
          <w:sz w:val="28"/>
          <w:szCs w:val="28"/>
          <w:lang w:val="ro-RO" w:eastAsia="ru-RU"/>
        </w:rPr>
        <w:t>ş</w:t>
      </w:r>
      <w:r w:rsidR="00B86941">
        <w:rPr>
          <w:rFonts w:ascii="Times New Roman" w:eastAsia="Times New Roman" w:hAnsi="Times New Roman" w:cs="Times New Roman"/>
          <w:color w:val="000000"/>
          <w:sz w:val="28"/>
          <w:szCs w:val="28"/>
          <w:lang w:val="ro-RO" w:eastAsia="ru-RU"/>
        </w:rPr>
        <w:t xml:space="preserve">i control al infecţiei HIV/SIDA şi infecţiilor cu transmitere </w:t>
      </w:r>
      <w:r w:rsidR="00B86941" w:rsidRPr="00B86941">
        <w:rPr>
          <w:rFonts w:ascii="Times New Roman" w:eastAsia="Times New Roman" w:hAnsi="Times New Roman" w:cs="Times New Roman"/>
          <w:color w:val="000000"/>
          <w:sz w:val="28"/>
          <w:szCs w:val="28"/>
          <w:lang w:val="ro-RO" w:eastAsia="ru-RU"/>
        </w:rPr>
        <w:t>sexuală pentru anii 2016-2020</w:t>
      </w:r>
      <w:r w:rsidR="00B86941">
        <w:rPr>
          <w:rFonts w:ascii="Times New Roman" w:eastAsia="Times New Roman" w:hAnsi="Times New Roman" w:cs="Times New Roman"/>
          <w:color w:val="000000"/>
          <w:sz w:val="28"/>
          <w:szCs w:val="28"/>
          <w:lang w:val="ro-RO" w:eastAsia="ru-RU"/>
        </w:rPr>
        <w:t>.</w:t>
      </w:r>
    </w:p>
    <w:p w:rsidR="00C3653A" w:rsidRDefault="00C3653A">
      <w:pPr>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br w:type="page"/>
      </w:r>
    </w:p>
    <w:p w:rsidR="005A735A" w:rsidRPr="00A54468" w:rsidRDefault="005A735A" w:rsidP="00A54468">
      <w:pPr>
        <w:tabs>
          <w:tab w:val="left" w:pos="993"/>
        </w:tabs>
        <w:ind w:left="4956" w:firstLine="709"/>
        <w:jc w:val="right"/>
        <w:rPr>
          <w:rFonts w:ascii="Times New Roman" w:hAnsi="Times New Roman" w:cs="Times New Roman"/>
          <w:sz w:val="28"/>
          <w:szCs w:val="28"/>
          <w:lang w:val="ro-RO"/>
        </w:rPr>
      </w:pPr>
      <w:r w:rsidRPr="00A54468">
        <w:rPr>
          <w:rFonts w:ascii="Times New Roman" w:hAnsi="Times New Roman" w:cs="Times New Roman"/>
          <w:sz w:val="28"/>
          <w:szCs w:val="28"/>
          <w:lang w:val="ro-RO"/>
        </w:rPr>
        <w:lastRenderedPageBreak/>
        <w:t>Anexa nr.1 </w:t>
      </w:r>
      <w:r w:rsidRPr="00A54468">
        <w:rPr>
          <w:rFonts w:ascii="Times New Roman" w:hAnsi="Times New Roman" w:cs="Times New Roman"/>
          <w:sz w:val="28"/>
          <w:szCs w:val="28"/>
          <w:lang w:val="ro-RO"/>
        </w:rPr>
        <w:br/>
        <w:t>la Programul naţional de prevenire</w:t>
      </w:r>
      <w:r w:rsidRPr="00A54468">
        <w:rPr>
          <w:rFonts w:ascii="Times New Roman" w:hAnsi="Times New Roman" w:cs="Times New Roman"/>
          <w:sz w:val="28"/>
          <w:szCs w:val="28"/>
          <w:lang w:val="ro-RO"/>
        </w:rPr>
        <w:br/>
        <w:t>şi control al infecţiei HIV/SIDA</w:t>
      </w:r>
      <w:r w:rsidRPr="00A54468">
        <w:rPr>
          <w:rFonts w:ascii="Times New Roman" w:hAnsi="Times New Roman" w:cs="Times New Roman"/>
          <w:sz w:val="28"/>
          <w:szCs w:val="28"/>
          <w:lang w:val="ro-RO"/>
        </w:rPr>
        <w:br/>
        <w:t>şi infecţiilor cu transmitere</w:t>
      </w:r>
      <w:r w:rsidRPr="00A54468">
        <w:rPr>
          <w:rFonts w:ascii="Times New Roman" w:hAnsi="Times New Roman" w:cs="Times New Roman"/>
          <w:sz w:val="28"/>
          <w:szCs w:val="28"/>
          <w:lang w:val="ro-RO"/>
        </w:rPr>
        <w:br/>
        <w:t>sexuală pentru anii 2016-2020</w:t>
      </w:r>
    </w:p>
    <w:p w:rsidR="00C0129C" w:rsidRDefault="005A735A" w:rsidP="00A54468">
      <w:pPr>
        <w:tabs>
          <w:tab w:val="left" w:pos="993"/>
        </w:tabs>
        <w:spacing w:after="0"/>
        <w:jc w:val="center"/>
        <w:rPr>
          <w:rFonts w:ascii="Times New Roman" w:hAnsi="Times New Roman" w:cs="Times New Roman"/>
          <w:b/>
          <w:sz w:val="28"/>
          <w:szCs w:val="28"/>
          <w:lang w:val="ro-RO"/>
        </w:rPr>
      </w:pPr>
      <w:r w:rsidRPr="00A54468">
        <w:rPr>
          <w:rFonts w:ascii="Times New Roman" w:hAnsi="Times New Roman" w:cs="Times New Roman"/>
          <w:b/>
          <w:sz w:val="28"/>
          <w:szCs w:val="28"/>
          <w:lang w:val="ro-RO"/>
        </w:rPr>
        <w:t>Planul naţional</w:t>
      </w:r>
      <w:r w:rsidRPr="00A54468">
        <w:rPr>
          <w:rFonts w:ascii="Times New Roman" w:hAnsi="Times New Roman" w:cs="Times New Roman"/>
          <w:b/>
          <w:sz w:val="28"/>
          <w:szCs w:val="28"/>
          <w:lang w:val="ro-RO"/>
        </w:rPr>
        <w:br/>
        <w:t>pentru monitorizarea şi evaluarea Programului naţional de</w:t>
      </w:r>
    </w:p>
    <w:p w:rsidR="00C0129C" w:rsidRDefault="005A735A" w:rsidP="00A54468">
      <w:pPr>
        <w:tabs>
          <w:tab w:val="left" w:pos="993"/>
        </w:tabs>
        <w:spacing w:after="0"/>
        <w:jc w:val="center"/>
        <w:rPr>
          <w:rFonts w:ascii="Times New Roman" w:hAnsi="Times New Roman" w:cs="Times New Roman"/>
          <w:b/>
          <w:sz w:val="28"/>
          <w:szCs w:val="28"/>
          <w:lang w:val="ro-RO"/>
        </w:rPr>
      </w:pPr>
      <w:r w:rsidRPr="00A54468">
        <w:rPr>
          <w:rFonts w:ascii="Times New Roman" w:hAnsi="Times New Roman" w:cs="Times New Roman"/>
          <w:b/>
          <w:sz w:val="28"/>
          <w:szCs w:val="28"/>
          <w:lang w:val="ro-RO"/>
        </w:rPr>
        <w:t>prevenire şi control al infecţiei HIV/SIDA şi infecţiilor cu</w:t>
      </w:r>
    </w:p>
    <w:p w:rsidR="005A735A" w:rsidRPr="00A54468" w:rsidRDefault="005A735A" w:rsidP="00A54468">
      <w:pPr>
        <w:tabs>
          <w:tab w:val="left" w:pos="993"/>
        </w:tabs>
        <w:spacing w:after="0"/>
        <w:jc w:val="center"/>
        <w:rPr>
          <w:rFonts w:ascii="Times New Roman" w:hAnsi="Times New Roman" w:cs="Times New Roman"/>
          <w:b/>
          <w:sz w:val="28"/>
          <w:szCs w:val="28"/>
          <w:lang w:val="ro-RO"/>
        </w:rPr>
      </w:pPr>
      <w:r w:rsidRPr="00A54468">
        <w:rPr>
          <w:rFonts w:ascii="Times New Roman" w:hAnsi="Times New Roman" w:cs="Times New Roman"/>
          <w:b/>
          <w:sz w:val="28"/>
          <w:szCs w:val="28"/>
          <w:lang w:val="ro-RO"/>
        </w:rPr>
        <w:t>transmitere sexuală pentru anii 2016-2020</w:t>
      </w:r>
    </w:p>
    <w:p w:rsidR="00C0129C" w:rsidRDefault="00C0129C" w:rsidP="00A54468">
      <w:pPr>
        <w:tabs>
          <w:tab w:val="left" w:pos="993"/>
        </w:tabs>
        <w:spacing w:after="0"/>
        <w:jc w:val="center"/>
        <w:rPr>
          <w:rFonts w:ascii="Times New Roman" w:hAnsi="Times New Roman" w:cs="Times New Roman"/>
          <w:b/>
          <w:sz w:val="28"/>
          <w:szCs w:val="28"/>
          <w:lang w:val="ro-RO"/>
        </w:rPr>
      </w:pPr>
    </w:p>
    <w:p w:rsidR="005A735A" w:rsidRPr="00A54468" w:rsidRDefault="005A735A" w:rsidP="00A54468">
      <w:pPr>
        <w:tabs>
          <w:tab w:val="left" w:pos="993"/>
        </w:tabs>
        <w:spacing w:after="0"/>
        <w:jc w:val="center"/>
        <w:rPr>
          <w:rFonts w:ascii="Times New Roman" w:hAnsi="Times New Roman" w:cs="Times New Roman"/>
          <w:b/>
          <w:sz w:val="28"/>
          <w:szCs w:val="28"/>
          <w:lang w:val="ro-RO"/>
        </w:rPr>
      </w:pPr>
      <w:r w:rsidRPr="00A54468">
        <w:rPr>
          <w:rFonts w:ascii="Times New Roman" w:hAnsi="Times New Roman" w:cs="Times New Roman"/>
          <w:b/>
          <w:sz w:val="28"/>
          <w:szCs w:val="28"/>
          <w:lang w:val="ro-RO"/>
        </w:rPr>
        <w:t>Capitolul I. Dispoziţii generale</w:t>
      </w:r>
    </w:p>
    <w:p w:rsidR="005A735A" w:rsidRPr="00A54468" w:rsidRDefault="00C0129C" w:rsidP="00A54468">
      <w:pPr>
        <w:tabs>
          <w:tab w:val="left" w:pos="993"/>
        </w:tabs>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w:t>
      </w:r>
      <w:r w:rsidR="005A735A" w:rsidRPr="00A54468">
        <w:rPr>
          <w:rFonts w:ascii="Times New Roman" w:hAnsi="Times New Roman" w:cs="Times New Roman"/>
          <w:sz w:val="28"/>
          <w:szCs w:val="28"/>
          <w:lang w:val="ro-RO"/>
        </w:rPr>
        <w:t>Planul naţional pentru monitorizarea şi evaluarea Programului naţional de prevenire şi control al infecţiei HIV/SIDA şi infecţiilor cu transmitere sexuală pentru anii 2016-2020 (în continuare – Plan naţional) este armonizat cu cadrul de politici existente în diverse sectoare şi a fost elaborat prin intermediul unui proces participativ, în baza Programului naţional de profilaxie şi control al infecţiei HIV/SIDA/infecţiilor cu transmitere sexuală  pentru anii 2014-2015 şi a analizei răspunsului naţional.</w:t>
      </w:r>
    </w:p>
    <w:p w:rsidR="005A735A" w:rsidRPr="00A54468" w:rsidRDefault="00C0129C" w:rsidP="00A54468">
      <w:pPr>
        <w:tabs>
          <w:tab w:val="left" w:pos="993"/>
        </w:tabs>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005A735A" w:rsidRPr="00A54468">
        <w:rPr>
          <w:rFonts w:ascii="Times New Roman" w:hAnsi="Times New Roman" w:cs="Times New Roman"/>
          <w:sz w:val="28"/>
          <w:szCs w:val="28"/>
          <w:lang w:val="ro-RO"/>
        </w:rPr>
        <w:t>Planul conţine informaţia de referinţă care asigură colectarea, agregarea, analiza şi utilizarea datelor privind implementarea Programului, oferind informaţia cu privire la indicatorii de bază, principalele surse de date, fluxul informaţional, produsele informaţionale şi responsabilităţile instituţionale.</w:t>
      </w:r>
    </w:p>
    <w:p w:rsidR="005A735A" w:rsidRPr="00A54468" w:rsidRDefault="00C0129C" w:rsidP="00A54468">
      <w:pPr>
        <w:tabs>
          <w:tab w:val="left" w:pos="993"/>
        </w:tabs>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 </w:t>
      </w:r>
      <w:r w:rsidR="005A735A" w:rsidRPr="00A54468">
        <w:rPr>
          <w:rFonts w:ascii="Times New Roman" w:hAnsi="Times New Roman" w:cs="Times New Roman"/>
          <w:sz w:val="28"/>
          <w:szCs w:val="28"/>
          <w:lang w:val="ro-RO"/>
        </w:rPr>
        <w:t>Conform recomandărilor Conferinţei de la Washington din 25 aprilie 2004, organizată de UNAIDS şi de principalii donatori, Republica Moldova a semnat Declaraţia de angajament şi s-a angajat în elaborarea şi fortificarea principiului tripartit, care prevede armonizarea eforturilor şi evitarea dublărilor, prin intermediul:</w:t>
      </w:r>
    </w:p>
    <w:p w:rsidR="005A735A" w:rsidRPr="00A54468" w:rsidRDefault="005A735A" w:rsidP="00A54468">
      <w:pPr>
        <w:tabs>
          <w:tab w:val="left" w:pos="993"/>
        </w:tabs>
        <w:spacing w:after="0"/>
        <w:ind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a) unui singur cadru strategic;</w:t>
      </w:r>
    </w:p>
    <w:p w:rsidR="005A735A" w:rsidRPr="00A54468" w:rsidRDefault="005A735A" w:rsidP="00A54468">
      <w:pPr>
        <w:tabs>
          <w:tab w:val="left" w:pos="993"/>
        </w:tabs>
        <w:spacing w:after="0"/>
        <w:ind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b) unui singur mecanism de coordonare pentru gestionarea răspunsului naţional la infecţia HIV/SIDA şi infecţiilor cu transmitere sexuală;</w:t>
      </w:r>
    </w:p>
    <w:p w:rsidR="005A735A" w:rsidRPr="00A54468" w:rsidRDefault="005A735A" w:rsidP="00A54468">
      <w:pPr>
        <w:tabs>
          <w:tab w:val="left" w:pos="993"/>
        </w:tabs>
        <w:spacing w:after="0"/>
        <w:ind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c) unui singur sistem naţional de monitorizare şi evaluare.</w:t>
      </w:r>
    </w:p>
    <w:p w:rsidR="00C0129C" w:rsidRDefault="00C0129C" w:rsidP="00A54468">
      <w:pPr>
        <w:tabs>
          <w:tab w:val="left" w:pos="993"/>
        </w:tabs>
        <w:spacing w:after="0"/>
        <w:jc w:val="center"/>
        <w:rPr>
          <w:rFonts w:ascii="Times New Roman" w:hAnsi="Times New Roman" w:cs="Times New Roman"/>
          <w:b/>
          <w:sz w:val="28"/>
          <w:szCs w:val="28"/>
          <w:lang w:val="ro-RO"/>
        </w:rPr>
      </w:pPr>
    </w:p>
    <w:p w:rsidR="005A735A" w:rsidRPr="00A54468" w:rsidRDefault="005A735A" w:rsidP="00A54468">
      <w:pPr>
        <w:tabs>
          <w:tab w:val="left" w:pos="993"/>
        </w:tabs>
        <w:spacing w:after="0"/>
        <w:jc w:val="center"/>
        <w:rPr>
          <w:rFonts w:ascii="Times New Roman" w:hAnsi="Times New Roman" w:cs="Times New Roman"/>
          <w:b/>
          <w:sz w:val="28"/>
          <w:szCs w:val="28"/>
          <w:lang w:val="ro-RO"/>
        </w:rPr>
      </w:pPr>
      <w:r w:rsidRPr="00A54468">
        <w:rPr>
          <w:rFonts w:ascii="Times New Roman" w:hAnsi="Times New Roman" w:cs="Times New Roman"/>
          <w:b/>
          <w:sz w:val="28"/>
          <w:szCs w:val="28"/>
          <w:lang w:val="ro-RO"/>
        </w:rPr>
        <w:t xml:space="preserve">Capitolul II. Obiectivele şi elementele </w:t>
      </w:r>
    </w:p>
    <w:p w:rsidR="005A735A" w:rsidRPr="00A54468" w:rsidRDefault="005A735A" w:rsidP="00A54468">
      <w:pPr>
        <w:tabs>
          <w:tab w:val="left" w:pos="993"/>
        </w:tabs>
        <w:spacing w:after="0"/>
        <w:jc w:val="center"/>
        <w:rPr>
          <w:rFonts w:ascii="Times New Roman" w:hAnsi="Times New Roman" w:cs="Times New Roman"/>
          <w:b/>
          <w:sz w:val="28"/>
          <w:szCs w:val="28"/>
          <w:lang w:val="ro-RO"/>
        </w:rPr>
      </w:pPr>
      <w:r w:rsidRPr="00A54468">
        <w:rPr>
          <w:rFonts w:ascii="Times New Roman" w:hAnsi="Times New Roman" w:cs="Times New Roman"/>
          <w:b/>
          <w:sz w:val="28"/>
          <w:szCs w:val="28"/>
          <w:lang w:val="ro-RO"/>
        </w:rPr>
        <w:t>monitorizării şi evaluării</w:t>
      </w:r>
    </w:p>
    <w:p w:rsidR="005A735A" w:rsidRPr="00A54468" w:rsidRDefault="00C0129C" w:rsidP="00A54468">
      <w:pPr>
        <w:tabs>
          <w:tab w:val="left" w:pos="993"/>
        </w:tabs>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4. </w:t>
      </w:r>
      <w:r w:rsidR="005A735A" w:rsidRPr="00A54468">
        <w:rPr>
          <w:rFonts w:ascii="Times New Roman" w:hAnsi="Times New Roman" w:cs="Times New Roman"/>
          <w:sz w:val="28"/>
          <w:szCs w:val="28"/>
          <w:lang w:val="ro-RO"/>
        </w:rPr>
        <w:t xml:space="preserve">Scopul monitorizării şi evaluării este ghidarea şi coordonarea eficientă a procesului de colectare, analiză, agregare şi utilizare a datelor, care va permite monitorizarea în dinamică a progresului realizat în domeniul răspunsului naţional la </w:t>
      </w:r>
      <w:r w:rsidR="005A735A" w:rsidRPr="00A54468">
        <w:rPr>
          <w:rFonts w:ascii="Times New Roman" w:hAnsi="Times New Roman" w:cs="Times New Roman"/>
          <w:sz w:val="28"/>
          <w:szCs w:val="28"/>
          <w:lang w:val="ro-RO"/>
        </w:rPr>
        <w:lastRenderedPageBreak/>
        <w:t>HIV/SIDA şi infecţiilor cu transmitere sexuală  şi fortificarea procesului de luare a deciziilor.</w:t>
      </w:r>
    </w:p>
    <w:p w:rsidR="005A735A" w:rsidRPr="00A54468" w:rsidRDefault="005A735A" w:rsidP="00A54468">
      <w:pPr>
        <w:tabs>
          <w:tab w:val="left" w:pos="993"/>
        </w:tabs>
        <w:spacing w:after="0"/>
        <w:ind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 xml:space="preserve">Obiectivele monitorizării şi evaluării </w:t>
      </w:r>
      <w:proofErr w:type="spellStart"/>
      <w:r w:rsidRPr="00A54468">
        <w:rPr>
          <w:rFonts w:ascii="Times New Roman" w:hAnsi="Times New Roman" w:cs="Times New Roman"/>
          <w:sz w:val="28"/>
          <w:szCs w:val="28"/>
          <w:lang w:val="ro-RO"/>
        </w:rPr>
        <w:t>sînt</w:t>
      </w:r>
      <w:proofErr w:type="spellEnd"/>
      <w:r w:rsidRPr="00A54468">
        <w:rPr>
          <w:rFonts w:ascii="Times New Roman" w:hAnsi="Times New Roman" w:cs="Times New Roman"/>
          <w:sz w:val="28"/>
          <w:szCs w:val="28"/>
          <w:lang w:val="ro-RO"/>
        </w:rPr>
        <w:t xml:space="preserve"> următoarele:</w:t>
      </w:r>
    </w:p>
    <w:p w:rsidR="005A735A" w:rsidRPr="00A54468" w:rsidRDefault="005A735A" w:rsidP="00A54468">
      <w:pPr>
        <w:numPr>
          <w:ilvl w:val="0"/>
          <w:numId w:val="21"/>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elaborarea procesului pe etape de monitorizare şi evaluare, care va permite colectarea, prelucrarea, analiza şi interpretarea sistematică a datelor;</w:t>
      </w:r>
    </w:p>
    <w:p w:rsidR="005A735A" w:rsidRPr="00A54468" w:rsidRDefault="005A735A" w:rsidP="00A54468">
      <w:pPr>
        <w:numPr>
          <w:ilvl w:val="0"/>
          <w:numId w:val="21"/>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întocmirea listei indicatorilor de bază, care vor facilita monitorizarea progreselor realizate în combaterea infecţiei HIV/SIDA şi infecţiilor cu transmitere sexuală  şi identificarea necesităţilor pentru luarea deciziilor;</w:t>
      </w:r>
    </w:p>
    <w:p w:rsidR="005A735A" w:rsidRPr="00A54468" w:rsidRDefault="005A735A" w:rsidP="00A54468">
      <w:pPr>
        <w:tabs>
          <w:tab w:val="left" w:pos="993"/>
        </w:tabs>
        <w:spacing w:after="0"/>
        <w:ind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c) descrierea principalelor surse utilizate pentru colectarea datelor de monitorizare şi evaluare necesare;</w:t>
      </w:r>
    </w:p>
    <w:p w:rsidR="005A735A" w:rsidRPr="00A54468" w:rsidRDefault="005A735A" w:rsidP="00A54468">
      <w:pPr>
        <w:tabs>
          <w:tab w:val="left" w:pos="993"/>
        </w:tabs>
        <w:spacing w:after="0"/>
        <w:ind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d) stabilirea fluxului informaţional;</w:t>
      </w:r>
    </w:p>
    <w:p w:rsidR="005A735A" w:rsidRPr="00A54468" w:rsidRDefault="005A735A" w:rsidP="00A54468">
      <w:pPr>
        <w:numPr>
          <w:ilvl w:val="0"/>
          <w:numId w:val="12"/>
        </w:numPr>
        <w:tabs>
          <w:tab w:val="left" w:pos="284"/>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descrierea funcţiilor responsabililor de monitorizare şi evaluare;</w:t>
      </w:r>
    </w:p>
    <w:p w:rsidR="005A735A" w:rsidRPr="00A54468" w:rsidRDefault="005A735A" w:rsidP="00A54468">
      <w:pPr>
        <w:numPr>
          <w:ilvl w:val="0"/>
          <w:numId w:val="12"/>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asigurarea transparenţei produselor diseminate şi a mecanismelor pentru distribuirea datelor.</w:t>
      </w:r>
    </w:p>
    <w:p w:rsidR="005A735A" w:rsidRPr="00A54468" w:rsidRDefault="00A54468" w:rsidP="00A54468">
      <w:pPr>
        <w:tabs>
          <w:tab w:val="left" w:pos="993"/>
        </w:tabs>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sidR="005A735A" w:rsidRPr="00A54468">
        <w:rPr>
          <w:rFonts w:ascii="Times New Roman" w:hAnsi="Times New Roman" w:cs="Times New Roman"/>
          <w:sz w:val="28"/>
          <w:szCs w:val="28"/>
          <w:lang w:val="ro-RO"/>
        </w:rPr>
        <w:t>Prin implementarea prezentului Plan vor fi realizate următoarele:</w:t>
      </w:r>
    </w:p>
    <w:p w:rsidR="005A735A" w:rsidRPr="00A54468" w:rsidRDefault="005A735A" w:rsidP="00A54468">
      <w:pPr>
        <w:numPr>
          <w:ilvl w:val="0"/>
          <w:numId w:val="13"/>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raportarea de calitate şi în termen;</w:t>
      </w:r>
    </w:p>
    <w:p w:rsidR="005A735A" w:rsidRPr="00A54468" w:rsidRDefault="005A735A" w:rsidP="00A54468">
      <w:pPr>
        <w:numPr>
          <w:ilvl w:val="0"/>
          <w:numId w:val="13"/>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fortificarea sistemului de monitorizare şi evaluare;</w:t>
      </w:r>
    </w:p>
    <w:p w:rsidR="005A735A" w:rsidRPr="00A54468" w:rsidRDefault="005A735A" w:rsidP="00A54468">
      <w:pPr>
        <w:numPr>
          <w:ilvl w:val="0"/>
          <w:numId w:val="13"/>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fluxul structurat şi coordonat al informaţiei de rutină;</w:t>
      </w:r>
    </w:p>
    <w:p w:rsidR="005A735A" w:rsidRPr="00A54468" w:rsidRDefault="005A735A" w:rsidP="00A54468">
      <w:pPr>
        <w:numPr>
          <w:ilvl w:val="0"/>
          <w:numId w:val="13"/>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elaborarea strategiei de diseminare a datelor;</w:t>
      </w:r>
    </w:p>
    <w:p w:rsidR="005A735A" w:rsidRPr="00A54468" w:rsidRDefault="005A735A" w:rsidP="00A54468">
      <w:pPr>
        <w:numPr>
          <w:ilvl w:val="0"/>
          <w:numId w:val="13"/>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întocmirea planului de creştere a competenţelor;</w:t>
      </w:r>
    </w:p>
    <w:p w:rsidR="005A735A" w:rsidRPr="00A54468" w:rsidRDefault="00926C02" w:rsidP="00A54468">
      <w:pPr>
        <w:numPr>
          <w:ilvl w:val="0"/>
          <w:numId w:val="13"/>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desfă</w:t>
      </w:r>
      <w:r w:rsidR="006A0377">
        <w:rPr>
          <w:rFonts w:ascii="Times New Roman" w:hAnsi="Times New Roman" w:cs="Times New Roman"/>
          <w:sz w:val="28"/>
          <w:szCs w:val="28"/>
          <w:lang w:val="ro-RO"/>
        </w:rPr>
        <w:t>ş</w:t>
      </w:r>
      <w:r w:rsidRPr="00A54468">
        <w:rPr>
          <w:rFonts w:ascii="Times New Roman" w:hAnsi="Times New Roman" w:cs="Times New Roman"/>
          <w:sz w:val="28"/>
          <w:szCs w:val="28"/>
          <w:lang w:val="ro-RO"/>
        </w:rPr>
        <w:t>urarea</w:t>
      </w:r>
      <w:r w:rsidR="005A735A" w:rsidRPr="00A54468">
        <w:rPr>
          <w:rFonts w:ascii="Times New Roman" w:hAnsi="Times New Roman" w:cs="Times New Roman"/>
          <w:sz w:val="28"/>
          <w:szCs w:val="28"/>
          <w:lang w:val="ro-RO"/>
        </w:rPr>
        <w:t xml:space="preserve"> studiilor şi evaluărilor.</w:t>
      </w:r>
    </w:p>
    <w:p w:rsidR="005A735A" w:rsidRPr="00A54468" w:rsidRDefault="005A735A" w:rsidP="00A54468">
      <w:pPr>
        <w:tabs>
          <w:tab w:val="left" w:pos="993"/>
        </w:tabs>
        <w:spacing w:after="0"/>
        <w:ind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Cadrul organizatoric</w:t>
      </w:r>
      <w:r w:rsidR="00926C02" w:rsidRPr="00A54468">
        <w:rPr>
          <w:rFonts w:ascii="Times New Roman" w:hAnsi="Times New Roman" w:cs="Times New Roman"/>
          <w:sz w:val="28"/>
          <w:szCs w:val="28"/>
          <w:lang w:val="ro-RO"/>
        </w:rPr>
        <w:t xml:space="preserve"> </w:t>
      </w:r>
      <w:r w:rsidRPr="00A54468">
        <w:rPr>
          <w:rFonts w:ascii="Times New Roman" w:hAnsi="Times New Roman" w:cs="Times New Roman"/>
          <w:sz w:val="28"/>
          <w:szCs w:val="28"/>
          <w:lang w:val="ro-RO"/>
        </w:rPr>
        <w:t>include 12 componente ale sistemului de monitorizare şi evaluare:</w:t>
      </w:r>
    </w:p>
    <w:p w:rsidR="005A735A" w:rsidRPr="00A54468" w:rsidRDefault="005A735A" w:rsidP="00A54468">
      <w:pPr>
        <w:numPr>
          <w:ilvl w:val="0"/>
          <w:numId w:val="14"/>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structurile organizaţionale cu funcţii de monitorizare şi evaluare;</w:t>
      </w:r>
    </w:p>
    <w:p w:rsidR="005A735A" w:rsidRPr="00A54468" w:rsidRDefault="005A735A" w:rsidP="00A54468">
      <w:pPr>
        <w:numPr>
          <w:ilvl w:val="0"/>
          <w:numId w:val="14"/>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 capacităţile umane pentru monitorizare şi evaluare;</w:t>
      </w:r>
    </w:p>
    <w:p w:rsidR="005A735A" w:rsidRPr="00A54468" w:rsidRDefault="005A735A" w:rsidP="00A54468">
      <w:pPr>
        <w:numPr>
          <w:ilvl w:val="0"/>
          <w:numId w:val="14"/>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parteneriatele pentru planificarea, coordonarea şi gestionarea sistemului de monitorizare şi evaluare;</w:t>
      </w:r>
    </w:p>
    <w:p w:rsidR="005A735A" w:rsidRPr="00A54468" w:rsidRDefault="005A735A" w:rsidP="00A54468">
      <w:pPr>
        <w:numPr>
          <w:ilvl w:val="0"/>
          <w:numId w:val="14"/>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planul naţional şi intersectorial de monitorizare şi evaluare;</w:t>
      </w:r>
    </w:p>
    <w:p w:rsidR="005A735A" w:rsidRPr="00A54468" w:rsidRDefault="005A735A" w:rsidP="00A54468">
      <w:pPr>
        <w:numPr>
          <w:ilvl w:val="0"/>
          <w:numId w:val="14"/>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planul de lucru naţional anual de monitorizare şi evaluare;</w:t>
      </w:r>
    </w:p>
    <w:p w:rsidR="005A735A" w:rsidRPr="00A54468" w:rsidRDefault="005A735A" w:rsidP="00A54468">
      <w:pPr>
        <w:numPr>
          <w:ilvl w:val="0"/>
          <w:numId w:val="14"/>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pledoarie, comunicare şi cultură;</w:t>
      </w:r>
    </w:p>
    <w:p w:rsidR="005A735A" w:rsidRPr="00A54468" w:rsidRDefault="005A735A" w:rsidP="00A54468">
      <w:pPr>
        <w:numPr>
          <w:ilvl w:val="0"/>
          <w:numId w:val="14"/>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monitorizarea permanentă de rutină a Programului;</w:t>
      </w:r>
    </w:p>
    <w:p w:rsidR="005A735A" w:rsidRPr="00A54468" w:rsidRDefault="005A735A" w:rsidP="00A54468">
      <w:pPr>
        <w:numPr>
          <w:ilvl w:val="0"/>
          <w:numId w:val="14"/>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studii şi supraveghere;</w:t>
      </w:r>
    </w:p>
    <w:p w:rsidR="005A735A" w:rsidRPr="00A54468" w:rsidRDefault="005A735A" w:rsidP="00A54468">
      <w:pPr>
        <w:numPr>
          <w:ilvl w:val="0"/>
          <w:numId w:val="14"/>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baze de date naţionale şi subnaţionale;</w:t>
      </w:r>
    </w:p>
    <w:p w:rsidR="005A735A" w:rsidRPr="00A54468" w:rsidRDefault="005A735A" w:rsidP="00A54468">
      <w:pPr>
        <w:numPr>
          <w:ilvl w:val="0"/>
          <w:numId w:val="14"/>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supravegherea de sprijin şi auditul datelor;</w:t>
      </w:r>
    </w:p>
    <w:p w:rsidR="005A735A" w:rsidRPr="00A54468" w:rsidRDefault="005A735A" w:rsidP="00A54468">
      <w:pPr>
        <w:numPr>
          <w:ilvl w:val="0"/>
          <w:numId w:val="14"/>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studii ştiinţifice şi evaluare;</w:t>
      </w:r>
    </w:p>
    <w:p w:rsidR="005A735A" w:rsidRPr="00A54468" w:rsidRDefault="005A735A" w:rsidP="00A54468">
      <w:pPr>
        <w:numPr>
          <w:ilvl w:val="0"/>
          <w:numId w:val="14"/>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distribuirea şi utilizarea datelor.</w:t>
      </w:r>
    </w:p>
    <w:p w:rsidR="005A735A" w:rsidRPr="00A54468" w:rsidRDefault="00C0129C" w:rsidP="00A54468">
      <w:pPr>
        <w:tabs>
          <w:tab w:val="left" w:pos="993"/>
        </w:tabs>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5. </w:t>
      </w:r>
      <w:r w:rsidR="005A735A" w:rsidRPr="00A54468">
        <w:rPr>
          <w:rFonts w:ascii="Times New Roman" w:hAnsi="Times New Roman" w:cs="Times New Roman"/>
          <w:sz w:val="28"/>
          <w:szCs w:val="28"/>
          <w:lang w:val="ro-RO"/>
        </w:rPr>
        <w:t>Sistemul naţional de monitorizare şi evaluare are funcţii importante la nivel central, teritorial şi de prestatori ai serviciilor. Sistemul de monitorizare şi evaluare include raportarea din partea instituţiilor publice şi a societăţii civile din toate sectoarele implicate în implementarea Programului.</w:t>
      </w:r>
    </w:p>
    <w:p w:rsidR="005A735A" w:rsidRPr="00A54468" w:rsidRDefault="00C0129C" w:rsidP="00A54468">
      <w:pPr>
        <w:tabs>
          <w:tab w:val="left" w:pos="993"/>
        </w:tabs>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6. </w:t>
      </w:r>
      <w:r w:rsidR="005A735A" w:rsidRPr="00A54468">
        <w:rPr>
          <w:rFonts w:ascii="Times New Roman" w:hAnsi="Times New Roman" w:cs="Times New Roman"/>
          <w:sz w:val="28"/>
          <w:szCs w:val="28"/>
          <w:lang w:val="ro-RO"/>
        </w:rPr>
        <w:t>Fluxurile de prezentare a informaţiilor:</w:t>
      </w:r>
    </w:p>
    <w:p w:rsidR="005A735A" w:rsidRPr="00A54468" w:rsidRDefault="005A735A" w:rsidP="00A54468">
      <w:pPr>
        <w:numPr>
          <w:ilvl w:val="0"/>
          <w:numId w:val="15"/>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lastRenderedPageBreak/>
        <w:t xml:space="preserve">verticale de raportare existente, sisteme </w:t>
      </w:r>
      <w:r w:rsidR="00926C02" w:rsidRPr="00A54468">
        <w:rPr>
          <w:rFonts w:ascii="Times New Roman" w:hAnsi="Times New Roman" w:cs="Times New Roman"/>
          <w:sz w:val="28"/>
          <w:szCs w:val="28"/>
          <w:lang w:val="ro-RO"/>
        </w:rPr>
        <w:t>informatice</w:t>
      </w:r>
      <w:r w:rsidRPr="00A54468">
        <w:rPr>
          <w:rFonts w:ascii="Times New Roman" w:hAnsi="Times New Roman" w:cs="Times New Roman"/>
          <w:sz w:val="28"/>
          <w:szCs w:val="28"/>
          <w:lang w:val="ro-RO"/>
        </w:rPr>
        <w:t>;</w:t>
      </w:r>
    </w:p>
    <w:p w:rsidR="005A735A" w:rsidRPr="00A54468" w:rsidRDefault="005A735A" w:rsidP="00A54468">
      <w:pPr>
        <w:numPr>
          <w:ilvl w:val="0"/>
          <w:numId w:val="15"/>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 verticale de raportare existente, sisteme neautomatizate (raportarea în baza formularelor statistice);</w:t>
      </w:r>
    </w:p>
    <w:p w:rsidR="005A735A" w:rsidRPr="00A54468" w:rsidRDefault="005A735A" w:rsidP="00A54468">
      <w:pPr>
        <w:numPr>
          <w:ilvl w:val="0"/>
          <w:numId w:val="15"/>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verticale în curs de instituţionalizare (raportarea din partea ONG);</w:t>
      </w:r>
    </w:p>
    <w:p w:rsidR="005A735A" w:rsidRPr="00A54468" w:rsidRDefault="005A735A" w:rsidP="00A54468">
      <w:pPr>
        <w:numPr>
          <w:ilvl w:val="0"/>
          <w:numId w:val="15"/>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 xml:space="preserve"> orizontale (raportarea intersectorială).</w:t>
      </w:r>
    </w:p>
    <w:p w:rsidR="00C0129C" w:rsidRDefault="00C0129C" w:rsidP="00A54468">
      <w:pPr>
        <w:tabs>
          <w:tab w:val="left" w:pos="993"/>
        </w:tabs>
        <w:spacing w:after="0"/>
        <w:ind w:firstLine="709"/>
        <w:jc w:val="center"/>
        <w:rPr>
          <w:rFonts w:ascii="Times New Roman" w:hAnsi="Times New Roman" w:cs="Times New Roman"/>
          <w:b/>
          <w:sz w:val="28"/>
          <w:szCs w:val="28"/>
          <w:lang w:val="ro-RO"/>
        </w:rPr>
      </w:pPr>
    </w:p>
    <w:p w:rsidR="005A735A" w:rsidRPr="00A54468" w:rsidRDefault="005A735A" w:rsidP="00A54468">
      <w:pPr>
        <w:tabs>
          <w:tab w:val="left" w:pos="993"/>
        </w:tabs>
        <w:spacing w:after="0"/>
        <w:ind w:firstLine="709"/>
        <w:jc w:val="center"/>
        <w:rPr>
          <w:rFonts w:ascii="Times New Roman" w:hAnsi="Times New Roman" w:cs="Times New Roman"/>
          <w:b/>
          <w:sz w:val="28"/>
          <w:szCs w:val="28"/>
          <w:lang w:val="ro-RO"/>
        </w:rPr>
      </w:pPr>
      <w:r w:rsidRPr="00A54468">
        <w:rPr>
          <w:rFonts w:ascii="Times New Roman" w:hAnsi="Times New Roman" w:cs="Times New Roman"/>
          <w:b/>
          <w:sz w:val="28"/>
          <w:szCs w:val="28"/>
          <w:lang w:val="ro-RO"/>
        </w:rPr>
        <w:t>Capitolul III. Indicatorii naţionali pentru infecţia HIV</w:t>
      </w:r>
      <w:r w:rsidR="003B4539" w:rsidRPr="00A54468">
        <w:rPr>
          <w:rFonts w:ascii="Times New Roman" w:hAnsi="Times New Roman" w:cs="Times New Roman"/>
          <w:b/>
          <w:sz w:val="28"/>
          <w:szCs w:val="28"/>
          <w:lang w:val="ro-RO"/>
        </w:rPr>
        <w:t xml:space="preserve">  </w:t>
      </w:r>
      <w:r w:rsidR="006A0377">
        <w:rPr>
          <w:rFonts w:ascii="Times New Roman" w:hAnsi="Times New Roman" w:cs="Times New Roman"/>
          <w:b/>
          <w:sz w:val="28"/>
          <w:szCs w:val="28"/>
          <w:lang w:val="ro-RO"/>
        </w:rPr>
        <w:t>ş</w:t>
      </w:r>
      <w:r w:rsidR="003B4539" w:rsidRPr="00A54468">
        <w:rPr>
          <w:rFonts w:ascii="Times New Roman" w:hAnsi="Times New Roman" w:cs="Times New Roman"/>
          <w:b/>
          <w:sz w:val="28"/>
          <w:szCs w:val="28"/>
          <w:lang w:val="ro-RO"/>
        </w:rPr>
        <w:t>i ITS</w:t>
      </w:r>
    </w:p>
    <w:p w:rsidR="005A735A" w:rsidRPr="00A54468" w:rsidRDefault="00C0129C" w:rsidP="00A54468">
      <w:pPr>
        <w:tabs>
          <w:tab w:val="left" w:pos="993"/>
        </w:tabs>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7. </w:t>
      </w:r>
      <w:r w:rsidR="005A735A" w:rsidRPr="00A54468">
        <w:rPr>
          <w:rFonts w:ascii="Times New Roman" w:hAnsi="Times New Roman" w:cs="Times New Roman"/>
          <w:sz w:val="28"/>
          <w:szCs w:val="28"/>
          <w:lang w:val="ro-RO"/>
        </w:rPr>
        <w:t>Indicatorii pentru monitorizarea şi evaluarea Programului, conform tabelului din prezenta anexă, au fost selectaţi conform:</w:t>
      </w:r>
    </w:p>
    <w:p w:rsidR="005A735A" w:rsidRPr="00A54468" w:rsidRDefault="005A735A" w:rsidP="00A54468">
      <w:pPr>
        <w:numPr>
          <w:ilvl w:val="0"/>
          <w:numId w:val="16"/>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obiectivelor Programului ;</w:t>
      </w:r>
    </w:p>
    <w:p w:rsidR="00926C02" w:rsidRPr="00A54468" w:rsidRDefault="00926C02" w:rsidP="00A54468">
      <w:pPr>
        <w:numPr>
          <w:ilvl w:val="0"/>
          <w:numId w:val="16"/>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indicatorilor relevanţi pentru infecţia HIV/SIDA şi infecţiilor cu transmitere sexuală;</w:t>
      </w:r>
    </w:p>
    <w:p w:rsidR="005A735A" w:rsidRPr="00A54468" w:rsidRDefault="005A735A" w:rsidP="00A54468">
      <w:pPr>
        <w:numPr>
          <w:ilvl w:val="0"/>
          <w:numId w:val="16"/>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 indicatorilor inte</w:t>
      </w:r>
      <w:r w:rsidR="003B4539" w:rsidRPr="00A54468">
        <w:rPr>
          <w:rFonts w:ascii="Times New Roman" w:hAnsi="Times New Roman" w:cs="Times New Roman"/>
          <w:sz w:val="28"/>
          <w:szCs w:val="28"/>
          <w:lang w:val="ro-RO"/>
        </w:rPr>
        <w:t>rnaţionali</w:t>
      </w:r>
      <w:r w:rsidRPr="00A54468">
        <w:rPr>
          <w:rFonts w:ascii="Times New Roman" w:hAnsi="Times New Roman" w:cs="Times New Roman"/>
          <w:sz w:val="28"/>
          <w:szCs w:val="28"/>
          <w:lang w:val="ro-RO"/>
        </w:rPr>
        <w:t>;</w:t>
      </w:r>
    </w:p>
    <w:p w:rsidR="005A735A" w:rsidRPr="00A54468" w:rsidRDefault="005A735A" w:rsidP="00A54468">
      <w:pPr>
        <w:numPr>
          <w:ilvl w:val="0"/>
          <w:numId w:val="16"/>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 ghidurilor internaţionale pentru monitorizarea şi evaluarea infecţiei HIV/SIDA;</w:t>
      </w:r>
    </w:p>
    <w:p w:rsidR="005A735A" w:rsidRDefault="005A735A" w:rsidP="00A54468">
      <w:pPr>
        <w:numPr>
          <w:ilvl w:val="0"/>
          <w:numId w:val="16"/>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 criteriilor de cuantificare realistă şi costului rezonabil.</w:t>
      </w:r>
    </w:p>
    <w:p w:rsidR="00A54468" w:rsidRPr="00A54468" w:rsidRDefault="00C0129C" w:rsidP="00A54468">
      <w:pPr>
        <w:tabs>
          <w:tab w:val="left" w:pos="993"/>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8. </w:t>
      </w:r>
      <w:r w:rsidR="00A54468" w:rsidRPr="00A54468">
        <w:rPr>
          <w:rFonts w:ascii="Times New Roman" w:hAnsi="Times New Roman" w:cs="Times New Roman"/>
          <w:sz w:val="28"/>
          <w:szCs w:val="28"/>
          <w:lang w:val="ro-RO"/>
        </w:rPr>
        <w:t xml:space="preserve">Indicatorii au fost grupaţi în patru categorii: de produs (reflectă rezultatele directe ale activităţilor implementate la nivelul anterior (de exemplu: numărul de consumatori de droguri injectabile acoperiţi cu programe de prevenire HIV)); de proces (reflectă activităţile implementate în baza resurselor utilizate (de exemplu: numărul de seringi distribuite)); de rezultat (reflectă modificări pe termen mediu şi lung ale comportamentelor, atitudinilor sau abilităţilor populaţiei/personalului medical, în urma implementării activităţilor (de exemplu: adoptarea de către tineri a unor comportamente sexuale lipsite de risc în urma accesării serviciilor consiliere </w:t>
      </w:r>
      <w:r w:rsidR="006A0377">
        <w:rPr>
          <w:rFonts w:ascii="Times New Roman" w:hAnsi="Times New Roman" w:cs="Times New Roman"/>
          <w:sz w:val="28"/>
          <w:szCs w:val="28"/>
          <w:lang w:val="ro-RO"/>
        </w:rPr>
        <w:t>ş</w:t>
      </w:r>
      <w:r w:rsidR="00A54468" w:rsidRPr="00A54468">
        <w:rPr>
          <w:rFonts w:ascii="Times New Roman" w:hAnsi="Times New Roman" w:cs="Times New Roman"/>
          <w:sz w:val="28"/>
          <w:szCs w:val="28"/>
          <w:lang w:val="ro-RO"/>
        </w:rPr>
        <w:t>i testare)) şi de impact (reflectă modificări ale parametrilor epidemiologici (de exemplu: incidenţa) care indică modificări în evoluţia infecţiei cu HIV).</w:t>
      </w:r>
    </w:p>
    <w:p w:rsidR="005A735A" w:rsidRPr="00A54468" w:rsidRDefault="00A54468" w:rsidP="00A54468">
      <w:pPr>
        <w:tabs>
          <w:tab w:val="left" w:pos="993"/>
        </w:tabs>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C0129C">
        <w:rPr>
          <w:rFonts w:ascii="Times New Roman" w:hAnsi="Times New Roman" w:cs="Times New Roman"/>
          <w:sz w:val="28"/>
          <w:szCs w:val="28"/>
          <w:lang w:val="ro-RO"/>
        </w:rPr>
        <w:t xml:space="preserve">9. </w:t>
      </w:r>
      <w:r w:rsidR="005A735A" w:rsidRPr="00A54468">
        <w:rPr>
          <w:rFonts w:ascii="Times New Roman" w:hAnsi="Times New Roman" w:cs="Times New Roman"/>
          <w:sz w:val="28"/>
          <w:szCs w:val="28"/>
          <w:lang w:val="ro-RO"/>
        </w:rPr>
        <w:t xml:space="preserve">Monitorizarea echităţii şi accesului la intervenţii eficiente de prevenire, îngrijiri, tratament şi atenuare a impactului este reflectată în definiţia şi modul de dezagregare a indicatorilor respectivi. </w:t>
      </w:r>
    </w:p>
    <w:p w:rsidR="00C0129C" w:rsidRDefault="00C0129C" w:rsidP="00A54468">
      <w:pPr>
        <w:tabs>
          <w:tab w:val="left" w:pos="993"/>
        </w:tabs>
        <w:spacing w:after="0"/>
        <w:jc w:val="center"/>
        <w:rPr>
          <w:rFonts w:ascii="Times New Roman" w:hAnsi="Times New Roman" w:cs="Times New Roman"/>
          <w:b/>
          <w:sz w:val="28"/>
          <w:szCs w:val="28"/>
          <w:lang w:val="ro-RO"/>
        </w:rPr>
      </w:pPr>
    </w:p>
    <w:p w:rsidR="005A735A" w:rsidRPr="00A54468" w:rsidRDefault="005A735A" w:rsidP="00A54468">
      <w:pPr>
        <w:tabs>
          <w:tab w:val="left" w:pos="993"/>
        </w:tabs>
        <w:spacing w:after="0"/>
        <w:jc w:val="center"/>
        <w:rPr>
          <w:rFonts w:ascii="Times New Roman" w:hAnsi="Times New Roman" w:cs="Times New Roman"/>
          <w:b/>
          <w:sz w:val="28"/>
          <w:szCs w:val="28"/>
          <w:lang w:val="ro-RO"/>
        </w:rPr>
      </w:pPr>
      <w:r w:rsidRPr="00A54468">
        <w:rPr>
          <w:rFonts w:ascii="Times New Roman" w:hAnsi="Times New Roman" w:cs="Times New Roman"/>
          <w:b/>
          <w:sz w:val="28"/>
          <w:szCs w:val="28"/>
          <w:lang w:val="ro-RO"/>
        </w:rPr>
        <w:t>Capitolul IV. Sursele de date pentru indicatorii naţionali</w:t>
      </w:r>
    </w:p>
    <w:p w:rsidR="005A735A" w:rsidRPr="00A54468" w:rsidRDefault="00C0129C" w:rsidP="00A54468">
      <w:pPr>
        <w:tabs>
          <w:tab w:val="left" w:pos="993"/>
        </w:tabs>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10. </w:t>
      </w:r>
      <w:r w:rsidR="005A735A" w:rsidRPr="00A54468">
        <w:rPr>
          <w:rFonts w:ascii="Times New Roman" w:hAnsi="Times New Roman" w:cs="Times New Roman"/>
          <w:sz w:val="28"/>
          <w:szCs w:val="28"/>
          <w:lang w:val="ro-RO"/>
        </w:rPr>
        <w:t xml:space="preserve">Sursele de date pentru indicatorii de Program </w:t>
      </w:r>
      <w:proofErr w:type="spellStart"/>
      <w:r w:rsidR="005A735A" w:rsidRPr="00A54468">
        <w:rPr>
          <w:rFonts w:ascii="Times New Roman" w:hAnsi="Times New Roman" w:cs="Times New Roman"/>
          <w:sz w:val="28"/>
          <w:szCs w:val="28"/>
          <w:lang w:val="ro-RO"/>
        </w:rPr>
        <w:t>sînt</w:t>
      </w:r>
      <w:proofErr w:type="spellEnd"/>
      <w:r w:rsidR="005A735A" w:rsidRPr="00A54468">
        <w:rPr>
          <w:rFonts w:ascii="Times New Roman" w:hAnsi="Times New Roman" w:cs="Times New Roman"/>
          <w:sz w:val="28"/>
          <w:szCs w:val="28"/>
          <w:lang w:val="ro-RO"/>
        </w:rPr>
        <w:t xml:space="preserve"> următoarele:</w:t>
      </w:r>
    </w:p>
    <w:p w:rsidR="005A735A" w:rsidRPr="00A54468" w:rsidRDefault="005A735A" w:rsidP="00A54468">
      <w:pPr>
        <w:numPr>
          <w:ilvl w:val="0"/>
          <w:numId w:val="17"/>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indicatorii de impact şi rezultat, care includ: studii biomedicale şi clinice; de supraveghere de santinelă în populaţii cu risc sporit de infectare; comportamentale şi sociologice;</w:t>
      </w:r>
    </w:p>
    <w:p w:rsidR="005A735A" w:rsidRPr="00A54468" w:rsidRDefault="005A735A" w:rsidP="00A54468">
      <w:pPr>
        <w:numPr>
          <w:ilvl w:val="0"/>
          <w:numId w:val="17"/>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indicatorii de produs, care includ: statistica administrativă/monitorizarea de rutină;</w:t>
      </w:r>
    </w:p>
    <w:p w:rsidR="005A735A" w:rsidRPr="00A54468" w:rsidRDefault="005A735A" w:rsidP="00A54468">
      <w:pPr>
        <w:numPr>
          <w:ilvl w:val="0"/>
          <w:numId w:val="17"/>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 xml:space="preserve"> numitorii unor indicatori, care presupun: estimări ale incidenţei, prevalenţei, mărimii grupurilor de populaţii cu risc sporit de infectare, necesitaţii în tratament </w:t>
      </w:r>
      <w:proofErr w:type="spellStart"/>
      <w:r w:rsidRPr="00A54468">
        <w:rPr>
          <w:rFonts w:ascii="Times New Roman" w:hAnsi="Times New Roman" w:cs="Times New Roman"/>
          <w:sz w:val="28"/>
          <w:szCs w:val="28"/>
          <w:lang w:val="ro-RO"/>
        </w:rPr>
        <w:t>antiretroviral</w:t>
      </w:r>
      <w:proofErr w:type="spellEnd"/>
      <w:r w:rsidRPr="00A54468">
        <w:rPr>
          <w:rFonts w:ascii="Times New Roman" w:hAnsi="Times New Roman" w:cs="Times New Roman"/>
          <w:sz w:val="28"/>
          <w:szCs w:val="28"/>
          <w:lang w:val="ro-RO"/>
        </w:rPr>
        <w:t xml:space="preserve"> şi prognoze referitor la evoluţia acestor valori estimate.</w:t>
      </w:r>
    </w:p>
    <w:p w:rsidR="00C0129C" w:rsidRDefault="00C0129C" w:rsidP="00A54468">
      <w:pPr>
        <w:tabs>
          <w:tab w:val="left" w:pos="993"/>
        </w:tabs>
        <w:spacing w:after="0"/>
        <w:jc w:val="center"/>
        <w:rPr>
          <w:rFonts w:ascii="Times New Roman" w:hAnsi="Times New Roman" w:cs="Times New Roman"/>
          <w:b/>
          <w:sz w:val="28"/>
          <w:szCs w:val="28"/>
          <w:lang w:val="ro-RO"/>
        </w:rPr>
      </w:pPr>
    </w:p>
    <w:p w:rsidR="005A735A" w:rsidRPr="00A54468" w:rsidRDefault="003B4539" w:rsidP="00A54468">
      <w:pPr>
        <w:tabs>
          <w:tab w:val="left" w:pos="993"/>
        </w:tabs>
        <w:spacing w:after="0"/>
        <w:jc w:val="center"/>
        <w:rPr>
          <w:rFonts w:ascii="Times New Roman" w:hAnsi="Times New Roman" w:cs="Times New Roman"/>
          <w:b/>
          <w:sz w:val="28"/>
          <w:szCs w:val="28"/>
          <w:lang w:val="ro-RO"/>
        </w:rPr>
      </w:pPr>
      <w:r w:rsidRPr="00A54468">
        <w:rPr>
          <w:rFonts w:ascii="Times New Roman" w:hAnsi="Times New Roman" w:cs="Times New Roman"/>
          <w:b/>
          <w:sz w:val="28"/>
          <w:szCs w:val="28"/>
          <w:lang w:val="ro-RO"/>
        </w:rPr>
        <w:lastRenderedPageBreak/>
        <w:t>Capit</w:t>
      </w:r>
      <w:r w:rsidR="005A735A" w:rsidRPr="00A54468">
        <w:rPr>
          <w:rFonts w:ascii="Times New Roman" w:hAnsi="Times New Roman" w:cs="Times New Roman"/>
          <w:b/>
          <w:sz w:val="28"/>
          <w:szCs w:val="28"/>
          <w:lang w:val="ro-RO"/>
        </w:rPr>
        <w:t>olul VI. Calitatea datelor</w:t>
      </w:r>
    </w:p>
    <w:p w:rsidR="005A735A" w:rsidRPr="00A54468" w:rsidRDefault="00C0129C" w:rsidP="00A54468">
      <w:pPr>
        <w:tabs>
          <w:tab w:val="left" w:pos="993"/>
        </w:tabs>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11.</w:t>
      </w:r>
      <w:r w:rsidR="005A735A" w:rsidRPr="00A54468">
        <w:rPr>
          <w:rFonts w:ascii="Times New Roman" w:hAnsi="Times New Roman" w:cs="Times New Roman"/>
          <w:sz w:val="28"/>
          <w:szCs w:val="28"/>
          <w:lang w:val="ro-RO"/>
        </w:rPr>
        <w:t xml:space="preserve"> Criteriile de calitate pentru datele de monitorizare şi de evaluare includ: validitatea, veridicitatea, actualitatea, precizia şi integritatea.</w:t>
      </w:r>
    </w:p>
    <w:p w:rsidR="005A735A" w:rsidRPr="00A54468" w:rsidRDefault="00C0129C" w:rsidP="00A54468">
      <w:pPr>
        <w:tabs>
          <w:tab w:val="left" w:pos="993"/>
        </w:tabs>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12. </w:t>
      </w:r>
      <w:r w:rsidR="005A735A" w:rsidRPr="00A54468">
        <w:rPr>
          <w:rFonts w:ascii="Times New Roman" w:hAnsi="Times New Roman" w:cs="Times New Roman"/>
          <w:sz w:val="28"/>
          <w:szCs w:val="28"/>
          <w:lang w:val="ro-RO"/>
        </w:rPr>
        <w:t>Grupul tehnic de lucru pentru monitorizare şi evaluare va elabora Protocolul pentru asigurarea calităţii datelor, care va instituţionaliza un sistem pentru calitatea principalilor indicatori, fortificarea sistemelor de gestiune a datelor şi creşterea competenţelor personalului implicat în colectarea, agregarea şi analiza lor.</w:t>
      </w:r>
    </w:p>
    <w:p w:rsidR="005A735A" w:rsidRPr="00A54468" w:rsidRDefault="00C0129C" w:rsidP="00A54468">
      <w:pPr>
        <w:tabs>
          <w:tab w:val="left" w:pos="993"/>
        </w:tabs>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13. </w:t>
      </w:r>
      <w:r w:rsidR="005A735A" w:rsidRPr="00A54468">
        <w:rPr>
          <w:rFonts w:ascii="Times New Roman" w:hAnsi="Times New Roman" w:cs="Times New Roman"/>
          <w:sz w:val="28"/>
          <w:szCs w:val="28"/>
          <w:lang w:val="ro-RO"/>
        </w:rPr>
        <w:t>Supravegherea de suport va include monitorizarea şi direcţionarea performanţei instituţiilor subordonate şi transferul cunoştinţelor, atitudinilor şi deprinderilor. Supravegherea de suport va fi efectuată eşalonat pe organizaţiile de prestare a serviciilor şi va fi utilizată ca mecanism pentru fortificarea capacităţilor de monitorizare şi evaluare locale. Grupul tehnic de lucru pentru monitorizare şi evaluare va elabora Ghidul pentru supravegherea de suport în monitorizare şi evaluare.</w:t>
      </w:r>
    </w:p>
    <w:p w:rsidR="005A735A" w:rsidRPr="00A54468" w:rsidRDefault="00C0129C" w:rsidP="00A54468">
      <w:pPr>
        <w:tabs>
          <w:tab w:val="left" w:pos="993"/>
        </w:tabs>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14. </w:t>
      </w:r>
      <w:r w:rsidR="005A735A" w:rsidRPr="00A54468">
        <w:rPr>
          <w:rFonts w:ascii="Times New Roman" w:hAnsi="Times New Roman" w:cs="Times New Roman"/>
          <w:sz w:val="28"/>
          <w:szCs w:val="28"/>
          <w:lang w:val="ro-RO"/>
        </w:rPr>
        <w:t>Validarea datelor presupune aplicarea unor mecanisme interne şi externe. Auditul intern va fi un proces consecvent, desfăşurat cu o anumită periodicitate. Auditurile externe vor fi întreprinse anual în locaţii selectate aleatoriu şi pentru anumiţi indicatori. Responsabilitatea pentru validarea datelor în cadrul sectoarelor aparţine ministerelor de ramură. Aspectele multilaterale vor fi gestionate de Grupul tehnic de lucru pentru monitorizare şi evaluare.</w:t>
      </w:r>
    </w:p>
    <w:p w:rsidR="00C0129C" w:rsidRDefault="00C0129C" w:rsidP="00A54468">
      <w:pPr>
        <w:tabs>
          <w:tab w:val="left" w:pos="993"/>
        </w:tabs>
        <w:spacing w:after="0"/>
        <w:jc w:val="center"/>
        <w:rPr>
          <w:rFonts w:ascii="Times New Roman" w:hAnsi="Times New Roman" w:cs="Times New Roman"/>
          <w:b/>
          <w:sz w:val="28"/>
          <w:szCs w:val="28"/>
          <w:lang w:val="ro-RO"/>
        </w:rPr>
      </w:pPr>
    </w:p>
    <w:p w:rsidR="005A735A" w:rsidRPr="00A54468" w:rsidRDefault="005A735A" w:rsidP="00A54468">
      <w:pPr>
        <w:tabs>
          <w:tab w:val="left" w:pos="993"/>
        </w:tabs>
        <w:spacing w:after="0"/>
        <w:jc w:val="center"/>
        <w:rPr>
          <w:rFonts w:ascii="Times New Roman" w:hAnsi="Times New Roman" w:cs="Times New Roman"/>
          <w:b/>
          <w:sz w:val="28"/>
          <w:szCs w:val="28"/>
          <w:lang w:val="ro-RO"/>
        </w:rPr>
      </w:pPr>
      <w:r w:rsidRPr="00A54468">
        <w:rPr>
          <w:rFonts w:ascii="Times New Roman" w:hAnsi="Times New Roman" w:cs="Times New Roman"/>
          <w:b/>
          <w:sz w:val="28"/>
          <w:szCs w:val="28"/>
          <w:lang w:val="ro-RO"/>
        </w:rPr>
        <w:t xml:space="preserve">Capitolul VII. Evaluări, cercetări </w:t>
      </w:r>
    </w:p>
    <w:p w:rsidR="005A735A" w:rsidRPr="00A54468" w:rsidRDefault="005A735A" w:rsidP="00A54468">
      <w:pPr>
        <w:tabs>
          <w:tab w:val="left" w:pos="993"/>
        </w:tabs>
        <w:spacing w:after="0"/>
        <w:jc w:val="center"/>
        <w:rPr>
          <w:rFonts w:ascii="Times New Roman" w:hAnsi="Times New Roman" w:cs="Times New Roman"/>
          <w:b/>
          <w:sz w:val="28"/>
          <w:szCs w:val="28"/>
          <w:lang w:val="ro-RO"/>
        </w:rPr>
      </w:pPr>
      <w:r w:rsidRPr="00A54468">
        <w:rPr>
          <w:rFonts w:ascii="Times New Roman" w:hAnsi="Times New Roman" w:cs="Times New Roman"/>
          <w:b/>
          <w:sz w:val="28"/>
          <w:szCs w:val="28"/>
          <w:lang w:val="ro-RO"/>
        </w:rPr>
        <w:t>şi produse informaţionale</w:t>
      </w:r>
    </w:p>
    <w:p w:rsidR="005A735A" w:rsidRPr="00A54468" w:rsidRDefault="00C0129C" w:rsidP="00A54468">
      <w:pPr>
        <w:tabs>
          <w:tab w:val="left" w:pos="993"/>
        </w:tabs>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15. </w:t>
      </w:r>
      <w:r w:rsidR="005A735A" w:rsidRPr="00A54468">
        <w:rPr>
          <w:rFonts w:ascii="Times New Roman" w:hAnsi="Times New Roman" w:cs="Times New Roman"/>
          <w:sz w:val="28"/>
          <w:szCs w:val="28"/>
          <w:lang w:val="ro-RO"/>
        </w:rPr>
        <w:t xml:space="preserve">Evaluarea şi studiile </w:t>
      </w:r>
      <w:proofErr w:type="spellStart"/>
      <w:r w:rsidR="005A735A" w:rsidRPr="00A54468">
        <w:rPr>
          <w:rFonts w:ascii="Times New Roman" w:hAnsi="Times New Roman" w:cs="Times New Roman"/>
          <w:sz w:val="28"/>
          <w:szCs w:val="28"/>
          <w:lang w:val="ro-RO"/>
        </w:rPr>
        <w:t>sînt</w:t>
      </w:r>
      <w:proofErr w:type="spellEnd"/>
      <w:r w:rsidR="005A735A" w:rsidRPr="00A54468">
        <w:rPr>
          <w:rFonts w:ascii="Times New Roman" w:hAnsi="Times New Roman" w:cs="Times New Roman"/>
          <w:sz w:val="28"/>
          <w:szCs w:val="28"/>
          <w:lang w:val="ro-RO"/>
        </w:rPr>
        <w:t xml:space="preserve"> componente ale sistemului complex de monitorizare şi evaluare. Crearea procesului naţional pentru identificarea domeniilor privind evaluarea şi desfăşurarea studiilor şi cercetărilor va asigura evitarea dublării eforturilor şi diseminarea rezultatelor pentru utilizare în procesul de luare a deciziilor. Planificarea adecvată a studiilor, cercetărilor şi evaluărilor va constitui o premisă pentru o finanţare adecvată.</w:t>
      </w:r>
    </w:p>
    <w:p w:rsidR="005A735A" w:rsidRPr="00A54468" w:rsidRDefault="005A735A" w:rsidP="00A54468">
      <w:pPr>
        <w:tabs>
          <w:tab w:val="left" w:pos="993"/>
        </w:tabs>
        <w:spacing w:after="0"/>
        <w:ind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Domeniile prioritare pentru studii epidemiologice includ:</w:t>
      </w:r>
    </w:p>
    <w:p w:rsidR="00F2137B" w:rsidRPr="00A54468" w:rsidRDefault="00A54468" w:rsidP="00A54468">
      <w:pPr>
        <w:numPr>
          <w:ilvl w:val="0"/>
          <w:numId w:val="19"/>
        </w:numPr>
        <w:tabs>
          <w:tab w:val="left" w:pos="993"/>
        </w:tabs>
        <w:spacing w:after="0" w:line="240" w:lineRule="auto"/>
        <w:ind w:left="0"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Studiul </w:t>
      </w:r>
      <w:proofErr w:type="spellStart"/>
      <w:r>
        <w:rPr>
          <w:rFonts w:ascii="Times New Roman" w:hAnsi="Times New Roman" w:cs="Times New Roman"/>
          <w:sz w:val="28"/>
          <w:szCs w:val="28"/>
          <w:lang w:val="ro-RO"/>
        </w:rPr>
        <w:t>biocomportamental</w:t>
      </w:r>
      <w:proofErr w:type="spellEnd"/>
      <w:r w:rsidR="005A735A" w:rsidRPr="00A54468">
        <w:rPr>
          <w:rFonts w:ascii="Times New Roman" w:hAnsi="Times New Roman" w:cs="Times New Roman"/>
          <w:sz w:val="28"/>
          <w:szCs w:val="28"/>
          <w:lang w:val="ro-RO"/>
        </w:rPr>
        <w:t>.</w:t>
      </w:r>
    </w:p>
    <w:p w:rsidR="00A54468" w:rsidRDefault="00A54468" w:rsidP="00A54468">
      <w:pPr>
        <w:numPr>
          <w:ilvl w:val="0"/>
          <w:numId w:val="19"/>
        </w:numPr>
        <w:tabs>
          <w:tab w:val="left" w:pos="993"/>
        </w:tabs>
        <w:spacing w:after="0" w:line="240" w:lineRule="auto"/>
        <w:ind w:left="0" w:firstLine="709"/>
        <w:jc w:val="both"/>
        <w:rPr>
          <w:rFonts w:ascii="Times New Roman" w:hAnsi="Times New Roman" w:cs="Times New Roman"/>
          <w:sz w:val="28"/>
          <w:szCs w:val="28"/>
          <w:lang w:val="ro-RO"/>
        </w:rPr>
      </w:pPr>
      <w:r>
        <w:rPr>
          <w:rFonts w:ascii="Times New Roman" w:hAnsi="Times New Roman" w:cs="Times New Roman"/>
          <w:sz w:val="28"/>
          <w:szCs w:val="28"/>
          <w:lang w:val="ro-RO"/>
        </w:rPr>
        <w:t>Studiul privind r</w:t>
      </w:r>
      <w:r w:rsidR="00F2137B" w:rsidRPr="00A54468">
        <w:rPr>
          <w:rFonts w:ascii="Times New Roman" w:hAnsi="Times New Roman" w:cs="Times New Roman"/>
          <w:sz w:val="28"/>
          <w:szCs w:val="28"/>
          <w:lang w:val="ro-RO"/>
        </w:rPr>
        <w:t>ezisten</w:t>
      </w:r>
      <w:r w:rsidR="006A0377">
        <w:rPr>
          <w:rFonts w:ascii="Times New Roman" w:hAnsi="Times New Roman" w:cs="Times New Roman"/>
          <w:sz w:val="28"/>
          <w:szCs w:val="28"/>
          <w:lang w:val="ro-RO"/>
        </w:rPr>
        <w:t>ţ</w:t>
      </w:r>
      <w:r w:rsidR="00F2137B" w:rsidRPr="00A54468">
        <w:rPr>
          <w:rFonts w:ascii="Times New Roman" w:hAnsi="Times New Roman" w:cs="Times New Roman"/>
          <w:sz w:val="28"/>
          <w:szCs w:val="28"/>
          <w:lang w:val="ro-RO"/>
        </w:rPr>
        <w:t xml:space="preserve">a </w:t>
      </w:r>
      <w:r>
        <w:rPr>
          <w:rFonts w:ascii="Times New Roman" w:hAnsi="Times New Roman" w:cs="Times New Roman"/>
          <w:sz w:val="28"/>
          <w:szCs w:val="28"/>
          <w:lang w:val="ro-RO"/>
        </w:rPr>
        <w:t xml:space="preserve">HIV </w:t>
      </w:r>
      <w:r w:rsidR="00F2137B" w:rsidRPr="00A54468">
        <w:rPr>
          <w:rFonts w:ascii="Times New Roman" w:hAnsi="Times New Roman" w:cs="Times New Roman"/>
          <w:sz w:val="28"/>
          <w:szCs w:val="28"/>
          <w:lang w:val="ro-RO"/>
        </w:rPr>
        <w:t xml:space="preserve">la </w:t>
      </w:r>
      <w:r>
        <w:rPr>
          <w:rFonts w:ascii="Times New Roman" w:hAnsi="Times New Roman" w:cs="Times New Roman"/>
          <w:sz w:val="28"/>
          <w:szCs w:val="28"/>
          <w:lang w:val="ro-RO"/>
        </w:rPr>
        <w:t xml:space="preserve">preparatele </w:t>
      </w:r>
      <w:proofErr w:type="spellStart"/>
      <w:r>
        <w:rPr>
          <w:rFonts w:ascii="Times New Roman" w:hAnsi="Times New Roman" w:cs="Times New Roman"/>
          <w:sz w:val="28"/>
          <w:szCs w:val="28"/>
          <w:lang w:val="ro-RO"/>
        </w:rPr>
        <w:t>antiretrovirale</w:t>
      </w:r>
      <w:proofErr w:type="spellEnd"/>
    </w:p>
    <w:p w:rsidR="005A735A" w:rsidRPr="00A54468" w:rsidRDefault="00A54468" w:rsidP="00A54468">
      <w:pPr>
        <w:numPr>
          <w:ilvl w:val="0"/>
          <w:numId w:val="19"/>
        </w:numPr>
        <w:tabs>
          <w:tab w:val="left" w:pos="993"/>
        </w:tabs>
        <w:spacing w:after="0" w:line="240" w:lineRule="auto"/>
        <w:ind w:left="0" w:firstLine="709"/>
        <w:jc w:val="both"/>
        <w:rPr>
          <w:rFonts w:ascii="Times New Roman" w:hAnsi="Times New Roman" w:cs="Times New Roman"/>
          <w:sz w:val="28"/>
          <w:szCs w:val="28"/>
          <w:lang w:val="ro-RO"/>
        </w:rPr>
      </w:pPr>
      <w:r>
        <w:rPr>
          <w:rFonts w:ascii="Times New Roman" w:hAnsi="Times New Roman" w:cs="Times New Roman"/>
          <w:sz w:val="28"/>
          <w:szCs w:val="28"/>
          <w:lang w:val="ro-RO"/>
        </w:rPr>
        <w:t>Studiul privind cuno</w:t>
      </w:r>
      <w:r w:rsidR="006A0377">
        <w:rPr>
          <w:rFonts w:ascii="Times New Roman" w:hAnsi="Times New Roman" w:cs="Times New Roman"/>
          <w:sz w:val="28"/>
          <w:szCs w:val="28"/>
          <w:lang w:val="ro-RO"/>
        </w:rPr>
        <w:t>ş</w:t>
      </w:r>
      <w:r>
        <w:rPr>
          <w:rFonts w:ascii="Times New Roman" w:hAnsi="Times New Roman" w:cs="Times New Roman"/>
          <w:sz w:val="28"/>
          <w:szCs w:val="28"/>
          <w:lang w:val="ro-RO"/>
        </w:rPr>
        <w:t>tin</w:t>
      </w:r>
      <w:r w:rsidR="006A0377">
        <w:rPr>
          <w:rFonts w:ascii="Times New Roman" w:hAnsi="Times New Roman" w:cs="Times New Roman"/>
          <w:sz w:val="28"/>
          <w:szCs w:val="28"/>
          <w:lang w:val="ro-RO"/>
        </w:rPr>
        <w:t>ţ</w:t>
      </w:r>
      <w:r>
        <w:rPr>
          <w:rFonts w:ascii="Times New Roman" w:hAnsi="Times New Roman" w:cs="Times New Roman"/>
          <w:sz w:val="28"/>
          <w:szCs w:val="28"/>
          <w:lang w:val="ro-RO"/>
        </w:rPr>
        <w:t xml:space="preserve">ele, atitudinile </w:t>
      </w:r>
      <w:r w:rsidR="006A0377">
        <w:rPr>
          <w:rFonts w:ascii="Times New Roman" w:hAnsi="Times New Roman" w:cs="Times New Roman"/>
          <w:sz w:val="28"/>
          <w:szCs w:val="28"/>
          <w:lang w:val="ro-RO"/>
        </w:rPr>
        <w:t>ş</w:t>
      </w:r>
      <w:r>
        <w:rPr>
          <w:rFonts w:ascii="Times New Roman" w:hAnsi="Times New Roman" w:cs="Times New Roman"/>
          <w:sz w:val="28"/>
          <w:szCs w:val="28"/>
          <w:lang w:val="ro-RO"/>
        </w:rPr>
        <w:t>i practicile tinerilor de 15-24 ani cu referire la infec</w:t>
      </w:r>
      <w:r w:rsidR="006A0377">
        <w:rPr>
          <w:rFonts w:ascii="Times New Roman" w:hAnsi="Times New Roman" w:cs="Times New Roman"/>
          <w:sz w:val="28"/>
          <w:szCs w:val="28"/>
          <w:lang w:val="ro-RO"/>
        </w:rPr>
        <w:t>ţ</w:t>
      </w:r>
      <w:r>
        <w:rPr>
          <w:rFonts w:ascii="Times New Roman" w:hAnsi="Times New Roman" w:cs="Times New Roman"/>
          <w:sz w:val="28"/>
          <w:szCs w:val="28"/>
          <w:lang w:val="ro-RO"/>
        </w:rPr>
        <w:t>ia cu HIV.</w:t>
      </w:r>
      <w:r w:rsidR="005A735A" w:rsidRPr="00A54468">
        <w:rPr>
          <w:rFonts w:ascii="Times New Roman" w:hAnsi="Times New Roman" w:cs="Times New Roman"/>
          <w:sz w:val="28"/>
          <w:szCs w:val="28"/>
          <w:lang w:val="ro-RO"/>
        </w:rPr>
        <w:t> </w:t>
      </w:r>
    </w:p>
    <w:p w:rsidR="005A735A" w:rsidRPr="00A54468" w:rsidRDefault="005A735A" w:rsidP="00A54468">
      <w:pPr>
        <w:tabs>
          <w:tab w:val="left" w:pos="993"/>
        </w:tabs>
        <w:spacing w:after="0"/>
        <w:ind w:left="709"/>
        <w:jc w:val="both"/>
        <w:rPr>
          <w:rFonts w:ascii="Times New Roman" w:hAnsi="Times New Roman" w:cs="Times New Roman"/>
          <w:sz w:val="28"/>
          <w:szCs w:val="28"/>
          <w:lang w:val="ro-RO"/>
        </w:rPr>
      </w:pPr>
    </w:p>
    <w:p w:rsidR="005A735A" w:rsidRPr="00A54468" w:rsidRDefault="005A735A" w:rsidP="00A54468">
      <w:pPr>
        <w:tabs>
          <w:tab w:val="left" w:pos="993"/>
        </w:tabs>
        <w:spacing w:after="0"/>
        <w:ind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 xml:space="preserve">Rapoartele de implementare a Programului </w:t>
      </w:r>
      <w:proofErr w:type="spellStart"/>
      <w:r w:rsidRPr="00A54468">
        <w:rPr>
          <w:rFonts w:ascii="Times New Roman" w:hAnsi="Times New Roman" w:cs="Times New Roman"/>
          <w:sz w:val="28"/>
          <w:szCs w:val="28"/>
          <w:lang w:val="ro-RO"/>
        </w:rPr>
        <w:t>sînt</w:t>
      </w:r>
      <w:proofErr w:type="spellEnd"/>
      <w:r w:rsidRPr="00A54468">
        <w:rPr>
          <w:rFonts w:ascii="Times New Roman" w:hAnsi="Times New Roman" w:cs="Times New Roman"/>
          <w:sz w:val="28"/>
          <w:szCs w:val="28"/>
          <w:lang w:val="ro-RO"/>
        </w:rPr>
        <w:t xml:space="preserve"> următoarele:</w:t>
      </w:r>
    </w:p>
    <w:p w:rsidR="005A735A" w:rsidRPr="00A54468" w:rsidRDefault="005A735A" w:rsidP="00A54468">
      <w:pPr>
        <w:numPr>
          <w:ilvl w:val="0"/>
          <w:numId w:val="20"/>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raportul anual de monitorizare şi evaluare în infecţia HIV/SIDA şi infecţiile cu transmitere sexuală;</w:t>
      </w:r>
    </w:p>
    <w:p w:rsidR="005A735A" w:rsidRPr="00A54468" w:rsidRDefault="00F2137B" w:rsidP="00A54468">
      <w:pPr>
        <w:numPr>
          <w:ilvl w:val="0"/>
          <w:numId w:val="20"/>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lastRenderedPageBreak/>
        <w:t>rapoartele asociate angajamentelor interna</w:t>
      </w:r>
      <w:r w:rsidR="006A0377">
        <w:rPr>
          <w:rFonts w:ascii="Times New Roman" w:hAnsi="Times New Roman" w:cs="Times New Roman"/>
          <w:sz w:val="28"/>
          <w:szCs w:val="28"/>
          <w:lang w:val="ro-RO"/>
        </w:rPr>
        <w:t>ţ</w:t>
      </w:r>
      <w:r w:rsidRPr="00A54468">
        <w:rPr>
          <w:rFonts w:ascii="Times New Roman" w:hAnsi="Times New Roman" w:cs="Times New Roman"/>
          <w:sz w:val="28"/>
          <w:szCs w:val="28"/>
          <w:lang w:val="ro-RO"/>
        </w:rPr>
        <w:t>ionale a R</w:t>
      </w:r>
      <w:r w:rsidR="00C0129C">
        <w:rPr>
          <w:rFonts w:ascii="Times New Roman" w:hAnsi="Times New Roman" w:cs="Times New Roman"/>
          <w:sz w:val="28"/>
          <w:szCs w:val="28"/>
          <w:lang w:val="ro-RO"/>
        </w:rPr>
        <w:t xml:space="preserve">epublica </w:t>
      </w:r>
      <w:r w:rsidRPr="00A54468">
        <w:rPr>
          <w:rFonts w:ascii="Times New Roman" w:hAnsi="Times New Roman" w:cs="Times New Roman"/>
          <w:sz w:val="28"/>
          <w:szCs w:val="28"/>
          <w:lang w:val="ro-RO"/>
        </w:rPr>
        <w:t>Moldova;</w:t>
      </w:r>
    </w:p>
    <w:p w:rsidR="005A735A" w:rsidRPr="00A54468" w:rsidRDefault="005A735A" w:rsidP="00A54468">
      <w:pPr>
        <w:numPr>
          <w:ilvl w:val="0"/>
          <w:numId w:val="20"/>
        </w:numPr>
        <w:tabs>
          <w:tab w:val="left" w:pos="993"/>
        </w:tabs>
        <w:spacing w:after="0" w:line="240" w:lineRule="auto"/>
        <w:ind w:left="0" w:firstLine="709"/>
        <w:jc w:val="both"/>
        <w:rPr>
          <w:rFonts w:ascii="Times New Roman" w:hAnsi="Times New Roman" w:cs="Times New Roman"/>
          <w:sz w:val="28"/>
          <w:szCs w:val="28"/>
          <w:lang w:val="ro-RO"/>
        </w:rPr>
      </w:pPr>
      <w:r w:rsidRPr="00A54468">
        <w:rPr>
          <w:rFonts w:ascii="Times New Roman" w:hAnsi="Times New Roman" w:cs="Times New Roman"/>
          <w:sz w:val="28"/>
          <w:szCs w:val="28"/>
          <w:lang w:val="ro-RO"/>
        </w:rPr>
        <w:t>raportul de evaluare la mijloc de termen şi la finele implementării Programului.</w:t>
      </w:r>
    </w:p>
    <w:p w:rsidR="00376689" w:rsidRDefault="00376689" w:rsidP="00A54468">
      <w:pPr>
        <w:tabs>
          <w:tab w:val="left" w:pos="993"/>
        </w:tabs>
        <w:spacing w:after="0"/>
        <w:ind w:firstLine="709"/>
        <w:jc w:val="both"/>
        <w:rPr>
          <w:rFonts w:ascii="Times New Roman" w:hAnsi="Times New Roman" w:cs="Times New Roman"/>
          <w:sz w:val="28"/>
          <w:szCs w:val="28"/>
          <w:lang w:val="ro-RO"/>
        </w:rPr>
        <w:sectPr w:rsidR="00376689" w:rsidSect="00C0129C">
          <w:headerReference w:type="default" r:id="rId11"/>
          <w:footerReference w:type="even" r:id="rId12"/>
          <w:footerReference w:type="default" r:id="rId13"/>
          <w:pgSz w:w="11906" w:h="16838"/>
          <w:pgMar w:top="1134" w:right="850" w:bottom="1134" w:left="1418" w:header="708" w:footer="708" w:gutter="0"/>
          <w:cols w:space="708"/>
          <w:docGrid w:linePitch="360"/>
        </w:sectPr>
      </w:pPr>
    </w:p>
    <w:p w:rsidR="00376689" w:rsidRDefault="00376689">
      <w:pPr>
        <w:rPr>
          <w:lang w:val="ro-RO"/>
        </w:rPr>
      </w:pPr>
    </w:p>
    <w:p w:rsidR="00376689" w:rsidRDefault="00376689" w:rsidP="00376689">
      <w:pPr>
        <w:tabs>
          <w:tab w:val="left" w:pos="993"/>
        </w:tabs>
        <w:ind w:left="4956" w:firstLine="709"/>
        <w:jc w:val="right"/>
        <w:rPr>
          <w:rFonts w:ascii="Times New Roman" w:hAnsi="Times New Roman" w:cs="Times New Roman"/>
          <w:sz w:val="28"/>
          <w:szCs w:val="28"/>
          <w:lang w:val="ro-RO"/>
        </w:rPr>
      </w:pPr>
      <w:r>
        <w:rPr>
          <w:rFonts w:ascii="Times New Roman" w:hAnsi="Times New Roman" w:cs="Times New Roman"/>
          <w:sz w:val="28"/>
          <w:szCs w:val="28"/>
          <w:lang w:val="ro-RO"/>
        </w:rPr>
        <w:t>Anexa nr.2</w:t>
      </w:r>
      <w:r w:rsidRPr="00A54468">
        <w:rPr>
          <w:rFonts w:ascii="Times New Roman" w:hAnsi="Times New Roman" w:cs="Times New Roman"/>
          <w:sz w:val="28"/>
          <w:szCs w:val="28"/>
          <w:lang w:val="ro-RO"/>
        </w:rPr>
        <w:t> </w:t>
      </w:r>
      <w:r w:rsidRPr="00A54468">
        <w:rPr>
          <w:rFonts w:ascii="Times New Roman" w:hAnsi="Times New Roman" w:cs="Times New Roman"/>
          <w:sz w:val="28"/>
          <w:szCs w:val="28"/>
          <w:lang w:val="ro-RO"/>
        </w:rPr>
        <w:br/>
        <w:t>la Programul naţional de prevenire</w:t>
      </w:r>
      <w:r w:rsidRPr="00A54468">
        <w:rPr>
          <w:rFonts w:ascii="Times New Roman" w:hAnsi="Times New Roman" w:cs="Times New Roman"/>
          <w:sz w:val="28"/>
          <w:szCs w:val="28"/>
          <w:lang w:val="ro-RO"/>
        </w:rPr>
        <w:br/>
        <w:t>şi control al infecţiei HIV/SIDA</w:t>
      </w:r>
      <w:r w:rsidRPr="00A54468">
        <w:rPr>
          <w:rFonts w:ascii="Times New Roman" w:hAnsi="Times New Roman" w:cs="Times New Roman"/>
          <w:sz w:val="28"/>
          <w:szCs w:val="28"/>
          <w:lang w:val="ro-RO"/>
        </w:rPr>
        <w:br/>
        <w:t>şi infecţiilor cu transmitere</w:t>
      </w:r>
      <w:r w:rsidRPr="00A54468">
        <w:rPr>
          <w:rFonts w:ascii="Times New Roman" w:hAnsi="Times New Roman" w:cs="Times New Roman"/>
          <w:sz w:val="28"/>
          <w:szCs w:val="28"/>
          <w:lang w:val="ro-RO"/>
        </w:rPr>
        <w:br/>
        <w:t>sexuală pentru anii 2016-2020</w:t>
      </w:r>
    </w:p>
    <w:p w:rsidR="0059379F" w:rsidRDefault="0059379F" w:rsidP="0059379F">
      <w:pPr>
        <w:tabs>
          <w:tab w:val="left" w:pos="993"/>
        </w:tabs>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Bugetul </w:t>
      </w:r>
      <w:r w:rsidRPr="0059379F">
        <w:rPr>
          <w:rFonts w:ascii="Times New Roman" w:hAnsi="Times New Roman" w:cs="Times New Roman"/>
          <w:b/>
          <w:sz w:val="28"/>
          <w:szCs w:val="28"/>
          <w:lang w:val="ro-RO"/>
        </w:rPr>
        <w:t>Programul naţional de prevenire</w:t>
      </w:r>
      <w:r>
        <w:rPr>
          <w:rFonts w:ascii="Times New Roman" w:hAnsi="Times New Roman" w:cs="Times New Roman"/>
          <w:b/>
          <w:sz w:val="28"/>
          <w:szCs w:val="28"/>
          <w:lang w:val="ro-RO"/>
        </w:rPr>
        <w:t xml:space="preserve"> </w:t>
      </w:r>
      <w:r w:rsidRPr="0059379F">
        <w:rPr>
          <w:rFonts w:ascii="Times New Roman" w:hAnsi="Times New Roman" w:cs="Times New Roman"/>
          <w:b/>
          <w:sz w:val="28"/>
          <w:szCs w:val="28"/>
          <w:lang w:val="ro-RO"/>
        </w:rPr>
        <w:t>şi control al infecţiei HIV/SIDA</w:t>
      </w:r>
      <w:r>
        <w:rPr>
          <w:rFonts w:ascii="Times New Roman" w:hAnsi="Times New Roman" w:cs="Times New Roman"/>
          <w:b/>
          <w:sz w:val="28"/>
          <w:szCs w:val="28"/>
          <w:lang w:val="ro-RO"/>
        </w:rPr>
        <w:t xml:space="preserve"> </w:t>
      </w:r>
      <w:r w:rsidRPr="0059379F">
        <w:rPr>
          <w:rFonts w:ascii="Times New Roman" w:hAnsi="Times New Roman" w:cs="Times New Roman"/>
          <w:b/>
          <w:sz w:val="28"/>
          <w:szCs w:val="28"/>
          <w:lang w:val="ro-RO"/>
        </w:rPr>
        <w:t>şi infecţiilor cu transmitere</w:t>
      </w:r>
      <w:r>
        <w:rPr>
          <w:rFonts w:ascii="Times New Roman" w:hAnsi="Times New Roman" w:cs="Times New Roman"/>
          <w:b/>
          <w:sz w:val="28"/>
          <w:szCs w:val="28"/>
          <w:lang w:val="ro-RO"/>
        </w:rPr>
        <w:t xml:space="preserve"> </w:t>
      </w:r>
      <w:r w:rsidRPr="0059379F">
        <w:rPr>
          <w:rFonts w:ascii="Times New Roman" w:hAnsi="Times New Roman" w:cs="Times New Roman"/>
          <w:b/>
          <w:sz w:val="28"/>
          <w:szCs w:val="28"/>
          <w:lang w:val="ro-RO"/>
        </w:rPr>
        <w:t>sexuală pentru anii 2016-2020</w:t>
      </w:r>
    </w:p>
    <w:p w:rsidR="00376689" w:rsidRPr="0059379F" w:rsidRDefault="00376689" w:rsidP="00376689">
      <w:pPr>
        <w:tabs>
          <w:tab w:val="left" w:pos="993"/>
        </w:tabs>
        <w:jc w:val="center"/>
        <w:rPr>
          <w:rFonts w:ascii="Times New Roman" w:hAnsi="Times New Roman" w:cs="Times New Roman"/>
          <w:b/>
          <w:i/>
          <w:sz w:val="28"/>
          <w:szCs w:val="28"/>
          <w:lang w:val="ro-RO"/>
        </w:rPr>
      </w:pPr>
      <w:r w:rsidRPr="0059379F">
        <w:rPr>
          <w:rFonts w:ascii="Times New Roman" w:hAnsi="Times New Roman" w:cs="Times New Roman"/>
          <w:b/>
          <w:i/>
          <w:sz w:val="28"/>
          <w:szCs w:val="28"/>
          <w:lang w:val="ro-RO"/>
        </w:rPr>
        <w:t>Bugetul total</w:t>
      </w:r>
      <w:r w:rsidR="0059379F">
        <w:rPr>
          <w:rFonts w:ascii="Times New Roman" w:hAnsi="Times New Roman" w:cs="Times New Roman"/>
          <w:b/>
          <w:i/>
          <w:sz w:val="28"/>
          <w:szCs w:val="28"/>
          <w:lang w:val="ro-RO"/>
        </w:rPr>
        <w:t xml:space="preserve"> necesar</w:t>
      </w:r>
      <w:r w:rsidRPr="0059379F">
        <w:rPr>
          <w:rFonts w:ascii="Times New Roman" w:hAnsi="Times New Roman" w:cs="Times New Roman"/>
          <w:b/>
          <w:i/>
          <w:sz w:val="28"/>
          <w:szCs w:val="28"/>
          <w:lang w:val="ro-RO"/>
        </w:rPr>
        <w:t>, lei MD</w:t>
      </w:r>
    </w:p>
    <w:tbl>
      <w:tblPr>
        <w:tblW w:w="14606" w:type="dxa"/>
        <w:tblInd w:w="103" w:type="dxa"/>
        <w:tblLook w:val="04A0"/>
      </w:tblPr>
      <w:tblGrid>
        <w:gridCol w:w="639"/>
        <w:gridCol w:w="4047"/>
        <w:gridCol w:w="1326"/>
        <w:gridCol w:w="1476"/>
        <w:gridCol w:w="1390"/>
        <w:gridCol w:w="1582"/>
        <w:gridCol w:w="1326"/>
        <w:gridCol w:w="1827"/>
        <w:gridCol w:w="993"/>
      </w:tblGrid>
      <w:tr w:rsidR="00376689" w:rsidRPr="00376689" w:rsidTr="00376689">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rsidR="00376689" w:rsidRPr="00376689" w:rsidRDefault="00376689" w:rsidP="00376689">
            <w:pPr>
              <w:spacing w:after="0" w:line="240" w:lineRule="auto"/>
              <w:rPr>
                <w:rFonts w:ascii="Calibri" w:eastAsia="Times New Roman" w:hAnsi="Calibri" w:cs="Times New Roman"/>
                <w:i/>
                <w:iCs/>
                <w:lang w:val="ro-RO" w:eastAsia="ru-RU"/>
              </w:rPr>
            </w:pPr>
          </w:p>
        </w:tc>
        <w:tc>
          <w:tcPr>
            <w:tcW w:w="4047" w:type="dxa"/>
            <w:tcBorders>
              <w:top w:val="single" w:sz="4" w:space="0" w:color="auto"/>
              <w:left w:val="single" w:sz="4" w:space="0" w:color="auto"/>
              <w:bottom w:val="single" w:sz="4" w:space="0" w:color="auto"/>
              <w:right w:val="single" w:sz="4" w:space="0" w:color="auto"/>
            </w:tcBorders>
            <w:vAlign w:val="center"/>
            <w:hideMark/>
          </w:tcPr>
          <w:p w:rsidR="00376689" w:rsidRPr="00376689" w:rsidRDefault="00376689" w:rsidP="00376689">
            <w:pPr>
              <w:spacing w:after="0" w:line="240" w:lineRule="auto"/>
              <w:rPr>
                <w:rFonts w:ascii="Calibri" w:eastAsia="Times New Roman" w:hAnsi="Calibri" w:cs="Times New Roman"/>
                <w:b/>
                <w:i/>
                <w:iCs/>
                <w:lang w:val="ro-RO" w:eastAsia="ru-RU"/>
              </w:rPr>
            </w:pPr>
            <w:r w:rsidRPr="00376689">
              <w:rPr>
                <w:rFonts w:ascii="Calibri" w:eastAsia="Times New Roman" w:hAnsi="Calibri" w:cs="Times New Roman"/>
                <w:b/>
                <w:i/>
                <w:iCs/>
                <w:lang w:val="ro-RO" w:eastAsia="ru-RU"/>
              </w:rPr>
              <w:t>Obiective</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376689" w:rsidRPr="00376689" w:rsidRDefault="00376689" w:rsidP="00376689">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2016</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376689" w:rsidRPr="00376689" w:rsidRDefault="00376689" w:rsidP="00376689">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2017</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376689" w:rsidRPr="00376689" w:rsidRDefault="00376689" w:rsidP="00376689">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2018</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376689" w:rsidRPr="00376689" w:rsidRDefault="00376689" w:rsidP="00376689">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2019</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376689" w:rsidRPr="00376689" w:rsidRDefault="00376689" w:rsidP="00376689">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2020</w:t>
            </w:r>
          </w:p>
        </w:tc>
        <w:tc>
          <w:tcPr>
            <w:tcW w:w="1827" w:type="dxa"/>
            <w:tcBorders>
              <w:top w:val="single" w:sz="4" w:space="0" w:color="auto"/>
              <w:left w:val="nil"/>
              <w:bottom w:val="single" w:sz="4" w:space="0" w:color="auto"/>
              <w:right w:val="single" w:sz="4" w:space="0" w:color="auto"/>
            </w:tcBorders>
            <w:shd w:val="clear" w:color="auto" w:fill="auto"/>
            <w:noWrap/>
            <w:vAlign w:val="center"/>
            <w:hideMark/>
          </w:tcPr>
          <w:p w:rsidR="00376689" w:rsidRPr="00376689" w:rsidRDefault="00376689" w:rsidP="00376689">
            <w:pPr>
              <w:spacing w:after="0" w:line="240" w:lineRule="auto"/>
              <w:jc w:val="center"/>
              <w:rPr>
                <w:rFonts w:ascii="Calibri" w:eastAsia="Times New Roman" w:hAnsi="Calibri" w:cs="Times New Roman"/>
                <w:b/>
                <w:i/>
                <w:iCs/>
                <w:lang w:val="ro-RO" w:eastAsia="ru-RU"/>
              </w:rPr>
            </w:pPr>
            <w:r w:rsidRPr="00376689">
              <w:rPr>
                <w:rFonts w:ascii="Calibri" w:eastAsia="Times New Roman" w:hAnsi="Calibri" w:cs="Times New Roman"/>
                <w:b/>
                <w:i/>
                <w:iCs/>
                <w:lang w:val="ro-RO" w:eastAsia="ru-RU"/>
              </w:rPr>
              <w:t>Total</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76689" w:rsidRPr="00376689" w:rsidRDefault="00376689" w:rsidP="00376689">
            <w:pPr>
              <w:spacing w:after="0" w:line="240" w:lineRule="auto"/>
              <w:jc w:val="center"/>
              <w:rPr>
                <w:rFonts w:ascii="Calibri" w:eastAsia="Times New Roman" w:hAnsi="Calibri" w:cs="Times New Roman"/>
                <w:b/>
                <w:i/>
                <w:iCs/>
                <w:lang w:val="ro-RO" w:eastAsia="ru-RU"/>
              </w:rPr>
            </w:pPr>
            <w:r w:rsidRPr="00376689">
              <w:rPr>
                <w:rFonts w:ascii="Calibri" w:eastAsia="Times New Roman" w:hAnsi="Calibri" w:cs="Times New Roman"/>
                <w:b/>
                <w:i/>
                <w:iCs/>
                <w:lang w:val="ro-RO" w:eastAsia="ru-RU"/>
              </w:rPr>
              <w:t xml:space="preserve">Total %  </w:t>
            </w:r>
          </w:p>
        </w:tc>
      </w:tr>
      <w:tr w:rsidR="00376689" w:rsidRPr="00376689" w:rsidTr="00376689">
        <w:trPr>
          <w:trHeight w:val="900"/>
        </w:trPr>
        <w:tc>
          <w:tcPr>
            <w:tcW w:w="639" w:type="dxa"/>
            <w:tcBorders>
              <w:top w:val="nil"/>
              <w:left w:val="single" w:sz="4" w:space="0" w:color="auto"/>
              <w:bottom w:val="single" w:sz="4" w:space="0" w:color="auto"/>
              <w:right w:val="single" w:sz="4" w:space="0" w:color="auto"/>
            </w:tcBorders>
            <w:shd w:val="clear" w:color="auto" w:fill="auto"/>
            <w:hideMark/>
          </w:tcPr>
          <w:p w:rsidR="00376689" w:rsidRPr="00376689" w:rsidRDefault="00376689" w:rsidP="00376689">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1</w:t>
            </w:r>
          </w:p>
        </w:tc>
        <w:tc>
          <w:tcPr>
            <w:tcW w:w="4047" w:type="dxa"/>
            <w:tcBorders>
              <w:top w:val="nil"/>
              <w:left w:val="nil"/>
              <w:bottom w:val="single" w:sz="4" w:space="0" w:color="auto"/>
              <w:right w:val="single" w:sz="4" w:space="0" w:color="auto"/>
            </w:tcBorders>
            <w:shd w:val="clear" w:color="auto" w:fill="auto"/>
            <w:hideMark/>
          </w:tcPr>
          <w:p w:rsidR="00376689" w:rsidRPr="00376689" w:rsidRDefault="00376689" w:rsidP="00376689">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 xml:space="preserve">Prevenirea transmiterii HIV </w:t>
            </w:r>
            <w:r w:rsidR="006A0377">
              <w:rPr>
                <w:rFonts w:ascii="Calibri" w:eastAsia="Times New Roman" w:hAnsi="Calibri" w:cs="Times New Roman"/>
                <w:lang w:val="ro-RO" w:eastAsia="ru-RU"/>
              </w:rPr>
              <w:t>ş</w:t>
            </w:r>
            <w:r w:rsidRPr="00376689">
              <w:rPr>
                <w:rFonts w:ascii="Calibri" w:eastAsia="Times New Roman" w:hAnsi="Calibri" w:cs="Times New Roman"/>
                <w:lang w:val="ro-RO" w:eastAsia="ru-RU"/>
              </w:rPr>
              <w:t>i infec</w:t>
            </w:r>
            <w:r w:rsidR="006A0377">
              <w:rPr>
                <w:rFonts w:ascii="Calibri" w:eastAsia="Times New Roman" w:hAnsi="Calibri" w:cs="Times New Roman"/>
                <w:lang w:val="ro-RO" w:eastAsia="ru-RU"/>
              </w:rPr>
              <w:t>ţ</w:t>
            </w:r>
            <w:r w:rsidRPr="00376689">
              <w:rPr>
                <w:rFonts w:ascii="Calibri" w:eastAsia="Times New Roman" w:hAnsi="Calibri" w:cs="Times New Roman"/>
                <w:lang w:val="ro-RO" w:eastAsia="ru-RU"/>
              </w:rPr>
              <w:t>iilor cu transmitere sexuală, în special în popula</w:t>
            </w:r>
            <w:r w:rsidR="006A0377">
              <w:rPr>
                <w:rFonts w:ascii="Calibri" w:eastAsia="Times New Roman" w:hAnsi="Calibri" w:cs="Times New Roman"/>
                <w:lang w:val="ro-RO" w:eastAsia="ru-RU"/>
              </w:rPr>
              <w:t>ţ</w:t>
            </w:r>
            <w:r w:rsidRPr="00376689">
              <w:rPr>
                <w:rFonts w:ascii="Calibri" w:eastAsia="Times New Roman" w:hAnsi="Calibri" w:cs="Times New Roman"/>
                <w:lang w:val="ro-RO" w:eastAsia="ru-RU"/>
              </w:rPr>
              <w:t>iile cheie</w:t>
            </w:r>
          </w:p>
        </w:tc>
        <w:tc>
          <w:tcPr>
            <w:tcW w:w="1326" w:type="dxa"/>
            <w:tcBorders>
              <w:top w:val="nil"/>
              <w:left w:val="nil"/>
              <w:bottom w:val="single" w:sz="4" w:space="0" w:color="auto"/>
              <w:right w:val="single" w:sz="4" w:space="0" w:color="auto"/>
            </w:tcBorders>
            <w:shd w:val="clear" w:color="auto" w:fill="auto"/>
            <w:noWrap/>
            <w:hideMark/>
          </w:tcPr>
          <w:p w:rsidR="00376689" w:rsidRPr="00376689" w:rsidRDefault="00376689" w:rsidP="00376689">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67 854 614</w:t>
            </w:r>
          </w:p>
        </w:tc>
        <w:tc>
          <w:tcPr>
            <w:tcW w:w="1476" w:type="dxa"/>
            <w:tcBorders>
              <w:top w:val="nil"/>
              <w:left w:val="nil"/>
              <w:bottom w:val="single" w:sz="4" w:space="0" w:color="auto"/>
              <w:right w:val="single" w:sz="4" w:space="0" w:color="auto"/>
            </w:tcBorders>
            <w:shd w:val="clear" w:color="auto" w:fill="auto"/>
            <w:noWrap/>
            <w:hideMark/>
          </w:tcPr>
          <w:p w:rsidR="00376689" w:rsidRPr="00376689" w:rsidRDefault="00376689" w:rsidP="00376689">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72 891 902</w:t>
            </w:r>
          </w:p>
        </w:tc>
        <w:tc>
          <w:tcPr>
            <w:tcW w:w="1390" w:type="dxa"/>
            <w:tcBorders>
              <w:top w:val="nil"/>
              <w:left w:val="nil"/>
              <w:bottom w:val="single" w:sz="4" w:space="0" w:color="auto"/>
              <w:right w:val="single" w:sz="4" w:space="0" w:color="auto"/>
            </w:tcBorders>
            <w:shd w:val="clear" w:color="auto" w:fill="auto"/>
            <w:noWrap/>
            <w:hideMark/>
          </w:tcPr>
          <w:p w:rsidR="00376689" w:rsidRPr="00376689" w:rsidRDefault="00376689" w:rsidP="00376689">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76 875 233</w:t>
            </w:r>
          </w:p>
        </w:tc>
        <w:tc>
          <w:tcPr>
            <w:tcW w:w="1582" w:type="dxa"/>
            <w:tcBorders>
              <w:top w:val="nil"/>
              <w:left w:val="nil"/>
              <w:bottom w:val="single" w:sz="4" w:space="0" w:color="auto"/>
              <w:right w:val="single" w:sz="4" w:space="0" w:color="auto"/>
            </w:tcBorders>
            <w:shd w:val="clear" w:color="auto" w:fill="auto"/>
            <w:noWrap/>
            <w:hideMark/>
          </w:tcPr>
          <w:p w:rsidR="00376689" w:rsidRPr="00376689" w:rsidRDefault="00376689" w:rsidP="00376689">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79 986 945</w:t>
            </w:r>
          </w:p>
        </w:tc>
        <w:tc>
          <w:tcPr>
            <w:tcW w:w="1326" w:type="dxa"/>
            <w:tcBorders>
              <w:top w:val="nil"/>
              <w:left w:val="nil"/>
              <w:bottom w:val="single" w:sz="4" w:space="0" w:color="auto"/>
              <w:right w:val="single" w:sz="4" w:space="0" w:color="auto"/>
            </w:tcBorders>
            <w:shd w:val="clear" w:color="auto" w:fill="auto"/>
            <w:noWrap/>
            <w:hideMark/>
          </w:tcPr>
          <w:p w:rsidR="00376689" w:rsidRPr="00376689" w:rsidRDefault="00376689" w:rsidP="00376689">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80 425 614</w:t>
            </w:r>
          </w:p>
        </w:tc>
        <w:tc>
          <w:tcPr>
            <w:tcW w:w="1827" w:type="dxa"/>
            <w:tcBorders>
              <w:top w:val="nil"/>
              <w:left w:val="nil"/>
              <w:bottom w:val="single" w:sz="4" w:space="0" w:color="auto"/>
              <w:right w:val="single" w:sz="4" w:space="0" w:color="auto"/>
            </w:tcBorders>
            <w:shd w:val="clear" w:color="auto" w:fill="auto"/>
            <w:noWrap/>
            <w:hideMark/>
          </w:tcPr>
          <w:p w:rsidR="00376689" w:rsidRPr="00376689" w:rsidRDefault="00376689" w:rsidP="00376689">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378 034 309</w:t>
            </w:r>
          </w:p>
        </w:tc>
        <w:tc>
          <w:tcPr>
            <w:tcW w:w="993" w:type="dxa"/>
            <w:tcBorders>
              <w:top w:val="nil"/>
              <w:left w:val="nil"/>
              <w:bottom w:val="single" w:sz="4" w:space="0" w:color="auto"/>
              <w:right w:val="single" w:sz="4" w:space="0" w:color="auto"/>
            </w:tcBorders>
            <w:shd w:val="clear" w:color="auto" w:fill="auto"/>
            <w:noWrap/>
            <w:hideMark/>
          </w:tcPr>
          <w:p w:rsidR="00376689" w:rsidRPr="00376689" w:rsidRDefault="00376689" w:rsidP="00376689">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36,2%</w:t>
            </w:r>
          </w:p>
        </w:tc>
      </w:tr>
      <w:tr w:rsidR="00376689" w:rsidRPr="00376689" w:rsidTr="00376689">
        <w:trPr>
          <w:trHeight w:val="1200"/>
        </w:trPr>
        <w:tc>
          <w:tcPr>
            <w:tcW w:w="639" w:type="dxa"/>
            <w:tcBorders>
              <w:top w:val="nil"/>
              <w:left w:val="single" w:sz="4" w:space="0" w:color="auto"/>
              <w:bottom w:val="single" w:sz="4" w:space="0" w:color="auto"/>
              <w:right w:val="single" w:sz="4" w:space="0" w:color="auto"/>
            </w:tcBorders>
            <w:shd w:val="clear" w:color="auto" w:fill="auto"/>
            <w:hideMark/>
          </w:tcPr>
          <w:p w:rsidR="00376689" w:rsidRPr="00376689" w:rsidRDefault="00376689" w:rsidP="00376689">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2</w:t>
            </w:r>
          </w:p>
        </w:tc>
        <w:tc>
          <w:tcPr>
            <w:tcW w:w="4047" w:type="dxa"/>
            <w:tcBorders>
              <w:top w:val="nil"/>
              <w:left w:val="nil"/>
              <w:bottom w:val="single" w:sz="4" w:space="0" w:color="auto"/>
              <w:right w:val="single" w:sz="4" w:space="0" w:color="auto"/>
            </w:tcBorders>
            <w:shd w:val="clear" w:color="auto" w:fill="auto"/>
            <w:hideMark/>
          </w:tcPr>
          <w:p w:rsidR="00376689" w:rsidRPr="00376689" w:rsidRDefault="00376689" w:rsidP="00376689">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 xml:space="preserve">Asigurarea accesului universal la tratament, îngrijire </w:t>
            </w:r>
            <w:r w:rsidR="006A0377">
              <w:rPr>
                <w:rFonts w:ascii="Calibri" w:eastAsia="Times New Roman" w:hAnsi="Calibri" w:cs="Times New Roman"/>
                <w:lang w:val="ro-RO" w:eastAsia="ru-RU"/>
              </w:rPr>
              <w:t>ş</w:t>
            </w:r>
            <w:r w:rsidRPr="00376689">
              <w:rPr>
                <w:rFonts w:ascii="Calibri" w:eastAsia="Times New Roman" w:hAnsi="Calibri" w:cs="Times New Roman"/>
                <w:lang w:val="ro-RO" w:eastAsia="ru-RU"/>
              </w:rPr>
              <w:t xml:space="preserve">i suport a persoanelor infectate cu HIV </w:t>
            </w:r>
            <w:r w:rsidR="006A0377">
              <w:rPr>
                <w:rFonts w:ascii="Calibri" w:eastAsia="Times New Roman" w:hAnsi="Calibri" w:cs="Times New Roman"/>
                <w:lang w:val="ro-RO" w:eastAsia="ru-RU"/>
              </w:rPr>
              <w:t>ş</w:t>
            </w:r>
            <w:r w:rsidRPr="00376689">
              <w:rPr>
                <w:rFonts w:ascii="Calibri" w:eastAsia="Times New Roman" w:hAnsi="Calibri" w:cs="Times New Roman"/>
                <w:lang w:val="ro-RO" w:eastAsia="ru-RU"/>
              </w:rPr>
              <w:t>i infec</w:t>
            </w:r>
            <w:r w:rsidR="006A0377">
              <w:rPr>
                <w:rFonts w:ascii="Calibri" w:eastAsia="Times New Roman" w:hAnsi="Calibri" w:cs="Times New Roman"/>
                <w:lang w:val="ro-RO" w:eastAsia="ru-RU"/>
              </w:rPr>
              <w:t>ţ</w:t>
            </w:r>
            <w:r w:rsidRPr="00376689">
              <w:rPr>
                <w:rFonts w:ascii="Calibri" w:eastAsia="Times New Roman" w:hAnsi="Calibri" w:cs="Times New Roman"/>
                <w:lang w:val="ro-RO" w:eastAsia="ru-RU"/>
              </w:rPr>
              <w:t>ii cu transmitere sexuală</w:t>
            </w:r>
          </w:p>
        </w:tc>
        <w:tc>
          <w:tcPr>
            <w:tcW w:w="1326" w:type="dxa"/>
            <w:tcBorders>
              <w:top w:val="nil"/>
              <w:left w:val="nil"/>
              <w:bottom w:val="single" w:sz="4" w:space="0" w:color="auto"/>
              <w:right w:val="single" w:sz="4" w:space="0" w:color="auto"/>
            </w:tcBorders>
            <w:shd w:val="clear" w:color="auto" w:fill="auto"/>
            <w:noWrap/>
            <w:hideMark/>
          </w:tcPr>
          <w:p w:rsidR="00376689" w:rsidRPr="00376689" w:rsidRDefault="00376689" w:rsidP="00376689">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86 895 243</w:t>
            </w:r>
          </w:p>
        </w:tc>
        <w:tc>
          <w:tcPr>
            <w:tcW w:w="1476" w:type="dxa"/>
            <w:tcBorders>
              <w:top w:val="nil"/>
              <w:left w:val="nil"/>
              <w:bottom w:val="single" w:sz="4" w:space="0" w:color="auto"/>
              <w:right w:val="single" w:sz="4" w:space="0" w:color="auto"/>
            </w:tcBorders>
            <w:shd w:val="clear" w:color="auto" w:fill="auto"/>
            <w:noWrap/>
            <w:hideMark/>
          </w:tcPr>
          <w:p w:rsidR="00376689" w:rsidRPr="00376689" w:rsidRDefault="00376689" w:rsidP="00376689">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111 946 380</w:t>
            </w:r>
          </w:p>
        </w:tc>
        <w:tc>
          <w:tcPr>
            <w:tcW w:w="1390" w:type="dxa"/>
            <w:tcBorders>
              <w:top w:val="nil"/>
              <w:left w:val="nil"/>
              <w:bottom w:val="single" w:sz="4" w:space="0" w:color="auto"/>
              <w:right w:val="single" w:sz="4" w:space="0" w:color="auto"/>
            </w:tcBorders>
            <w:shd w:val="clear" w:color="auto" w:fill="auto"/>
            <w:noWrap/>
            <w:hideMark/>
          </w:tcPr>
          <w:p w:rsidR="00376689" w:rsidRPr="00376689" w:rsidRDefault="00376689" w:rsidP="00376689">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126 745 224</w:t>
            </w:r>
          </w:p>
        </w:tc>
        <w:tc>
          <w:tcPr>
            <w:tcW w:w="1582" w:type="dxa"/>
            <w:tcBorders>
              <w:top w:val="nil"/>
              <w:left w:val="nil"/>
              <w:bottom w:val="single" w:sz="4" w:space="0" w:color="auto"/>
              <w:right w:val="single" w:sz="4" w:space="0" w:color="auto"/>
            </w:tcBorders>
            <w:shd w:val="clear" w:color="auto" w:fill="auto"/>
            <w:noWrap/>
            <w:hideMark/>
          </w:tcPr>
          <w:p w:rsidR="00376689" w:rsidRPr="00376689" w:rsidRDefault="00376689" w:rsidP="00376689">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145 826 139</w:t>
            </w:r>
          </w:p>
        </w:tc>
        <w:tc>
          <w:tcPr>
            <w:tcW w:w="1326" w:type="dxa"/>
            <w:tcBorders>
              <w:top w:val="nil"/>
              <w:left w:val="nil"/>
              <w:bottom w:val="single" w:sz="4" w:space="0" w:color="auto"/>
              <w:right w:val="single" w:sz="4" w:space="0" w:color="auto"/>
            </w:tcBorders>
            <w:shd w:val="clear" w:color="auto" w:fill="auto"/>
            <w:noWrap/>
            <w:hideMark/>
          </w:tcPr>
          <w:p w:rsidR="00376689" w:rsidRPr="00376689" w:rsidRDefault="00376689" w:rsidP="00376689">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166 351 244</w:t>
            </w:r>
          </w:p>
        </w:tc>
        <w:tc>
          <w:tcPr>
            <w:tcW w:w="1827" w:type="dxa"/>
            <w:tcBorders>
              <w:top w:val="nil"/>
              <w:left w:val="nil"/>
              <w:bottom w:val="single" w:sz="4" w:space="0" w:color="auto"/>
              <w:right w:val="single" w:sz="4" w:space="0" w:color="auto"/>
            </w:tcBorders>
            <w:shd w:val="clear" w:color="auto" w:fill="auto"/>
            <w:noWrap/>
            <w:hideMark/>
          </w:tcPr>
          <w:p w:rsidR="00376689" w:rsidRPr="00376689" w:rsidRDefault="00376689" w:rsidP="00376689">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637 764 231</w:t>
            </w:r>
          </w:p>
        </w:tc>
        <w:tc>
          <w:tcPr>
            <w:tcW w:w="993" w:type="dxa"/>
            <w:tcBorders>
              <w:top w:val="nil"/>
              <w:left w:val="nil"/>
              <w:bottom w:val="single" w:sz="4" w:space="0" w:color="auto"/>
              <w:right w:val="single" w:sz="4" w:space="0" w:color="auto"/>
            </w:tcBorders>
            <w:shd w:val="clear" w:color="auto" w:fill="auto"/>
            <w:noWrap/>
            <w:hideMark/>
          </w:tcPr>
          <w:p w:rsidR="00376689" w:rsidRPr="00376689" w:rsidRDefault="00376689" w:rsidP="00376689">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61,0%</w:t>
            </w:r>
          </w:p>
        </w:tc>
      </w:tr>
      <w:tr w:rsidR="00376689" w:rsidRPr="00376689" w:rsidTr="00376689">
        <w:trPr>
          <w:trHeight w:val="600"/>
        </w:trPr>
        <w:tc>
          <w:tcPr>
            <w:tcW w:w="639" w:type="dxa"/>
            <w:tcBorders>
              <w:top w:val="nil"/>
              <w:left w:val="single" w:sz="4" w:space="0" w:color="auto"/>
              <w:bottom w:val="single" w:sz="4" w:space="0" w:color="auto"/>
              <w:right w:val="single" w:sz="4" w:space="0" w:color="auto"/>
            </w:tcBorders>
            <w:shd w:val="clear" w:color="auto" w:fill="auto"/>
            <w:hideMark/>
          </w:tcPr>
          <w:p w:rsidR="00376689" w:rsidRPr="00376689" w:rsidRDefault="00376689" w:rsidP="00376689">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3</w:t>
            </w:r>
          </w:p>
        </w:tc>
        <w:tc>
          <w:tcPr>
            <w:tcW w:w="4047" w:type="dxa"/>
            <w:tcBorders>
              <w:top w:val="nil"/>
              <w:left w:val="nil"/>
              <w:bottom w:val="single" w:sz="4" w:space="0" w:color="auto"/>
              <w:right w:val="single" w:sz="4" w:space="0" w:color="auto"/>
            </w:tcBorders>
            <w:shd w:val="clear" w:color="auto" w:fill="auto"/>
            <w:hideMark/>
          </w:tcPr>
          <w:p w:rsidR="00376689" w:rsidRPr="00376689" w:rsidRDefault="00376689" w:rsidP="00376689">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Asigurarea unui management eficient al Programului</w:t>
            </w:r>
          </w:p>
        </w:tc>
        <w:tc>
          <w:tcPr>
            <w:tcW w:w="1326" w:type="dxa"/>
            <w:tcBorders>
              <w:top w:val="nil"/>
              <w:left w:val="nil"/>
              <w:bottom w:val="single" w:sz="4" w:space="0" w:color="auto"/>
              <w:right w:val="single" w:sz="4" w:space="0" w:color="auto"/>
            </w:tcBorders>
            <w:shd w:val="clear" w:color="auto" w:fill="auto"/>
            <w:noWrap/>
            <w:hideMark/>
          </w:tcPr>
          <w:p w:rsidR="00376689" w:rsidRPr="00376689" w:rsidRDefault="00376689" w:rsidP="00376689">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9 194 706</w:t>
            </w:r>
          </w:p>
        </w:tc>
        <w:tc>
          <w:tcPr>
            <w:tcW w:w="1476" w:type="dxa"/>
            <w:tcBorders>
              <w:top w:val="nil"/>
              <w:left w:val="nil"/>
              <w:bottom w:val="single" w:sz="4" w:space="0" w:color="auto"/>
              <w:right w:val="single" w:sz="4" w:space="0" w:color="auto"/>
            </w:tcBorders>
            <w:shd w:val="clear" w:color="auto" w:fill="auto"/>
            <w:noWrap/>
            <w:hideMark/>
          </w:tcPr>
          <w:p w:rsidR="00376689" w:rsidRPr="00376689" w:rsidRDefault="00376689" w:rsidP="00376689">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6 973 449</w:t>
            </w:r>
          </w:p>
        </w:tc>
        <w:tc>
          <w:tcPr>
            <w:tcW w:w="1390" w:type="dxa"/>
            <w:tcBorders>
              <w:top w:val="nil"/>
              <w:left w:val="nil"/>
              <w:bottom w:val="single" w:sz="4" w:space="0" w:color="auto"/>
              <w:right w:val="single" w:sz="4" w:space="0" w:color="auto"/>
            </w:tcBorders>
            <w:shd w:val="clear" w:color="auto" w:fill="auto"/>
            <w:noWrap/>
            <w:hideMark/>
          </w:tcPr>
          <w:p w:rsidR="00376689" w:rsidRPr="00376689" w:rsidRDefault="00376689" w:rsidP="00376689">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4 512 975</w:t>
            </w:r>
          </w:p>
        </w:tc>
        <w:tc>
          <w:tcPr>
            <w:tcW w:w="1582" w:type="dxa"/>
            <w:tcBorders>
              <w:top w:val="nil"/>
              <w:left w:val="nil"/>
              <w:bottom w:val="single" w:sz="4" w:space="0" w:color="auto"/>
              <w:right w:val="single" w:sz="4" w:space="0" w:color="auto"/>
            </w:tcBorders>
            <w:shd w:val="clear" w:color="auto" w:fill="auto"/>
            <w:noWrap/>
            <w:hideMark/>
          </w:tcPr>
          <w:p w:rsidR="00376689" w:rsidRPr="00376689" w:rsidRDefault="00376689" w:rsidP="00376689">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4 580 976</w:t>
            </w:r>
          </w:p>
        </w:tc>
        <w:tc>
          <w:tcPr>
            <w:tcW w:w="1326" w:type="dxa"/>
            <w:tcBorders>
              <w:top w:val="nil"/>
              <w:left w:val="nil"/>
              <w:bottom w:val="single" w:sz="4" w:space="0" w:color="auto"/>
              <w:right w:val="single" w:sz="4" w:space="0" w:color="auto"/>
            </w:tcBorders>
            <w:shd w:val="clear" w:color="auto" w:fill="auto"/>
            <w:noWrap/>
            <w:hideMark/>
          </w:tcPr>
          <w:p w:rsidR="00376689" w:rsidRPr="00376689" w:rsidRDefault="00376689" w:rsidP="00376689">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4 512 975</w:t>
            </w:r>
          </w:p>
        </w:tc>
        <w:tc>
          <w:tcPr>
            <w:tcW w:w="1827" w:type="dxa"/>
            <w:tcBorders>
              <w:top w:val="nil"/>
              <w:left w:val="nil"/>
              <w:bottom w:val="single" w:sz="4" w:space="0" w:color="auto"/>
              <w:right w:val="single" w:sz="4" w:space="0" w:color="auto"/>
            </w:tcBorders>
            <w:shd w:val="clear" w:color="auto" w:fill="auto"/>
            <w:noWrap/>
            <w:hideMark/>
          </w:tcPr>
          <w:p w:rsidR="00376689" w:rsidRPr="00376689" w:rsidRDefault="00376689" w:rsidP="00376689">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29 775 081</w:t>
            </w:r>
          </w:p>
        </w:tc>
        <w:tc>
          <w:tcPr>
            <w:tcW w:w="993" w:type="dxa"/>
            <w:tcBorders>
              <w:top w:val="nil"/>
              <w:left w:val="nil"/>
              <w:bottom w:val="single" w:sz="4" w:space="0" w:color="auto"/>
              <w:right w:val="single" w:sz="4" w:space="0" w:color="auto"/>
            </w:tcBorders>
            <w:shd w:val="clear" w:color="auto" w:fill="auto"/>
            <w:noWrap/>
            <w:hideMark/>
          </w:tcPr>
          <w:p w:rsidR="00376689" w:rsidRPr="00376689" w:rsidRDefault="00376689" w:rsidP="00376689">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2,8%</w:t>
            </w:r>
          </w:p>
        </w:tc>
      </w:tr>
      <w:tr w:rsidR="00376689" w:rsidRPr="00376689" w:rsidTr="00376689">
        <w:trPr>
          <w:trHeight w:val="600"/>
        </w:trPr>
        <w:tc>
          <w:tcPr>
            <w:tcW w:w="639" w:type="dxa"/>
            <w:tcBorders>
              <w:top w:val="single" w:sz="4" w:space="0" w:color="auto"/>
              <w:left w:val="single" w:sz="4" w:space="0" w:color="auto"/>
              <w:bottom w:val="single" w:sz="4" w:space="0" w:color="auto"/>
              <w:right w:val="single" w:sz="4" w:space="0" w:color="auto"/>
            </w:tcBorders>
            <w:shd w:val="clear" w:color="auto" w:fill="auto"/>
          </w:tcPr>
          <w:p w:rsidR="00376689" w:rsidRPr="00376689" w:rsidRDefault="00376689" w:rsidP="00376689">
            <w:pPr>
              <w:spacing w:after="0" w:line="240" w:lineRule="auto"/>
              <w:rPr>
                <w:rFonts w:ascii="Calibri" w:eastAsia="Times New Roman" w:hAnsi="Calibri" w:cs="Times New Roman"/>
                <w:lang w:val="ro-RO" w:eastAsia="ru-RU"/>
              </w:rPr>
            </w:pPr>
          </w:p>
        </w:tc>
        <w:tc>
          <w:tcPr>
            <w:tcW w:w="4047" w:type="dxa"/>
            <w:tcBorders>
              <w:top w:val="single" w:sz="4" w:space="0" w:color="auto"/>
              <w:left w:val="nil"/>
              <w:bottom w:val="single" w:sz="4" w:space="0" w:color="auto"/>
              <w:right w:val="single" w:sz="4" w:space="0" w:color="auto"/>
            </w:tcBorders>
            <w:shd w:val="clear" w:color="auto" w:fill="auto"/>
          </w:tcPr>
          <w:p w:rsidR="00376689" w:rsidRPr="00376689" w:rsidRDefault="00376689" w:rsidP="00376689">
            <w:pPr>
              <w:spacing w:after="0" w:line="240" w:lineRule="auto"/>
              <w:rPr>
                <w:rFonts w:ascii="Calibri" w:eastAsia="Times New Roman" w:hAnsi="Calibri" w:cs="Times New Roman"/>
                <w:lang w:val="ro-RO" w:eastAsia="ru-RU"/>
              </w:rPr>
            </w:pPr>
            <w:r>
              <w:rPr>
                <w:rFonts w:ascii="Calibri" w:eastAsia="Times New Roman" w:hAnsi="Calibri" w:cs="Times New Roman"/>
                <w:lang w:val="ro-RO" w:eastAsia="ru-RU"/>
              </w:rPr>
              <w:t>Total, lei MD</w:t>
            </w:r>
          </w:p>
        </w:tc>
        <w:tc>
          <w:tcPr>
            <w:tcW w:w="1326" w:type="dxa"/>
            <w:tcBorders>
              <w:top w:val="single" w:sz="4" w:space="0" w:color="auto"/>
              <w:left w:val="nil"/>
              <w:bottom w:val="single" w:sz="4" w:space="0" w:color="auto"/>
              <w:right w:val="single" w:sz="4" w:space="0" w:color="auto"/>
            </w:tcBorders>
            <w:shd w:val="clear" w:color="auto" w:fill="auto"/>
            <w:noWrap/>
          </w:tcPr>
          <w:p w:rsidR="00376689" w:rsidRPr="00F454D4" w:rsidRDefault="00376689" w:rsidP="00376689">
            <w:r w:rsidRPr="00F454D4">
              <w:t>163 944 564</w:t>
            </w:r>
          </w:p>
        </w:tc>
        <w:tc>
          <w:tcPr>
            <w:tcW w:w="1476" w:type="dxa"/>
            <w:tcBorders>
              <w:top w:val="single" w:sz="4" w:space="0" w:color="auto"/>
              <w:left w:val="nil"/>
              <w:bottom w:val="single" w:sz="4" w:space="0" w:color="auto"/>
              <w:right w:val="single" w:sz="4" w:space="0" w:color="auto"/>
            </w:tcBorders>
            <w:shd w:val="clear" w:color="auto" w:fill="auto"/>
            <w:noWrap/>
          </w:tcPr>
          <w:p w:rsidR="00376689" w:rsidRPr="00F454D4" w:rsidRDefault="00376689" w:rsidP="00376689">
            <w:r w:rsidRPr="00F454D4">
              <w:t>191 811 732</w:t>
            </w:r>
          </w:p>
        </w:tc>
        <w:tc>
          <w:tcPr>
            <w:tcW w:w="1390" w:type="dxa"/>
            <w:tcBorders>
              <w:top w:val="single" w:sz="4" w:space="0" w:color="auto"/>
              <w:left w:val="nil"/>
              <w:bottom w:val="single" w:sz="4" w:space="0" w:color="auto"/>
              <w:right w:val="single" w:sz="4" w:space="0" w:color="auto"/>
            </w:tcBorders>
            <w:shd w:val="clear" w:color="auto" w:fill="auto"/>
            <w:noWrap/>
          </w:tcPr>
          <w:p w:rsidR="00376689" w:rsidRPr="00F454D4" w:rsidRDefault="00376689" w:rsidP="00376689">
            <w:r w:rsidRPr="00F454D4">
              <w:t>208 133 432</w:t>
            </w:r>
          </w:p>
        </w:tc>
        <w:tc>
          <w:tcPr>
            <w:tcW w:w="1582" w:type="dxa"/>
            <w:tcBorders>
              <w:top w:val="single" w:sz="4" w:space="0" w:color="auto"/>
              <w:left w:val="nil"/>
              <w:bottom w:val="single" w:sz="4" w:space="0" w:color="auto"/>
              <w:right w:val="single" w:sz="4" w:space="0" w:color="auto"/>
            </w:tcBorders>
            <w:shd w:val="clear" w:color="auto" w:fill="auto"/>
            <w:noWrap/>
          </w:tcPr>
          <w:p w:rsidR="00376689" w:rsidRPr="00F454D4" w:rsidRDefault="00376689" w:rsidP="00376689">
            <w:r w:rsidRPr="00F454D4">
              <w:t>230 394 061</w:t>
            </w:r>
          </w:p>
        </w:tc>
        <w:tc>
          <w:tcPr>
            <w:tcW w:w="1326" w:type="dxa"/>
            <w:tcBorders>
              <w:top w:val="single" w:sz="4" w:space="0" w:color="auto"/>
              <w:left w:val="nil"/>
              <w:bottom w:val="single" w:sz="4" w:space="0" w:color="auto"/>
              <w:right w:val="single" w:sz="4" w:space="0" w:color="auto"/>
            </w:tcBorders>
            <w:shd w:val="clear" w:color="auto" w:fill="auto"/>
            <w:noWrap/>
          </w:tcPr>
          <w:p w:rsidR="00376689" w:rsidRPr="00F454D4" w:rsidRDefault="00376689" w:rsidP="00376689">
            <w:r w:rsidRPr="00F454D4">
              <w:t>251 289 833</w:t>
            </w:r>
          </w:p>
        </w:tc>
        <w:tc>
          <w:tcPr>
            <w:tcW w:w="1827" w:type="dxa"/>
            <w:tcBorders>
              <w:top w:val="single" w:sz="4" w:space="0" w:color="auto"/>
              <w:left w:val="nil"/>
              <w:bottom w:val="single" w:sz="4" w:space="0" w:color="auto"/>
              <w:right w:val="single" w:sz="4" w:space="0" w:color="auto"/>
            </w:tcBorders>
            <w:shd w:val="clear" w:color="auto" w:fill="auto"/>
            <w:noWrap/>
          </w:tcPr>
          <w:p w:rsidR="00376689" w:rsidRPr="00F454D4" w:rsidRDefault="00376689" w:rsidP="00376689">
            <w:r w:rsidRPr="00F454D4">
              <w:t>1 045 573 621</w:t>
            </w:r>
          </w:p>
        </w:tc>
        <w:tc>
          <w:tcPr>
            <w:tcW w:w="993" w:type="dxa"/>
            <w:tcBorders>
              <w:top w:val="single" w:sz="4" w:space="0" w:color="auto"/>
              <w:left w:val="nil"/>
              <w:bottom w:val="single" w:sz="4" w:space="0" w:color="auto"/>
              <w:right w:val="single" w:sz="4" w:space="0" w:color="auto"/>
            </w:tcBorders>
            <w:shd w:val="clear" w:color="auto" w:fill="auto"/>
            <w:noWrap/>
          </w:tcPr>
          <w:p w:rsidR="00376689" w:rsidRDefault="00376689" w:rsidP="00376689">
            <w:r w:rsidRPr="00F454D4">
              <w:t>100%</w:t>
            </w:r>
          </w:p>
        </w:tc>
      </w:tr>
    </w:tbl>
    <w:p w:rsidR="00162B17" w:rsidRDefault="00162B17" w:rsidP="00376689">
      <w:pPr>
        <w:rPr>
          <w:lang w:val="ro-RO"/>
        </w:rPr>
      </w:pPr>
    </w:p>
    <w:p w:rsidR="00162B17" w:rsidRDefault="00162B17">
      <w:pPr>
        <w:rPr>
          <w:lang w:val="ro-RO"/>
        </w:rPr>
      </w:pPr>
      <w:r>
        <w:rPr>
          <w:lang w:val="ro-RO"/>
        </w:rPr>
        <w:br w:type="page"/>
      </w:r>
    </w:p>
    <w:p w:rsidR="0059379F" w:rsidRPr="0059379F" w:rsidRDefault="00E75B69" w:rsidP="0059379F">
      <w:pPr>
        <w:tabs>
          <w:tab w:val="left" w:pos="993"/>
        </w:tabs>
        <w:jc w:val="center"/>
        <w:rPr>
          <w:rFonts w:ascii="Times New Roman" w:hAnsi="Times New Roman" w:cs="Times New Roman"/>
          <w:b/>
          <w:i/>
          <w:sz w:val="28"/>
          <w:szCs w:val="28"/>
          <w:lang w:val="ro-RO"/>
        </w:rPr>
      </w:pPr>
      <w:r w:rsidRPr="0059379F">
        <w:rPr>
          <w:rFonts w:ascii="Times New Roman" w:hAnsi="Times New Roman" w:cs="Times New Roman"/>
          <w:b/>
          <w:i/>
          <w:sz w:val="28"/>
          <w:szCs w:val="28"/>
          <w:lang w:val="ro-RO"/>
        </w:rPr>
        <w:lastRenderedPageBreak/>
        <w:t>Bugetul total</w:t>
      </w:r>
      <w:r>
        <w:rPr>
          <w:rFonts w:ascii="Times New Roman" w:hAnsi="Times New Roman" w:cs="Times New Roman"/>
          <w:b/>
          <w:i/>
          <w:sz w:val="28"/>
          <w:szCs w:val="28"/>
          <w:lang w:val="ro-RO"/>
        </w:rPr>
        <w:t xml:space="preserve"> necesar</w:t>
      </w:r>
      <w:r w:rsidRPr="0059379F">
        <w:rPr>
          <w:rFonts w:ascii="Times New Roman" w:hAnsi="Times New Roman" w:cs="Times New Roman"/>
          <w:b/>
          <w:i/>
          <w:sz w:val="28"/>
          <w:szCs w:val="28"/>
          <w:lang w:val="ro-RO"/>
        </w:rPr>
        <w:t xml:space="preserve"> </w:t>
      </w:r>
      <w:r>
        <w:rPr>
          <w:rFonts w:ascii="Times New Roman" w:hAnsi="Times New Roman" w:cs="Times New Roman"/>
          <w:b/>
          <w:i/>
          <w:sz w:val="28"/>
          <w:szCs w:val="28"/>
          <w:lang w:val="ro-RO"/>
        </w:rPr>
        <w:t>cu excep</w:t>
      </w:r>
      <w:r w:rsidR="006A0377">
        <w:rPr>
          <w:rFonts w:ascii="Times New Roman" w:hAnsi="Times New Roman" w:cs="Times New Roman"/>
          <w:b/>
          <w:i/>
          <w:sz w:val="28"/>
          <w:szCs w:val="28"/>
          <w:lang w:val="ro-RO"/>
        </w:rPr>
        <w:t>ţ</w:t>
      </w:r>
      <w:r>
        <w:rPr>
          <w:rFonts w:ascii="Times New Roman" w:hAnsi="Times New Roman" w:cs="Times New Roman"/>
          <w:b/>
          <w:i/>
          <w:sz w:val="28"/>
          <w:szCs w:val="28"/>
          <w:lang w:val="ro-RO"/>
        </w:rPr>
        <w:t xml:space="preserve">ia celui necesar de a fi acoperit de către </w:t>
      </w:r>
      <w:r w:rsidR="0059379F" w:rsidRPr="0059379F">
        <w:rPr>
          <w:rFonts w:ascii="Times New Roman" w:hAnsi="Times New Roman" w:cs="Times New Roman"/>
          <w:b/>
          <w:i/>
          <w:sz w:val="28"/>
          <w:szCs w:val="28"/>
          <w:lang w:val="ro-RO"/>
        </w:rPr>
        <w:t>Administra</w:t>
      </w:r>
      <w:r w:rsidR="006A0377">
        <w:rPr>
          <w:rFonts w:ascii="Times New Roman" w:hAnsi="Times New Roman" w:cs="Times New Roman"/>
          <w:b/>
          <w:i/>
          <w:sz w:val="28"/>
          <w:szCs w:val="28"/>
          <w:lang w:val="ro-RO"/>
        </w:rPr>
        <w:t>ţ</w:t>
      </w:r>
      <w:r w:rsidR="0059379F" w:rsidRPr="0059379F">
        <w:rPr>
          <w:rFonts w:ascii="Times New Roman" w:hAnsi="Times New Roman" w:cs="Times New Roman"/>
          <w:b/>
          <w:i/>
          <w:sz w:val="28"/>
          <w:szCs w:val="28"/>
          <w:lang w:val="ro-RO"/>
        </w:rPr>
        <w:t xml:space="preserve">ia Publică Locală din Regiunea din </w:t>
      </w:r>
      <w:proofErr w:type="spellStart"/>
      <w:r w:rsidR="0059379F" w:rsidRPr="0059379F">
        <w:rPr>
          <w:rFonts w:ascii="Times New Roman" w:hAnsi="Times New Roman" w:cs="Times New Roman"/>
          <w:b/>
          <w:i/>
          <w:sz w:val="28"/>
          <w:szCs w:val="28"/>
          <w:lang w:val="ro-RO"/>
        </w:rPr>
        <w:t>Stînga</w:t>
      </w:r>
      <w:proofErr w:type="spellEnd"/>
      <w:r w:rsidR="0059379F" w:rsidRPr="0059379F">
        <w:rPr>
          <w:rFonts w:ascii="Times New Roman" w:hAnsi="Times New Roman" w:cs="Times New Roman"/>
          <w:b/>
          <w:i/>
          <w:sz w:val="28"/>
          <w:szCs w:val="28"/>
          <w:lang w:val="ro-RO"/>
        </w:rPr>
        <w:t xml:space="preserve"> Nistrului, lei MD</w:t>
      </w:r>
    </w:p>
    <w:tbl>
      <w:tblPr>
        <w:tblW w:w="13613" w:type="dxa"/>
        <w:tblInd w:w="103" w:type="dxa"/>
        <w:tblLook w:val="04A0"/>
      </w:tblPr>
      <w:tblGrid>
        <w:gridCol w:w="639"/>
        <w:gridCol w:w="4047"/>
        <w:gridCol w:w="1326"/>
        <w:gridCol w:w="1476"/>
        <w:gridCol w:w="1390"/>
        <w:gridCol w:w="1582"/>
        <w:gridCol w:w="1326"/>
        <w:gridCol w:w="1827"/>
      </w:tblGrid>
      <w:tr w:rsidR="0059379F" w:rsidRPr="00376689" w:rsidTr="0002477C">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rsidR="0059379F" w:rsidRPr="00376689" w:rsidRDefault="0059379F" w:rsidP="0002477C">
            <w:pPr>
              <w:spacing w:after="0" w:line="240" w:lineRule="auto"/>
              <w:rPr>
                <w:rFonts w:ascii="Calibri" w:eastAsia="Times New Roman" w:hAnsi="Calibri" w:cs="Times New Roman"/>
                <w:i/>
                <w:iCs/>
                <w:lang w:val="ro-RO" w:eastAsia="ru-RU"/>
              </w:rPr>
            </w:pPr>
          </w:p>
        </w:tc>
        <w:tc>
          <w:tcPr>
            <w:tcW w:w="4047" w:type="dxa"/>
            <w:tcBorders>
              <w:top w:val="single" w:sz="4" w:space="0" w:color="auto"/>
              <w:left w:val="single" w:sz="4" w:space="0" w:color="auto"/>
              <w:bottom w:val="single" w:sz="4" w:space="0" w:color="auto"/>
              <w:right w:val="single" w:sz="4" w:space="0" w:color="auto"/>
            </w:tcBorders>
            <w:vAlign w:val="center"/>
            <w:hideMark/>
          </w:tcPr>
          <w:p w:rsidR="0059379F" w:rsidRPr="00376689" w:rsidRDefault="0059379F" w:rsidP="0002477C">
            <w:pPr>
              <w:spacing w:after="0" w:line="240" w:lineRule="auto"/>
              <w:rPr>
                <w:rFonts w:ascii="Calibri" w:eastAsia="Times New Roman" w:hAnsi="Calibri" w:cs="Times New Roman"/>
                <w:b/>
                <w:i/>
                <w:iCs/>
                <w:lang w:val="ro-RO" w:eastAsia="ru-RU"/>
              </w:rPr>
            </w:pPr>
            <w:r w:rsidRPr="00376689">
              <w:rPr>
                <w:rFonts w:ascii="Calibri" w:eastAsia="Times New Roman" w:hAnsi="Calibri" w:cs="Times New Roman"/>
                <w:b/>
                <w:i/>
                <w:iCs/>
                <w:lang w:val="ro-RO" w:eastAsia="ru-RU"/>
              </w:rPr>
              <w:t>Obiective</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59379F" w:rsidRPr="00376689" w:rsidRDefault="0059379F" w:rsidP="0002477C">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2016</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59379F" w:rsidRPr="00376689" w:rsidRDefault="0059379F" w:rsidP="0002477C">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2017</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59379F" w:rsidRPr="00376689" w:rsidRDefault="0059379F" w:rsidP="0002477C">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2018</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59379F" w:rsidRPr="00376689" w:rsidRDefault="0059379F" w:rsidP="0002477C">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2019</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59379F" w:rsidRPr="00376689" w:rsidRDefault="0059379F" w:rsidP="0002477C">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2020</w:t>
            </w:r>
          </w:p>
        </w:tc>
        <w:tc>
          <w:tcPr>
            <w:tcW w:w="1827" w:type="dxa"/>
            <w:tcBorders>
              <w:top w:val="single" w:sz="4" w:space="0" w:color="auto"/>
              <w:left w:val="nil"/>
              <w:bottom w:val="single" w:sz="4" w:space="0" w:color="auto"/>
              <w:right w:val="single" w:sz="4" w:space="0" w:color="auto"/>
            </w:tcBorders>
            <w:shd w:val="clear" w:color="auto" w:fill="auto"/>
            <w:noWrap/>
            <w:vAlign w:val="center"/>
            <w:hideMark/>
          </w:tcPr>
          <w:p w:rsidR="0059379F" w:rsidRPr="00376689" w:rsidRDefault="0059379F" w:rsidP="0002477C">
            <w:pPr>
              <w:spacing w:after="0" w:line="240" w:lineRule="auto"/>
              <w:jc w:val="center"/>
              <w:rPr>
                <w:rFonts w:ascii="Calibri" w:eastAsia="Times New Roman" w:hAnsi="Calibri" w:cs="Times New Roman"/>
                <w:b/>
                <w:i/>
                <w:iCs/>
                <w:lang w:val="ro-RO" w:eastAsia="ru-RU"/>
              </w:rPr>
            </w:pPr>
            <w:r w:rsidRPr="00376689">
              <w:rPr>
                <w:rFonts w:ascii="Calibri" w:eastAsia="Times New Roman" w:hAnsi="Calibri" w:cs="Times New Roman"/>
                <w:b/>
                <w:i/>
                <w:iCs/>
                <w:lang w:val="ro-RO" w:eastAsia="ru-RU"/>
              </w:rPr>
              <w:t>Total</w:t>
            </w:r>
          </w:p>
        </w:tc>
      </w:tr>
      <w:tr w:rsidR="0059379F" w:rsidRPr="00376689" w:rsidTr="0002477C">
        <w:trPr>
          <w:trHeight w:val="900"/>
        </w:trPr>
        <w:tc>
          <w:tcPr>
            <w:tcW w:w="639" w:type="dxa"/>
            <w:tcBorders>
              <w:top w:val="nil"/>
              <w:left w:val="single" w:sz="4" w:space="0" w:color="auto"/>
              <w:bottom w:val="single" w:sz="4" w:space="0" w:color="auto"/>
              <w:right w:val="single" w:sz="4" w:space="0" w:color="auto"/>
            </w:tcBorders>
            <w:shd w:val="clear" w:color="auto" w:fill="auto"/>
            <w:hideMark/>
          </w:tcPr>
          <w:p w:rsidR="0059379F" w:rsidRPr="00376689" w:rsidRDefault="0059379F" w:rsidP="0002477C">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1</w:t>
            </w:r>
          </w:p>
        </w:tc>
        <w:tc>
          <w:tcPr>
            <w:tcW w:w="4047" w:type="dxa"/>
            <w:tcBorders>
              <w:top w:val="nil"/>
              <w:left w:val="nil"/>
              <w:bottom w:val="single" w:sz="4" w:space="0" w:color="auto"/>
              <w:right w:val="single" w:sz="4" w:space="0" w:color="auto"/>
            </w:tcBorders>
            <w:shd w:val="clear" w:color="auto" w:fill="auto"/>
            <w:hideMark/>
          </w:tcPr>
          <w:p w:rsidR="0059379F" w:rsidRPr="00376689" w:rsidRDefault="0059379F" w:rsidP="0002477C">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 xml:space="preserve">Prevenirea transmiterii HIV </w:t>
            </w:r>
            <w:r w:rsidR="006A0377">
              <w:rPr>
                <w:rFonts w:ascii="Calibri" w:eastAsia="Times New Roman" w:hAnsi="Calibri" w:cs="Times New Roman"/>
                <w:lang w:val="ro-RO" w:eastAsia="ru-RU"/>
              </w:rPr>
              <w:t>ş</w:t>
            </w:r>
            <w:r w:rsidRPr="00376689">
              <w:rPr>
                <w:rFonts w:ascii="Calibri" w:eastAsia="Times New Roman" w:hAnsi="Calibri" w:cs="Times New Roman"/>
                <w:lang w:val="ro-RO" w:eastAsia="ru-RU"/>
              </w:rPr>
              <w:t>i infec</w:t>
            </w:r>
            <w:r w:rsidR="006A0377">
              <w:rPr>
                <w:rFonts w:ascii="Calibri" w:eastAsia="Times New Roman" w:hAnsi="Calibri" w:cs="Times New Roman"/>
                <w:lang w:val="ro-RO" w:eastAsia="ru-RU"/>
              </w:rPr>
              <w:t>ţ</w:t>
            </w:r>
            <w:r w:rsidRPr="00376689">
              <w:rPr>
                <w:rFonts w:ascii="Calibri" w:eastAsia="Times New Roman" w:hAnsi="Calibri" w:cs="Times New Roman"/>
                <w:lang w:val="ro-RO" w:eastAsia="ru-RU"/>
              </w:rPr>
              <w:t>iilor cu transmitere sexuală, în special în popula</w:t>
            </w:r>
            <w:r w:rsidR="006A0377">
              <w:rPr>
                <w:rFonts w:ascii="Calibri" w:eastAsia="Times New Roman" w:hAnsi="Calibri" w:cs="Times New Roman"/>
                <w:lang w:val="ro-RO" w:eastAsia="ru-RU"/>
              </w:rPr>
              <w:t>ţ</w:t>
            </w:r>
            <w:r w:rsidRPr="00376689">
              <w:rPr>
                <w:rFonts w:ascii="Calibri" w:eastAsia="Times New Roman" w:hAnsi="Calibri" w:cs="Times New Roman"/>
                <w:lang w:val="ro-RO" w:eastAsia="ru-RU"/>
              </w:rPr>
              <w:t>iile cheie</w:t>
            </w:r>
          </w:p>
        </w:tc>
        <w:tc>
          <w:tcPr>
            <w:tcW w:w="1326" w:type="dxa"/>
            <w:tcBorders>
              <w:top w:val="nil"/>
              <w:left w:val="nil"/>
              <w:bottom w:val="single" w:sz="4" w:space="0" w:color="auto"/>
              <w:right w:val="single" w:sz="4" w:space="0" w:color="auto"/>
            </w:tcBorders>
            <w:shd w:val="clear" w:color="auto" w:fill="auto"/>
            <w:noWrap/>
          </w:tcPr>
          <w:p w:rsidR="0059379F" w:rsidRPr="00A25480" w:rsidRDefault="0059379F" w:rsidP="0002477C">
            <w:r w:rsidRPr="00A25480">
              <w:t>61 066 102</w:t>
            </w:r>
          </w:p>
        </w:tc>
        <w:tc>
          <w:tcPr>
            <w:tcW w:w="1476" w:type="dxa"/>
            <w:tcBorders>
              <w:top w:val="nil"/>
              <w:left w:val="nil"/>
              <w:bottom w:val="single" w:sz="4" w:space="0" w:color="auto"/>
              <w:right w:val="single" w:sz="4" w:space="0" w:color="auto"/>
            </w:tcBorders>
            <w:shd w:val="clear" w:color="auto" w:fill="auto"/>
            <w:noWrap/>
          </w:tcPr>
          <w:p w:rsidR="0059379F" w:rsidRPr="00A25480" w:rsidRDefault="0059379F" w:rsidP="0002477C">
            <w:r w:rsidRPr="00A25480">
              <w:t>66 024 911</w:t>
            </w:r>
          </w:p>
        </w:tc>
        <w:tc>
          <w:tcPr>
            <w:tcW w:w="1390" w:type="dxa"/>
            <w:tcBorders>
              <w:top w:val="nil"/>
              <w:left w:val="nil"/>
              <w:bottom w:val="single" w:sz="4" w:space="0" w:color="auto"/>
              <w:right w:val="single" w:sz="4" w:space="0" w:color="auto"/>
            </w:tcBorders>
            <w:shd w:val="clear" w:color="auto" w:fill="auto"/>
            <w:noWrap/>
          </w:tcPr>
          <w:p w:rsidR="0059379F" w:rsidRPr="00A25480" w:rsidRDefault="0059379F" w:rsidP="0002477C">
            <w:r w:rsidRPr="00A25480">
              <w:t>65 592 955</w:t>
            </w:r>
          </w:p>
        </w:tc>
        <w:tc>
          <w:tcPr>
            <w:tcW w:w="1582" w:type="dxa"/>
            <w:tcBorders>
              <w:top w:val="nil"/>
              <w:left w:val="nil"/>
              <w:bottom w:val="single" w:sz="4" w:space="0" w:color="auto"/>
              <w:right w:val="single" w:sz="4" w:space="0" w:color="auto"/>
            </w:tcBorders>
            <w:shd w:val="clear" w:color="auto" w:fill="auto"/>
            <w:noWrap/>
          </w:tcPr>
          <w:p w:rsidR="0059379F" w:rsidRPr="00A25480" w:rsidRDefault="0059379F" w:rsidP="0002477C">
            <w:r w:rsidRPr="00A25480">
              <w:t>68 558 997</w:t>
            </w:r>
          </w:p>
        </w:tc>
        <w:tc>
          <w:tcPr>
            <w:tcW w:w="1326" w:type="dxa"/>
            <w:tcBorders>
              <w:top w:val="nil"/>
              <w:left w:val="nil"/>
              <w:bottom w:val="single" w:sz="4" w:space="0" w:color="auto"/>
              <w:right w:val="single" w:sz="4" w:space="0" w:color="auto"/>
            </w:tcBorders>
            <w:shd w:val="clear" w:color="auto" w:fill="auto"/>
            <w:noWrap/>
          </w:tcPr>
          <w:p w:rsidR="0059379F" w:rsidRPr="00A25480" w:rsidRDefault="0059379F" w:rsidP="0002477C">
            <w:r w:rsidRPr="00A25480">
              <w:t>68 939 976</w:t>
            </w:r>
          </w:p>
        </w:tc>
        <w:tc>
          <w:tcPr>
            <w:tcW w:w="1827" w:type="dxa"/>
            <w:tcBorders>
              <w:top w:val="nil"/>
              <w:left w:val="nil"/>
              <w:bottom w:val="single" w:sz="4" w:space="0" w:color="auto"/>
              <w:right w:val="single" w:sz="4" w:space="0" w:color="auto"/>
            </w:tcBorders>
            <w:shd w:val="clear" w:color="auto" w:fill="auto"/>
            <w:noWrap/>
          </w:tcPr>
          <w:p w:rsidR="0059379F" w:rsidRPr="00A25480" w:rsidRDefault="0059379F" w:rsidP="0002477C">
            <w:r w:rsidRPr="00A25480">
              <w:t>330 182 941</w:t>
            </w:r>
          </w:p>
        </w:tc>
      </w:tr>
      <w:tr w:rsidR="0059379F" w:rsidRPr="00376689" w:rsidTr="0002477C">
        <w:trPr>
          <w:trHeight w:val="1200"/>
        </w:trPr>
        <w:tc>
          <w:tcPr>
            <w:tcW w:w="639" w:type="dxa"/>
            <w:tcBorders>
              <w:top w:val="nil"/>
              <w:left w:val="single" w:sz="4" w:space="0" w:color="auto"/>
              <w:bottom w:val="single" w:sz="4" w:space="0" w:color="auto"/>
              <w:right w:val="single" w:sz="4" w:space="0" w:color="auto"/>
            </w:tcBorders>
            <w:shd w:val="clear" w:color="auto" w:fill="auto"/>
            <w:hideMark/>
          </w:tcPr>
          <w:p w:rsidR="0059379F" w:rsidRPr="00376689" w:rsidRDefault="0059379F" w:rsidP="0002477C">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2</w:t>
            </w:r>
          </w:p>
        </w:tc>
        <w:tc>
          <w:tcPr>
            <w:tcW w:w="4047" w:type="dxa"/>
            <w:tcBorders>
              <w:top w:val="nil"/>
              <w:left w:val="nil"/>
              <w:bottom w:val="single" w:sz="4" w:space="0" w:color="auto"/>
              <w:right w:val="single" w:sz="4" w:space="0" w:color="auto"/>
            </w:tcBorders>
            <w:shd w:val="clear" w:color="auto" w:fill="auto"/>
            <w:hideMark/>
          </w:tcPr>
          <w:p w:rsidR="0059379F" w:rsidRPr="00376689" w:rsidRDefault="0059379F" w:rsidP="0002477C">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 xml:space="preserve">Asigurarea accesului universal la tratament, îngrijire </w:t>
            </w:r>
            <w:r w:rsidR="006A0377">
              <w:rPr>
                <w:rFonts w:ascii="Calibri" w:eastAsia="Times New Roman" w:hAnsi="Calibri" w:cs="Times New Roman"/>
                <w:lang w:val="ro-RO" w:eastAsia="ru-RU"/>
              </w:rPr>
              <w:t>ş</w:t>
            </w:r>
            <w:r w:rsidRPr="00376689">
              <w:rPr>
                <w:rFonts w:ascii="Calibri" w:eastAsia="Times New Roman" w:hAnsi="Calibri" w:cs="Times New Roman"/>
                <w:lang w:val="ro-RO" w:eastAsia="ru-RU"/>
              </w:rPr>
              <w:t xml:space="preserve">i suport a persoanelor infectate cu HIV </w:t>
            </w:r>
            <w:r w:rsidR="006A0377">
              <w:rPr>
                <w:rFonts w:ascii="Calibri" w:eastAsia="Times New Roman" w:hAnsi="Calibri" w:cs="Times New Roman"/>
                <w:lang w:val="ro-RO" w:eastAsia="ru-RU"/>
              </w:rPr>
              <w:t>ş</w:t>
            </w:r>
            <w:r w:rsidRPr="00376689">
              <w:rPr>
                <w:rFonts w:ascii="Calibri" w:eastAsia="Times New Roman" w:hAnsi="Calibri" w:cs="Times New Roman"/>
                <w:lang w:val="ro-RO" w:eastAsia="ru-RU"/>
              </w:rPr>
              <w:t>i infec</w:t>
            </w:r>
            <w:r w:rsidR="006A0377">
              <w:rPr>
                <w:rFonts w:ascii="Calibri" w:eastAsia="Times New Roman" w:hAnsi="Calibri" w:cs="Times New Roman"/>
                <w:lang w:val="ro-RO" w:eastAsia="ru-RU"/>
              </w:rPr>
              <w:t>ţ</w:t>
            </w:r>
            <w:r w:rsidRPr="00376689">
              <w:rPr>
                <w:rFonts w:ascii="Calibri" w:eastAsia="Times New Roman" w:hAnsi="Calibri" w:cs="Times New Roman"/>
                <w:lang w:val="ro-RO" w:eastAsia="ru-RU"/>
              </w:rPr>
              <w:t>ii cu transmitere sexuală</w:t>
            </w:r>
          </w:p>
        </w:tc>
        <w:tc>
          <w:tcPr>
            <w:tcW w:w="1326" w:type="dxa"/>
            <w:tcBorders>
              <w:top w:val="nil"/>
              <w:left w:val="nil"/>
              <w:bottom w:val="single" w:sz="4" w:space="0" w:color="auto"/>
              <w:right w:val="single" w:sz="4" w:space="0" w:color="auto"/>
            </w:tcBorders>
            <w:shd w:val="clear" w:color="auto" w:fill="auto"/>
            <w:noWrap/>
          </w:tcPr>
          <w:p w:rsidR="0059379F" w:rsidRPr="00A25480" w:rsidRDefault="0059379F" w:rsidP="0002477C">
            <w:r w:rsidRPr="00A25480">
              <w:t>76 022 055</w:t>
            </w:r>
          </w:p>
        </w:tc>
        <w:tc>
          <w:tcPr>
            <w:tcW w:w="1476" w:type="dxa"/>
            <w:tcBorders>
              <w:top w:val="nil"/>
              <w:left w:val="nil"/>
              <w:bottom w:val="single" w:sz="4" w:space="0" w:color="auto"/>
              <w:right w:val="single" w:sz="4" w:space="0" w:color="auto"/>
            </w:tcBorders>
            <w:shd w:val="clear" w:color="auto" w:fill="auto"/>
            <w:noWrap/>
          </w:tcPr>
          <w:p w:rsidR="0059379F" w:rsidRPr="00A25480" w:rsidRDefault="0059379F" w:rsidP="0002477C">
            <w:r w:rsidRPr="00A25480">
              <w:t>99 726 369</w:t>
            </w:r>
          </w:p>
        </w:tc>
        <w:tc>
          <w:tcPr>
            <w:tcW w:w="1390" w:type="dxa"/>
            <w:tcBorders>
              <w:top w:val="nil"/>
              <w:left w:val="nil"/>
              <w:bottom w:val="single" w:sz="4" w:space="0" w:color="auto"/>
              <w:right w:val="single" w:sz="4" w:space="0" w:color="auto"/>
            </w:tcBorders>
            <w:shd w:val="clear" w:color="auto" w:fill="auto"/>
            <w:noWrap/>
          </w:tcPr>
          <w:p w:rsidR="0059379F" w:rsidRPr="00A25480" w:rsidRDefault="0059379F" w:rsidP="0002477C">
            <w:r w:rsidRPr="00A25480">
              <w:t>90 281 295</w:t>
            </w:r>
          </w:p>
        </w:tc>
        <w:tc>
          <w:tcPr>
            <w:tcW w:w="1582" w:type="dxa"/>
            <w:tcBorders>
              <w:top w:val="nil"/>
              <w:left w:val="nil"/>
              <w:bottom w:val="single" w:sz="4" w:space="0" w:color="auto"/>
              <w:right w:val="single" w:sz="4" w:space="0" w:color="auto"/>
            </w:tcBorders>
            <w:shd w:val="clear" w:color="auto" w:fill="auto"/>
            <w:noWrap/>
          </w:tcPr>
          <w:p w:rsidR="0059379F" w:rsidRPr="00A25480" w:rsidRDefault="0059379F" w:rsidP="0002477C">
            <w:r w:rsidRPr="00A25480">
              <w:t>103 652 106</w:t>
            </w:r>
          </w:p>
        </w:tc>
        <w:tc>
          <w:tcPr>
            <w:tcW w:w="1326" w:type="dxa"/>
            <w:tcBorders>
              <w:top w:val="nil"/>
              <w:left w:val="nil"/>
              <w:bottom w:val="single" w:sz="4" w:space="0" w:color="auto"/>
              <w:right w:val="single" w:sz="4" w:space="0" w:color="auto"/>
            </w:tcBorders>
            <w:shd w:val="clear" w:color="auto" w:fill="auto"/>
            <w:noWrap/>
          </w:tcPr>
          <w:p w:rsidR="0059379F" w:rsidRPr="00A25480" w:rsidRDefault="0059379F" w:rsidP="0002477C">
            <w:r w:rsidRPr="00A25480">
              <w:t>118 037 917</w:t>
            </w:r>
          </w:p>
        </w:tc>
        <w:tc>
          <w:tcPr>
            <w:tcW w:w="1827" w:type="dxa"/>
            <w:tcBorders>
              <w:top w:val="nil"/>
              <w:left w:val="nil"/>
              <w:bottom w:val="single" w:sz="4" w:space="0" w:color="auto"/>
              <w:right w:val="single" w:sz="4" w:space="0" w:color="auto"/>
            </w:tcBorders>
            <w:shd w:val="clear" w:color="auto" w:fill="auto"/>
            <w:noWrap/>
          </w:tcPr>
          <w:p w:rsidR="0059379F" w:rsidRPr="00A25480" w:rsidRDefault="0059379F" w:rsidP="0002477C">
            <w:r w:rsidRPr="00A25480">
              <w:t>487 719 742</w:t>
            </w:r>
          </w:p>
        </w:tc>
      </w:tr>
      <w:tr w:rsidR="0059379F" w:rsidRPr="00376689" w:rsidTr="0002477C">
        <w:trPr>
          <w:trHeight w:val="600"/>
        </w:trPr>
        <w:tc>
          <w:tcPr>
            <w:tcW w:w="639" w:type="dxa"/>
            <w:tcBorders>
              <w:top w:val="nil"/>
              <w:left w:val="single" w:sz="4" w:space="0" w:color="auto"/>
              <w:bottom w:val="single" w:sz="4" w:space="0" w:color="auto"/>
              <w:right w:val="single" w:sz="4" w:space="0" w:color="auto"/>
            </w:tcBorders>
            <w:shd w:val="clear" w:color="auto" w:fill="auto"/>
            <w:hideMark/>
          </w:tcPr>
          <w:p w:rsidR="0059379F" w:rsidRPr="00376689" w:rsidRDefault="0059379F" w:rsidP="0002477C">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3</w:t>
            </w:r>
          </w:p>
        </w:tc>
        <w:tc>
          <w:tcPr>
            <w:tcW w:w="4047" w:type="dxa"/>
            <w:tcBorders>
              <w:top w:val="nil"/>
              <w:left w:val="nil"/>
              <w:bottom w:val="single" w:sz="4" w:space="0" w:color="auto"/>
              <w:right w:val="single" w:sz="4" w:space="0" w:color="auto"/>
            </w:tcBorders>
            <w:shd w:val="clear" w:color="auto" w:fill="auto"/>
            <w:hideMark/>
          </w:tcPr>
          <w:p w:rsidR="0059379F" w:rsidRPr="00376689" w:rsidRDefault="0059379F" w:rsidP="0002477C">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Asigurarea unui management eficient al Programului</w:t>
            </w:r>
          </w:p>
        </w:tc>
        <w:tc>
          <w:tcPr>
            <w:tcW w:w="1326" w:type="dxa"/>
            <w:tcBorders>
              <w:top w:val="nil"/>
              <w:left w:val="nil"/>
              <w:bottom w:val="single" w:sz="4" w:space="0" w:color="auto"/>
              <w:right w:val="single" w:sz="4" w:space="0" w:color="auto"/>
            </w:tcBorders>
            <w:shd w:val="clear" w:color="auto" w:fill="auto"/>
            <w:noWrap/>
          </w:tcPr>
          <w:p w:rsidR="0059379F" w:rsidRPr="00A25480" w:rsidRDefault="0059379F" w:rsidP="0002477C">
            <w:r w:rsidRPr="00A25480">
              <w:t>9 172 750</w:t>
            </w:r>
          </w:p>
        </w:tc>
        <w:tc>
          <w:tcPr>
            <w:tcW w:w="1476" w:type="dxa"/>
            <w:tcBorders>
              <w:top w:val="nil"/>
              <w:left w:val="nil"/>
              <w:bottom w:val="single" w:sz="4" w:space="0" w:color="auto"/>
              <w:right w:val="single" w:sz="4" w:space="0" w:color="auto"/>
            </w:tcBorders>
            <w:shd w:val="clear" w:color="auto" w:fill="auto"/>
            <w:noWrap/>
          </w:tcPr>
          <w:p w:rsidR="0059379F" w:rsidRPr="00A25480" w:rsidRDefault="0059379F" w:rsidP="0002477C">
            <w:r w:rsidRPr="00A25480">
              <w:t>6 973 449</w:t>
            </w:r>
          </w:p>
        </w:tc>
        <w:tc>
          <w:tcPr>
            <w:tcW w:w="1390" w:type="dxa"/>
            <w:tcBorders>
              <w:top w:val="nil"/>
              <w:left w:val="nil"/>
              <w:bottom w:val="single" w:sz="4" w:space="0" w:color="auto"/>
              <w:right w:val="single" w:sz="4" w:space="0" w:color="auto"/>
            </w:tcBorders>
            <w:shd w:val="clear" w:color="auto" w:fill="auto"/>
            <w:noWrap/>
          </w:tcPr>
          <w:p w:rsidR="0059379F" w:rsidRPr="00A25480" w:rsidRDefault="0059379F" w:rsidP="0002477C">
            <w:r w:rsidRPr="00A25480">
              <w:t>4 321 300</w:t>
            </w:r>
          </w:p>
        </w:tc>
        <w:tc>
          <w:tcPr>
            <w:tcW w:w="1582" w:type="dxa"/>
            <w:tcBorders>
              <w:top w:val="nil"/>
              <w:left w:val="nil"/>
              <w:bottom w:val="single" w:sz="4" w:space="0" w:color="auto"/>
              <w:right w:val="single" w:sz="4" w:space="0" w:color="auto"/>
            </w:tcBorders>
            <w:shd w:val="clear" w:color="auto" w:fill="auto"/>
            <w:noWrap/>
          </w:tcPr>
          <w:p w:rsidR="0059379F" w:rsidRPr="00A25480" w:rsidRDefault="0059379F" w:rsidP="0002477C">
            <w:r w:rsidRPr="00A25480">
              <w:t>4 389 301</w:t>
            </w:r>
          </w:p>
        </w:tc>
        <w:tc>
          <w:tcPr>
            <w:tcW w:w="1326" w:type="dxa"/>
            <w:tcBorders>
              <w:top w:val="nil"/>
              <w:left w:val="nil"/>
              <w:bottom w:val="single" w:sz="4" w:space="0" w:color="auto"/>
              <w:right w:val="single" w:sz="4" w:space="0" w:color="auto"/>
            </w:tcBorders>
            <w:shd w:val="clear" w:color="auto" w:fill="auto"/>
            <w:noWrap/>
          </w:tcPr>
          <w:p w:rsidR="0059379F" w:rsidRPr="00A25480" w:rsidRDefault="0059379F" w:rsidP="0002477C">
            <w:r w:rsidRPr="00A25480">
              <w:t>4 321 300</w:t>
            </w:r>
          </w:p>
        </w:tc>
        <w:tc>
          <w:tcPr>
            <w:tcW w:w="1827" w:type="dxa"/>
            <w:tcBorders>
              <w:top w:val="nil"/>
              <w:left w:val="nil"/>
              <w:bottom w:val="single" w:sz="4" w:space="0" w:color="auto"/>
              <w:right w:val="single" w:sz="4" w:space="0" w:color="auto"/>
            </w:tcBorders>
            <w:shd w:val="clear" w:color="auto" w:fill="auto"/>
            <w:noWrap/>
          </w:tcPr>
          <w:p w:rsidR="0059379F" w:rsidRPr="00A25480" w:rsidRDefault="0059379F" w:rsidP="0002477C">
            <w:r w:rsidRPr="00A25480">
              <w:t>29 178 100</w:t>
            </w:r>
          </w:p>
        </w:tc>
      </w:tr>
      <w:tr w:rsidR="0059379F" w:rsidRPr="00376689" w:rsidTr="0002477C">
        <w:trPr>
          <w:trHeight w:val="600"/>
        </w:trPr>
        <w:tc>
          <w:tcPr>
            <w:tcW w:w="639" w:type="dxa"/>
            <w:tcBorders>
              <w:top w:val="single" w:sz="4" w:space="0" w:color="auto"/>
              <w:left w:val="single" w:sz="4" w:space="0" w:color="auto"/>
              <w:bottom w:val="single" w:sz="4" w:space="0" w:color="auto"/>
              <w:right w:val="single" w:sz="4" w:space="0" w:color="auto"/>
            </w:tcBorders>
            <w:shd w:val="clear" w:color="auto" w:fill="auto"/>
          </w:tcPr>
          <w:p w:rsidR="0059379F" w:rsidRPr="00376689" w:rsidRDefault="0059379F" w:rsidP="0002477C">
            <w:pPr>
              <w:spacing w:after="0" w:line="240" w:lineRule="auto"/>
              <w:rPr>
                <w:rFonts w:ascii="Calibri" w:eastAsia="Times New Roman" w:hAnsi="Calibri" w:cs="Times New Roman"/>
                <w:lang w:val="ro-RO" w:eastAsia="ru-RU"/>
              </w:rPr>
            </w:pPr>
          </w:p>
        </w:tc>
        <w:tc>
          <w:tcPr>
            <w:tcW w:w="4047" w:type="dxa"/>
            <w:tcBorders>
              <w:top w:val="single" w:sz="4" w:space="0" w:color="auto"/>
              <w:left w:val="nil"/>
              <w:bottom w:val="single" w:sz="4" w:space="0" w:color="auto"/>
              <w:right w:val="single" w:sz="4" w:space="0" w:color="auto"/>
            </w:tcBorders>
            <w:shd w:val="clear" w:color="auto" w:fill="auto"/>
          </w:tcPr>
          <w:p w:rsidR="0059379F" w:rsidRPr="00376689" w:rsidRDefault="0059379F" w:rsidP="0002477C">
            <w:pPr>
              <w:spacing w:after="0" w:line="240" w:lineRule="auto"/>
              <w:rPr>
                <w:rFonts w:ascii="Calibri" w:eastAsia="Times New Roman" w:hAnsi="Calibri" w:cs="Times New Roman"/>
                <w:lang w:val="ro-RO" w:eastAsia="ru-RU"/>
              </w:rPr>
            </w:pPr>
            <w:r>
              <w:rPr>
                <w:rFonts w:ascii="Calibri" w:eastAsia="Times New Roman" w:hAnsi="Calibri" w:cs="Times New Roman"/>
                <w:lang w:val="ro-RO" w:eastAsia="ru-RU"/>
              </w:rPr>
              <w:t>Total, lei MD</w:t>
            </w:r>
          </w:p>
        </w:tc>
        <w:tc>
          <w:tcPr>
            <w:tcW w:w="1326" w:type="dxa"/>
            <w:tcBorders>
              <w:top w:val="single" w:sz="4" w:space="0" w:color="auto"/>
              <w:left w:val="nil"/>
              <w:bottom w:val="single" w:sz="4" w:space="0" w:color="auto"/>
              <w:right w:val="single" w:sz="4" w:space="0" w:color="auto"/>
            </w:tcBorders>
            <w:shd w:val="clear" w:color="auto" w:fill="auto"/>
            <w:noWrap/>
          </w:tcPr>
          <w:p w:rsidR="0059379F" w:rsidRPr="00A25480" w:rsidRDefault="0059379F" w:rsidP="0002477C">
            <w:r w:rsidRPr="00A25480">
              <w:t>146 260 906</w:t>
            </w:r>
          </w:p>
        </w:tc>
        <w:tc>
          <w:tcPr>
            <w:tcW w:w="1476" w:type="dxa"/>
            <w:tcBorders>
              <w:top w:val="single" w:sz="4" w:space="0" w:color="auto"/>
              <w:left w:val="nil"/>
              <w:bottom w:val="single" w:sz="4" w:space="0" w:color="auto"/>
              <w:right w:val="single" w:sz="4" w:space="0" w:color="auto"/>
            </w:tcBorders>
            <w:shd w:val="clear" w:color="auto" w:fill="auto"/>
            <w:noWrap/>
          </w:tcPr>
          <w:p w:rsidR="0059379F" w:rsidRPr="00A25480" w:rsidRDefault="0059379F" w:rsidP="0002477C">
            <w:r w:rsidRPr="00A25480">
              <w:t>172 724 730</w:t>
            </w:r>
          </w:p>
        </w:tc>
        <w:tc>
          <w:tcPr>
            <w:tcW w:w="1390" w:type="dxa"/>
            <w:tcBorders>
              <w:top w:val="single" w:sz="4" w:space="0" w:color="auto"/>
              <w:left w:val="nil"/>
              <w:bottom w:val="single" w:sz="4" w:space="0" w:color="auto"/>
              <w:right w:val="single" w:sz="4" w:space="0" w:color="auto"/>
            </w:tcBorders>
            <w:shd w:val="clear" w:color="auto" w:fill="auto"/>
            <w:noWrap/>
          </w:tcPr>
          <w:p w:rsidR="0059379F" w:rsidRPr="00A25480" w:rsidRDefault="0059379F" w:rsidP="0002477C">
            <w:r w:rsidRPr="00A25480">
              <w:t>160 195 550</w:t>
            </w:r>
          </w:p>
        </w:tc>
        <w:tc>
          <w:tcPr>
            <w:tcW w:w="1582" w:type="dxa"/>
            <w:tcBorders>
              <w:top w:val="single" w:sz="4" w:space="0" w:color="auto"/>
              <w:left w:val="nil"/>
              <w:bottom w:val="single" w:sz="4" w:space="0" w:color="auto"/>
              <w:right w:val="single" w:sz="4" w:space="0" w:color="auto"/>
            </w:tcBorders>
            <w:shd w:val="clear" w:color="auto" w:fill="auto"/>
            <w:noWrap/>
          </w:tcPr>
          <w:p w:rsidR="0059379F" w:rsidRPr="00A25480" w:rsidRDefault="0059379F" w:rsidP="0002477C">
            <w:r w:rsidRPr="00A25480">
              <w:t>176 600 405</w:t>
            </w:r>
          </w:p>
        </w:tc>
        <w:tc>
          <w:tcPr>
            <w:tcW w:w="1326" w:type="dxa"/>
            <w:tcBorders>
              <w:top w:val="single" w:sz="4" w:space="0" w:color="auto"/>
              <w:left w:val="nil"/>
              <w:bottom w:val="single" w:sz="4" w:space="0" w:color="auto"/>
              <w:right w:val="single" w:sz="4" w:space="0" w:color="auto"/>
            </w:tcBorders>
            <w:shd w:val="clear" w:color="auto" w:fill="auto"/>
            <w:noWrap/>
          </w:tcPr>
          <w:p w:rsidR="0059379F" w:rsidRPr="00A25480" w:rsidRDefault="0059379F" w:rsidP="0002477C">
            <w:r w:rsidRPr="00A25480">
              <w:t>191 299 192</w:t>
            </w:r>
          </w:p>
        </w:tc>
        <w:tc>
          <w:tcPr>
            <w:tcW w:w="1827" w:type="dxa"/>
            <w:tcBorders>
              <w:top w:val="single" w:sz="4" w:space="0" w:color="auto"/>
              <w:left w:val="nil"/>
              <w:bottom w:val="single" w:sz="4" w:space="0" w:color="auto"/>
              <w:right w:val="single" w:sz="4" w:space="0" w:color="auto"/>
            </w:tcBorders>
            <w:shd w:val="clear" w:color="auto" w:fill="auto"/>
            <w:noWrap/>
          </w:tcPr>
          <w:p w:rsidR="0059379F" w:rsidRDefault="0059379F" w:rsidP="0002477C">
            <w:r w:rsidRPr="00A25480">
              <w:t>847 080 782</w:t>
            </w:r>
          </w:p>
        </w:tc>
      </w:tr>
    </w:tbl>
    <w:p w:rsidR="00162B17" w:rsidRPr="0059379F" w:rsidRDefault="00162B17" w:rsidP="00162B17">
      <w:pPr>
        <w:tabs>
          <w:tab w:val="left" w:pos="993"/>
        </w:tabs>
        <w:jc w:val="center"/>
        <w:rPr>
          <w:rFonts w:ascii="Times New Roman" w:hAnsi="Times New Roman" w:cs="Times New Roman"/>
          <w:b/>
          <w:i/>
          <w:sz w:val="28"/>
          <w:szCs w:val="28"/>
          <w:lang w:val="ro-RO"/>
        </w:rPr>
      </w:pPr>
      <w:r w:rsidRPr="0059379F">
        <w:rPr>
          <w:rFonts w:ascii="Times New Roman" w:hAnsi="Times New Roman" w:cs="Times New Roman"/>
          <w:b/>
          <w:i/>
          <w:sz w:val="28"/>
          <w:szCs w:val="28"/>
          <w:lang w:val="ro-RO"/>
        </w:rPr>
        <w:t>Finanţare din bugetul public, lei MD</w:t>
      </w:r>
    </w:p>
    <w:tbl>
      <w:tblPr>
        <w:tblW w:w="13613" w:type="dxa"/>
        <w:tblInd w:w="103" w:type="dxa"/>
        <w:tblLook w:val="04A0"/>
      </w:tblPr>
      <w:tblGrid>
        <w:gridCol w:w="639"/>
        <w:gridCol w:w="4047"/>
        <w:gridCol w:w="1326"/>
        <w:gridCol w:w="1476"/>
        <w:gridCol w:w="1390"/>
        <w:gridCol w:w="1582"/>
        <w:gridCol w:w="1326"/>
        <w:gridCol w:w="1827"/>
      </w:tblGrid>
      <w:tr w:rsidR="00162B17" w:rsidRPr="00376689" w:rsidTr="00162B17">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rsidR="00162B17" w:rsidRPr="00376689" w:rsidRDefault="00162B17" w:rsidP="00162B17">
            <w:pPr>
              <w:spacing w:after="0" w:line="240" w:lineRule="auto"/>
              <w:rPr>
                <w:rFonts w:ascii="Calibri" w:eastAsia="Times New Roman" w:hAnsi="Calibri" w:cs="Times New Roman"/>
                <w:i/>
                <w:iCs/>
                <w:lang w:val="ro-RO" w:eastAsia="ru-RU"/>
              </w:rPr>
            </w:pPr>
          </w:p>
        </w:tc>
        <w:tc>
          <w:tcPr>
            <w:tcW w:w="4047" w:type="dxa"/>
            <w:tcBorders>
              <w:top w:val="single" w:sz="4" w:space="0" w:color="auto"/>
              <w:left w:val="single" w:sz="4" w:space="0" w:color="auto"/>
              <w:bottom w:val="single" w:sz="4" w:space="0" w:color="auto"/>
              <w:right w:val="single" w:sz="4" w:space="0" w:color="auto"/>
            </w:tcBorders>
            <w:vAlign w:val="center"/>
            <w:hideMark/>
          </w:tcPr>
          <w:p w:rsidR="00162B17" w:rsidRPr="00376689" w:rsidRDefault="00162B17" w:rsidP="00162B17">
            <w:pPr>
              <w:spacing w:after="0" w:line="240" w:lineRule="auto"/>
              <w:rPr>
                <w:rFonts w:ascii="Calibri" w:eastAsia="Times New Roman" w:hAnsi="Calibri" w:cs="Times New Roman"/>
                <w:b/>
                <w:i/>
                <w:iCs/>
                <w:lang w:val="ro-RO" w:eastAsia="ru-RU"/>
              </w:rPr>
            </w:pPr>
            <w:r w:rsidRPr="00376689">
              <w:rPr>
                <w:rFonts w:ascii="Calibri" w:eastAsia="Times New Roman" w:hAnsi="Calibri" w:cs="Times New Roman"/>
                <w:b/>
                <w:i/>
                <w:iCs/>
                <w:lang w:val="ro-RO" w:eastAsia="ru-RU"/>
              </w:rPr>
              <w:t>Obiective</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162B17" w:rsidRPr="00376689" w:rsidRDefault="00162B17" w:rsidP="00162B17">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2016</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162B17" w:rsidRPr="00376689" w:rsidRDefault="00162B17" w:rsidP="00162B17">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2017</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162B17" w:rsidRPr="00376689" w:rsidRDefault="00162B17" w:rsidP="00162B17">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2018</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162B17" w:rsidRPr="00376689" w:rsidRDefault="00162B17" w:rsidP="00162B17">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2019</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162B17" w:rsidRPr="00376689" w:rsidRDefault="00162B17" w:rsidP="00162B17">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2020</w:t>
            </w:r>
          </w:p>
        </w:tc>
        <w:tc>
          <w:tcPr>
            <w:tcW w:w="1827" w:type="dxa"/>
            <w:tcBorders>
              <w:top w:val="single" w:sz="4" w:space="0" w:color="auto"/>
              <w:left w:val="nil"/>
              <w:bottom w:val="single" w:sz="4" w:space="0" w:color="auto"/>
              <w:right w:val="single" w:sz="4" w:space="0" w:color="auto"/>
            </w:tcBorders>
            <w:shd w:val="clear" w:color="auto" w:fill="auto"/>
            <w:noWrap/>
            <w:vAlign w:val="center"/>
            <w:hideMark/>
          </w:tcPr>
          <w:p w:rsidR="00162B17" w:rsidRPr="00376689" w:rsidRDefault="00162B17" w:rsidP="00162B17">
            <w:pPr>
              <w:spacing w:after="0" w:line="240" w:lineRule="auto"/>
              <w:jc w:val="center"/>
              <w:rPr>
                <w:rFonts w:ascii="Calibri" w:eastAsia="Times New Roman" w:hAnsi="Calibri" w:cs="Times New Roman"/>
                <w:b/>
                <w:i/>
                <w:iCs/>
                <w:lang w:val="ro-RO" w:eastAsia="ru-RU"/>
              </w:rPr>
            </w:pPr>
            <w:r w:rsidRPr="00376689">
              <w:rPr>
                <w:rFonts w:ascii="Calibri" w:eastAsia="Times New Roman" w:hAnsi="Calibri" w:cs="Times New Roman"/>
                <w:b/>
                <w:i/>
                <w:iCs/>
                <w:lang w:val="ro-RO" w:eastAsia="ru-RU"/>
              </w:rPr>
              <w:t>Total</w:t>
            </w:r>
          </w:p>
        </w:tc>
      </w:tr>
      <w:tr w:rsidR="00162B17" w:rsidRPr="00376689" w:rsidTr="00162B17">
        <w:trPr>
          <w:trHeight w:val="900"/>
        </w:trPr>
        <w:tc>
          <w:tcPr>
            <w:tcW w:w="639" w:type="dxa"/>
            <w:tcBorders>
              <w:top w:val="nil"/>
              <w:left w:val="single" w:sz="4" w:space="0" w:color="auto"/>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1</w:t>
            </w:r>
          </w:p>
        </w:tc>
        <w:tc>
          <w:tcPr>
            <w:tcW w:w="4047" w:type="dxa"/>
            <w:tcBorders>
              <w:top w:val="nil"/>
              <w:left w:val="nil"/>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 xml:space="preserve">Prevenirea transmiterii HIV </w:t>
            </w:r>
            <w:r w:rsidR="006A0377">
              <w:rPr>
                <w:rFonts w:ascii="Calibri" w:eastAsia="Times New Roman" w:hAnsi="Calibri" w:cs="Times New Roman"/>
                <w:lang w:val="ro-RO" w:eastAsia="ru-RU"/>
              </w:rPr>
              <w:t>ş</w:t>
            </w:r>
            <w:r w:rsidRPr="00376689">
              <w:rPr>
                <w:rFonts w:ascii="Calibri" w:eastAsia="Times New Roman" w:hAnsi="Calibri" w:cs="Times New Roman"/>
                <w:lang w:val="ro-RO" w:eastAsia="ru-RU"/>
              </w:rPr>
              <w:t>i infec</w:t>
            </w:r>
            <w:r w:rsidR="006A0377">
              <w:rPr>
                <w:rFonts w:ascii="Calibri" w:eastAsia="Times New Roman" w:hAnsi="Calibri" w:cs="Times New Roman"/>
                <w:lang w:val="ro-RO" w:eastAsia="ru-RU"/>
              </w:rPr>
              <w:t>ţ</w:t>
            </w:r>
            <w:r w:rsidRPr="00376689">
              <w:rPr>
                <w:rFonts w:ascii="Calibri" w:eastAsia="Times New Roman" w:hAnsi="Calibri" w:cs="Times New Roman"/>
                <w:lang w:val="ro-RO" w:eastAsia="ru-RU"/>
              </w:rPr>
              <w:t>iilor cu transmitere sexuală, în special în popula</w:t>
            </w:r>
            <w:r w:rsidR="006A0377">
              <w:rPr>
                <w:rFonts w:ascii="Calibri" w:eastAsia="Times New Roman" w:hAnsi="Calibri" w:cs="Times New Roman"/>
                <w:lang w:val="ro-RO" w:eastAsia="ru-RU"/>
              </w:rPr>
              <w:t>ţ</w:t>
            </w:r>
            <w:r w:rsidRPr="00376689">
              <w:rPr>
                <w:rFonts w:ascii="Calibri" w:eastAsia="Times New Roman" w:hAnsi="Calibri" w:cs="Times New Roman"/>
                <w:lang w:val="ro-RO" w:eastAsia="ru-RU"/>
              </w:rPr>
              <w:t>iile cheie</w:t>
            </w:r>
          </w:p>
        </w:tc>
        <w:tc>
          <w:tcPr>
            <w:tcW w:w="1326" w:type="dxa"/>
            <w:tcBorders>
              <w:top w:val="nil"/>
              <w:left w:val="nil"/>
              <w:bottom w:val="single" w:sz="4" w:space="0" w:color="auto"/>
              <w:right w:val="single" w:sz="4" w:space="0" w:color="auto"/>
            </w:tcBorders>
            <w:shd w:val="clear" w:color="auto" w:fill="auto"/>
            <w:noWrap/>
          </w:tcPr>
          <w:p w:rsidR="00162B17" w:rsidRPr="00E06EF6" w:rsidRDefault="00162B17" w:rsidP="00162B17">
            <w:r w:rsidRPr="00E06EF6">
              <w:t>26 453 983</w:t>
            </w:r>
          </w:p>
        </w:tc>
        <w:tc>
          <w:tcPr>
            <w:tcW w:w="1476" w:type="dxa"/>
            <w:tcBorders>
              <w:top w:val="nil"/>
              <w:left w:val="nil"/>
              <w:bottom w:val="single" w:sz="4" w:space="0" w:color="auto"/>
              <w:right w:val="single" w:sz="4" w:space="0" w:color="auto"/>
            </w:tcBorders>
            <w:shd w:val="clear" w:color="auto" w:fill="auto"/>
            <w:noWrap/>
          </w:tcPr>
          <w:p w:rsidR="00162B17" w:rsidRPr="00E06EF6" w:rsidRDefault="00162B17" w:rsidP="00162B17">
            <w:r w:rsidRPr="00E06EF6">
              <w:t>29 001 961</w:t>
            </w:r>
          </w:p>
        </w:tc>
        <w:tc>
          <w:tcPr>
            <w:tcW w:w="1390" w:type="dxa"/>
            <w:tcBorders>
              <w:top w:val="nil"/>
              <w:left w:val="nil"/>
              <w:bottom w:val="single" w:sz="4" w:space="0" w:color="auto"/>
              <w:right w:val="single" w:sz="4" w:space="0" w:color="auto"/>
            </w:tcBorders>
            <w:shd w:val="clear" w:color="auto" w:fill="auto"/>
            <w:noWrap/>
          </w:tcPr>
          <w:p w:rsidR="00162B17" w:rsidRPr="00E06EF6" w:rsidRDefault="00162B17" w:rsidP="00162B17">
            <w:r w:rsidRPr="00E06EF6">
              <w:t>40 512 282</w:t>
            </w:r>
          </w:p>
        </w:tc>
        <w:tc>
          <w:tcPr>
            <w:tcW w:w="1582" w:type="dxa"/>
            <w:tcBorders>
              <w:top w:val="nil"/>
              <w:left w:val="nil"/>
              <w:bottom w:val="single" w:sz="4" w:space="0" w:color="auto"/>
              <w:right w:val="single" w:sz="4" w:space="0" w:color="auto"/>
            </w:tcBorders>
            <w:shd w:val="clear" w:color="auto" w:fill="auto"/>
            <w:noWrap/>
          </w:tcPr>
          <w:p w:rsidR="00162B17" w:rsidRPr="00E06EF6" w:rsidRDefault="00162B17" w:rsidP="00162B17">
            <w:r w:rsidRPr="00E06EF6">
              <w:t>44 269 363</w:t>
            </w:r>
          </w:p>
        </w:tc>
        <w:tc>
          <w:tcPr>
            <w:tcW w:w="1326" w:type="dxa"/>
            <w:tcBorders>
              <w:top w:val="nil"/>
              <w:left w:val="nil"/>
              <w:bottom w:val="single" w:sz="4" w:space="0" w:color="auto"/>
              <w:right w:val="single" w:sz="4" w:space="0" w:color="auto"/>
            </w:tcBorders>
            <w:shd w:val="clear" w:color="auto" w:fill="auto"/>
            <w:noWrap/>
          </w:tcPr>
          <w:p w:rsidR="00162B17" w:rsidRPr="00E06EF6" w:rsidRDefault="00162B17" w:rsidP="00162B17">
            <w:r w:rsidRPr="00E06EF6">
              <w:t>46 927 980</w:t>
            </w:r>
          </w:p>
        </w:tc>
        <w:tc>
          <w:tcPr>
            <w:tcW w:w="1827" w:type="dxa"/>
            <w:tcBorders>
              <w:top w:val="nil"/>
              <w:left w:val="nil"/>
              <w:bottom w:val="single" w:sz="4" w:space="0" w:color="auto"/>
              <w:right w:val="single" w:sz="4" w:space="0" w:color="auto"/>
            </w:tcBorders>
            <w:shd w:val="clear" w:color="auto" w:fill="auto"/>
            <w:noWrap/>
          </w:tcPr>
          <w:p w:rsidR="00162B17" w:rsidRPr="00E06EF6" w:rsidRDefault="00162B17" w:rsidP="00162B17">
            <w:r w:rsidRPr="00E06EF6">
              <w:t>187 165 568</w:t>
            </w:r>
          </w:p>
        </w:tc>
      </w:tr>
      <w:tr w:rsidR="00162B17" w:rsidRPr="00376689" w:rsidTr="00162B17">
        <w:trPr>
          <w:trHeight w:val="1200"/>
        </w:trPr>
        <w:tc>
          <w:tcPr>
            <w:tcW w:w="639" w:type="dxa"/>
            <w:tcBorders>
              <w:top w:val="nil"/>
              <w:left w:val="single" w:sz="4" w:space="0" w:color="auto"/>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2</w:t>
            </w:r>
          </w:p>
        </w:tc>
        <w:tc>
          <w:tcPr>
            <w:tcW w:w="4047" w:type="dxa"/>
            <w:tcBorders>
              <w:top w:val="nil"/>
              <w:left w:val="nil"/>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 xml:space="preserve">Asigurarea accesului universal la tratament, îngrijire </w:t>
            </w:r>
            <w:r w:rsidR="006A0377">
              <w:rPr>
                <w:rFonts w:ascii="Calibri" w:eastAsia="Times New Roman" w:hAnsi="Calibri" w:cs="Times New Roman"/>
                <w:lang w:val="ro-RO" w:eastAsia="ru-RU"/>
              </w:rPr>
              <w:t>ş</w:t>
            </w:r>
            <w:r w:rsidRPr="00376689">
              <w:rPr>
                <w:rFonts w:ascii="Calibri" w:eastAsia="Times New Roman" w:hAnsi="Calibri" w:cs="Times New Roman"/>
                <w:lang w:val="ro-RO" w:eastAsia="ru-RU"/>
              </w:rPr>
              <w:t xml:space="preserve">i suport a persoanelor infectate cu HIV </w:t>
            </w:r>
            <w:r w:rsidR="006A0377">
              <w:rPr>
                <w:rFonts w:ascii="Calibri" w:eastAsia="Times New Roman" w:hAnsi="Calibri" w:cs="Times New Roman"/>
                <w:lang w:val="ro-RO" w:eastAsia="ru-RU"/>
              </w:rPr>
              <w:t>ş</w:t>
            </w:r>
            <w:r w:rsidRPr="00376689">
              <w:rPr>
                <w:rFonts w:ascii="Calibri" w:eastAsia="Times New Roman" w:hAnsi="Calibri" w:cs="Times New Roman"/>
                <w:lang w:val="ro-RO" w:eastAsia="ru-RU"/>
              </w:rPr>
              <w:t>i infec</w:t>
            </w:r>
            <w:r w:rsidR="006A0377">
              <w:rPr>
                <w:rFonts w:ascii="Calibri" w:eastAsia="Times New Roman" w:hAnsi="Calibri" w:cs="Times New Roman"/>
                <w:lang w:val="ro-RO" w:eastAsia="ru-RU"/>
              </w:rPr>
              <w:t>ţ</w:t>
            </w:r>
            <w:r w:rsidRPr="00376689">
              <w:rPr>
                <w:rFonts w:ascii="Calibri" w:eastAsia="Times New Roman" w:hAnsi="Calibri" w:cs="Times New Roman"/>
                <w:lang w:val="ro-RO" w:eastAsia="ru-RU"/>
              </w:rPr>
              <w:t>ii cu transmitere sexuală</w:t>
            </w:r>
          </w:p>
        </w:tc>
        <w:tc>
          <w:tcPr>
            <w:tcW w:w="1326" w:type="dxa"/>
            <w:tcBorders>
              <w:top w:val="nil"/>
              <w:left w:val="nil"/>
              <w:bottom w:val="single" w:sz="4" w:space="0" w:color="auto"/>
              <w:right w:val="single" w:sz="4" w:space="0" w:color="auto"/>
            </w:tcBorders>
            <w:shd w:val="clear" w:color="auto" w:fill="auto"/>
            <w:noWrap/>
          </w:tcPr>
          <w:p w:rsidR="00162B17" w:rsidRPr="00E06EF6" w:rsidRDefault="00162B17" w:rsidP="00162B17">
            <w:r w:rsidRPr="00E06EF6">
              <w:t>42 939 583</w:t>
            </w:r>
          </w:p>
        </w:tc>
        <w:tc>
          <w:tcPr>
            <w:tcW w:w="1476" w:type="dxa"/>
            <w:tcBorders>
              <w:top w:val="nil"/>
              <w:left w:val="nil"/>
              <w:bottom w:val="single" w:sz="4" w:space="0" w:color="auto"/>
              <w:right w:val="single" w:sz="4" w:space="0" w:color="auto"/>
            </w:tcBorders>
            <w:shd w:val="clear" w:color="auto" w:fill="auto"/>
            <w:noWrap/>
          </w:tcPr>
          <w:p w:rsidR="00162B17" w:rsidRPr="00E06EF6" w:rsidRDefault="00162B17" w:rsidP="00162B17">
            <w:r w:rsidRPr="00E06EF6">
              <w:t>47 031 028</w:t>
            </w:r>
          </w:p>
        </w:tc>
        <w:tc>
          <w:tcPr>
            <w:tcW w:w="1390" w:type="dxa"/>
            <w:tcBorders>
              <w:top w:val="nil"/>
              <w:left w:val="nil"/>
              <w:bottom w:val="single" w:sz="4" w:space="0" w:color="auto"/>
              <w:right w:val="single" w:sz="4" w:space="0" w:color="auto"/>
            </w:tcBorders>
            <w:shd w:val="clear" w:color="auto" w:fill="auto"/>
            <w:noWrap/>
          </w:tcPr>
          <w:p w:rsidR="00162B17" w:rsidRPr="00E06EF6" w:rsidRDefault="00162B17" w:rsidP="00162B17">
            <w:r w:rsidRPr="00E06EF6">
              <w:t>52 326 573</w:t>
            </w:r>
          </w:p>
        </w:tc>
        <w:tc>
          <w:tcPr>
            <w:tcW w:w="1582" w:type="dxa"/>
            <w:tcBorders>
              <w:top w:val="nil"/>
              <w:left w:val="nil"/>
              <w:bottom w:val="single" w:sz="4" w:space="0" w:color="auto"/>
              <w:right w:val="single" w:sz="4" w:space="0" w:color="auto"/>
            </w:tcBorders>
            <w:shd w:val="clear" w:color="auto" w:fill="auto"/>
            <w:noWrap/>
          </w:tcPr>
          <w:p w:rsidR="00162B17" w:rsidRPr="00E06EF6" w:rsidRDefault="00162B17" w:rsidP="00162B17">
            <w:r w:rsidRPr="00E06EF6">
              <w:t>57 552 891</w:t>
            </w:r>
          </w:p>
        </w:tc>
        <w:tc>
          <w:tcPr>
            <w:tcW w:w="1326" w:type="dxa"/>
            <w:tcBorders>
              <w:top w:val="nil"/>
              <w:left w:val="nil"/>
              <w:bottom w:val="single" w:sz="4" w:space="0" w:color="auto"/>
              <w:right w:val="single" w:sz="4" w:space="0" w:color="auto"/>
            </w:tcBorders>
            <w:shd w:val="clear" w:color="auto" w:fill="auto"/>
            <w:noWrap/>
          </w:tcPr>
          <w:p w:rsidR="00162B17" w:rsidRPr="00E06EF6" w:rsidRDefault="00162B17" w:rsidP="00162B17">
            <w:r w:rsidRPr="00E06EF6">
              <w:t>63 173 023</w:t>
            </w:r>
          </w:p>
        </w:tc>
        <w:tc>
          <w:tcPr>
            <w:tcW w:w="1827" w:type="dxa"/>
            <w:tcBorders>
              <w:top w:val="nil"/>
              <w:left w:val="nil"/>
              <w:bottom w:val="single" w:sz="4" w:space="0" w:color="auto"/>
              <w:right w:val="single" w:sz="4" w:space="0" w:color="auto"/>
            </w:tcBorders>
            <w:shd w:val="clear" w:color="auto" w:fill="auto"/>
            <w:noWrap/>
          </w:tcPr>
          <w:p w:rsidR="00162B17" w:rsidRPr="00E06EF6" w:rsidRDefault="00162B17" w:rsidP="00162B17">
            <w:r w:rsidRPr="00E06EF6">
              <w:t>263 023 098</w:t>
            </w:r>
          </w:p>
        </w:tc>
      </w:tr>
      <w:tr w:rsidR="00162B17" w:rsidRPr="00376689" w:rsidTr="00162B17">
        <w:trPr>
          <w:trHeight w:val="600"/>
        </w:trPr>
        <w:tc>
          <w:tcPr>
            <w:tcW w:w="639" w:type="dxa"/>
            <w:tcBorders>
              <w:top w:val="nil"/>
              <w:left w:val="single" w:sz="4" w:space="0" w:color="auto"/>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3</w:t>
            </w:r>
          </w:p>
        </w:tc>
        <w:tc>
          <w:tcPr>
            <w:tcW w:w="4047" w:type="dxa"/>
            <w:tcBorders>
              <w:top w:val="nil"/>
              <w:left w:val="nil"/>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Asigurarea unui management eficient al Programului</w:t>
            </w:r>
          </w:p>
        </w:tc>
        <w:tc>
          <w:tcPr>
            <w:tcW w:w="1326" w:type="dxa"/>
            <w:tcBorders>
              <w:top w:val="nil"/>
              <w:left w:val="nil"/>
              <w:bottom w:val="single" w:sz="4" w:space="0" w:color="auto"/>
              <w:right w:val="single" w:sz="4" w:space="0" w:color="auto"/>
            </w:tcBorders>
            <w:shd w:val="clear" w:color="auto" w:fill="auto"/>
            <w:noWrap/>
          </w:tcPr>
          <w:p w:rsidR="00162B17" w:rsidRPr="00E06EF6" w:rsidRDefault="00162B17" w:rsidP="00162B17">
            <w:r w:rsidRPr="00E06EF6">
              <w:t>0</w:t>
            </w:r>
          </w:p>
        </w:tc>
        <w:tc>
          <w:tcPr>
            <w:tcW w:w="1476" w:type="dxa"/>
            <w:tcBorders>
              <w:top w:val="nil"/>
              <w:left w:val="nil"/>
              <w:bottom w:val="single" w:sz="4" w:space="0" w:color="auto"/>
              <w:right w:val="single" w:sz="4" w:space="0" w:color="auto"/>
            </w:tcBorders>
            <w:shd w:val="clear" w:color="auto" w:fill="auto"/>
            <w:noWrap/>
          </w:tcPr>
          <w:p w:rsidR="00162B17" w:rsidRPr="00E06EF6" w:rsidRDefault="00162B17" w:rsidP="00162B17">
            <w:r w:rsidRPr="00E06EF6">
              <w:t>0</w:t>
            </w:r>
          </w:p>
        </w:tc>
        <w:tc>
          <w:tcPr>
            <w:tcW w:w="1390" w:type="dxa"/>
            <w:tcBorders>
              <w:top w:val="nil"/>
              <w:left w:val="nil"/>
              <w:bottom w:val="single" w:sz="4" w:space="0" w:color="auto"/>
              <w:right w:val="single" w:sz="4" w:space="0" w:color="auto"/>
            </w:tcBorders>
            <w:shd w:val="clear" w:color="auto" w:fill="auto"/>
            <w:noWrap/>
          </w:tcPr>
          <w:p w:rsidR="00162B17" w:rsidRPr="00E06EF6" w:rsidRDefault="00162B17" w:rsidP="00162B17">
            <w:r w:rsidRPr="00E06EF6">
              <w:t>0</w:t>
            </w:r>
          </w:p>
        </w:tc>
        <w:tc>
          <w:tcPr>
            <w:tcW w:w="1582" w:type="dxa"/>
            <w:tcBorders>
              <w:top w:val="nil"/>
              <w:left w:val="nil"/>
              <w:bottom w:val="single" w:sz="4" w:space="0" w:color="auto"/>
              <w:right w:val="single" w:sz="4" w:space="0" w:color="auto"/>
            </w:tcBorders>
            <w:shd w:val="clear" w:color="auto" w:fill="auto"/>
            <w:noWrap/>
          </w:tcPr>
          <w:p w:rsidR="00162B17" w:rsidRPr="00E06EF6" w:rsidRDefault="00162B17" w:rsidP="00162B17">
            <w:r w:rsidRPr="00E06EF6">
              <w:t>0</w:t>
            </w:r>
          </w:p>
        </w:tc>
        <w:tc>
          <w:tcPr>
            <w:tcW w:w="1326" w:type="dxa"/>
            <w:tcBorders>
              <w:top w:val="nil"/>
              <w:left w:val="nil"/>
              <w:bottom w:val="single" w:sz="4" w:space="0" w:color="auto"/>
              <w:right w:val="single" w:sz="4" w:space="0" w:color="auto"/>
            </w:tcBorders>
            <w:shd w:val="clear" w:color="auto" w:fill="auto"/>
            <w:noWrap/>
          </w:tcPr>
          <w:p w:rsidR="00162B17" w:rsidRPr="00E06EF6" w:rsidRDefault="00162B17" w:rsidP="00162B17">
            <w:r w:rsidRPr="00E06EF6">
              <w:t>0</w:t>
            </w:r>
          </w:p>
        </w:tc>
        <w:tc>
          <w:tcPr>
            <w:tcW w:w="1827" w:type="dxa"/>
            <w:tcBorders>
              <w:top w:val="nil"/>
              <w:left w:val="nil"/>
              <w:bottom w:val="single" w:sz="4" w:space="0" w:color="auto"/>
              <w:right w:val="single" w:sz="4" w:space="0" w:color="auto"/>
            </w:tcBorders>
            <w:shd w:val="clear" w:color="auto" w:fill="auto"/>
            <w:noWrap/>
          </w:tcPr>
          <w:p w:rsidR="00162B17" w:rsidRPr="00E06EF6" w:rsidRDefault="00162B17" w:rsidP="00162B17">
            <w:r w:rsidRPr="00E06EF6">
              <w:t>0</w:t>
            </w:r>
          </w:p>
        </w:tc>
      </w:tr>
      <w:tr w:rsidR="00162B17" w:rsidRPr="00376689" w:rsidTr="00162B17">
        <w:trPr>
          <w:trHeight w:val="600"/>
        </w:trPr>
        <w:tc>
          <w:tcPr>
            <w:tcW w:w="639" w:type="dxa"/>
            <w:tcBorders>
              <w:top w:val="single" w:sz="4" w:space="0" w:color="auto"/>
              <w:left w:val="single" w:sz="4" w:space="0" w:color="auto"/>
              <w:bottom w:val="single" w:sz="4" w:space="0" w:color="auto"/>
              <w:right w:val="single" w:sz="4" w:space="0" w:color="auto"/>
            </w:tcBorders>
            <w:shd w:val="clear" w:color="auto" w:fill="auto"/>
          </w:tcPr>
          <w:p w:rsidR="00162B17" w:rsidRPr="00376689" w:rsidRDefault="00162B17" w:rsidP="00162B17">
            <w:pPr>
              <w:spacing w:after="0" w:line="240" w:lineRule="auto"/>
              <w:rPr>
                <w:rFonts w:ascii="Calibri" w:eastAsia="Times New Roman" w:hAnsi="Calibri" w:cs="Times New Roman"/>
                <w:lang w:val="ro-RO" w:eastAsia="ru-RU"/>
              </w:rPr>
            </w:pPr>
          </w:p>
        </w:tc>
        <w:tc>
          <w:tcPr>
            <w:tcW w:w="4047" w:type="dxa"/>
            <w:tcBorders>
              <w:top w:val="single" w:sz="4" w:space="0" w:color="auto"/>
              <w:left w:val="nil"/>
              <w:bottom w:val="single" w:sz="4" w:space="0" w:color="auto"/>
              <w:right w:val="single" w:sz="4" w:space="0" w:color="auto"/>
            </w:tcBorders>
            <w:shd w:val="clear" w:color="auto" w:fill="auto"/>
          </w:tcPr>
          <w:p w:rsidR="00162B17" w:rsidRPr="00376689" w:rsidRDefault="00162B17" w:rsidP="00162B17">
            <w:pPr>
              <w:spacing w:after="0" w:line="240" w:lineRule="auto"/>
              <w:rPr>
                <w:rFonts w:ascii="Calibri" w:eastAsia="Times New Roman" w:hAnsi="Calibri" w:cs="Times New Roman"/>
                <w:lang w:val="ro-RO" w:eastAsia="ru-RU"/>
              </w:rPr>
            </w:pPr>
            <w:r>
              <w:rPr>
                <w:rFonts w:ascii="Calibri" w:eastAsia="Times New Roman" w:hAnsi="Calibri" w:cs="Times New Roman"/>
                <w:lang w:val="ro-RO" w:eastAsia="ru-RU"/>
              </w:rPr>
              <w:t>Total, lei MD</w:t>
            </w:r>
          </w:p>
        </w:tc>
        <w:tc>
          <w:tcPr>
            <w:tcW w:w="1326" w:type="dxa"/>
            <w:tcBorders>
              <w:top w:val="single" w:sz="4" w:space="0" w:color="auto"/>
              <w:left w:val="nil"/>
              <w:bottom w:val="single" w:sz="4" w:space="0" w:color="auto"/>
              <w:right w:val="single" w:sz="4" w:space="0" w:color="auto"/>
            </w:tcBorders>
            <w:shd w:val="clear" w:color="auto" w:fill="auto"/>
            <w:noWrap/>
          </w:tcPr>
          <w:p w:rsidR="00162B17" w:rsidRPr="00E06EF6" w:rsidRDefault="00162B17" w:rsidP="00162B17">
            <w:r w:rsidRPr="00E06EF6">
              <w:t>69 393 566</w:t>
            </w:r>
          </w:p>
        </w:tc>
        <w:tc>
          <w:tcPr>
            <w:tcW w:w="1476" w:type="dxa"/>
            <w:tcBorders>
              <w:top w:val="single" w:sz="4" w:space="0" w:color="auto"/>
              <w:left w:val="nil"/>
              <w:bottom w:val="single" w:sz="4" w:space="0" w:color="auto"/>
              <w:right w:val="single" w:sz="4" w:space="0" w:color="auto"/>
            </w:tcBorders>
            <w:shd w:val="clear" w:color="auto" w:fill="auto"/>
            <w:noWrap/>
          </w:tcPr>
          <w:p w:rsidR="00162B17" w:rsidRPr="00E06EF6" w:rsidRDefault="00162B17" w:rsidP="00162B17">
            <w:r w:rsidRPr="00E06EF6">
              <w:t>76 032 989</w:t>
            </w:r>
          </w:p>
        </w:tc>
        <w:tc>
          <w:tcPr>
            <w:tcW w:w="1390" w:type="dxa"/>
            <w:tcBorders>
              <w:top w:val="single" w:sz="4" w:space="0" w:color="auto"/>
              <w:left w:val="nil"/>
              <w:bottom w:val="single" w:sz="4" w:space="0" w:color="auto"/>
              <w:right w:val="single" w:sz="4" w:space="0" w:color="auto"/>
            </w:tcBorders>
            <w:shd w:val="clear" w:color="auto" w:fill="auto"/>
            <w:noWrap/>
          </w:tcPr>
          <w:p w:rsidR="00162B17" w:rsidRPr="00E06EF6" w:rsidRDefault="00162B17" w:rsidP="00162B17">
            <w:r w:rsidRPr="00E06EF6">
              <w:t>92 838 854</w:t>
            </w:r>
          </w:p>
        </w:tc>
        <w:tc>
          <w:tcPr>
            <w:tcW w:w="1582" w:type="dxa"/>
            <w:tcBorders>
              <w:top w:val="single" w:sz="4" w:space="0" w:color="auto"/>
              <w:left w:val="nil"/>
              <w:bottom w:val="single" w:sz="4" w:space="0" w:color="auto"/>
              <w:right w:val="single" w:sz="4" w:space="0" w:color="auto"/>
            </w:tcBorders>
            <w:shd w:val="clear" w:color="auto" w:fill="auto"/>
            <w:noWrap/>
          </w:tcPr>
          <w:p w:rsidR="00162B17" w:rsidRPr="00E06EF6" w:rsidRDefault="00162B17" w:rsidP="00162B17">
            <w:r w:rsidRPr="00E06EF6">
              <w:t>101 822 254</w:t>
            </w:r>
          </w:p>
        </w:tc>
        <w:tc>
          <w:tcPr>
            <w:tcW w:w="1326" w:type="dxa"/>
            <w:tcBorders>
              <w:top w:val="single" w:sz="4" w:space="0" w:color="auto"/>
              <w:left w:val="nil"/>
              <w:bottom w:val="single" w:sz="4" w:space="0" w:color="auto"/>
              <w:right w:val="single" w:sz="4" w:space="0" w:color="auto"/>
            </w:tcBorders>
            <w:shd w:val="clear" w:color="auto" w:fill="auto"/>
            <w:noWrap/>
          </w:tcPr>
          <w:p w:rsidR="00162B17" w:rsidRPr="00E06EF6" w:rsidRDefault="00162B17" w:rsidP="00162B17">
            <w:r w:rsidRPr="00E06EF6">
              <w:t>110 101 003</w:t>
            </w:r>
          </w:p>
        </w:tc>
        <w:tc>
          <w:tcPr>
            <w:tcW w:w="1827" w:type="dxa"/>
            <w:tcBorders>
              <w:top w:val="single" w:sz="4" w:space="0" w:color="auto"/>
              <w:left w:val="nil"/>
              <w:bottom w:val="single" w:sz="4" w:space="0" w:color="auto"/>
              <w:right w:val="single" w:sz="4" w:space="0" w:color="auto"/>
            </w:tcBorders>
            <w:shd w:val="clear" w:color="auto" w:fill="auto"/>
            <w:noWrap/>
          </w:tcPr>
          <w:p w:rsidR="00162B17" w:rsidRDefault="00162B17" w:rsidP="00162B17">
            <w:r w:rsidRPr="00E06EF6">
              <w:t>450 188 666</w:t>
            </w:r>
          </w:p>
        </w:tc>
      </w:tr>
    </w:tbl>
    <w:p w:rsidR="00162B17" w:rsidRPr="0059379F" w:rsidRDefault="00162B17" w:rsidP="00162B17">
      <w:pPr>
        <w:tabs>
          <w:tab w:val="left" w:pos="993"/>
        </w:tabs>
        <w:jc w:val="center"/>
        <w:rPr>
          <w:rFonts w:ascii="Times New Roman" w:hAnsi="Times New Roman" w:cs="Times New Roman"/>
          <w:b/>
          <w:i/>
          <w:sz w:val="28"/>
          <w:szCs w:val="28"/>
          <w:lang w:val="ro-RO"/>
        </w:rPr>
      </w:pPr>
      <w:r w:rsidRPr="0059379F">
        <w:rPr>
          <w:rFonts w:ascii="Times New Roman" w:hAnsi="Times New Roman" w:cs="Times New Roman"/>
          <w:b/>
          <w:i/>
          <w:sz w:val="28"/>
          <w:szCs w:val="28"/>
          <w:lang w:val="ro-RO"/>
        </w:rPr>
        <w:lastRenderedPageBreak/>
        <w:t>Bugetul de stat, lei MD</w:t>
      </w:r>
    </w:p>
    <w:tbl>
      <w:tblPr>
        <w:tblW w:w="13613" w:type="dxa"/>
        <w:tblInd w:w="103" w:type="dxa"/>
        <w:tblLook w:val="04A0"/>
      </w:tblPr>
      <w:tblGrid>
        <w:gridCol w:w="639"/>
        <w:gridCol w:w="4047"/>
        <w:gridCol w:w="1326"/>
        <w:gridCol w:w="1476"/>
        <w:gridCol w:w="1390"/>
        <w:gridCol w:w="1582"/>
        <w:gridCol w:w="1326"/>
        <w:gridCol w:w="1827"/>
      </w:tblGrid>
      <w:tr w:rsidR="00162B17" w:rsidRPr="00376689" w:rsidTr="00162B17">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rsidR="00162B17" w:rsidRPr="00376689" w:rsidRDefault="00162B17" w:rsidP="00162B17">
            <w:pPr>
              <w:spacing w:after="0" w:line="240" w:lineRule="auto"/>
              <w:rPr>
                <w:rFonts w:ascii="Calibri" w:eastAsia="Times New Roman" w:hAnsi="Calibri" w:cs="Times New Roman"/>
                <w:i/>
                <w:iCs/>
                <w:lang w:val="ro-RO" w:eastAsia="ru-RU"/>
              </w:rPr>
            </w:pPr>
          </w:p>
        </w:tc>
        <w:tc>
          <w:tcPr>
            <w:tcW w:w="4047" w:type="dxa"/>
            <w:tcBorders>
              <w:top w:val="single" w:sz="4" w:space="0" w:color="auto"/>
              <w:left w:val="single" w:sz="4" w:space="0" w:color="auto"/>
              <w:bottom w:val="single" w:sz="4" w:space="0" w:color="auto"/>
              <w:right w:val="single" w:sz="4" w:space="0" w:color="auto"/>
            </w:tcBorders>
            <w:vAlign w:val="center"/>
            <w:hideMark/>
          </w:tcPr>
          <w:p w:rsidR="00162B17" w:rsidRPr="00376689" w:rsidRDefault="00162B17" w:rsidP="00162B17">
            <w:pPr>
              <w:spacing w:after="0" w:line="240" w:lineRule="auto"/>
              <w:rPr>
                <w:rFonts w:ascii="Calibri" w:eastAsia="Times New Roman" w:hAnsi="Calibri" w:cs="Times New Roman"/>
                <w:b/>
                <w:i/>
                <w:iCs/>
                <w:lang w:val="ro-RO" w:eastAsia="ru-RU"/>
              </w:rPr>
            </w:pPr>
            <w:r w:rsidRPr="00376689">
              <w:rPr>
                <w:rFonts w:ascii="Calibri" w:eastAsia="Times New Roman" w:hAnsi="Calibri" w:cs="Times New Roman"/>
                <w:b/>
                <w:i/>
                <w:iCs/>
                <w:lang w:val="ro-RO" w:eastAsia="ru-RU"/>
              </w:rPr>
              <w:t>Obiective</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162B17" w:rsidRPr="00376689" w:rsidRDefault="00162B17" w:rsidP="00162B17">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2016</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162B17" w:rsidRPr="00376689" w:rsidRDefault="00162B17" w:rsidP="00162B17">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2017</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162B17" w:rsidRPr="00376689" w:rsidRDefault="00162B17" w:rsidP="00162B17">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2018</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162B17" w:rsidRPr="00376689" w:rsidRDefault="00162B17" w:rsidP="00162B17">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2019</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162B17" w:rsidRPr="00376689" w:rsidRDefault="00162B17" w:rsidP="00162B17">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2020</w:t>
            </w:r>
          </w:p>
        </w:tc>
        <w:tc>
          <w:tcPr>
            <w:tcW w:w="1827" w:type="dxa"/>
            <w:tcBorders>
              <w:top w:val="single" w:sz="4" w:space="0" w:color="auto"/>
              <w:left w:val="nil"/>
              <w:bottom w:val="single" w:sz="4" w:space="0" w:color="auto"/>
              <w:right w:val="single" w:sz="4" w:space="0" w:color="auto"/>
            </w:tcBorders>
            <w:shd w:val="clear" w:color="auto" w:fill="auto"/>
            <w:noWrap/>
            <w:vAlign w:val="center"/>
            <w:hideMark/>
          </w:tcPr>
          <w:p w:rsidR="00162B17" w:rsidRPr="00376689" w:rsidRDefault="00162B17" w:rsidP="00162B17">
            <w:pPr>
              <w:spacing w:after="0" w:line="240" w:lineRule="auto"/>
              <w:jc w:val="center"/>
              <w:rPr>
                <w:rFonts w:ascii="Calibri" w:eastAsia="Times New Roman" w:hAnsi="Calibri" w:cs="Times New Roman"/>
                <w:b/>
                <w:i/>
                <w:iCs/>
                <w:lang w:val="ro-RO" w:eastAsia="ru-RU"/>
              </w:rPr>
            </w:pPr>
            <w:r w:rsidRPr="00376689">
              <w:rPr>
                <w:rFonts w:ascii="Calibri" w:eastAsia="Times New Roman" w:hAnsi="Calibri" w:cs="Times New Roman"/>
                <w:b/>
                <w:i/>
                <w:iCs/>
                <w:lang w:val="ro-RO" w:eastAsia="ru-RU"/>
              </w:rPr>
              <w:t>Total</w:t>
            </w:r>
          </w:p>
        </w:tc>
      </w:tr>
      <w:tr w:rsidR="00162B17" w:rsidRPr="00376689" w:rsidTr="00162B17">
        <w:trPr>
          <w:trHeight w:val="900"/>
        </w:trPr>
        <w:tc>
          <w:tcPr>
            <w:tcW w:w="639" w:type="dxa"/>
            <w:tcBorders>
              <w:top w:val="nil"/>
              <w:left w:val="single" w:sz="4" w:space="0" w:color="auto"/>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1</w:t>
            </w:r>
          </w:p>
        </w:tc>
        <w:tc>
          <w:tcPr>
            <w:tcW w:w="4047" w:type="dxa"/>
            <w:tcBorders>
              <w:top w:val="nil"/>
              <w:left w:val="nil"/>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 xml:space="preserve">Prevenirea transmiterii HIV </w:t>
            </w:r>
            <w:r w:rsidR="006A0377">
              <w:rPr>
                <w:rFonts w:ascii="Calibri" w:eastAsia="Times New Roman" w:hAnsi="Calibri" w:cs="Times New Roman"/>
                <w:lang w:val="ro-RO" w:eastAsia="ru-RU"/>
              </w:rPr>
              <w:t>ş</w:t>
            </w:r>
            <w:r w:rsidRPr="00376689">
              <w:rPr>
                <w:rFonts w:ascii="Calibri" w:eastAsia="Times New Roman" w:hAnsi="Calibri" w:cs="Times New Roman"/>
                <w:lang w:val="ro-RO" w:eastAsia="ru-RU"/>
              </w:rPr>
              <w:t>i infec</w:t>
            </w:r>
            <w:r w:rsidR="006A0377">
              <w:rPr>
                <w:rFonts w:ascii="Calibri" w:eastAsia="Times New Roman" w:hAnsi="Calibri" w:cs="Times New Roman"/>
                <w:lang w:val="ro-RO" w:eastAsia="ru-RU"/>
              </w:rPr>
              <w:t>ţ</w:t>
            </w:r>
            <w:r w:rsidRPr="00376689">
              <w:rPr>
                <w:rFonts w:ascii="Calibri" w:eastAsia="Times New Roman" w:hAnsi="Calibri" w:cs="Times New Roman"/>
                <w:lang w:val="ro-RO" w:eastAsia="ru-RU"/>
              </w:rPr>
              <w:t>iilor cu transmitere sexuală, în special în popula</w:t>
            </w:r>
            <w:r w:rsidR="006A0377">
              <w:rPr>
                <w:rFonts w:ascii="Calibri" w:eastAsia="Times New Roman" w:hAnsi="Calibri" w:cs="Times New Roman"/>
                <w:lang w:val="ro-RO" w:eastAsia="ru-RU"/>
              </w:rPr>
              <w:t>ţ</w:t>
            </w:r>
            <w:r w:rsidRPr="00376689">
              <w:rPr>
                <w:rFonts w:ascii="Calibri" w:eastAsia="Times New Roman" w:hAnsi="Calibri" w:cs="Times New Roman"/>
                <w:lang w:val="ro-RO" w:eastAsia="ru-RU"/>
              </w:rPr>
              <w:t>iile cheie</w:t>
            </w:r>
          </w:p>
        </w:tc>
        <w:tc>
          <w:tcPr>
            <w:tcW w:w="1326" w:type="dxa"/>
            <w:tcBorders>
              <w:top w:val="nil"/>
              <w:left w:val="nil"/>
              <w:bottom w:val="single" w:sz="4" w:space="0" w:color="auto"/>
              <w:right w:val="single" w:sz="4" w:space="0" w:color="auto"/>
            </w:tcBorders>
            <w:shd w:val="clear" w:color="auto" w:fill="auto"/>
            <w:noWrap/>
          </w:tcPr>
          <w:p w:rsidR="00162B17" w:rsidRPr="0043232F" w:rsidRDefault="00162B17" w:rsidP="00162B17">
            <w:r w:rsidRPr="0043232F">
              <w:t>3 756 793</w:t>
            </w:r>
          </w:p>
        </w:tc>
        <w:tc>
          <w:tcPr>
            <w:tcW w:w="1476" w:type="dxa"/>
            <w:tcBorders>
              <w:top w:val="nil"/>
              <w:left w:val="nil"/>
              <w:bottom w:val="single" w:sz="4" w:space="0" w:color="auto"/>
              <w:right w:val="single" w:sz="4" w:space="0" w:color="auto"/>
            </w:tcBorders>
            <w:shd w:val="clear" w:color="auto" w:fill="auto"/>
            <w:noWrap/>
          </w:tcPr>
          <w:p w:rsidR="00162B17" w:rsidRPr="0043232F" w:rsidRDefault="00162B17" w:rsidP="00162B17">
            <w:r w:rsidRPr="0043232F">
              <w:t>3 899 545</w:t>
            </w:r>
          </w:p>
        </w:tc>
        <w:tc>
          <w:tcPr>
            <w:tcW w:w="1390" w:type="dxa"/>
            <w:tcBorders>
              <w:top w:val="nil"/>
              <w:left w:val="nil"/>
              <w:bottom w:val="single" w:sz="4" w:space="0" w:color="auto"/>
              <w:right w:val="single" w:sz="4" w:space="0" w:color="auto"/>
            </w:tcBorders>
            <w:shd w:val="clear" w:color="auto" w:fill="auto"/>
            <w:noWrap/>
          </w:tcPr>
          <w:p w:rsidR="00162B17" w:rsidRPr="0043232F" w:rsidRDefault="00162B17" w:rsidP="00162B17">
            <w:r w:rsidRPr="0043232F">
              <w:t>9 583 801</w:t>
            </w:r>
          </w:p>
        </w:tc>
        <w:tc>
          <w:tcPr>
            <w:tcW w:w="1582" w:type="dxa"/>
            <w:tcBorders>
              <w:top w:val="nil"/>
              <w:left w:val="nil"/>
              <w:bottom w:val="single" w:sz="4" w:space="0" w:color="auto"/>
              <w:right w:val="single" w:sz="4" w:space="0" w:color="auto"/>
            </w:tcBorders>
            <w:shd w:val="clear" w:color="auto" w:fill="auto"/>
            <w:noWrap/>
          </w:tcPr>
          <w:p w:rsidR="00162B17" w:rsidRPr="0043232F" w:rsidRDefault="00162B17" w:rsidP="00162B17">
            <w:r w:rsidRPr="0043232F">
              <w:t>9 825 135</w:t>
            </w:r>
          </w:p>
        </w:tc>
        <w:tc>
          <w:tcPr>
            <w:tcW w:w="1326" w:type="dxa"/>
            <w:tcBorders>
              <w:top w:val="nil"/>
              <w:left w:val="nil"/>
              <w:bottom w:val="single" w:sz="4" w:space="0" w:color="auto"/>
              <w:right w:val="single" w:sz="4" w:space="0" w:color="auto"/>
            </w:tcBorders>
            <w:shd w:val="clear" w:color="auto" w:fill="auto"/>
            <w:noWrap/>
          </w:tcPr>
          <w:p w:rsidR="00162B17" w:rsidRPr="0043232F" w:rsidRDefault="00162B17" w:rsidP="00162B17">
            <w:r w:rsidRPr="0043232F">
              <w:t>9 818 470</w:t>
            </w:r>
          </w:p>
        </w:tc>
        <w:tc>
          <w:tcPr>
            <w:tcW w:w="1827" w:type="dxa"/>
            <w:tcBorders>
              <w:top w:val="nil"/>
              <w:left w:val="nil"/>
              <w:bottom w:val="single" w:sz="4" w:space="0" w:color="auto"/>
              <w:right w:val="single" w:sz="4" w:space="0" w:color="auto"/>
            </w:tcBorders>
            <w:shd w:val="clear" w:color="auto" w:fill="auto"/>
            <w:noWrap/>
          </w:tcPr>
          <w:p w:rsidR="00162B17" w:rsidRPr="0043232F" w:rsidRDefault="00162B17" w:rsidP="00162B17">
            <w:r w:rsidRPr="0043232F">
              <w:t>36 883 744</w:t>
            </w:r>
          </w:p>
        </w:tc>
      </w:tr>
      <w:tr w:rsidR="00162B17" w:rsidRPr="00376689" w:rsidTr="00162B17">
        <w:trPr>
          <w:trHeight w:val="1200"/>
        </w:trPr>
        <w:tc>
          <w:tcPr>
            <w:tcW w:w="639" w:type="dxa"/>
            <w:tcBorders>
              <w:top w:val="nil"/>
              <w:left w:val="single" w:sz="4" w:space="0" w:color="auto"/>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2</w:t>
            </w:r>
          </w:p>
        </w:tc>
        <w:tc>
          <w:tcPr>
            <w:tcW w:w="4047" w:type="dxa"/>
            <w:tcBorders>
              <w:top w:val="nil"/>
              <w:left w:val="nil"/>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 xml:space="preserve">Asigurarea accesului universal la tratament, îngrijire </w:t>
            </w:r>
            <w:r w:rsidR="006A0377">
              <w:rPr>
                <w:rFonts w:ascii="Calibri" w:eastAsia="Times New Roman" w:hAnsi="Calibri" w:cs="Times New Roman"/>
                <w:lang w:val="ro-RO" w:eastAsia="ru-RU"/>
              </w:rPr>
              <w:t>ş</w:t>
            </w:r>
            <w:r w:rsidRPr="00376689">
              <w:rPr>
                <w:rFonts w:ascii="Calibri" w:eastAsia="Times New Roman" w:hAnsi="Calibri" w:cs="Times New Roman"/>
                <w:lang w:val="ro-RO" w:eastAsia="ru-RU"/>
              </w:rPr>
              <w:t xml:space="preserve">i suport a persoanelor infectate cu HIV </w:t>
            </w:r>
            <w:r w:rsidR="006A0377">
              <w:rPr>
                <w:rFonts w:ascii="Calibri" w:eastAsia="Times New Roman" w:hAnsi="Calibri" w:cs="Times New Roman"/>
                <w:lang w:val="ro-RO" w:eastAsia="ru-RU"/>
              </w:rPr>
              <w:t>ş</w:t>
            </w:r>
            <w:r w:rsidRPr="00376689">
              <w:rPr>
                <w:rFonts w:ascii="Calibri" w:eastAsia="Times New Roman" w:hAnsi="Calibri" w:cs="Times New Roman"/>
                <w:lang w:val="ro-RO" w:eastAsia="ru-RU"/>
              </w:rPr>
              <w:t>i infec</w:t>
            </w:r>
            <w:r w:rsidR="006A0377">
              <w:rPr>
                <w:rFonts w:ascii="Calibri" w:eastAsia="Times New Roman" w:hAnsi="Calibri" w:cs="Times New Roman"/>
                <w:lang w:val="ro-RO" w:eastAsia="ru-RU"/>
              </w:rPr>
              <w:t>ţ</w:t>
            </w:r>
            <w:r w:rsidRPr="00376689">
              <w:rPr>
                <w:rFonts w:ascii="Calibri" w:eastAsia="Times New Roman" w:hAnsi="Calibri" w:cs="Times New Roman"/>
                <w:lang w:val="ro-RO" w:eastAsia="ru-RU"/>
              </w:rPr>
              <w:t>ii cu transmitere sexuală</w:t>
            </w:r>
          </w:p>
        </w:tc>
        <w:tc>
          <w:tcPr>
            <w:tcW w:w="1326" w:type="dxa"/>
            <w:tcBorders>
              <w:top w:val="nil"/>
              <w:left w:val="nil"/>
              <w:bottom w:val="single" w:sz="4" w:space="0" w:color="auto"/>
              <w:right w:val="single" w:sz="4" w:space="0" w:color="auto"/>
            </w:tcBorders>
            <w:shd w:val="clear" w:color="auto" w:fill="auto"/>
            <w:noWrap/>
          </w:tcPr>
          <w:p w:rsidR="00162B17" w:rsidRPr="0043232F" w:rsidRDefault="00162B17" w:rsidP="00162B17">
            <w:r w:rsidRPr="0043232F">
              <w:t>17 898 193</w:t>
            </w:r>
          </w:p>
        </w:tc>
        <w:tc>
          <w:tcPr>
            <w:tcW w:w="1476" w:type="dxa"/>
            <w:tcBorders>
              <w:top w:val="nil"/>
              <w:left w:val="nil"/>
              <w:bottom w:val="single" w:sz="4" w:space="0" w:color="auto"/>
              <w:right w:val="single" w:sz="4" w:space="0" w:color="auto"/>
            </w:tcBorders>
            <w:shd w:val="clear" w:color="auto" w:fill="auto"/>
            <w:noWrap/>
          </w:tcPr>
          <w:p w:rsidR="00162B17" w:rsidRPr="0043232F" w:rsidRDefault="00162B17" w:rsidP="00162B17">
            <w:r w:rsidRPr="0043232F">
              <w:t>18 905 762</w:t>
            </w:r>
          </w:p>
        </w:tc>
        <w:tc>
          <w:tcPr>
            <w:tcW w:w="1390" w:type="dxa"/>
            <w:tcBorders>
              <w:top w:val="nil"/>
              <w:left w:val="nil"/>
              <w:bottom w:val="single" w:sz="4" w:space="0" w:color="auto"/>
              <w:right w:val="single" w:sz="4" w:space="0" w:color="auto"/>
            </w:tcBorders>
            <w:shd w:val="clear" w:color="auto" w:fill="auto"/>
            <w:noWrap/>
          </w:tcPr>
          <w:p w:rsidR="00162B17" w:rsidRPr="0043232F" w:rsidRDefault="00162B17" w:rsidP="00162B17">
            <w:r w:rsidRPr="0043232F">
              <w:t>20 741 502</w:t>
            </w:r>
          </w:p>
        </w:tc>
        <w:tc>
          <w:tcPr>
            <w:tcW w:w="1582" w:type="dxa"/>
            <w:tcBorders>
              <w:top w:val="nil"/>
              <w:left w:val="nil"/>
              <w:bottom w:val="single" w:sz="4" w:space="0" w:color="auto"/>
              <w:right w:val="single" w:sz="4" w:space="0" w:color="auto"/>
            </w:tcBorders>
            <w:shd w:val="clear" w:color="auto" w:fill="auto"/>
            <w:noWrap/>
          </w:tcPr>
          <w:p w:rsidR="00162B17" w:rsidRPr="0043232F" w:rsidRDefault="00162B17" w:rsidP="00162B17">
            <w:r w:rsidRPr="0043232F">
              <w:t>22 092 568</w:t>
            </w:r>
          </w:p>
        </w:tc>
        <w:tc>
          <w:tcPr>
            <w:tcW w:w="1326" w:type="dxa"/>
            <w:tcBorders>
              <w:top w:val="nil"/>
              <w:left w:val="nil"/>
              <w:bottom w:val="single" w:sz="4" w:space="0" w:color="auto"/>
              <w:right w:val="single" w:sz="4" w:space="0" w:color="auto"/>
            </w:tcBorders>
            <w:shd w:val="clear" w:color="auto" w:fill="auto"/>
            <w:noWrap/>
          </w:tcPr>
          <w:p w:rsidR="00162B17" w:rsidRPr="0043232F" w:rsidRDefault="00162B17" w:rsidP="00162B17">
            <w:r w:rsidRPr="0043232F">
              <w:t>23 678 085</w:t>
            </w:r>
          </w:p>
        </w:tc>
        <w:tc>
          <w:tcPr>
            <w:tcW w:w="1827" w:type="dxa"/>
            <w:tcBorders>
              <w:top w:val="nil"/>
              <w:left w:val="nil"/>
              <w:bottom w:val="single" w:sz="4" w:space="0" w:color="auto"/>
              <w:right w:val="single" w:sz="4" w:space="0" w:color="auto"/>
            </w:tcBorders>
            <w:shd w:val="clear" w:color="auto" w:fill="auto"/>
            <w:noWrap/>
          </w:tcPr>
          <w:p w:rsidR="00162B17" w:rsidRPr="0043232F" w:rsidRDefault="00162B17" w:rsidP="00162B17">
            <w:r w:rsidRPr="0043232F">
              <w:t>103 316 109</w:t>
            </w:r>
          </w:p>
        </w:tc>
      </w:tr>
      <w:tr w:rsidR="00162B17" w:rsidRPr="00376689" w:rsidTr="00162B17">
        <w:trPr>
          <w:trHeight w:val="600"/>
        </w:trPr>
        <w:tc>
          <w:tcPr>
            <w:tcW w:w="639" w:type="dxa"/>
            <w:tcBorders>
              <w:top w:val="nil"/>
              <w:left w:val="single" w:sz="4" w:space="0" w:color="auto"/>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3</w:t>
            </w:r>
          </w:p>
        </w:tc>
        <w:tc>
          <w:tcPr>
            <w:tcW w:w="4047" w:type="dxa"/>
            <w:tcBorders>
              <w:top w:val="nil"/>
              <w:left w:val="nil"/>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Asigurarea unui management eficient al Programului</w:t>
            </w:r>
          </w:p>
        </w:tc>
        <w:tc>
          <w:tcPr>
            <w:tcW w:w="1326" w:type="dxa"/>
            <w:tcBorders>
              <w:top w:val="nil"/>
              <w:left w:val="nil"/>
              <w:bottom w:val="single" w:sz="4" w:space="0" w:color="auto"/>
              <w:right w:val="single" w:sz="4" w:space="0" w:color="auto"/>
            </w:tcBorders>
            <w:shd w:val="clear" w:color="auto" w:fill="auto"/>
            <w:noWrap/>
          </w:tcPr>
          <w:p w:rsidR="00162B17" w:rsidRPr="0043232F" w:rsidRDefault="00162B17" w:rsidP="00162B17">
            <w:r w:rsidRPr="0043232F">
              <w:t>0</w:t>
            </w:r>
          </w:p>
        </w:tc>
        <w:tc>
          <w:tcPr>
            <w:tcW w:w="1476" w:type="dxa"/>
            <w:tcBorders>
              <w:top w:val="nil"/>
              <w:left w:val="nil"/>
              <w:bottom w:val="single" w:sz="4" w:space="0" w:color="auto"/>
              <w:right w:val="single" w:sz="4" w:space="0" w:color="auto"/>
            </w:tcBorders>
            <w:shd w:val="clear" w:color="auto" w:fill="auto"/>
            <w:noWrap/>
          </w:tcPr>
          <w:p w:rsidR="00162B17" w:rsidRPr="0043232F" w:rsidRDefault="00162B17" w:rsidP="00162B17">
            <w:r w:rsidRPr="0043232F">
              <w:t>0</w:t>
            </w:r>
          </w:p>
        </w:tc>
        <w:tc>
          <w:tcPr>
            <w:tcW w:w="1390" w:type="dxa"/>
            <w:tcBorders>
              <w:top w:val="nil"/>
              <w:left w:val="nil"/>
              <w:bottom w:val="single" w:sz="4" w:space="0" w:color="auto"/>
              <w:right w:val="single" w:sz="4" w:space="0" w:color="auto"/>
            </w:tcBorders>
            <w:shd w:val="clear" w:color="auto" w:fill="auto"/>
            <w:noWrap/>
          </w:tcPr>
          <w:p w:rsidR="00162B17" w:rsidRPr="0043232F" w:rsidRDefault="00162B17" w:rsidP="00162B17">
            <w:r w:rsidRPr="0043232F">
              <w:t>0</w:t>
            </w:r>
          </w:p>
        </w:tc>
        <w:tc>
          <w:tcPr>
            <w:tcW w:w="1582" w:type="dxa"/>
            <w:tcBorders>
              <w:top w:val="nil"/>
              <w:left w:val="nil"/>
              <w:bottom w:val="single" w:sz="4" w:space="0" w:color="auto"/>
              <w:right w:val="single" w:sz="4" w:space="0" w:color="auto"/>
            </w:tcBorders>
            <w:shd w:val="clear" w:color="auto" w:fill="auto"/>
            <w:noWrap/>
          </w:tcPr>
          <w:p w:rsidR="00162B17" w:rsidRPr="0043232F" w:rsidRDefault="00162B17" w:rsidP="00162B17">
            <w:r w:rsidRPr="0043232F">
              <w:t>0</w:t>
            </w:r>
          </w:p>
        </w:tc>
        <w:tc>
          <w:tcPr>
            <w:tcW w:w="1326" w:type="dxa"/>
            <w:tcBorders>
              <w:top w:val="nil"/>
              <w:left w:val="nil"/>
              <w:bottom w:val="single" w:sz="4" w:space="0" w:color="auto"/>
              <w:right w:val="single" w:sz="4" w:space="0" w:color="auto"/>
            </w:tcBorders>
            <w:shd w:val="clear" w:color="auto" w:fill="auto"/>
            <w:noWrap/>
          </w:tcPr>
          <w:p w:rsidR="00162B17" w:rsidRPr="0043232F" w:rsidRDefault="00162B17" w:rsidP="00162B17">
            <w:r w:rsidRPr="0043232F">
              <w:t>0</w:t>
            </w:r>
          </w:p>
        </w:tc>
        <w:tc>
          <w:tcPr>
            <w:tcW w:w="1827" w:type="dxa"/>
            <w:tcBorders>
              <w:top w:val="nil"/>
              <w:left w:val="nil"/>
              <w:bottom w:val="single" w:sz="4" w:space="0" w:color="auto"/>
              <w:right w:val="single" w:sz="4" w:space="0" w:color="auto"/>
            </w:tcBorders>
            <w:shd w:val="clear" w:color="auto" w:fill="auto"/>
            <w:noWrap/>
          </w:tcPr>
          <w:p w:rsidR="00162B17" w:rsidRPr="0043232F" w:rsidRDefault="00162B17" w:rsidP="00162B17">
            <w:r w:rsidRPr="0043232F">
              <w:t>0</w:t>
            </w:r>
          </w:p>
        </w:tc>
      </w:tr>
      <w:tr w:rsidR="00162B17" w:rsidRPr="00376689" w:rsidTr="00162B17">
        <w:trPr>
          <w:trHeight w:val="600"/>
        </w:trPr>
        <w:tc>
          <w:tcPr>
            <w:tcW w:w="639" w:type="dxa"/>
            <w:tcBorders>
              <w:top w:val="single" w:sz="4" w:space="0" w:color="auto"/>
              <w:left w:val="single" w:sz="4" w:space="0" w:color="auto"/>
              <w:bottom w:val="single" w:sz="4" w:space="0" w:color="auto"/>
              <w:right w:val="single" w:sz="4" w:space="0" w:color="auto"/>
            </w:tcBorders>
            <w:shd w:val="clear" w:color="auto" w:fill="auto"/>
          </w:tcPr>
          <w:p w:rsidR="00162B17" w:rsidRPr="00376689" w:rsidRDefault="00162B17" w:rsidP="00162B17">
            <w:pPr>
              <w:spacing w:after="0" w:line="240" w:lineRule="auto"/>
              <w:rPr>
                <w:rFonts w:ascii="Calibri" w:eastAsia="Times New Roman" w:hAnsi="Calibri" w:cs="Times New Roman"/>
                <w:lang w:val="ro-RO" w:eastAsia="ru-RU"/>
              </w:rPr>
            </w:pPr>
          </w:p>
        </w:tc>
        <w:tc>
          <w:tcPr>
            <w:tcW w:w="4047" w:type="dxa"/>
            <w:tcBorders>
              <w:top w:val="single" w:sz="4" w:space="0" w:color="auto"/>
              <w:left w:val="nil"/>
              <w:bottom w:val="single" w:sz="4" w:space="0" w:color="auto"/>
              <w:right w:val="single" w:sz="4" w:space="0" w:color="auto"/>
            </w:tcBorders>
            <w:shd w:val="clear" w:color="auto" w:fill="auto"/>
          </w:tcPr>
          <w:p w:rsidR="00162B17" w:rsidRPr="00376689" w:rsidRDefault="00162B17" w:rsidP="00162B17">
            <w:pPr>
              <w:spacing w:after="0" w:line="240" w:lineRule="auto"/>
              <w:rPr>
                <w:rFonts w:ascii="Calibri" w:eastAsia="Times New Roman" w:hAnsi="Calibri" w:cs="Times New Roman"/>
                <w:lang w:val="ro-RO" w:eastAsia="ru-RU"/>
              </w:rPr>
            </w:pPr>
            <w:r>
              <w:rPr>
                <w:rFonts w:ascii="Calibri" w:eastAsia="Times New Roman" w:hAnsi="Calibri" w:cs="Times New Roman"/>
                <w:lang w:val="ro-RO" w:eastAsia="ru-RU"/>
              </w:rPr>
              <w:t>Total, lei MD</w:t>
            </w:r>
          </w:p>
        </w:tc>
        <w:tc>
          <w:tcPr>
            <w:tcW w:w="1326" w:type="dxa"/>
            <w:tcBorders>
              <w:top w:val="single" w:sz="4" w:space="0" w:color="auto"/>
              <w:left w:val="nil"/>
              <w:bottom w:val="single" w:sz="4" w:space="0" w:color="auto"/>
              <w:right w:val="single" w:sz="4" w:space="0" w:color="auto"/>
            </w:tcBorders>
            <w:shd w:val="clear" w:color="auto" w:fill="auto"/>
            <w:noWrap/>
          </w:tcPr>
          <w:p w:rsidR="00162B17" w:rsidRPr="0043232F" w:rsidRDefault="00162B17" w:rsidP="00162B17">
            <w:r w:rsidRPr="0043232F">
              <w:t>21 654 986</w:t>
            </w:r>
          </w:p>
        </w:tc>
        <w:tc>
          <w:tcPr>
            <w:tcW w:w="1476" w:type="dxa"/>
            <w:tcBorders>
              <w:top w:val="single" w:sz="4" w:space="0" w:color="auto"/>
              <w:left w:val="nil"/>
              <w:bottom w:val="single" w:sz="4" w:space="0" w:color="auto"/>
              <w:right w:val="single" w:sz="4" w:space="0" w:color="auto"/>
            </w:tcBorders>
            <w:shd w:val="clear" w:color="auto" w:fill="auto"/>
            <w:noWrap/>
          </w:tcPr>
          <w:p w:rsidR="00162B17" w:rsidRPr="0043232F" w:rsidRDefault="00162B17" w:rsidP="00162B17">
            <w:r w:rsidRPr="0043232F">
              <w:t>22 805 308</w:t>
            </w:r>
          </w:p>
        </w:tc>
        <w:tc>
          <w:tcPr>
            <w:tcW w:w="1390" w:type="dxa"/>
            <w:tcBorders>
              <w:top w:val="single" w:sz="4" w:space="0" w:color="auto"/>
              <w:left w:val="nil"/>
              <w:bottom w:val="single" w:sz="4" w:space="0" w:color="auto"/>
              <w:right w:val="single" w:sz="4" w:space="0" w:color="auto"/>
            </w:tcBorders>
            <w:shd w:val="clear" w:color="auto" w:fill="auto"/>
            <w:noWrap/>
          </w:tcPr>
          <w:p w:rsidR="00162B17" w:rsidRPr="0043232F" w:rsidRDefault="00162B17" w:rsidP="00162B17">
            <w:r w:rsidRPr="0043232F">
              <w:t>30 325 303</w:t>
            </w:r>
          </w:p>
        </w:tc>
        <w:tc>
          <w:tcPr>
            <w:tcW w:w="1582" w:type="dxa"/>
            <w:tcBorders>
              <w:top w:val="single" w:sz="4" w:space="0" w:color="auto"/>
              <w:left w:val="nil"/>
              <w:bottom w:val="single" w:sz="4" w:space="0" w:color="auto"/>
              <w:right w:val="single" w:sz="4" w:space="0" w:color="auto"/>
            </w:tcBorders>
            <w:shd w:val="clear" w:color="auto" w:fill="auto"/>
            <w:noWrap/>
          </w:tcPr>
          <w:p w:rsidR="00162B17" w:rsidRPr="0043232F" w:rsidRDefault="00162B17" w:rsidP="00162B17">
            <w:r w:rsidRPr="0043232F">
              <w:t>31 917 702</w:t>
            </w:r>
          </w:p>
        </w:tc>
        <w:tc>
          <w:tcPr>
            <w:tcW w:w="1326" w:type="dxa"/>
            <w:tcBorders>
              <w:top w:val="single" w:sz="4" w:space="0" w:color="auto"/>
              <w:left w:val="nil"/>
              <w:bottom w:val="single" w:sz="4" w:space="0" w:color="auto"/>
              <w:right w:val="single" w:sz="4" w:space="0" w:color="auto"/>
            </w:tcBorders>
            <w:shd w:val="clear" w:color="auto" w:fill="auto"/>
            <w:noWrap/>
          </w:tcPr>
          <w:p w:rsidR="00162B17" w:rsidRPr="0043232F" w:rsidRDefault="00162B17" w:rsidP="00162B17">
            <w:r w:rsidRPr="0043232F">
              <w:t>33 496 555</w:t>
            </w:r>
          </w:p>
        </w:tc>
        <w:tc>
          <w:tcPr>
            <w:tcW w:w="1827" w:type="dxa"/>
            <w:tcBorders>
              <w:top w:val="single" w:sz="4" w:space="0" w:color="auto"/>
              <w:left w:val="nil"/>
              <w:bottom w:val="single" w:sz="4" w:space="0" w:color="auto"/>
              <w:right w:val="single" w:sz="4" w:space="0" w:color="auto"/>
            </w:tcBorders>
            <w:shd w:val="clear" w:color="auto" w:fill="auto"/>
            <w:noWrap/>
          </w:tcPr>
          <w:p w:rsidR="00162B17" w:rsidRDefault="00162B17" w:rsidP="00162B17">
            <w:r w:rsidRPr="0043232F">
              <w:t>140 199 854</w:t>
            </w:r>
          </w:p>
        </w:tc>
      </w:tr>
    </w:tbl>
    <w:p w:rsidR="0059379F" w:rsidRDefault="0059379F" w:rsidP="00162B17">
      <w:pPr>
        <w:tabs>
          <w:tab w:val="left" w:pos="993"/>
        </w:tabs>
        <w:jc w:val="center"/>
        <w:rPr>
          <w:rFonts w:ascii="Times New Roman" w:hAnsi="Times New Roman" w:cs="Times New Roman"/>
          <w:b/>
          <w:sz w:val="28"/>
          <w:szCs w:val="28"/>
          <w:lang w:val="ro-RO"/>
        </w:rPr>
      </w:pPr>
    </w:p>
    <w:p w:rsidR="00162B17" w:rsidRPr="0059379F" w:rsidRDefault="00162B17" w:rsidP="00162B17">
      <w:pPr>
        <w:tabs>
          <w:tab w:val="left" w:pos="993"/>
        </w:tabs>
        <w:jc w:val="center"/>
        <w:rPr>
          <w:rFonts w:ascii="Times New Roman" w:hAnsi="Times New Roman" w:cs="Times New Roman"/>
          <w:b/>
          <w:i/>
          <w:sz w:val="28"/>
          <w:szCs w:val="28"/>
          <w:lang w:val="ro-RO"/>
        </w:rPr>
      </w:pPr>
      <w:r w:rsidRPr="0059379F">
        <w:rPr>
          <w:rFonts w:ascii="Times New Roman" w:hAnsi="Times New Roman" w:cs="Times New Roman"/>
          <w:b/>
          <w:i/>
          <w:sz w:val="28"/>
          <w:szCs w:val="28"/>
          <w:lang w:val="ro-RO"/>
        </w:rPr>
        <w:t>Ministerul Sănătă</w:t>
      </w:r>
      <w:r w:rsidR="006A0377">
        <w:rPr>
          <w:rFonts w:ascii="Times New Roman" w:hAnsi="Times New Roman" w:cs="Times New Roman"/>
          <w:b/>
          <w:i/>
          <w:sz w:val="28"/>
          <w:szCs w:val="28"/>
          <w:lang w:val="ro-RO"/>
        </w:rPr>
        <w:t>ţ</w:t>
      </w:r>
      <w:r w:rsidRPr="0059379F">
        <w:rPr>
          <w:rFonts w:ascii="Times New Roman" w:hAnsi="Times New Roman" w:cs="Times New Roman"/>
          <w:b/>
          <w:i/>
          <w:sz w:val="28"/>
          <w:szCs w:val="28"/>
          <w:lang w:val="ro-RO"/>
        </w:rPr>
        <w:t>ii, lei MD</w:t>
      </w:r>
    </w:p>
    <w:tbl>
      <w:tblPr>
        <w:tblW w:w="13613" w:type="dxa"/>
        <w:tblInd w:w="103" w:type="dxa"/>
        <w:tblLook w:val="04A0"/>
      </w:tblPr>
      <w:tblGrid>
        <w:gridCol w:w="639"/>
        <w:gridCol w:w="4047"/>
        <w:gridCol w:w="1326"/>
        <w:gridCol w:w="1476"/>
        <w:gridCol w:w="1390"/>
        <w:gridCol w:w="1582"/>
        <w:gridCol w:w="1326"/>
        <w:gridCol w:w="1827"/>
      </w:tblGrid>
      <w:tr w:rsidR="00162B17" w:rsidRPr="00376689" w:rsidTr="00162B17">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rsidR="00162B17" w:rsidRPr="00376689" w:rsidRDefault="00162B17" w:rsidP="00162B17">
            <w:pPr>
              <w:spacing w:after="0" w:line="240" w:lineRule="auto"/>
              <w:rPr>
                <w:rFonts w:ascii="Calibri" w:eastAsia="Times New Roman" w:hAnsi="Calibri" w:cs="Times New Roman"/>
                <w:i/>
                <w:iCs/>
                <w:lang w:val="ro-RO" w:eastAsia="ru-RU"/>
              </w:rPr>
            </w:pPr>
          </w:p>
        </w:tc>
        <w:tc>
          <w:tcPr>
            <w:tcW w:w="4047" w:type="dxa"/>
            <w:tcBorders>
              <w:top w:val="single" w:sz="4" w:space="0" w:color="auto"/>
              <w:left w:val="single" w:sz="4" w:space="0" w:color="auto"/>
              <w:bottom w:val="single" w:sz="4" w:space="0" w:color="auto"/>
              <w:right w:val="single" w:sz="4" w:space="0" w:color="auto"/>
            </w:tcBorders>
            <w:vAlign w:val="center"/>
            <w:hideMark/>
          </w:tcPr>
          <w:p w:rsidR="00162B17" w:rsidRPr="00376689" w:rsidRDefault="00162B17" w:rsidP="00162B17">
            <w:pPr>
              <w:spacing w:after="0" w:line="240" w:lineRule="auto"/>
              <w:rPr>
                <w:rFonts w:ascii="Calibri" w:eastAsia="Times New Roman" w:hAnsi="Calibri" w:cs="Times New Roman"/>
                <w:b/>
                <w:i/>
                <w:iCs/>
                <w:lang w:val="ro-RO" w:eastAsia="ru-RU"/>
              </w:rPr>
            </w:pPr>
            <w:r w:rsidRPr="00376689">
              <w:rPr>
                <w:rFonts w:ascii="Calibri" w:eastAsia="Times New Roman" w:hAnsi="Calibri" w:cs="Times New Roman"/>
                <w:b/>
                <w:i/>
                <w:iCs/>
                <w:lang w:val="ro-RO" w:eastAsia="ru-RU"/>
              </w:rPr>
              <w:t>Obiective</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162B17" w:rsidRPr="00376689" w:rsidRDefault="00162B17" w:rsidP="00162B17">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2016</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162B17" w:rsidRPr="00376689" w:rsidRDefault="00162B17" w:rsidP="00162B17">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2017</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162B17" w:rsidRPr="00376689" w:rsidRDefault="00162B17" w:rsidP="00162B17">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2018</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162B17" w:rsidRPr="00376689" w:rsidRDefault="00162B17" w:rsidP="00162B17">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2019</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162B17" w:rsidRPr="00376689" w:rsidRDefault="00162B17" w:rsidP="00162B17">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2020</w:t>
            </w:r>
          </w:p>
        </w:tc>
        <w:tc>
          <w:tcPr>
            <w:tcW w:w="1827" w:type="dxa"/>
            <w:tcBorders>
              <w:top w:val="single" w:sz="4" w:space="0" w:color="auto"/>
              <w:left w:val="nil"/>
              <w:bottom w:val="single" w:sz="4" w:space="0" w:color="auto"/>
              <w:right w:val="single" w:sz="4" w:space="0" w:color="auto"/>
            </w:tcBorders>
            <w:shd w:val="clear" w:color="auto" w:fill="auto"/>
            <w:noWrap/>
            <w:vAlign w:val="center"/>
            <w:hideMark/>
          </w:tcPr>
          <w:p w:rsidR="00162B17" w:rsidRPr="00376689" w:rsidRDefault="00162B17" w:rsidP="00162B17">
            <w:pPr>
              <w:spacing w:after="0" w:line="240" w:lineRule="auto"/>
              <w:jc w:val="center"/>
              <w:rPr>
                <w:rFonts w:ascii="Calibri" w:eastAsia="Times New Roman" w:hAnsi="Calibri" w:cs="Times New Roman"/>
                <w:b/>
                <w:i/>
                <w:iCs/>
                <w:lang w:val="ro-RO" w:eastAsia="ru-RU"/>
              </w:rPr>
            </w:pPr>
            <w:r w:rsidRPr="00376689">
              <w:rPr>
                <w:rFonts w:ascii="Calibri" w:eastAsia="Times New Roman" w:hAnsi="Calibri" w:cs="Times New Roman"/>
                <w:b/>
                <w:i/>
                <w:iCs/>
                <w:lang w:val="ro-RO" w:eastAsia="ru-RU"/>
              </w:rPr>
              <w:t>Total</w:t>
            </w:r>
          </w:p>
        </w:tc>
      </w:tr>
      <w:tr w:rsidR="00162B17" w:rsidRPr="00376689" w:rsidTr="00162B17">
        <w:trPr>
          <w:trHeight w:val="900"/>
        </w:trPr>
        <w:tc>
          <w:tcPr>
            <w:tcW w:w="639" w:type="dxa"/>
            <w:tcBorders>
              <w:top w:val="nil"/>
              <w:left w:val="single" w:sz="4" w:space="0" w:color="auto"/>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1</w:t>
            </w:r>
          </w:p>
        </w:tc>
        <w:tc>
          <w:tcPr>
            <w:tcW w:w="4047" w:type="dxa"/>
            <w:tcBorders>
              <w:top w:val="nil"/>
              <w:left w:val="nil"/>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 xml:space="preserve">Prevenirea transmiterii HIV </w:t>
            </w:r>
            <w:r w:rsidR="006A0377">
              <w:rPr>
                <w:rFonts w:ascii="Calibri" w:eastAsia="Times New Roman" w:hAnsi="Calibri" w:cs="Times New Roman"/>
                <w:lang w:val="ro-RO" w:eastAsia="ru-RU"/>
              </w:rPr>
              <w:t>ş</w:t>
            </w:r>
            <w:r w:rsidRPr="00376689">
              <w:rPr>
                <w:rFonts w:ascii="Calibri" w:eastAsia="Times New Roman" w:hAnsi="Calibri" w:cs="Times New Roman"/>
                <w:lang w:val="ro-RO" w:eastAsia="ru-RU"/>
              </w:rPr>
              <w:t>i infec</w:t>
            </w:r>
            <w:r w:rsidR="006A0377">
              <w:rPr>
                <w:rFonts w:ascii="Calibri" w:eastAsia="Times New Roman" w:hAnsi="Calibri" w:cs="Times New Roman"/>
                <w:lang w:val="ro-RO" w:eastAsia="ru-RU"/>
              </w:rPr>
              <w:t>ţ</w:t>
            </w:r>
            <w:r w:rsidRPr="00376689">
              <w:rPr>
                <w:rFonts w:ascii="Calibri" w:eastAsia="Times New Roman" w:hAnsi="Calibri" w:cs="Times New Roman"/>
                <w:lang w:val="ro-RO" w:eastAsia="ru-RU"/>
              </w:rPr>
              <w:t>iilor cu transmitere sexuală, în special în popula</w:t>
            </w:r>
            <w:r w:rsidR="006A0377">
              <w:rPr>
                <w:rFonts w:ascii="Calibri" w:eastAsia="Times New Roman" w:hAnsi="Calibri" w:cs="Times New Roman"/>
                <w:lang w:val="ro-RO" w:eastAsia="ru-RU"/>
              </w:rPr>
              <w:t>ţ</w:t>
            </w:r>
            <w:r w:rsidRPr="00376689">
              <w:rPr>
                <w:rFonts w:ascii="Calibri" w:eastAsia="Times New Roman" w:hAnsi="Calibri" w:cs="Times New Roman"/>
                <w:lang w:val="ro-RO" w:eastAsia="ru-RU"/>
              </w:rPr>
              <w:t>iile cheie</w:t>
            </w:r>
          </w:p>
        </w:tc>
        <w:tc>
          <w:tcPr>
            <w:tcW w:w="1326" w:type="dxa"/>
            <w:tcBorders>
              <w:top w:val="nil"/>
              <w:left w:val="nil"/>
              <w:bottom w:val="single" w:sz="4" w:space="0" w:color="auto"/>
              <w:right w:val="single" w:sz="4" w:space="0" w:color="auto"/>
            </w:tcBorders>
            <w:shd w:val="clear" w:color="auto" w:fill="auto"/>
            <w:noWrap/>
          </w:tcPr>
          <w:p w:rsidR="00162B17" w:rsidRPr="00363301" w:rsidRDefault="00162B17" w:rsidP="00162B17">
            <w:r w:rsidRPr="00363301">
              <w:t>3 569 593</w:t>
            </w:r>
          </w:p>
        </w:tc>
        <w:tc>
          <w:tcPr>
            <w:tcW w:w="1476" w:type="dxa"/>
            <w:tcBorders>
              <w:top w:val="nil"/>
              <w:left w:val="nil"/>
              <w:bottom w:val="single" w:sz="4" w:space="0" w:color="auto"/>
              <w:right w:val="single" w:sz="4" w:space="0" w:color="auto"/>
            </w:tcBorders>
            <w:shd w:val="clear" w:color="auto" w:fill="auto"/>
            <w:noWrap/>
          </w:tcPr>
          <w:p w:rsidR="00162B17" w:rsidRPr="00363301" w:rsidRDefault="00162B17" w:rsidP="00162B17">
            <w:r w:rsidRPr="00363301">
              <w:t>3 712 345</w:t>
            </w:r>
          </w:p>
        </w:tc>
        <w:tc>
          <w:tcPr>
            <w:tcW w:w="1390" w:type="dxa"/>
            <w:tcBorders>
              <w:top w:val="nil"/>
              <w:left w:val="nil"/>
              <w:bottom w:val="single" w:sz="4" w:space="0" w:color="auto"/>
              <w:right w:val="single" w:sz="4" w:space="0" w:color="auto"/>
            </w:tcBorders>
            <w:shd w:val="clear" w:color="auto" w:fill="auto"/>
            <w:noWrap/>
          </w:tcPr>
          <w:p w:rsidR="00162B17" w:rsidRPr="00363301" w:rsidRDefault="00162B17" w:rsidP="00162B17">
            <w:r w:rsidRPr="00363301">
              <w:t>4 210 797</w:t>
            </w:r>
          </w:p>
        </w:tc>
        <w:tc>
          <w:tcPr>
            <w:tcW w:w="1582" w:type="dxa"/>
            <w:tcBorders>
              <w:top w:val="nil"/>
              <w:left w:val="nil"/>
              <w:bottom w:val="single" w:sz="4" w:space="0" w:color="auto"/>
              <w:right w:val="single" w:sz="4" w:space="0" w:color="auto"/>
            </w:tcBorders>
            <w:shd w:val="clear" w:color="auto" w:fill="auto"/>
            <w:noWrap/>
          </w:tcPr>
          <w:p w:rsidR="00162B17" w:rsidRPr="00363301" w:rsidRDefault="00162B17" w:rsidP="00162B17">
            <w:r w:rsidRPr="00363301">
              <w:t>4 426 691</w:t>
            </w:r>
          </w:p>
        </w:tc>
        <w:tc>
          <w:tcPr>
            <w:tcW w:w="1326" w:type="dxa"/>
            <w:tcBorders>
              <w:top w:val="nil"/>
              <w:left w:val="nil"/>
              <w:bottom w:val="single" w:sz="4" w:space="0" w:color="auto"/>
              <w:right w:val="single" w:sz="4" w:space="0" w:color="auto"/>
            </w:tcBorders>
            <w:shd w:val="clear" w:color="auto" w:fill="auto"/>
            <w:noWrap/>
          </w:tcPr>
          <w:p w:rsidR="00162B17" w:rsidRPr="00363301" w:rsidRDefault="00162B17" w:rsidP="00162B17">
            <w:r w:rsidRPr="00363301">
              <w:t>4 433 523</w:t>
            </w:r>
          </w:p>
        </w:tc>
        <w:tc>
          <w:tcPr>
            <w:tcW w:w="1827" w:type="dxa"/>
            <w:tcBorders>
              <w:top w:val="nil"/>
              <w:left w:val="nil"/>
              <w:bottom w:val="single" w:sz="4" w:space="0" w:color="auto"/>
              <w:right w:val="single" w:sz="4" w:space="0" w:color="auto"/>
            </w:tcBorders>
            <w:shd w:val="clear" w:color="auto" w:fill="auto"/>
            <w:noWrap/>
          </w:tcPr>
          <w:p w:rsidR="00162B17" w:rsidRPr="00363301" w:rsidRDefault="00162B17" w:rsidP="00162B17">
            <w:r w:rsidRPr="00363301">
              <w:t>20 352 950</w:t>
            </w:r>
          </w:p>
        </w:tc>
      </w:tr>
      <w:tr w:rsidR="00162B17" w:rsidRPr="00376689" w:rsidTr="00162B17">
        <w:trPr>
          <w:trHeight w:val="1200"/>
        </w:trPr>
        <w:tc>
          <w:tcPr>
            <w:tcW w:w="639" w:type="dxa"/>
            <w:tcBorders>
              <w:top w:val="nil"/>
              <w:left w:val="single" w:sz="4" w:space="0" w:color="auto"/>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2</w:t>
            </w:r>
          </w:p>
        </w:tc>
        <w:tc>
          <w:tcPr>
            <w:tcW w:w="4047" w:type="dxa"/>
            <w:tcBorders>
              <w:top w:val="nil"/>
              <w:left w:val="nil"/>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 xml:space="preserve">Asigurarea accesului universal la tratament, îngrijire </w:t>
            </w:r>
            <w:r w:rsidR="006A0377">
              <w:rPr>
                <w:rFonts w:ascii="Calibri" w:eastAsia="Times New Roman" w:hAnsi="Calibri" w:cs="Times New Roman"/>
                <w:lang w:val="ro-RO" w:eastAsia="ru-RU"/>
              </w:rPr>
              <w:t>ş</w:t>
            </w:r>
            <w:r w:rsidRPr="00376689">
              <w:rPr>
                <w:rFonts w:ascii="Calibri" w:eastAsia="Times New Roman" w:hAnsi="Calibri" w:cs="Times New Roman"/>
                <w:lang w:val="ro-RO" w:eastAsia="ru-RU"/>
              </w:rPr>
              <w:t xml:space="preserve">i suport a persoanelor infectate cu HIV </w:t>
            </w:r>
            <w:r w:rsidR="006A0377">
              <w:rPr>
                <w:rFonts w:ascii="Calibri" w:eastAsia="Times New Roman" w:hAnsi="Calibri" w:cs="Times New Roman"/>
                <w:lang w:val="ro-RO" w:eastAsia="ru-RU"/>
              </w:rPr>
              <w:t>ş</w:t>
            </w:r>
            <w:r w:rsidRPr="00376689">
              <w:rPr>
                <w:rFonts w:ascii="Calibri" w:eastAsia="Times New Roman" w:hAnsi="Calibri" w:cs="Times New Roman"/>
                <w:lang w:val="ro-RO" w:eastAsia="ru-RU"/>
              </w:rPr>
              <w:t>i infec</w:t>
            </w:r>
            <w:r w:rsidR="006A0377">
              <w:rPr>
                <w:rFonts w:ascii="Calibri" w:eastAsia="Times New Roman" w:hAnsi="Calibri" w:cs="Times New Roman"/>
                <w:lang w:val="ro-RO" w:eastAsia="ru-RU"/>
              </w:rPr>
              <w:t>ţ</w:t>
            </w:r>
            <w:r w:rsidRPr="00376689">
              <w:rPr>
                <w:rFonts w:ascii="Calibri" w:eastAsia="Times New Roman" w:hAnsi="Calibri" w:cs="Times New Roman"/>
                <w:lang w:val="ro-RO" w:eastAsia="ru-RU"/>
              </w:rPr>
              <w:t>ii cu transmitere sexuală</w:t>
            </w:r>
          </w:p>
        </w:tc>
        <w:tc>
          <w:tcPr>
            <w:tcW w:w="1326" w:type="dxa"/>
            <w:tcBorders>
              <w:top w:val="nil"/>
              <w:left w:val="nil"/>
              <w:bottom w:val="single" w:sz="4" w:space="0" w:color="auto"/>
              <w:right w:val="single" w:sz="4" w:space="0" w:color="auto"/>
            </w:tcBorders>
            <w:shd w:val="clear" w:color="auto" w:fill="auto"/>
            <w:noWrap/>
          </w:tcPr>
          <w:p w:rsidR="00162B17" w:rsidRPr="00363301" w:rsidRDefault="00162B17" w:rsidP="00162B17">
            <w:r w:rsidRPr="00363301">
              <w:t>15 242 167</w:t>
            </w:r>
          </w:p>
        </w:tc>
        <w:tc>
          <w:tcPr>
            <w:tcW w:w="1476" w:type="dxa"/>
            <w:tcBorders>
              <w:top w:val="nil"/>
              <w:left w:val="nil"/>
              <w:bottom w:val="single" w:sz="4" w:space="0" w:color="auto"/>
              <w:right w:val="single" w:sz="4" w:space="0" w:color="auto"/>
            </w:tcBorders>
            <w:shd w:val="clear" w:color="auto" w:fill="auto"/>
            <w:noWrap/>
          </w:tcPr>
          <w:p w:rsidR="00162B17" w:rsidRPr="00363301" w:rsidRDefault="00162B17" w:rsidP="00162B17">
            <w:r w:rsidRPr="00363301">
              <w:t>16 104 505</w:t>
            </w:r>
          </w:p>
        </w:tc>
        <w:tc>
          <w:tcPr>
            <w:tcW w:w="1390" w:type="dxa"/>
            <w:tcBorders>
              <w:top w:val="nil"/>
              <w:left w:val="nil"/>
              <w:bottom w:val="single" w:sz="4" w:space="0" w:color="auto"/>
              <w:right w:val="single" w:sz="4" w:space="0" w:color="auto"/>
            </w:tcBorders>
            <w:shd w:val="clear" w:color="auto" w:fill="auto"/>
            <w:noWrap/>
          </w:tcPr>
          <w:p w:rsidR="00162B17" w:rsidRPr="00363301" w:rsidRDefault="00162B17" w:rsidP="00162B17">
            <w:r w:rsidRPr="00363301">
              <w:t>16 539 674</w:t>
            </w:r>
          </w:p>
        </w:tc>
        <w:tc>
          <w:tcPr>
            <w:tcW w:w="1582" w:type="dxa"/>
            <w:tcBorders>
              <w:top w:val="nil"/>
              <w:left w:val="nil"/>
              <w:bottom w:val="single" w:sz="4" w:space="0" w:color="auto"/>
              <w:right w:val="single" w:sz="4" w:space="0" w:color="auto"/>
            </w:tcBorders>
            <w:shd w:val="clear" w:color="auto" w:fill="auto"/>
            <w:noWrap/>
          </w:tcPr>
          <w:p w:rsidR="00162B17" w:rsidRPr="00363301" w:rsidRDefault="00162B17" w:rsidP="00162B17">
            <w:r w:rsidRPr="00363301">
              <w:t>17 396 309</w:t>
            </w:r>
          </w:p>
        </w:tc>
        <w:tc>
          <w:tcPr>
            <w:tcW w:w="1326" w:type="dxa"/>
            <w:tcBorders>
              <w:top w:val="nil"/>
              <w:left w:val="nil"/>
              <w:bottom w:val="single" w:sz="4" w:space="0" w:color="auto"/>
              <w:right w:val="single" w:sz="4" w:space="0" w:color="auto"/>
            </w:tcBorders>
            <w:shd w:val="clear" w:color="auto" w:fill="auto"/>
            <w:noWrap/>
          </w:tcPr>
          <w:p w:rsidR="00162B17" w:rsidRPr="00363301" w:rsidRDefault="00162B17" w:rsidP="00162B17">
            <w:r w:rsidRPr="00363301">
              <w:t>18 451 709</w:t>
            </w:r>
          </w:p>
        </w:tc>
        <w:tc>
          <w:tcPr>
            <w:tcW w:w="1827" w:type="dxa"/>
            <w:tcBorders>
              <w:top w:val="nil"/>
              <w:left w:val="nil"/>
              <w:bottom w:val="single" w:sz="4" w:space="0" w:color="auto"/>
              <w:right w:val="single" w:sz="4" w:space="0" w:color="auto"/>
            </w:tcBorders>
            <w:shd w:val="clear" w:color="auto" w:fill="auto"/>
            <w:noWrap/>
          </w:tcPr>
          <w:p w:rsidR="00162B17" w:rsidRPr="00363301" w:rsidRDefault="00162B17" w:rsidP="00162B17">
            <w:r w:rsidRPr="00363301">
              <w:t>83 734 365</w:t>
            </w:r>
          </w:p>
        </w:tc>
      </w:tr>
      <w:tr w:rsidR="00162B17" w:rsidRPr="00376689" w:rsidTr="00162B17">
        <w:trPr>
          <w:trHeight w:val="600"/>
        </w:trPr>
        <w:tc>
          <w:tcPr>
            <w:tcW w:w="639" w:type="dxa"/>
            <w:tcBorders>
              <w:top w:val="nil"/>
              <w:left w:val="single" w:sz="4" w:space="0" w:color="auto"/>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3</w:t>
            </w:r>
          </w:p>
        </w:tc>
        <w:tc>
          <w:tcPr>
            <w:tcW w:w="4047" w:type="dxa"/>
            <w:tcBorders>
              <w:top w:val="nil"/>
              <w:left w:val="nil"/>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Asigurarea unui management eficient al Programului</w:t>
            </w:r>
          </w:p>
        </w:tc>
        <w:tc>
          <w:tcPr>
            <w:tcW w:w="1326" w:type="dxa"/>
            <w:tcBorders>
              <w:top w:val="nil"/>
              <w:left w:val="nil"/>
              <w:bottom w:val="single" w:sz="4" w:space="0" w:color="auto"/>
              <w:right w:val="single" w:sz="4" w:space="0" w:color="auto"/>
            </w:tcBorders>
            <w:shd w:val="clear" w:color="auto" w:fill="auto"/>
            <w:noWrap/>
          </w:tcPr>
          <w:p w:rsidR="00162B17" w:rsidRPr="00363301" w:rsidRDefault="00162B17" w:rsidP="00162B17">
            <w:r w:rsidRPr="00363301">
              <w:t>0</w:t>
            </w:r>
          </w:p>
        </w:tc>
        <w:tc>
          <w:tcPr>
            <w:tcW w:w="1476" w:type="dxa"/>
            <w:tcBorders>
              <w:top w:val="nil"/>
              <w:left w:val="nil"/>
              <w:bottom w:val="single" w:sz="4" w:space="0" w:color="auto"/>
              <w:right w:val="single" w:sz="4" w:space="0" w:color="auto"/>
            </w:tcBorders>
            <w:shd w:val="clear" w:color="auto" w:fill="auto"/>
            <w:noWrap/>
          </w:tcPr>
          <w:p w:rsidR="00162B17" w:rsidRPr="00363301" w:rsidRDefault="00162B17" w:rsidP="00162B17">
            <w:r w:rsidRPr="00363301">
              <w:t>0</w:t>
            </w:r>
          </w:p>
        </w:tc>
        <w:tc>
          <w:tcPr>
            <w:tcW w:w="1390" w:type="dxa"/>
            <w:tcBorders>
              <w:top w:val="nil"/>
              <w:left w:val="nil"/>
              <w:bottom w:val="single" w:sz="4" w:space="0" w:color="auto"/>
              <w:right w:val="single" w:sz="4" w:space="0" w:color="auto"/>
            </w:tcBorders>
            <w:shd w:val="clear" w:color="auto" w:fill="auto"/>
            <w:noWrap/>
          </w:tcPr>
          <w:p w:rsidR="00162B17" w:rsidRPr="00363301" w:rsidRDefault="00162B17" w:rsidP="00162B17">
            <w:r w:rsidRPr="00363301">
              <w:t>0</w:t>
            </w:r>
          </w:p>
        </w:tc>
        <w:tc>
          <w:tcPr>
            <w:tcW w:w="1582" w:type="dxa"/>
            <w:tcBorders>
              <w:top w:val="nil"/>
              <w:left w:val="nil"/>
              <w:bottom w:val="single" w:sz="4" w:space="0" w:color="auto"/>
              <w:right w:val="single" w:sz="4" w:space="0" w:color="auto"/>
            </w:tcBorders>
            <w:shd w:val="clear" w:color="auto" w:fill="auto"/>
            <w:noWrap/>
          </w:tcPr>
          <w:p w:rsidR="00162B17" w:rsidRPr="00363301" w:rsidRDefault="00162B17" w:rsidP="00162B17">
            <w:r w:rsidRPr="00363301">
              <w:t>0</w:t>
            </w:r>
          </w:p>
        </w:tc>
        <w:tc>
          <w:tcPr>
            <w:tcW w:w="1326" w:type="dxa"/>
            <w:tcBorders>
              <w:top w:val="nil"/>
              <w:left w:val="nil"/>
              <w:bottom w:val="single" w:sz="4" w:space="0" w:color="auto"/>
              <w:right w:val="single" w:sz="4" w:space="0" w:color="auto"/>
            </w:tcBorders>
            <w:shd w:val="clear" w:color="auto" w:fill="auto"/>
            <w:noWrap/>
          </w:tcPr>
          <w:p w:rsidR="00162B17" w:rsidRPr="00363301" w:rsidRDefault="00162B17" w:rsidP="00162B17">
            <w:r w:rsidRPr="00363301">
              <w:t>0</w:t>
            </w:r>
          </w:p>
        </w:tc>
        <w:tc>
          <w:tcPr>
            <w:tcW w:w="1827" w:type="dxa"/>
            <w:tcBorders>
              <w:top w:val="nil"/>
              <w:left w:val="nil"/>
              <w:bottom w:val="single" w:sz="4" w:space="0" w:color="auto"/>
              <w:right w:val="single" w:sz="4" w:space="0" w:color="auto"/>
            </w:tcBorders>
            <w:shd w:val="clear" w:color="auto" w:fill="auto"/>
            <w:noWrap/>
          </w:tcPr>
          <w:p w:rsidR="00162B17" w:rsidRPr="00363301" w:rsidRDefault="00162B17" w:rsidP="00162B17">
            <w:r w:rsidRPr="00363301">
              <w:t>0</w:t>
            </w:r>
          </w:p>
        </w:tc>
      </w:tr>
      <w:tr w:rsidR="00162B17" w:rsidRPr="00376689" w:rsidTr="00162B17">
        <w:trPr>
          <w:trHeight w:val="600"/>
        </w:trPr>
        <w:tc>
          <w:tcPr>
            <w:tcW w:w="639" w:type="dxa"/>
            <w:tcBorders>
              <w:top w:val="single" w:sz="4" w:space="0" w:color="auto"/>
              <w:left w:val="single" w:sz="4" w:space="0" w:color="auto"/>
              <w:bottom w:val="single" w:sz="4" w:space="0" w:color="auto"/>
              <w:right w:val="single" w:sz="4" w:space="0" w:color="auto"/>
            </w:tcBorders>
            <w:shd w:val="clear" w:color="auto" w:fill="auto"/>
          </w:tcPr>
          <w:p w:rsidR="00162B17" w:rsidRPr="00376689" w:rsidRDefault="00162B17" w:rsidP="00162B17">
            <w:pPr>
              <w:spacing w:after="0" w:line="240" w:lineRule="auto"/>
              <w:rPr>
                <w:rFonts w:ascii="Calibri" w:eastAsia="Times New Roman" w:hAnsi="Calibri" w:cs="Times New Roman"/>
                <w:lang w:val="ro-RO" w:eastAsia="ru-RU"/>
              </w:rPr>
            </w:pPr>
          </w:p>
        </w:tc>
        <w:tc>
          <w:tcPr>
            <w:tcW w:w="4047" w:type="dxa"/>
            <w:tcBorders>
              <w:top w:val="single" w:sz="4" w:space="0" w:color="auto"/>
              <w:left w:val="nil"/>
              <w:bottom w:val="single" w:sz="4" w:space="0" w:color="auto"/>
              <w:right w:val="single" w:sz="4" w:space="0" w:color="auto"/>
            </w:tcBorders>
            <w:shd w:val="clear" w:color="auto" w:fill="auto"/>
          </w:tcPr>
          <w:p w:rsidR="00162B17" w:rsidRPr="00376689" w:rsidRDefault="00162B17" w:rsidP="00162B17">
            <w:pPr>
              <w:spacing w:after="0" w:line="240" w:lineRule="auto"/>
              <w:rPr>
                <w:rFonts w:ascii="Calibri" w:eastAsia="Times New Roman" w:hAnsi="Calibri" w:cs="Times New Roman"/>
                <w:lang w:val="ro-RO" w:eastAsia="ru-RU"/>
              </w:rPr>
            </w:pPr>
            <w:r>
              <w:rPr>
                <w:rFonts w:ascii="Calibri" w:eastAsia="Times New Roman" w:hAnsi="Calibri" w:cs="Times New Roman"/>
                <w:lang w:val="ro-RO" w:eastAsia="ru-RU"/>
              </w:rPr>
              <w:t>Total, lei MD</w:t>
            </w:r>
          </w:p>
        </w:tc>
        <w:tc>
          <w:tcPr>
            <w:tcW w:w="1326" w:type="dxa"/>
            <w:tcBorders>
              <w:top w:val="single" w:sz="4" w:space="0" w:color="auto"/>
              <w:left w:val="nil"/>
              <w:bottom w:val="single" w:sz="4" w:space="0" w:color="auto"/>
              <w:right w:val="single" w:sz="4" w:space="0" w:color="auto"/>
            </w:tcBorders>
            <w:shd w:val="clear" w:color="auto" w:fill="auto"/>
            <w:noWrap/>
          </w:tcPr>
          <w:p w:rsidR="00162B17" w:rsidRPr="00363301" w:rsidRDefault="00162B17" w:rsidP="00162B17">
            <w:r w:rsidRPr="00363301">
              <w:t>18 811 761</w:t>
            </w:r>
          </w:p>
        </w:tc>
        <w:tc>
          <w:tcPr>
            <w:tcW w:w="1476" w:type="dxa"/>
            <w:tcBorders>
              <w:top w:val="single" w:sz="4" w:space="0" w:color="auto"/>
              <w:left w:val="nil"/>
              <w:bottom w:val="single" w:sz="4" w:space="0" w:color="auto"/>
              <w:right w:val="single" w:sz="4" w:space="0" w:color="auto"/>
            </w:tcBorders>
            <w:shd w:val="clear" w:color="auto" w:fill="auto"/>
            <w:noWrap/>
          </w:tcPr>
          <w:p w:rsidR="00162B17" w:rsidRPr="00363301" w:rsidRDefault="00162B17" w:rsidP="00162B17">
            <w:r w:rsidRPr="00363301">
              <w:t>19 816 851</w:t>
            </w:r>
          </w:p>
        </w:tc>
        <w:tc>
          <w:tcPr>
            <w:tcW w:w="1390" w:type="dxa"/>
            <w:tcBorders>
              <w:top w:val="single" w:sz="4" w:space="0" w:color="auto"/>
              <w:left w:val="nil"/>
              <w:bottom w:val="single" w:sz="4" w:space="0" w:color="auto"/>
              <w:right w:val="single" w:sz="4" w:space="0" w:color="auto"/>
            </w:tcBorders>
            <w:shd w:val="clear" w:color="auto" w:fill="auto"/>
            <w:noWrap/>
          </w:tcPr>
          <w:p w:rsidR="00162B17" w:rsidRPr="00363301" w:rsidRDefault="00162B17" w:rsidP="00162B17">
            <w:r w:rsidRPr="00363301">
              <w:t>20 750 471</w:t>
            </w:r>
          </w:p>
        </w:tc>
        <w:tc>
          <w:tcPr>
            <w:tcW w:w="1582" w:type="dxa"/>
            <w:tcBorders>
              <w:top w:val="single" w:sz="4" w:space="0" w:color="auto"/>
              <w:left w:val="nil"/>
              <w:bottom w:val="single" w:sz="4" w:space="0" w:color="auto"/>
              <w:right w:val="single" w:sz="4" w:space="0" w:color="auto"/>
            </w:tcBorders>
            <w:shd w:val="clear" w:color="auto" w:fill="auto"/>
            <w:noWrap/>
          </w:tcPr>
          <w:p w:rsidR="00162B17" w:rsidRPr="00363301" w:rsidRDefault="00162B17" w:rsidP="00162B17">
            <w:r w:rsidRPr="00363301">
              <w:t>21 823 000</w:t>
            </w:r>
          </w:p>
        </w:tc>
        <w:tc>
          <w:tcPr>
            <w:tcW w:w="1326" w:type="dxa"/>
            <w:tcBorders>
              <w:top w:val="single" w:sz="4" w:space="0" w:color="auto"/>
              <w:left w:val="nil"/>
              <w:bottom w:val="single" w:sz="4" w:space="0" w:color="auto"/>
              <w:right w:val="single" w:sz="4" w:space="0" w:color="auto"/>
            </w:tcBorders>
            <w:shd w:val="clear" w:color="auto" w:fill="auto"/>
            <w:noWrap/>
          </w:tcPr>
          <w:p w:rsidR="00162B17" w:rsidRPr="00363301" w:rsidRDefault="00162B17" w:rsidP="00162B17">
            <w:r w:rsidRPr="00363301">
              <w:t>22 885 233</w:t>
            </w:r>
          </w:p>
        </w:tc>
        <w:tc>
          <w:tcPr>
            <w:tcW w:w="1827" w:type="dxa"/>
            <w:tcBorders>
              <w:top w:val="single" w:sz="4" w:space="0" w:color="auto"/>
              <w:left w:val="nil"/>
              <w:bottom w:val="single" w:sz="4" w:space="0" w:color="auto"/>
              <w:right w:val="single" w:sz="4" w:space="0" w:color="auto"/>
            </w:tcBorders>
            <w:shd w:val="clear" w:color="auto" w:fill="auto"/>
            <w:noWrap/>
          </w:tcPr>
          <w:p w:rsidR="00162B17" w:rsidRDefault="00162B17" w:rsidP="00162B17">
            <w:r w:rsidRPr="00363301">
              <w:t>104 087 315</w:t>
            </w:r>
          </w:p>
        </w:tc>
      </w:tr>
    </w:tbl>
    <w:p w:rsidR="00162B17" w:rsidRPr="0059379F" w:rsidRDefault="00162B17" w:rsidP="00162B17">
      <w:pPr>
        <w:tabs>
          <w:tab w:val="left" w:pos="993"/>
        </w:tabs>
        <w:jc w:val="center"/>
        <w:rPr>
          <w:rFonts w:ascii="Times New Roman" w:hAnsi="Times New Roman" w:cs="Times New Roman"/>
          <w:b/>
          <w:i/>
          <w:sz w:val="28"/>
          <w:szCs w:val="28"/>
          <w:lang w:val="ro-RO"/>
        </w:rPr>
      </w:pPr>
      <w:r w:rsidRPr="0059379F">
        <w:rPr>
          <w:rFonts w:ascii="Times New Roman" w:hAnsi="Times New Roman" w:cs="Times New Roman"/>
          <w:b/>
          <w:i/>
          <w:sz w:val="28"/>
          <w:szCs w:val="28"/>
          <w:lang w:val="ro-RO"/>
        </w:rPr>
        <w:lastRenderedPageBreak/>
        <w:t>Ministerul Justi</w:t>
      </w:r>
      <w:r w:rsidR="006A0377">
        <w:rPr>
          <w:rFonts w:ascii="Times New Roman" w:hAnsi="Times New Roman" w:cs="Times New Roman"/>
          <w:b/>
          <w:i/>
          <w:sz w:val="28"/>
          <w:szCs w:val="28"/>
          <w:lang w:val="ro-RO"/>
        </w:rPr>
        <w:t>ţ</w:t>
      </w:r>
      <w:r w:rsidRPr="0059379F">
        <w:rPr>
          <w:rFonts w:ascii="Times New Roman" w:hAnsi="Times New Roman" w:cs="Times New Roman"/>
          <w:b/>
          <w:i/>
          <w:sz w:val="28"/>
          <w:szCs w:val="28"/>
          <w:lang w:val="ro-RO"/>
        </w:rPr>
        <w:t>iei, lei MD</w:t>
      </w:r>
    </w:p>
    <w:tbl>
      <w:tblPr>
        <w:tblW w:w="13613" w:type="dxa"/>
        <w:tblInd w:w="103" w:type="dxa"/>
        <w:tblLook w:val="04A0"/>
      </w:tblPr>
      <w:tblGrid>
        <w:gridCol w:w="639"/>
        <w:gridCol w:w="4047"/>
        <w:gridCol w:w="1326"/>
        <w:gridCol w:w="1476"/>
        <w:gridCol w:w="1390"/>
        <w:gridCol w:w="1582"/>
        <w:gridCol w:w="1326"/>
        <w:gridCol w:w="1827"/>
      </w:tblGrid>
      <w:tr w:rsidR="00162B17" w:rsidRPr="00376689" w:rsidTr="00162B17">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rsidR="00162B17" w:rsidRPr="00376689" w:rsidRDefault="00162B17" w:rsidP="00162B17">
            <w:pPr>
              <w:spacing w:after="0" w:line="240" w:lineRule="auto"/>
              <w:rPr>
                <w:rFonts w:ascii="Calibri" w:eastAsia="Times New Roman" w:hAnsi="Calibri" w:cs="Times New Roman"/>
                <w:i/>
                <w:iCs/>
                <w:lang w:val="ro-RO" w:eastAsia="ru-RU"/>
              </w:rPr>
            </w:pPr>
          </w:p>
        </w:tc>
        <w:tc>
          <w:tcPr>
            <w:tcW w:w="4047" w:type="dxa"/>
            <w:tcBorders>
              <w:top w:val="single" w:sz="4" w:space="0" w:color="auto"/>
              <w:left w:val="single" w:sz="4" w:space="0" w:color="auto"/>
              <w:bottom w:val="single" w:sz="4" w:space="0" w:color="auto"/>
              <w:right w:val="single" w:sz="4" w:space="0" w:color="auto"/>
            </w:tcBorders>
            <w:vAlign w:val="center"/>
            <w:hideMark/>
          </w:tcPr>
          <w:p w:rsidR="00162B17" w:rsidRPr="00376689" w:rsidRDefault="00162B17" w:rsidP="00162B17">
            <w:pPr>
              <w:spacing w:after="0" w:line="240" w:lineRule="auto"/>
              <w:rPr>
                <w:rFonts w:ascii="Calibri" w:eastAsia="Times New Roman" w:hAnsi="Calibri" w:cs="Times New Roman"/>
                <w:b/>
                <w:i/>
                <w:iCs/>
                <w:lang w:val="ro-RO" w:eastAsia="ru-RU"/>
              </w:rPr>
            </w:pPr>
            <w:r w:rsidRPr="00376689">
              <w:rPr>
                <w:rFonts w:ascii="Calibri" w:eastAsia="Times New Roman" w:hAnsi="Calibri" w:cs="Times New Roman"/>
                <w:b/>
                <w:i/>
                <w:iCs/>
                <w:lang w:val="ro-RO" w:eastAsia="ru-RU"/>
              </w:rPr>
              <w:t>Obiective</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162B17" w:rsidRPr="00376689" w:rsidRDefault="00162B17" w:rsidP="00162B17">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2016</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162B17" w:rsidRPr="00376689" w:rsidRDefault="00162B17" w:rsidP="00162B17">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2017</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162B17" w:rsidRPr="00376689" w:rsidRDefault="00162B17" w:rsidP="00162B17">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2018</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162B17" w:rsidRPr="00376689" w:rsidRDefault="00162B17" w:rsidP="00162B17">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2019</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162B17" w:rsidRPr="00376689" w:rsidRDefault="00162B17" w:rsidP="00162B17">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2020</w:t>
            </w:r>
          </w:p>
        </w:tc>
        <w:tc>
          <w:tcPr>
            <w:tcW w:w="1827" w:type="dxa"/>
            <w:tcBorders>
              <w:top w:val="single" w:sz="4" w:space="0" w:color="auto"/>
              <w:left w:val="nil"/>
              <w:bottom w:val="single" w:sz="4" w:space="0" w:color="auto"/>
              <w:right w:val="single" w:sz="4" w:space="0" w:color="auto"/>
            </w:tcBorders>
            <w:shd w:val="clear" w:color="auto" w:fill="auto"/>
            <w:noWrap/>
            <w:vAlign w:val="center"/>
            <w:hideMark/>
          </w:tcPr>
          <w:p w:rsidR="00162B17" w:rsidRPr="00376689" w:rsidRDefault="00162B17" w:rsidP="00162B17">
            <w:pPr>
              <w:spacing w:after="0" w:line="240" w:lineRule="auto"/>
              <w:jc w:val="center"/>
              <w:rPr>
                <w:rFonts w:ascii="Calibri" w:eastAsia="Times New Roman" w:hAnsi="Calibri" w:cs="Times New Roman"/>
                <w:b/>
                <w:i/>
                <w:iCs/>
                <w:lang w:val="ro-RO" w:eastAsia="ru-RU"/>
              </w:rPr>
            </w:pPr>
            <w:r w:rsidRPr="00376689">
              <w:rPr>
                <w:rFonts w:ascii="Calibri" w:eastAsia="Times New Roman" w:hAnsi="Calibri" w:cs="Times New Roman"/>
                <w:b/>
                <w:i/>
                <w:iCs/>
                <w:lang w:val="ro-RO" w:eastAsia="ru-RU"/>
              </w:rPr>
              <w:t>Total</w:t>
            </w:r>
          </w:p>
        </w:tc>
      </w:tr>
      <w:tr w:rsidR="00162B17" w:rsidRPr="00376689" w:rsidTr="00162B17">
        <w:trPr>
          <w:trHeight w:val="900"/>
        </w:trPr>
        <w:tc>
          <w:tcPr>
            <w:tcW w:w="639" w:type="dxa"/>
            <w:tcBorders>
              <w:top w:val="nil"/>
              <w:left w:val="single" w:sz="4" w:space="0" w:color="auto"/>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1</w:t>
            </w:r>
          </w:p>
        </w:tc>
        <w:tc>
          <w:tcPr>
            <w:tcW w:w="4047" w:type="dxa"/>
            <w:tcBorders>
              <w:top w:val="nil"/>
              <w:left w:val="nil"/>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 xml:space="preserve">Prevenirea transmiterii HIV </w:t>
            </w:r>
            <w:r w:rsidR="006A0377">
              <w:rPr>
                <w:rFonts w:ascii="Calibri" w:eastAsia="Times New Roman" w:hAnsi="Calibri" w:cs="Times New Roman"/>
                <w:lang w:val="ro-RO" w:eastAsia="ru-RU"/>
              </w:rPr>
              <w:t>ş</w:t>
            </w:r>
            <w:r w:rsidRPr="00376689">
              <w:rPr>
                <w:rFonts w:ascii="Calibri" w:eastAsia="Times New Roman" w:hAnsi="Calibri" w:cs="Times New Roman"/>
                <w:lang w:val="ro-RO" w:eastAsia="ru-RU"/>
              </w:rPr>
              <w:t>i infec</w:t>
            </w:r>
            <w:r w:rsidR="006A0377">
              <w:rPr>
                <w:rFonts w:ascii="Calibri" w:eastAsia="Times New Roman" w:hAnsi="Calibri" w:cs="Times New Roman"/>
                <w:lang w:val="ro-RO" w:eastAsia="ru-RU"/>
              </w:rPr>
              <w:t>ţ</w:t>
            </w:r>
            <w:r w:rsidRPr="00376689">
              <w:rPr>
                <w:rFonts w:ascii="Calibri" w:eastAsia="Times New Roman" w:hAnsi="Calibri" w:cs="Times New Roman"/>
                <w:lang w:val="ro-RO" w:eastAsia="ru-RU"/>
              </w:rPr>
              <w:t>iilor cu transmitere sexuală, în special în popula</w:t>
            </w:r>
            <w:r w:rsidR="006A0377">
              <w:rPr>
                <w:rFonts w:ascii="Calibri" w:eastAsia="Times New Roman" w:hAnsi="Calibri" w:cs="Times New Roman"/>
                <w:lang w:val="ro-RO" w:eastAsia="ru-RU"/>
              </w:rPr>
              <w:t>ţ</w:t>
            </w:r>
            <w:r w:rsidRPr="00376689">
              <w:rPr>
                <w:rFonts w:ascii="Calibri" w:eastAsia="Times New Roman" w:hAnsi="Calibri" w:cs="Times New Roman"/>
                <w:lang w:val="ro-RO" w:eastAsia="ru-RU"/>
              </w:rPr>
              <w:t>iile cheie</w:t>
            </w:r>
          </w:p>
        </w:tc>
        <w:tc>
          <w:tcPr>
            <w:tcW w:w="1326" w:type="dxa"/>
            <w:tcBorders>
              <w:top w:val="nil"/>
              <w:left w:val="nil"/>
              <w:bottom w:val="single" w:sz="4" w:space="0" w:color="auto"/>
              <w:right w:val="single" w:sz="4" w:space="0" w:color="auto"/>
            </w:tcBorders>
            <w:shd w:val="clear" w:color="auto" w:fill="auto"/>
            <w:noWrap/>
          </w:tcPr>
          <w:p w:rsidR="00162B17" w:rsidRPr="00116FC3" w:rsidRDefault="00162B17" w:rsidP="00162B17">
            <w:r w:rsidRPr="00116FC3">
              <w:t>187 200</w:t>
            </w:r>
          </w:p>
        </w:tc>
        <w:tc>
          <w:tcPr>
            <w:tcW w:w="1476" w:type="dxa"/>
            <w:tcBorders>
              <w:top w:val="nil"/>
              <w:left w:val="nil"/>
              <w:bottom w:val="single" w:sz="4" w:space="0" w:color="auto"/>
              <w:right w:val="single" w:sz="4" w:space="0" w:color="auto"/>
            </w:tcBorders>
            <w:shd w:val="clear" w:color="auto" w:fill="auto"/>
            <w:noWrap/>
          </w:tcPr>
          <w:p w:rsidR="00162B17" w:rsidRPr="00116FC3" w:rsidRDefault="00162B17" w:rsidP="00162B17">
            <w:r w:rsidRPr="00116FC3">
              <w:t>187 200</w:t>
            </w:r>
          </w:p>
        </w:tc>
        <w:tc>
          <w:tcPr>
            <w:tcW w:w="1390" w:type="dxa"/>
            <w:tcBorders>
              <w:top w:val="nil"/>
              <w:left w:val="nil"/>
              <w:bottom w:val="single" w:sz="4" w:space="0" w:color="auto"/>
              <w:right w:val="single" w:sz="4" w:space="0" w:color="auto"/>
            </w:tcBorders>
            <w:shd w:val="clear" w:color="auto" w:fill="auto"/>
            <w:noWrap/>
          </w:tcPr>
          <w:p w:rsidR="00162B17" w:rsidRPr="00116FC3" w:rsidRDefault="00162B17" w:rsidP="00162B17">
            <w:r w:rsidRPr="00116FC3">
              <w:t>5 373 004</w:t>
            </w:r>
          </w:p>
        </w:tc>
        <w:tc>
          <w:tcPr>
            <w:tcW w:w="1582" w:type="dxa"/>
            <w:tcBorders>
              <w:top w:val="nil"/>
              <w:left w:val="nil"/>
              <w:bottom w:val="single" w:sz="4" w:space="0" w:color="auto"/>
              <w:right w:val="single" w:sz="4" w:space="0" w:color="auto"/>
            </w:tcBorders>
            <w:shd w:val="clear" w:color="auto" w:fill="auto"/>
            <w:noWrap/>
          </w:tcPr>
          <w:p w:rsidR="00162B17" w:rsidRPr="00116FC3" w:rsidRDefault="00162B17" w:rsidP="00162B17">
            <w:r w:rsidRPr="00116FC3">
              <w:t>5 398 443</w:t>
            </w:r>
          </w:p>
        </w:tc>
        <w:tc>
          <w:tcPr>
            <w:tcW w:w="1326" w:type="dxa"/>
            <w:tcBorders>
              <w:top w:val="nil"/>
              <w:left w:val="nil"/>
              <w:bottom w:val="single" w:sz="4" w:space="0" w:color="auto"/>
              <w:right w:val="single" w:sz="4" w:space="0" w:color="auto"/>
            </w:tcBorders>
            <w:shd w:val="clear" w:color="auto" w:fill="auto"/>
            <w:noWrap/>
          </w:tcPr>
          <w:p w:rsidR="00162B17" w:rsidRPr="00116FC3" w:rsidRDefault="00162B17" w:rsidP="00162B17">
            <w:r w:rsidRPr="00116FC3">
              <w:t>5 384 947</w:t>
            </w:r>
          </w:p>
        </w:tc>
        <w:tc>
          <w:tcPr>
            <w:tcW w:w="1827" w:type="dxa"/>
            <w:tcBorders>
              <w:top w:val="nil"/>
              <w:left w:val="nil"/>
              <w:bottom w:val="single" w:sz="4" w:space="0" w:color="auto"/>
              <w:right w:val="single" w:sz="4" w:space="0" w:color="auto"/>
            </w:tcBorders>
            <w:shd w:val="clear" w:color="auto" w:fill="auto"/>
            <w:noWrap/>
          </w:tcPr>
          <w:p w:rsidR="00162B17" w:rsidRPr="00116FC3" w:rsidRDefault="00162B17" w:rsidP="00162B17">
            <w:r w:rsidRPr="00116FC3">
              <w:t>16 530 794</w:t>
            </w:r>
          </w:p>
        </w:tc>
      </w:tr>
      <w:tr w:rsidR="00162B17" w:rsidRPr="00376689" w:rsidTr="00162B17">
        <w:trPr>
          <w:trHeight w:val="1200"/>
        </w:trPr>
        <w:tc>
          <w:tcPr>
            <w:tcW w:w="639" w:type="dxa"/>
            <w:tcBorders>
              <w:top w:val="nil"/>
              <w:left w:val="single" w:sz="4" w:space="0" w:color="auto"/>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2</w:t>
            </w:r>
          </w:p>
        </w:tc>
        <w:tc>
          <w:tcPr>
            <w:tcW w:w="4047" w:type="dxa"/>
            <w:tcBorders>
              <w:top w:val="nil"/>
              <w:left w:val="nil"/>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 xml:space="preserve">Asigurarea accesului universal la tratament, îngrijire </w:t>
            </w:r>
            <w:r w:rsidR="006A0377">
              <w:rPr>
                <w:rFonts w:ascii="Calibri" w:eastAsia="Times New Roman" w:hAnsi="Calibri" w:cs="Times New Roman"/>
                <w:lang w:val="ro-RO" w:eastAsia="ru-RU"/>
              </w:rPr>
              <w:t>ş</w:t>
            </w:r>
            <w:r w:rsidRPr="00376689">
              <w:rPr>
                <w:rFonts w:ascii="Calibri" w:eastAsia="Times New Roman" w:hAnsi="Calibri" w:cs="Times New Roman"/>
                <w:lang w:val="ro-RO" w:eastAsia="ru-RU"/>
              </w:rPr>
              <w:t xml:space="preserve">i suport a persoanelor infectate cu HIV </w:t>
            </w:r>
            <w:r w:rsidR="006A0377">
              <w:rPr>
                <w:rFonts w:ascii="Calibri" w:eastAsia="Times New Roman" w:hAnsi="Calibri" w:cs="Times New Roman"/>
                <w:lang w:val="ro-RO" w:eastAsia="ru-RU"/>
              </w:rPr>
              <w:t>ş</w:t>
            </w:r>
            <w:r w:rsidRPr="00376689">
              <w:rPr>
                <w:rFonts w:ascii="Calibri" w:eastAsia="Times New Roman" w:hAnsi="Calibri" w:cs="Times New Roman"/>
                <w:lang w:val="ro-RO" w:eastAsia="ru-RU"/>
              </w:rPr>
              <w:t>i infec</w:t>
            </w:r>
            <w:r w:rsidR="006A0377">
              <w:rPr>
                <w:rFonts w:ascii="Calibri" w:eastAsia="Times New Roman" w:hAnsi="Calibri" w:cs="Times New Roman"/>
                <w:lang w:val="ro-RO" w:eastAsia="ru-RU"/>
              </w:rPr>
              <w:t>ţ</w:t>
            </w:r>
            <w:r w:rsidRPr="00376689">
              <w:rPr>
                <w:rFonts w:ascii="Calibri" w:eastAsia="Times New Roman" w:hAnsi="Calibri" w:cs="Times New Roman"/>
                <w:lang w:val="ro-RO" w:eastAsia="ru-RU"/>
              </w:rPr>
              <w:t>ii cu transmitere sexuală</w:t>
            </w:r>
          </w:p>
        </w:tc>
        <w:tc>
          <w:tcPr>
            <w:tcW w:w="1326" w:type="dxa"/>
            <w:tcBorders>
              <w:top w:val="nil"/>
              <w:left w:val="nil"/>
              <w:bottom w:val="single" w:sz="4" w:space="0" w:color="auto"/>
              <w:right w:val="single" w:sz="4" w:space="0" w:color="auto"/>
            </w:tcBorders>
            <w:shd w:val="clear" w:color="auto" w:fill="auto"/>
            <w:noWrap/>
          </w:tcPr>
          <w:p w:rsidR="00162B17" w:rsidRPr="00116FC3" w:rsidRDefault="00162B17" w:rsidP="00162B17">
            <w:r w:rsidRPr="00116FC3">
              <w:t>491 825</w:t>
            </w:r>
          </w:p>
        </w:tc>
        <w:tc>
          <w:tcPr>
            <w:tcW w:w="1476" w:type="dxa"/>
            <w:tcBorders>
              <w:top w:val="nil"/>
              <w:left w:val="nil"/>
              <w:bottom w:val="single" w:sz="4" w:space="0" w:color="auto"/>
              <w:right w:val="single" w:sz="4" w:space="0" w:color="auto"/>
            </w:tcBorders>
            <w:shd w:val="clear" w:color="auto" w:fill="auto"/>
            <w:noWrap/>
          </w:tcPr>
          <w:p w:rsidR="00162B17" w:rsidRPr="00116FC3" w:rsidRDefault="00162B17" w:rsidP="00162B17">
            <w:r w:rsidRPr="00116FC3">
              <w:t>580 957</w:t>
            </w:r>
          </w:p>
        </w:tc>
        <w:tc>
          <w:tcPr>
            <w:tcW w:w="1390" w:type="dxa"/>
            <w:tcBorders>
              <w:top w:val="nil"/>
              <w:left w:val="nil"/>
              <w:bottom w:val="single" w:sz="4" w:space="0" w:color="auto"/>
              <w:right w:val="single" w:sz="4" w:space="0" w:color="auto"/>
            </w:tcBorders>
            <w:shd w:val="clear" w:color="auto" w:fill="auto"/>
            <w:noWrap/>
          </w:tcPr>
          <w:p w:rsidR="00162B17" w:rsidRPr="00116FC3" w:rsidRDefault="00162B17" w:rsidP="00162B17">
            <w:r w:rsidRPr="00116FC3">
              <w:t>1 875 428</w:t>
            </w:r>
          </w:p>
        </w:tc>
        <w:tc>
          <w:tcPr>
            <w:tcW w:w="1582" w:type="dxa"/>
            <w:tcBorders>
              <w:top w:val="nil"/>
              <w:left w:val="nil"/>
              <w:bottom w:val="single" w:sz="4" w:space="0" w:color="auto"/>
              <w:right w:val="single" w:sz="4" w:space="0" w:color="auto"/>
            </w:tcBorders>
            <w:shd w:val="clear" w:color="auto" w:fill="auto"/>
            <w:noWrap/>
          </w:tcPr>
          <w:p w:rsidR="00162B17" w:rsidRPr="00116FC3" w:rsidRDefault="00162B17" w:rsidP="00162B17">
            <w:r w:rsidRPr="00116FC3">
              <w:t>2 253 539</w:t>
            </w:r>
          </w:p>
        </w:tc>
        <w:tc>
          <w:tcPr>
            <w:tcW w:w="1326" w:type="dxa"/>
            <w:tcBorders>
              <w:top w:val="nil"/>
              <w:left w:val="nil"/>
              <w:bottom w:val="single" w:sz="4" w:space="0" w:color="auto"/>
              <w:right w:val="single" w:sz="4" w:space="0" w:color="auto"/>
            </w:tcBorders>
            <w:shd w:val="clear" w:color="auto" w:fill="auto"/>
            <w:noWrap/>
          </w:tcPr>
          <w:p w:rsidR="00162B17" w:rsidRPr="00116FC3" w:rsidRDefault="00162B17" w:rsidP="00162B17">
            <w:r w:rsidRPr="00116FC3">
              <w:t>2 661 519</w:t>
            </w:r>
          </w:p>
        </w:tc>
        <w:tc>
          <w:tcPr>
            <w:tcW w:w="1827" w:type="dxa"/>
            <w:tcBorders>
              <w:top w:val="nil"/>
              <w:left w:val="nil"/>
              <w:bottom w:val="single" w:sz="4" w:space="0" w:color="auto"/>
              <w:right w:val="single" w:sz="4" w:space="0" w:color="auto"/>
            </w:tcBorders>
            <w:shd w:val="clear" w:color="auto" w:fill="auto"/>
            <w:noWrap/>
          </w:tcPr>
          <w:p w:rsidR="00162B17" w:rsidRPr="00116FC3" w:rsidRDefault="00162B17" w:rsidP="00162B17">
            <w:r w:rsidRPr="00116FC3">
              <w:t>7 863 268</w:t>
            </w:r>
          </w:p>
        </w:tc>
      </w:tr>
      <w:tr w:rsidR="00162B17" w:rsidRPr="00376689" w:rsidTr="00162B17">
        <w:trPr>
          <w:trHeight w:val="600"/>
        </w:trPr>
        <w:tc>
          <w:tcPr>
            <w:tcW w:w="639" w:type="dxa"/>
            <w:tcBorders>
              <w:top w:val="nil"/>
              <w:left w:val="single" w:sz="4" w:space="0" w:color="auto"/>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3</w:t>
            </w:r>
          </w:p>
        </w:tc>
        <w:tc>
          <w:tcPr>
            <w:tcW w:w="4047" w:type="dxa"/>
            <w:tcBorders>
              <w:top w:val="nil"/>
              <w:left w:val="nil"/>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Asigurarea unui management eficient al Programului</w:t>
            </w:r>
          </w:p>
        </w:tc>
        <w:tc>
          <w:tcPr>
            <w:tcW w:w="1326" w:type="dxa"/>
            <w:tcBorders>
              <w:top w:val="nil"/>
              <w:left w:val="nil"/>
              <w:bottom w:val="single" w:sz="4" w:space="0" w:color="auto"/>
              <w:right w:val="single" w:sz="4" w:space="0" w:color="auto"/>
            </w:tcBorders>
            <w:shd w:val="clear" w:color="auto" w:fill="auto"/>
            <w:noWrap/>
          </w:tcPr>
          <w:p w:rsidR="00162B17" w:rsidRPr="00116FC3" w:rsidRDefault="00162B17" w:rsidP="00162B17">
            <w:r w:rsidRPr="00116FC3">
              <w:t>0</w:t>
            </w:r>
          </w:p>
        </w:tc>
        <w:tc>
          <w:tcPr>
            <w:tcW w:w="1476" w:type="dxa"/>
            <w:tcBorders>
              <w:top w:val="nil"/>
              <w:left w:val="nil"/>
              <w:bottom w:val="single" w:sz="4" w:space="0" w:color="auto"/>
              <w:right w:val="single" w:sz="4" w:space="0" w:color="auto"/>
            </w:tcBorders>
            <w:shd w:val="clear" w:color="auto" w:fill="auto"/>
            <w:noWrap/>
          </w:tcPr>
          <w:p w:rsidR="00162B17" w:rsidRPr="00116FC3" w:rsidRDefault="00162B17" w:rsidP="00162B17">
            <w:r w:rsidRPr="00116FC3">
              <w:t>0</w:t>
            </w:r>
          </w:p>
        </w:tc>
        <w:tc>
          <w:tcPr>
            <w:tcW w:w="1390" w:type="dxa"/>
            <w:tcBorders>
              <w:top w:val="nil"/>
              <w:left w:val="nil"/>
              <w:bottom w:val="single" w:sz="4" w:space="0" w:color="auto"/>
              <w:right w:val="single" w:sz="4" w:space="0" w:color="auto"/>
            </w:tcBorders>
            <w:shd w:val="clear" w:color="auto" w:fill="auto"/>
            <w:noWrap/>
          </w:tcPr>
          <w:p w:rsidR="00162B17" w:rsidRPr="00116FC3" w:rsidRDefault="00162B17" w:rsidP="00162B17">
            <w:r w:rsidRPr="00116FC3">
              <w:t>0</w:t>
            </w:r>
          </w:p>
        </w:tc>
        <w:tc>
          <w:tcPr>
            <w:tcW w:w="1582" w:type="dxa"/>
            <w:tcBorders>
              <w:top w:val="nil"/>
              <w:left w:val="nil"/>
              <w:bottom w:val="single" w:sz="4" w:space="0" w:color="auto"/>
              <w:right w:val="single" w:sz="4" w:space="0" w:color="auto"/>
            </w:tcBorders>
            <w:shd w:val="clear" w:color="auto" w:fill="auto"/>
            <w:noWrap/>
          </w:tcPr>
          <w:p w:rsidR="00162B17" w:rsidRPr="00116FC3" w:rsidRDefault="00162B17" w:rsidP="00162B17">
            <w:r w:rsidRPr="00116FC3">
              <w:t>0</w:t>
            </w:r>
          </w:p>
        </w:tc>
        <w:tc>
          <w:tcPr>
            <w:tcW w:w="1326" w:type="dxa"/>
            <w:tcBorders>
              <w:top w:val="nil"/>
              <w:left w:val="nil"/>
              <w:bottom w:val="single" w:sz="4" w:space="0" w:color="auto"/>
              <w:right w:val="single" w:sz="4" w:space="0" w:color="auto"/>
            </w:tcBorders>
            <w:shd w:val="clear" w:color="auto" w:fill="auto"/>
            <w:noWrap/>
          </w:tcPr>
          <w:p w:rsidR="00162B17" w:rsidRPr="00116FC3" w:rsidRDefault="00162B17" w:rsidP="00162B17">
            <w:r w:rsidRPr="00116FC3">
              <w:t>0</w:t>
            </w:r>
          </w:p>
        </w:tc>
        <w:tc>
          <w:tcPr>
            <w:tcW w:w="1827" w:type="dxa"/>
            <w:tcBorders>
              <w:top w:val="nil"/>
              <w:left w:val="nil"/>
              <w:bottom w:val="single" w:sz="4" w:space="0" w:color="auto"/>
              <w:right w:val="single" w:sz="4" w:space="0" w:color="auto"/>
            </w:tcBorders>
            <w:shd w:val="clear" w:color="auto" w:fill="auto"/>
            <w:noWrap/>
          </w:tcPr>
          <w:p w:rsidR="00162B17" w:rsidRPr="00116FC3" w:rsidRDefault="00162B17" w:rsidP="00162B17">
            <w:r w:rsidRPr="00116FC3">
              <w:t>0</w:t>
            </w:r>
          </w:p>
        </w:tc>
      </w:tr>
      <w:tr w:rsidR="00162B17" w:rsidRPr="00376689" w:rsidTr="00162B17">
        <w:trPr>
          <w:trHeight w:val="600"/>
        </w:trPr>
        <w:tc>
          <w:tcPr>
            <w:tcW w:w="639" w:type="dxa"/>
            <w:tcBorders>
              <w:top w:val="single" w:sz="4" w:space="0" w:color="auto"/>
              <w:left w:val="single" w:sz="4" w:space="0" w:color="auto"/>
              <w:bottom w:val="single" w:sz="4" w:space="0" w:color="auto"/>
              <w:right w:val="single" w:sz="4" w:space="0" w:color="auto"/>
            </w:tcBorders>
            <w:shd w:val="clear" w:color="auto" w:fill="auto"/>
          </w:tcPr>
          <w:p w:rsidR="00162B17" w:rsidRPr="00376689" w:rsidRDefault="00162B17" w:rsidP="00162B17">
            <w:pPr>
              <w:spacing w:after="0" w:line="240" w:lineRule="auto"/>
              <w:rPr>
                <w:rFonts w:ascii="Calibri" w:eastAsia="Times New Roman" w:hAnsi="Calibri" w:cs="Times New Roman"/>
                <w:lang w:val="ro-RO" w:eastAsia="ru-RU"/>
              </w:rPr>
            </w:pPr>
          </w:p>
        </w:tc>
        <w:tc>
          <w:tcPr>
            <w:tcW w:w="4047" w:type="dxa"/>
            <w:tcBorders>
              <w:top w:val="single" w:sz="4" w:space="0" w:color="auto"/>
              <w:left w:val="nil"/>
              <w:bottom w:val="single" w:sz="4" w:space="0" w:color="auto"/>
              <w:right w:val="single" w:sz="4" w:space="0" w:color="auto"/>
            </w:tcBorders>
            <w:shd w:val="clear" w:color="auto" w:fill="auto"/>
          </w:tcPr>
          <w:p w:rsidR="00162B17" w:rsidRPr="00376689" w:rsidRDefault="00162B17" w:rsidP="00162B17">
            <w:pPr>
              <w:spacing w:after="0" w:line="240" w:lineRule="auto"/>
              <w:rPr>
                <w:rFonts w:ascii="Calibri" w:eastAsia="Times New Roman" w:hAnsi="Calibri" w:cs="Times New Roman"/>
                <w:lang w:val="ro-RO" w:eastAsia="ru-RU"/>
              </w:rPr>
            </w:pPr>
            <w:r>
              <w:rPr>
                <w:rFonts w:ascii="Calibri" w:eastAsia="Times New Roman" w:hAnsi="Calibri" w:cs="Times New Roman"/>
                <w:lang w:val="ro-RO" w:eastAsia="ru-RU"/>
              </w:rPr>
              <w:t>Total, lei MD</w:t>
            </w:r>
          </w:p>
        </w:tc>
        <w:tc>
          <w:tcPr>
            <w:tcW w:w="1326" w:type="dxa"/>
            <w:tcBorders>
              <w:top w:val="single" w:sz="4" w:space="0" w:color="auto"/>
              <w:left w:val="nil"/>
              <w:bottom w:val="single" w:sz="4" w:space="0" w:color="auto"/>
              <w:right w:val="single" w:sz="4" w:space="0" w:color="auto"/>
            </w:tcBorders>
            <w:shd w:val="clear" w:color="auto" w:fill="auto"/>
            <w:noWrap/>
          </w:tcPr>
          <w:p w:rsidR="00162B17" w:rsidRPr="00116FC3" w:rsidRDefault="00162B17" w:rsidP="00162B17">
            <w:r w:rsidRPr="00116FC3">
              <w:t>679 025</w:t>
            </w:r>
          </w:p>
        </w:tc>
        <w:tc>
          <w:tcPr>
            <w:tcW w:w="1476" w:type="dxa"/>
            <w:tcBorders>
              <w:top w:val="single" w:sz="4" w:space="0" w:color="auto"/>
              <w:left w:val="nil"/>
              <w:bottom w:val="single" w:sz="4" w:space="0" w:color="auto"/>
              <w:right w:val="single" w:sz="4" w:space="0" w:color="auto"/>
            </w:tcBorders>
            <w:shd w:val="clear" w:color="auto" w:fill="auto"/>
            <w:noWrap/>
          </w:tcPr>
          <w:p w:rsidR="00162B17" w:rsidRPr="00116FC3" w:rsidRDefault="00162B17" w:rsidP="00162B17">
            <w:r w:rsidRPr="00116FC3">
              <w:t>768 157</w:t>
            </w:r>
          </w:p>
        </w:tc>
        <w:tc>
          <w:tcPr>
            <w:tcW w:w="1390" w:type="dxa"/>
            <w:tcBorders>
              <w:top w:val="single" w:sz="4" w:space="0" w:color="auto"/>
              <w:left w:val="nil"/>
              <w:bottom w:val="single" w:sz="4" w:space="0" w:color="auto"/>
              <w:right w:val="single" w:sz="4" w:space="0" w:color="auto"/>
            </w:tcBorders>
            <w:shd w:val="clear" w:color="auto" w:fill="auto"/>
            <w:noWrap/>
          </w:tcPr>
          <w:p w:rsidR="00162B17" w:rsidRPr="00116FC3" w:rsidRDefault="00162B17" w:rsidP="00162B17">
            <w:r w:rsidRPr="00116FC3">
              <w:t>7 248 432</w:t>
            </w:r>
          </w:p>
        </w:tc>
        <w:tc>
          <w:tcPr>
            <w:tcW w:w="1582" w:type="dxa"/>
            <w:tcBorders>
              <w:top w:val="single" w:sz="4" w:space="0" w:color="auto"/>
              <w:left w:val="nil"/>
              <w:bottom w:val="single" w:sz="4" w:space="0" w:color="auto"/>
              <w:right w:val="single" w:sz="4" w:space="0" w:color="auto"/>
            </w:tcBorders>
            <w:shd w:val="clear" w:color="auto" w:fill="auto"/>
            <w:noWrap/>
          </w:tcPr>
          <w:p w:rsidR="00162B17" w:rsidRPr="00116FC3" w:rsidRDefault="00162B17" w:rsidP="00162B17">
            <w:r w:rsidRPr="00116FC3">
              <w:t>7 651 982</w:t>
            </w:r>
          </w:p>
        </w:tc>
        <w:tc>
          <w:tcPr>
            <w:tcW w:w="1326" w:type="dxa"/>
            <w:tcBorders>
              <w:top w:val="single" w:sz="4" w:space="0" w:color="auto"/>
              <w:left w:val="nil"/>
              <w:bottom w:val="single" w:sz="4" w:space="0" w:color="auto"/>
              <w:right w:val="single" w:sz="4" w:space="0" w:color="auto"/>
            </w:tcBorders>
            <w:shd w:val="clear" w:color="auto" w:fill="auto"/>
            <w:noWrap/>
          </w:tcPr>
          <w:p w:rsidR="00162B17" w:rsidRPr="00116FC3" w:rsidRDefault="00162B17" w:rsidP="00162B17">
            <w:r w:rsidRPr="00116FC3">
              <w:t>8 046 466</w:t>
            </w:r>
          </w:p>
        </w:tc>
        <w:tc>
          <w:tcPr>
            <w:tcW w:w="1827" w:type="dxa"/>
            <w:tcBorders>
              <w:top w:val="single" w:sz="4" w:space="0" w:color="auto"/>
              <w:left w:val="nil"/>
              <w:bottom w:val="single" w:sz="4" w:space="0" w:color="auto"/>
              <w:right w:val="single" w:sz="4" w:space="0" w:color="auto"/>
            </w:tcBorders>
            <w:shd w:val="clear" w:color="auto" w:fill="auto"/>
            <w:noWrap/>
          </w:tcPr>
          <w:p w:rsidR="00162B17" w:rsidRDefault="00162B17" w:rsidP="00162B17">
            <w:r w:rsidRPr="00116FC3">
              <w:t>24 394 063</w:t>
            </w:r>
          </w:p>
        </w:tc>
      </w:tr>
    </w:tbl>
    <w:p w:rsidR="0059379F" w:rsidRDefault="0059379F" w:rsidP="00162B17">
      <w:pPr>
        <w:tabs>
          <w:tab w:val="left" w:pos="993"/>
        </w:tabs>
        <w:jc w:val="center"/>
        <w:rPr>
          <w:rFonts w:ascii="Times New Roman" w:hAnsi="Times New Roman" w:cs="Times New Roman"/>
          <w:b/>
          <w:sz w:val="28"/>
          <w:szCs w:val="28"/>
          <w:lang w:val="ro-RO"/>
        </w:rPr>
      </w:pPr>
    </w:p>
    <w:p w:rsidR="00162B17" w:rsidRPr="0059379F" w:rsidRDefault="00162B17" w:rsidP="00162B17">
      <w:pPr>
        <w:tabs>
          <w:tab w:val="left" w:pos="993"/>
        </w:tabs>
        <w:jc w:val="center"/>
        <w:rPr>
          <w:rFonts w:ascii="Times New Roman" w:hAnsi="Times New Roman" w:cs="Times New Roman"/>
          <w:b/>
          <w:i/>
          <w:sz w:val="28"/>
          <w:szCs w:val="28"/>
          <w:lang w:val="ro-RO"/>
        </w:rPr>
      </w:pPr>
      <w:r w:rsidRPr="0059379F">
        <w:rPr>
          <w:rFonts w:ascii="Times New Roman" w:hAnsi="Times New Roman" w:cs="Times New Roman"/>
          <w:b/>
          <w:i/>
          <w:sz w:val="28"/>
          <w:szCs w:val="28"/>
          <w:lang w:val="ro-RO"/>
        </w:rPr>
        <w:t>Ministerul Muncii, Protec</w:t>
      </w:r>
      <w:r w:rsidR="006A0377">
        <w:rPr>
          <w:rFonts w:ascii="Times New Roman" w:hAnsi="Times New Roman" w:cs="Times New Roman"/>
          <w:b/>
          <w:i/>
          <w:sz w:val="28"/>
          <w:szCs w:val="28"/>
          <w:lang w:val="ro-RO"/>
        </w:rPr>
        <w:t>ţ</w:t>
      </w:r>
      <w:r w:rsidRPr="0059379F">
        <w:rPr>
          <w:rFonts w:ascii="Times New Roman" w:hAnsi="Times New Roman" w:cs="Times New Roman"/>
          <w:b/>
          <w:i/>
          <w:sz w:val="28"/>
          <w:szCs w:val="28"/>
          <w:lang w:val="ro-RO"/>
        </w:rPr>
        <w:t xml:space="preserve">iei Sociale </w:t>
      </w:r>
      <w:r w:rsidR="006A0377">
        <w:rPr>
          <w:rFonts w:ascii="Times New Roman" w:hAnsi="Times New Roman" w:cs="Times New Roman"/>
          <w:b/>
          <w:i/>
          <w:sz w:val="28"/>
          <w:szCs w:val="28"/>
          <w:lang w:val="ro-RO"/>
        </w:rPr>
        <w:t>ş</w:t>
      </w:r>
      <w:r w:rsidRPr="0059379F">
        <w:rPr>
          <w:rFonts w:ascii="Times New Roman" w:hAnsi="Times New Roman" w:cs="Times New Roman"/>
          <w:b/>
          <w:i/>
          <w:sz w:val="28"/>
          <w:szCs w:val="28"/>
          <w:lang w:val="ro-RO"/>
        </w:rPr>
        <w:t>i Familiei, lei MD</w:t>
      </w:r>
    </w:p>
    <w:tbl>
      <w:tblPr>
        <w:tblW w:w="13613" w:type="dxa"/>
        <w:tblInd w:w="103" w:type="dxa"/>
        <w:tblLook w:val="04A0"/>
      </w:tblPr>
      <w:tblGrid>
        <w:gridCol w:w="639"/>
        <w:gridCol w:w="4047"/>
        <w:gridCol w:w="1326"/>
        <w:gridCol w:w="1476"/>
        <w:gridCol w:w="1390"/>
        <w:gridCol w:w="1582"/>
        <w:gridCol w:w="1326"/>
        <w:gridCol w:w="1827"/>
      </w:tblGrid>
      <w:tr w:rsidR="00162B17" w:rsidRPr="00376689" w:rsidTr="00162B17">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rsidR="00162B17" w:rsidRPr="00376689" w:rsidRDefault="00162B17" w:rsidP="00162B17">
            <w:pPr>
              <w:spacing w:after="0" w:line="240" w:lineRule="auto"/>
              <w:rPr>
                <w:rFonts w:ascii="Calibri" w:eastAsia="Times New Roman" w:hAnsi="Calibri" w:cs="Times New Roman"/>
                <w:i/>
                <w:iCs/>
                <w:lang w:val="ro-RO" w:eastAsia="ru-RU"/>
              </w:rPr>
            </w:pPr>
          </w:p>
        </w:tc>
        <w:tc>
          <w:tcPr>
            <w:tcW w:w="4047" w:type="dxa"/>
            <w:tcBorders>
              <w:top w:val="single" w:sz="4" w:space="0" w:color="auto"/>
              <w:left w:val="single" w:sz="4" w:space="0" w:color="auto"/>
              <w:bottom w:val="single" w:sz="4" w:space="0" w:color="auto"/>
              <w:right w:val="single" w:sz="4" w:space="0" w:color="auto"/>
            </w:tcBorders>
            <w:vAlign w:val="center"/>
            <w:hideMark/>
          </w:tcPr>
          <w:p w:rsidR="00162B17" w:rsidRPr="00376689" w:rsidRDefault="00162B17" w:rsidP="00162B17">
            <w:pPr>
              <w:spacing w:after="0" w:line="240" w:lineRule="auto"/>
              <w:rPr>
                <w:rFonts w:ascii="Calibri" w:eastAsia="Times New Roman" w:hAnsi="Calibri" w:cs="Times New Roman"/>
                <w:b/>
                <w:i/>
                <w:iCs/>
                <w:lang w:val="ro-RO" w:eastAsia="ru-RU"/>
              </w:rPr>
            </w:pPr>
            <w:r w:rsidRPr="00376689">
              <w:rPr>
                <w:rFonts w:ascii="Calibri" w:eastAsia="Times New Roman" w:hAnsi="Calibri" w:cs="Times New Roman"/>
                <w:b/>
                <w:i/>
                <w:iCs/>
                <w:lang w:val="ro-RO" w:eastAsia="ru-RU"/>
              </w:rPr>
              <w:t>Obiective</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162B17" w:rsidRPr="00376689" w:rsidRDefault="00162B17" w:rsidP="00162B17">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2016</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162B17" w:rsidRPr="00376689" w:rsidRDefault="00162B17" w:rsidP="00162B17">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2017</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162B17" w:rsidRPr="00376689" w:rsidRDefault="00162B17" w:rsidP="00162B17">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2018</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162B17" w:rsidRPr="00376689" w:rsidRDefault="00162B17" w:rsidP="00162B17">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2019</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162B17" w:rsidRPr="00376689" w:rsidRDefault="00162B17" w:rsidP="00162B17">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2020</w:t>
            </w:r>
          </w:p>
        </w:tc>
        <w:tc>
          <w:tcPr>
            <w:tcW w:w="1827" w:type="dxa"/>
            <w:tcBorders>
              <w:top w:val="single" w:sz="4" w:space="0" w:color="auto"/>
              <w:left w:val="nil"/>
              <w:bottom w:val="single" w:sz="4" w:space="0" w:color="auto"/>
              <w:right w:val="single" w:sz="4" w:space="0" w:color="auto"/>
            </w:tcBorders>
            <w:shd w:val="clear" w:color="auto" w:fill="auto"/>
            <w:noWrap/>
            <w:vAlign w:val="center"/>
            <w:hideMark/>
          </w:tcPr>
          <w:p w:rsidR="00162B17" w:rsidRPr="00376689" w:rsidRDefault="00162B17" w:rsidP="00162B17">
            <w:pPr>
              <w:spacing w:after="0" w:line="240" w:lineRule="auto"/>
              <w:jc w:val="center"/>
              <w:rPr>
                <w:rFonts w:ascii="Calibri" w:eastAsia="Times New Roman" w:hAnsi="Calibri" w:cs="Times New Roman"/>
                <w:b/>
                <w:i/>
                <w:iCs/>
                <w:lang w:val="ro-RO" w:eastAsia="ru-RU"/>
              </w:rPr>
            </w:pPr>
            <w:r w:rsidRPr="00376689">
              <w:rPr>
                <w:rFonts w:ascii="Calibri" w:eastAsia="Times New Roman" w:hAnsi="Calibri" w:cs="Times New Roman"/>
                <w:b/>
                <w:i/>
                <w:iCs/>
                <w:lang w:val="ro-RO" w:eastAsia="ru-RU"/>
              </w:rPr>
              <w:t>Total</w:t>
            </w:r>
          </w:p>
        </w:tc>
      </w:tr>
      <w:tr w:rsidR="00162B17" w:rsidRPr="00376689" w:rsidTr="00162B17">
        <w:trPr>
          <w:trHeight w:val="900"/>
        </w:trPr>
        <w:tc>
          <w:tcPr>
            <w:tcW w:w="639" w:type="dxa"/>
            <w:tcBorders>
              <w:top w:val="nil"/>
              <w:left w:val="single" w:sz="4" w:space="0" w:color="auto"/>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1</w:t>
            </w:r>
          </w:p>
        </w:tc>
        <w:tc>
          <w:tcPr>
            <w:tcW w:w="4047" w:type="dxa"/>
            <w:tcBorders>
              <w:top w:val="nil"/>
              <w:left w:val="nil"/>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 xml:space="preserve">Prevenirea transmiterii HIV </w:t>
            </w:r>
            <w:r w:rsidR="006A0377">
              <w:rPr>
                <w:rFonts w:ascii="Calibri" w:eastAsia="Times New Roman" w:hAnsi="Calibri" w:cs="Times New Roman"/>
                <w:lang w:val="ro-RO" w:eastAsia="ru-RU"/>
              </w:rPr>
              <w:t>ş</w:t>
            </w:r>
            <w:r w:rsidRPr="00376689">
              <w:rPr>
                <w:rFonts w:ascii="Calibri" w:eastAsia="Times New Roman" w:hAnsi="Calibri" w:cs="Times New Roman"/>
                <w:lang w:val="ro-RO" w:eastAsia="ru-RU"/>
              </w:rPr>
              <w:t>i infec</w:t>
            </w:r>
            <w:r w:rsidR="006A0377">
              <w:rPr>
                <w:rFonts w:ascii="Calibri" w:eastAsia="Times New Roman" w:hAnsi="Calibri" w:cs="Times New Roman"/>
                <w:lang w:val="ro-RO" w:eastAsia="ru-RU"/>
              </w:rPr>
              <w:t>ţ</w:t>
            </w:r>
            <w:r w:rsidRPr="00376689">
              <w:rPr>
                <w:rFonts w:ascii="Calibri" w:eastAsia="Times New Roman" w:hAnsi="Calibri" w:cs="Times New Roman"/>
                <w:lang w:val="ro-RO" w:eastAsia="ru-RU"/>
              </w:rPr>
              <w:t>iilor cu transmitere sexuală, în special în popula</w:t>
            </w:r>
            <w:r w:rsidR="006A0377">
              <w:rPr>
                <w:rFonts w:ascii="Calibri" w:eastAsia="Times New Roman" w:hAnsi="Calibri" w:cs="Times New Roman"/>
                <w:lang w:val="ro-RO" w:eastAsia="ru-RU"/>
              </w:rPr>
              <w:t>ţ</w:t>
            </w:r>
            <w:r w:rsidRPr="00376689">
              <w:rPr>
                <w:rFonts w:ascii="Calibri" w:eastAsia="Times New Roman" w:hAnsi="Calibri" w:cs="Times New Roman"/>
                <w:lang w:val="ro-RO" w:eastAsia="ru-RU"/>
              </w:rPr>
              <w:t>iile cheie</w:t>
            </w:r>
          </w:p>
        </w:tc>
        <w:tc>
          <w:tcPr>
            <w:tcW w:w="1326" w:type="dxa"/>
            <w:tcBorders>
              <w:top w:val="nil"/>
              <w:left w:val="nil"/>
              <w:bottom w:val="single" w:sz="4" w:space="0" w:color="auto"/>
              <w:right w:val="single" w:sz="4" w:space="0" w:color="auto"/>
            </w:tcBorders>
            <w:shd w:val="clear" w:color="auto" w:fill="auto"/>
            <w:noWrap/>
          </w:tcPr>
          <w:p w:rsidR="00162B17" w:rsidRPr="00415AD4" w:rsidRDefault="00162B17" w:rsidP="00162B17">
            <w:r w:rsidRPr="00415AD4">
              <w:t>0</w:t>
            </w:r>
          </w:p>
        </w:tc>
        <w:tc>
          <w:tcPr>
            <w:tcW w:w="1476" w:type="dxa"/>
            <w:tcBorders>
              <w:top w:val="nil"/>
              <w:left w:val="nil"/>
              <w:bottom w:val="single" w:sz="4" w:space="0" w:color="auto"/>
              <w:right w:val="single" w:sz="4" w:space="0" w:color="auto"/>
            </w:tcBorders>
            <w:shd w:val="clear" w:color="auto" w:fill="auto"/>
            <w:noWrap/>
          </w:tcPr>
          <w:p w:rsidR="00162B17" w:rsidRPr="00415AD4" w:rsidRDefault="00162B17" w:rsidP="00162B17">
            <w:r w:rsidRPr="00415AD4">
              <w:t>0</w:t>
            </w:r>
          </w:p>
        </w:tc>
        <w:tc>
          <w:tcPr>
            <w:tcW w:w="1390" w:type="dxa"/>
            <w:tcBorders>
              <w:top w:val="nil"/>
              <w:left w:val="nil"/>
              <w:bottom w:val="single" w:sz="4" w:space="0" w:color="auto"/>
              <w:right w:val="single" w:sz="4" w:space="0" w:color="auto"/>
            </w:tcBorders>
            <w:shd w:val="clear" w:color="auto" w:fill="auto"/>
            <w:noWrap/>
          </w:tcPr>
          <w:p w:rsidR="00162B17" w:rsidRPr="00415AD4" w:rsidRDefault="00162B17" w:rsidP="00162B17">
            <w:r w:rsidRPr="00415AD4">
              <w:t>0</w:t>
            </w:r>
          </w:p>
        </w:tc>
        <w:tc>
          <w:tcPr>
            <w:tcW w:w="1582" w:type="dxa"/>
            <w:tcBorders>
              <w:top w:val="nil"/>
              <w:left w:val="nil"/>
              <w:bottom w:val="single" w:sz="4" w:space="0" w:color="auto"/>
              <w:right w:val="single" w:sz="4" w:space="0" w:color="auto"/>
            </w:tcBorders>
            <w:shd w:val="clear" w:color="auto" w:fill="auto"/>
            <w:noWrap/>
          </w:tcPr>
          <w:p w:rsidR="00162B17" w:rsidRPr="00415AD4" w:rsidRDefault="00162B17" w:rsidP="00162B17">
            <w:r w:rsidRPr="00415AD4">
              <w:t>0</w:t>
            </w:r>
          </w:p>
        </w:tc>
        <w:tc>
          <w:tcPr>
            <w:tcW w:w="1326" w:type="dxa"/>
            <w:tcBorders>
              <w:top w:val="nil"/>
              <w:left w:val="nil"/>
              <w:bottom w:val="single" w:sz="4" w:space="0" w:color="auto"/>
              <w:right w:val="single" w:sz="4" w:space="0" w:color="auto"/>
            </w:tcBorders>
            <w:shd w:val="clear" w:color="auto" w:fill="auto"/>
            <w:noWrap/>
          </w:tcPr>
          <w:p w:rsidR="00162B17" w:rsidRPr="00415AD4" w:rsidRDefault="00162B17" w:rsidP="00162B17">
            <w:r w:rsidRPr="00415AD4">
              <w:t>0</w:t>
            </w:r>
          </w:p>
        </w:tc>
        <w:tc>
          <w:tcPr>
            <w:tcW w:w="1827" w:type="dxa"/>
            <w:tcBorders>
              <w:top w:val="nil"/>
              <w:left w:val="nil"/>
              <w:bottom w:val="single" w:sz="4" w:space="0" w:color="auto"/>
              <w:right w:val="single" w:sz="4" w:space="0" w:color="auto"/>
            </w:tcBorders>
            <w:shd w:val="clear" w:color="auto" w:fill="auto"/>
            <w:noWrap/>
          </w:tcPr>
          <w:p w:rsidR="00162B17" w:rsidRPr="00415AD4" w:rsidRDefault="00162B17" w:rsidP="00162B17">
            <w:r w:rsidRPr="00415AD4">
              <w:t>0</w:t>
            </w:r>
          </w:p>
        </w:tc>
      </w:tr>
      <w:tr w:rsidR="00162B17" w:rsidRPr="00376689" w:rsidTr="00162B17">
        <w:trPr>
          <w:trHeight w:val="1200"/>
        </w:trPr>
        <w:tc>
          <w:tcPr>
            <w:tcW w:w="639" w:type="dxa"/>
            <w:tcBorders>
              <w:top w:val="nil"/>
              <w:left w:val="single" w:sz="4" w:space="0" w:color="auto"/>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2</w:t>
            </w:r>
          </w:p>
        </w:tc>
        <w:tc>
          <w:tcPr>
            <w:tcW w:w="4047" w:type="dxa"/>
            <w:tcBorders>
              <w:top w:val="nil"/>
              <w:left w:val="nil"/>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 xml:space="preserve">Asigurarea accesului universal la tratament, îngrijire </w:t>
            </w:r>
            <w:r w:rsidR="006A0377">
              <w:rPr>
                <w:rFonts w:ascii="Calibri" w:eastAsia="Times New Roman" w:hAnsi="Calibri" w:cs="Times New Roman"/>
                <w:lang w:val="ro-RO" w:eastAsia="ru-RU"/>
              </w:rPr>
              <w:t>ş</w:t>
            </w:r>
            <w:r w:rsidRPr="00376689">
              <w:rPr>
                <w:rFonts w:ascii="Calibri" w:eastAsia="Times New Roman" w:hAnsi="Calibri" w:cs="Times New Roman"/>
                <w:lang w:val="ro-RO" w:eastAsia="ru-RU"/>
              </w:rPr>
              <w:t xml:space="preserve">i suport a persoanelor infectate cu HIV </w:t>
            </w:r>
            <w:r w:rsidR="006A0377">
              <w:rPr>
                <w:rFonts w:ascii="Calibri" w:eastAsia="Times New Roman" w:hAnsi="Calibri" w:cs="Times New Roman"/>
                <w:lang w:val="ro-RO" w:eastAsia="ru-RU"/>
              </w:rPr>
              <w:t>ş</w:t>
            </w:r>
            <w:r w:rsidRPr="00376689">
              <w:rPr>
                <w:rFonts w:ascii="Calibri" w:eastAsia="Times New Roman" w:hAnsi="Calibri" w:cs="Times New Roman"/>
                <w:lang w:val="ro-RO" w:eastAsia="ru-RU"/>
              </w:rPr>
              <w:t>i infec</w:t>
            </w:r>
            <w:r w:rsidR="006A0377">
              <w:rPr>
                <w:rFonts w:ascii="Calibri" w:eastAsia="Times New Roman" w:hAnsi="Calibri" w:cs="Times New Roman"/>
                <w:lang w:val="ro-RO" w:eastAsia="ru-RU"/>
              </w:rPr>
              <w:t>ţ</w:t>
            </w:r>
            <w:r w:rsidRPr="00376689">
              <w:rPr>
                <w:rFonts w:ascii="Calibri" w:eastAsia="Times New Roman" w:hAnsi="Calibri" w:cs="Times New Roman"/>
                <w:lang w:val="ro-RO" w:eastAsia="ru-RU"/>
              </w:rPr>
              <w:t>ii cu transmitere sexuală</w:t>
            </w:r>
          </w:p>
        </w:tc>
        <w:tc>
          <w:tcPr>
            <w:tcW w:w="1326" w:type="dxa"/>
            <w:tcBorders>
              <w:top w:val="nil"/>
              <w:left w:val="nil"/>
              <w:bottom w:val="single" w:sz="4" w:space="0" w:color="auto"/>
              <w:right w:val="single" w:sz="4" w:space="0" w:color="auto"/>
            </w:tcBorders>
            <w:shd w:val="clear" w:color="auto" w:fill="auto"/>
            <w:noWrap/>
          </w:tcPr>
          <w:p w:rsidR="00162B17" w:rsidRPr="00415AD4" w:rsidRDefault="00162B17" w:rsidP="00162B17">
            <w:r w:rsidRPr="00415AD4">
              <w:t>2 164 200</w:t>
            </w:r>
          </w:p>
        </w:tc>
        <w:tc>
          <w:tcPr>
            <w:tcW w:w="1476" w:type="dxa"/>
            <w:tcBorders>
              <w:top w:val="nil"/>
              <w:left w:val="nil"/>
              <w:bottom w:val="single" w:sz="4" w:space="0" w:color="auto"/>
              <w:right w:val="single" w:sz="4" w:space="0" w:color="auto"/>
            </w:tcBorders>
            <w:shd w:val="clear" w:color="auto" w:fill="auto"/>
            <w:noWrap/>
          </w:tcPr>
          <w:p w:rsidR="00162B17" w:rsidRPr="00415AD4" w:rsidRDefault="00162B17" w:rsidP="00162B17">
            <w:r w:rsidRPr="00415AD4">
              <w:t>2 220 300</w:t>
            </w:r>
          </w:p>
        </w:tc>
        <w:tc>
          <w:tcPr>
            <w:tcW w:w="1390" w:type="dxa"/>
            <w:tcBorders>
              <w:top w:val="nil"/>
              <w:left w:val="nil"/>
              <w:bottom w:val="single" w:sz="4" w:space="0" w:color="auto"/>
              <w:right w:val="single" w:sz="4" w:space="0" w:color="auto"/>
            </w:tcBorders>
            <w:shd w:val="clear" w:color="auto" w:fill="auto"/>
            <w:noWrap/>
          </w:tcPr>
          <w:p w:rsidR="00162B17" w:rsidRPr="00415AD4" w:rsidRDefault="00162B17" w:rsidP="00162B17">
            <w:r w:rsidRPr="00415AD4">
              <w:t>2 326 400</w:t>
            </w:r>
          </w:p>
        </w:tc>
        <w:tc>
          <w:tcPr>
            <w:tcW w:w="1582" w:type="dxa"/>
            <w:tcBorders>
              <w:top w:val="nil"/>
              <w:left w:val="nil"/>
              <w:bottom w:val="single" w:sz="4" w:space="0" w:color="auto"/>
              <w:right w:val="single" w:sz="4" w:space="0" w:color="auto"/>
            </w:tcBorders>
            <w:shd w:val="clear" w:color="auto" w:fill="auto"/>
            <w:noWrap/>
          </w:tcPr>
          <w:p w:rsidR="00162B17" w:rsidRPr="00415AD4" w:rsidRDefault="00162B17" w:rsidP="00162B17">
            <w:r w:rsidRPr="00415AD4">
              <w:t>2 442 720</w:t>
            </w:r>
          </w:p>
        </w:tc>
        <w:tc>
          <w:tcPr>
            <w:tcW w:w="1326" w:type="dxa"/>
            <w:tcBorders>
              <w:top w:val="nil"/>
              <w:left w:val="nil"/>
              <w:bottom w:val="single" w:sz="4" w:space="0" w:color="auto"/>
              <w:right w:val="single" w:sz="4" w:space="0" w:color="auto"/>
            </w:tcBorders>
            <w:shd w:val="clear" w:color="auto" w:fill="auto"/>
            <w:noWrap/>
          </w:tcPr>
          <w:p w:rsidR="00162B17" w:rsidRPr="00415AD4" w:rsidRDefault="00162B17" w:rsidP="00162B17">
            <w:r w:rsidRPr="00415AD4">
              <w:t>2 564 856</w:t>
            </w:r>
          </w:p>
        </w:tc>
        <w:tc>
          <w:tcPr>
            <w:tcW w:w="1827" w:type="dxa"/>
            <w:tcBorders>
              <w:top w:val="nil"/>
              <w:left w:val="nil"/>
              <w:bottom w:val="single" w:sz="4" w:space="0" w:color="auto"/>
              <w:right w:val="single" w:sz="4" w:space="0" w:color="auto"/>
            </w:tcBorders>
            <w:shd w:val="clear" w:color="auto" w:fill="auto"/>
            <w:noWrap/>
          </w:tcPr>
          <w:p w:rsidR="00162B17" w:rsidRPr="00415AD4" w:rsidRDefault="00162B17" w:rsidP="00162B17">
            <w:r w:rsidRPr="00415AD4">
              <w:t>11 718 476</w:t>
            </w:r>
          </w:p>
        </w:tc>
      </w:tr>
      <w:tr w:rsidR="00162B17" w:rsidRPr="00376689" w:rsidTr="00162B17">
        <w:trPr>
          <w:trHeight w:val="600"/>
        </w:trPr>
        <w:tc>
          <w:tcPr>
            <w:tcW w:w="639" w:type="dxa"/>
            <w:tcBorders>
              <w:top w:val="nil"/>
              <w:left w:val="single" w:sz="4" w:space="0" w:color="auto"/>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3</w:t>
            </w:r>
          </w:p>
        </w:tc>
        <w:tc>
          <w:tcPr>
            <w:tcW w:w="4047" w:type="dxa"/>
            <w:tcBorders>
              <w:top w:val="nil"/>
              <w:left w:val="nil"/>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Asigurarea unui management eficient al Programului</w:t>
            </w:r>
          </w:p>
        </w:tc>
        <w:tc>
          <w:tcPr>
            <w:tcW w:w="1326" w:type="dxa"/>
            <w:tcBorders>
              <w:top w:val="nil"/>
              <w:left w:val="nil"/>
              <w:bottom w:val="single" w:sz="4" w:space="0" w:color="auto"/>
              <w:right w:val="single" w:sz="4" w:space="0" w:color="auto"/>
            </w:tcBorders>
            <w:shd w:val="clear" w:color="auto" w:fill="auto"/>
            <w:noWrap/>
          </w:tcPr>
          <w:p w:rsidR="00162B17" w:rsidRPr="00415AD4" w:rsidRDefault="00162B17" w:rsidP="00162B17">
            <w:r w:rsidRPr="00415AD4">
              <w:t>0</w:t>
            </w:r>
          </w:p>
        </w:tc>
        <w:tc>
          <w:tcPr>
            <w:tcW w:w="1476" w:type="dxa"/>
            <w:tcBorders>
              <w:top w:val="nil"/>
              <w:left w:val="nil"/>
              <w:bottom w:val="single" w:sz="4" w:space="0" w:color="auto"/>
              <w:right w:val="single" w:sz="4" w:space="0" w:color="auto"/>
            </w:tcBorders>
            <w:shd w:val="clear" w:color="auto" w:fill="auto"/>
            <w:noWrap/>
          </w:tcPr>
          <w:p w:rsidR="00162B17" w:rsidRPr="00415AD4" w:rsidRDefault="00162B17" w:rsidP="00162B17">
            <w:r w:rsidRPr="00415AD4">
              <w:t>0</w:t>
            </w:r>
          </w:p>
        </w:tc>
        <w:tc>
          <w:tcPr>
            <w:tcW w:w="1390" w:type="dxa"/>
            <w:tcBorders>
              <w:top w:val="nil"/>
              <w:left w:val="nil"/>
              <w:bottom w:val="single" w:sz="4" w:space="0" w:color="auto"/>
              <w:right w:val="single" w:sz="4" w:space="0" w:color="auto"/>
            </w:tcBorders>
            <w:shd w:val="clear" w:color="auto" w:fill="auto"/>
            <w:noWrap/>
          </w:tcPr>
          <w:p w:rsidR="00162B17" w:rsidRPr="00415AD4" w:rsidRDefault="00162B17" w:rsidP="00162B17">
            <w:r w:rsidRPr="00415AD4">
              <w:t>0</w:t>
            </w:r>
          </w:p>
        </w:tc>
        <w:tc>
          <w:tcPr>
            <w:tcW w:w="1582" w:type="dxa"/>
            <w:tcBorders>
              <w:top w:val="nil"/>
              <w:left w:val="nil"/>
              <w:bottom w:val="single" w:sz="4" w:space="0" w:color="auto"/>
              <w:right w:val="single" w:sz="4" w:space="0" w:color="auto"/>
            </w:tcBorders>
            <w:shd w:val="clear" w:color="auto" w:fill="auto"/>
            <w:noWrap/>
          </w:tcPr>
          <w:p w:rsidR="00162B17" w:rsidRPr="00415AD4" w:rsidRDefault="00162B17" w:rsidP="00162B17">
            <w:r w:rsidRPr="00415AD4">
              <w:t>0</w:t>
            </w:r>
          </w:p>
        </w:tc>
        <w:tc>
          <w:tcPr>
            <w:tcW w:w="1326" w:type="dxa"/>
            <w:tcBorders>
              <w:top w:val="nil"/>
              <w:left w:val="nil"/>
              <w:bottom w:val="single" w:sz="4" w:space="0" w:color="auto"/>
              <w:right w:val="single" w:sz="4" w:space="0" w:color="auto"/>
            </w:tcBorders>
            <w:shd w:val="clear" w:color="auto" w:fill="auto"/>
            <w:noWrap/>
          </w:tcPr>
          <w:p w:rsidR="00162B17" w:rsidRPr="00415AD4" w:rsidRDefault="00162B17" w:rsidP="00162B17">
            <w:r w:rsidRPr="00415AD4">
              <w:t>0</w:t>
            </w:r>
          </w:p>
        </w:tc>
        <w:tc>
          <w:tcPr>
            <w:tcW w:w="1827" w:type="dxa"/>
            <w:tcBorders>
              <w:top w:val="nil"/>
              <w:left w:val="nil"/>
              <w:bottom w:val="single" w:sz="4" w:space="0" w:color="auto"/>
              <w:right w:val="single" w:sz="4" w:space="0" w:color="auto"/>
            </w:tcBorders>
            <w:shd w:val="clear" w:color="auto" w:fill="auto"/>
            <w:noWrap/>
          </w:tcPr>
          <w:p w:rsidR="00162B17" w:rsidRPr="00415AD4" w:rsidRDefault="00162B17" w:rsidP="00162B17">
            <w:r w:rsidRPr="00415AD4">
              <w:t>0</w:t>
            </w:r>
          </w:p>
        </w:tc>
      </w:tr>
      <w:tr w:rsidR="00162B17" w:rsidRPr="00376689" w:rsidTr="00162B17">
        <w:trPr>
          <w:trHeight w:val="600"/>
        </w:trPr>
        <w:tc>
          <w:tcPr>
            <w:tcW w:w="639" w:type="dxa"/>
            <w:tcBorders>
              <w:top w:val="single" w:sz="4" w:space="0" w:color="auto"/>
              <w:left w:val="single" w:sz="4" w:space="0" w:color="auto"/>
              <w:bottom w:val="single" w:sz="4" w:space="0" w:color="auto"/>
              <w:right w:val="single" w:sz="4" w:space="0" w:color="auto"/>
            </w:tcBorders>
            <w:shd w:val="clear" w:color="auto" w:fill="auto"/>
          </w:tcPr>
          <w:p w:rsidR="00162B17" w:rsidRPr="00376689" w:rsidRDefault="00162B17" w:rsidP="00162B17">
            <w:pPr>
              <w:spacing w:after="0" w:line="240" w:lineRule="auto"/>
              <w:rPr>
                <w:rFonts w:ascii="Calibri" w:eastAsia="Times New Roman" w:hAnsi="Calibri" w:cs="Times New Roman"/>
                <w:lang w:val="ro-RO" w:eastAsia="ru-RU"/>
              </w:rPr>
            </w:pPr>
          </w:p>
        </w:tc>
        <w:tc>
          <w:tcPr>
            <w:tcW w:w="4047" w:type="dxa"/>
            <w:tcBorders>
              <w:top w:val="single" w:sz="4" w:space="0" w:color="auto"/>
              <w:left w:val="nil"/>
              <w:bottom w:val="single" w:sz="4" w:space="0" w:color="auto"/>
              <w:right w:val="single" w:sz="4" w:space="0" w:color="auto"/>
            </w:tcBorders>
            <w:shd w:val="clear" w:color="auto" w:fill="auto"/>
          </w:tcPr>
          <w:p w:rsidR="00162B17" w:rsidRPr="00376689" w:rsidRDefault="00162B17" w:rsidP="00162B17">
            <w:pPr>
              <w:spacing w:after="0" w:line="240" w:lineRule="auto"/>
              <w:rPr>
                <w:rFonts w:ascii="Calibri" w:eastAsia="Times New Roman" w:hAnsi="Calibri" w:cs="Times New Roman"/>
                <w:lang w:val="ro-RO" w:eastAsia="ru-RU"/>
              </w:rPr>
            </w:pPr>
            <w:r>
              <w:rPr>
                <w:rFonts w:ascii="Calibri" w:eastAsia="Times New Roman" w:hAnsi="Calibri" w:cs="Times New Roman"/>
                <w:lang w:val="ro-RO" w:eastAsia="ru-RU"/>
              </w:rPr>
              <w:t>Total, lei MD</w:t>
            </w:r>
          </w:p>
        </w:tc>
        <w:tc>
          <w:tcPr>
            <w:tcW w:w="1326" w:type="dxa"/>
            <w:tcBorders>
              <w:top w:val="single" w:sz="4" w:space="0" w:color="auto"/>
              <w:left w:val="nil"/>
              <w:bottom w:val="single" w:sz="4" w:space="0" w:color="auto"/>
              <w:right w:val="single" w:sz="4" w:space="0" w:color="auto"/>
            </w:tcBorders>
            <w:shd w:val="clear" w:color="auto" w:fill="auto"/>
            <w:noWrap/>
          </w:tcPr>
          <w:p w:rsidR="00162B17" w:rsidRPr="00415AD4" w:rsidRDefault="00162B17" w:rsidP="00162B17">
            <w:r w:rsidRPr="00415AD4">
              <w:t>2 164 200</w:t>
            </w:r>
          </w:p>
        </w:tc>
        <w:tc>
          <w:tcPr>
            <w:tcW w:w="1476" w:type="dxa"/>
            <w:tcBorders>
              <w:top w:val="single" w:sz="4" w:space="0" w:color="auto"/>
              <w:left w:val="nil"/>
              <w:bottom w:val="single" w:sz="4" w:space="0" w:color="auto"/>
              <w:right w:val="single" w:sz="4" w:space="0" w:color="auto"/>
            </w:tcBorders>
            <w:shd w:val="clear" w:color="auto" w:fill="auto"/>
            <w:noWrap/>
          </w:tcPr>
          <w:p w:rsidR="00162B17" w:rsidRPr="00415AD4" w:rsidRDefault="00162B17" w:rsidP="00162B17">
            <w:r w:rsidRPr="00415AD4">
              <w:t>2 220 300</w:t>
            </w:r>
          </w:p>
        </w:tc>
        <w:tc>
          <w:tcPr>
            <w:tcW w:w="1390" w:type="dxa"/>
            <w:tcBorders>
              <w:top w:val="single" w:sz="4" w:space="0" w:color="auto"/>
              <w:left w:val="nil"/>
              <w:bottom w:val="single" w:sz="4" w:space="0" w:color="auto"/>
              <w:right w:val="single" w:sz="4" w:space="0" w:color="auto"/>
            </w:tcBorders>
            <w:shd w:val="clear" w:color="auto" w:fill="auto"/>
            <w:noWrap/>
          </w:tcPr>
          <w:p w:rsidR="00162B17" w:rsidRPr="00415AD4" w:rsidRDefault="00162B17" w:rsidP="00162B17">
            <w:r w:rsidRPr="00415AD4">
              <w:t>2 326 400</w:t>
            </w:r>
          </w:p>
        </w:tc>
        <w:tc>
          <w:tcPr>
            <w:tcW w:w="1582" w:type="dxa"/>
            <w:tcBorders>
              <w:top w:val="single" w:sz="4" w:space="0" w:color="auto"/>
              <w:left w:val="nil"/>
              <w:bottom w:val="single" w:sz="4" w:space="0" w:color="auto"/>
              <w:right w:val="single" w:sz="4" w:space="0" w:color="auto"/>
            </w:tcBorders>
            <w:shd w:val="clear" w:color="auto" w:fill="auto"/>
            <w:noWrap/>
          </w:tcPr>
          <w:p w:rsidR="00162B17" w:rsidRPr="00415AD4" w:rsidRDefault="00162B17" w:rsidP="00162B17">
            <w:r w:rsidRPr="00415AD4">
              <w:t>2 442 720</w:t>
            </w:r>
          </w:p>
        </w:tc>
        <w:tc>
          <w:tcPr>
            <w:tcW w:w="1326" w:type="dxa"/>
            <w:tcBorders>
              <w:top w:val="single" w:sz="4" w:space="0" w:color="auto"/>
              <w:left w:val="nil"/>
              <w:bottom w:val="single" w:sz="4" w:space="0" w:color="auto"/>
              <w:right w:val="single" w:sz="4" w:space="0" w:color="auto"/>
            </w:tcBorders>
            <w:shd w:val="clear" w:color="auto" w:fill="auto"/>
            <w:noWrap/>
          </w:tcPr>
          <w:p w:rsidR="00162B17" w:rsidRPr="00415AD4" w:rsidRDefault="00162B17" w:rsidP="00162B17">
            <w:r w:rsidRPr="00415AD4">
              <w:t>2 564 856</w:t>
            </w:r>
          </w:p>
        </w:tc>
        <w:tc>
          <w:tcPr>
            <w:tcW w:w="1827" w:type="dxa"/>
            <w:tcBorders>
              <w:top w:val="single" w:sz="4" w:space="0" w:color="auto"/>
              <w:left w:val="nil"/>
              <w:bottom w:val="single" w:sz="4" w:space="0" w:color="auto"/>
              <w:right w:val="single" w:sz="4" w:space="0" w:color="auto"/>
            </w:tcBorders>
            <w:shd w:val="clear" w:color="auto" w:fill="auto"/>
            <w:noWrap/>
          </w:tcPr>
          <w:p w:rsidR="00162B17" w:rsidRDefault="00162B17" w:rsidP="00162B17">
            <w:r w:rsidRPr="00415AD4">
              <w:t>11 718 476</w:t>
            </w:r>
          </w:p>
        </w:tc>
      </w:tr>
    </w:tbl>
    <w:p w:rsidR="00162B17" w:rsidRPr="0059379F" w:rsidRDefault="00162B17" w:rsidP="00162B17">
      <w:pPr>
        <w:tabs>
          <w:tab w:val="left" w:pos="993"/>
        </w:tabs>
        <w:jc w:val="center"/>
        <w:rPr>
          <w:rFonts w:ascii="Times New Roman" w:hAnsi="Times New Roman" w:cs="Times New Roman"/>
          <w:b/>
          <w:i/>
          <w:sz w:val="28"/>
          <w:szCs w:val="28"/>
          <w:lang w:val="ro-RO"/>
        </w:rPr>
      </w:pPr>
      <w:r w:rsidRPr="0059379F">
        <w:rPr>
          <w:rFonts w:ascii="Times New Roman" w:hAnsi="Times New Roman" w:cs="Times New Roman"/>
          <w:b/>
          <w:i/>
          <w:sz w:val="28"/>
          <w:szCs w:val="28"/>
          <w:lang w:val="ro-RO"/>
        </w:rPr>
        <w:lastRenderedPageBreak/>
        <w:t>Compania Na</w:t>
      </w:r>
      <w:r w:rsidR="006A0377">
        <w:rPr>
          <w:rFonts w:ascii="Times New Roman" w:hAnsi="Times New Roman" w:cs="Times New Roman"/>
          <w:b/>
          <w:i/>
          <w:sz w:val="28"/>
          <w:szCs w:val="28"/>
          <w:lang w:val="ro-RO"/>
        </w:rPr>
        <w:t>ţ</w:t>
      </w:r>
      <w:r w:rsidRPr="0059379F">
        <w:rPr>
          <w:rFonts w:ascii="Times New Roman" w:hAnsi="Times New Roman" w:cs="Times New Roman"/>
          <w:b/>
          <w:i/>
          <w:sz w:val="28"/>
          <w:szCs w:val="28"/>
          <w:lang w:val="ro-RO"/>
        </w:rPr>
        <w:t>ională de Asigurări în Medicină, lei MD</w:t>
      </w:r>
    </w:p>
    <w:tbl>
      <w:tblPr>
        <w:tblW w:w="13613" w:type="dxa"/>
        <w:tblInd w:w="103" w:type="dxa"/>
        <w:tblLook w:val="04A0"/>
      </w:tblPr>
      <w:tblGrid>
        <w:gridCol w:w="639"/>
        <w:gridCol w:w="4047"/>
        <w:gridCol w:w="1326"/>
        <w:gridCol w:w="1476"/>
        <w:gridCol w:w="1390"/>
        <w:gridCol w:w="1582"/>
        <w:gridCol w:w="1326"/>
        <w:gridCol w:w="1827"/>
      </w:tblGrid>
      <w:tr w:rsidR="00162B17" w:rsidRPr="00376689" w:rsidTr="00162B17">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rsidR="00162B17" w:rsidRPr="00376689" w:rsidRDefault="00162B17" w:rsidP="00162B17">
            <w:pPr>
              <w:spacing w:after="0" w:line="240" w:lineRule="auto"/>
              <w:rPr>
                <w:rFonts w:ascii="Calibri" w:eastAsia="Times New Roman" w:hAnsi="Calibri" w:cs="Times New Roman"/>
                <w:i/>
                <w:iCs/>
                <w:lang w:val="ro-RO" w:eastAsia="ru-RU"/>
              </w:rPr>
            </w:pPr>
          </w:p>
        </w:tc>
        <w:tc>
          <w:tcPr>
            <w:tcW w:w="4047" w:type="dxa"/>
            <w:tcBorders>
              <w:top w:val="single" w:sz="4" w:space="0" w:color="auto"/>
              <w:left w:val="single" w:sz="4" w:space="0" w:color="auto"/>
              <w:bottom w:val="single" w:sz="4" w:space="0" w:color="auto"/>
              <w:right w:val="single" w:sz="4" w:space="0" w:color="auto"/>
            </w:tcBorders>
            <w:vAlign w:val="center"/>
            <w:hideMark/>
          </w:tcPr>
          <w:p w:rsidR="00162B17" w:rsidRPr="00376689" w:rsidRDefault="00162B17" w:rsidP="00162B17">
            <w:pPr>
              <w:spacing w:after="0" w:line="240" w:lineRule="auto"/>
              <w:rPr>
                <w:rFonts w:ascii="Calibri" w:eastAsia="Times New Roman" w:hAnsi="Calibri" w:cs="Times New Roman"/>
                <w:b/>
                <w:i/>
                <w:iCs/>
                <w:lang w:val="ro-RO" w:eastAsia="ru-RU"/>
              </w:rPr>
            </w:pPr>
            <w:r w:rsidRPr="00376689">
              <w:rPr>
                <w:rFonts w:ascii="Calibri" w:eastAsia="Times New Roman" w:hAnsi="Calibri" w:cs="Times New Roman"/>
                <w:b/>
                <w:i/>
                <w:iCs/>
                <w:lang w:val="ro-RO" w:eastAsia="ru-RU"/>
              </w:rPr>
              <w:t>Obiective</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162B17" w:rsidRPr="00376689" w:rsidRDefault="00162B17" w:rsidP="00162B17">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2016</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162B17" w:rsidRPr="00376689" w:rsidRDefault="00162B17" w:rsidP="00162B17">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2017</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162B17" w:rsidRPr="00376689" w:rsidRDefault="00162B17" w:rsidP="00162B17">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2018</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162B17" w:rsidRPr="00376689" w:rsidRDefault="00162B17" w:rsidP="00162B17">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2019</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162B17" w:rsidRPr="00376689" w:rsidRDefault="00162B17" w:rsidP="00162B17">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2020</w:t>
            </w:r>
          </w:p>
        </w:tc>
        <w:tc>
          <w:tcPr>
            <w:tcW w:w="1827" w:type="dxa"/>
            <w:tcBorders>
              <w:top w:val="single" w:sz="4" w:space="0" w:color="auto"/>
              <w:left w:val="nil"/>
              <w:bottom w:val="single" w:sz="4" w:space="0" w:color="auto"/>
              <w:right w:val="single" w:sz="4" w:space="0" w:color="auto"/>
            </w:tcBorders>
            <w:shd w:val="clear" w:color="auto" w:fill="auto"/>
            <w:noWrap/>
            <w:vAlign w:val="center"/>
            <w:hideMark/>
          </w:tcPr>
          <w:p w:rsidR="00162B17" w:rsidRPr="00376689" w:rsidRDefault="00162B17" w:rsidP="00162B17">
            <w:pPr>
              <w:spacing w:after="0" w:line="240" w:lineRule="auto"/>
              <w:jc w:val="center"/>
              <w:rPr>
                <w:rFonts w:ascii="Calibri" w:eastAsia="Times New Roman" w:hAnsi="Calibri" w:cs="Times New Roman"/>
                <w:b/>
                <w:i/>
                <w:iCs/>
                <w:lang w:val="ro-RO" w:eastAsia="ru-RU"/>
              </w:rPr>
            </w:pPr>
            <w:r w:rsidRPr="00376689">
              <w:rPr>
                <w:rFonts w:ascii="Calibri" w:eastAsia="Times New Roman" w:hAnsi="Calibri" w:cs="Times New Roman"/>
                <w:b/>
                <w:i/>
                <w:iCs/>
                <w:lang w:val="ro-RO" w:eastAsia="ru-RU"/>
              </w:rPr>
              <w:t>Total</w:t>
            </w:r>
          </w:p>
        </w:tc>
      </w:tr>
      <w:tr w:rsidR="00162B17" w:rsidRPr="00376689" w:rsidTr="00162B17">
        <w:trPr>
          <w:trHeight w:val="900"/>
        </w:trPr>
        <w:tc>
          <w:tcPr>
            <w:tcW w:w="639" w:type="dxa"/>
            <w:tcBorders>
              <w:top w:val="nil"/>
              <w:left w:val="single" w:sz="4" w:space="0" w:color="auto"/>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1</w:t>
            </w:r>
          </w:p>
        </w:tc>
        <w:tc>
          <w:tcPr>
            <w:tcW w:w="4047" w:type="dxa"/>
            <w:tcBorders>
              <w:top w:val="nil"/>
              <w:left w:val="nil"/>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 xml:space="preserve">Prevenirea transmiterii HIV </w:t>
            </w:r>
            <w:r w:rsidR="006A0377">
              <w:rPr>
                <w:rFonts w:ascii="Calibri" w:eastAsia="Times New Roman" w:hAnsi="Calibri" w:cs="Times New Roman"/>
                <w:lang w:val="ro-RO" w:eastAsia="ru-RU"/>
              </w:rPr>
              <w:t>ş</w:t>
            </w:r>
            <w:r w:rsidRPr="00376689">
              <w:rPr>
                <w:rFonts w:ascii="Calibri" w:eastAsia="Times New Roman" w:hAnsi="Calibri" w:cs="Times New Roman"/>
                <w:lang w:val="ro-RO" w:eastAsia="ru-RU"/>
              </w:rPr>
              <w:t>i infec</w:t>
            </w:r>
            <w:r w:rsidR="006A0377">
              <w:rPr>
                <w:rFonts w:ascii="Calibri" w:eastAsia="Times New Roman" w:hAnsi="Calibri" w:cs="Times New Roman"/>
                <w:lang w:val="ro-RO" w:eastAsia="ru-RU"/>
              </w:rPr>
              <w:t>ţ</w:t>
            </w:r>
            <w:r w:rsidRPr="00376689">
              <w:rPr>
                <w:rFonts w:ascii="Calibri" w:eastAsia="Times New Roman" w:hAnsi="Calibri" w:cs="Times New Roman"/>
                <w:lang w:val="ro-RO" w:eastAsia="ru-RU"/>
              </w:rPr>
              <w:t>iilor cu transmitere sexuală, în special în popula</w:t>
            </w:r>
            <w:r w:rsidR="006A0377">
              <w:rPr>
                <w:rFonts w:ascii="Calibri" w:eastAsia="Times New Roman" w:hAnsi="Calibri" w:cs="Times New Roman"/>
                <w:lang w:val="ro-RO" w:eastAsia="ru-RU"/>
              </w:rPr>
              <w:t>ţ</w:t>
            </w:r>
            <w:r w:rsidRPr="00376689">
              <w:rPr>
                <w:rFonts w:ascii="Calibri" w:eastAsia="Times New Roman" w:hAnsi="Calibri" w:cs="Times New Roman"/>
                <w:lang w:val="ro-RO" w:eastAsia="ru-RU"/>
              </w:rPr>
              <w:t>iile cheie</w:t>
            </w:r>
          </w:p>
        </w:tc>
        <w:tc>
          <w:tcPr>
            <w:tcW w:w="1326" w:type="dxa"/>
            <w:tcBorders>
              <w:top w:val="nil"/>
              <w:left w:val="nil"/>
              <w:bottom w:val="single" w:sz="4" w:space="0" w:color="auto"/>
              <w:right w:val="single" w:sz="4" w:space="0" w:color="auto"/>
            </w:tcBorders>
            <w:shd w:val="clear" w:color="auto" w:fill="auto"/>
            <w:noWrap/>
          </w:tcPr>
          <w:p w:rsidR="00162B17" w:rsidRPr="007309A6" w:rsidRDefault="00162B17" w:rsidP="00162B17">
            <w:r w:rsidRPr="007309A6">
              <w:t>22 697 190</w:t>
            </w:r>
          </w:p>
        </w:tc>
        <w:tc>
          <w:tcPr>
            <w:tcW w:w="1476" w:type="dxa"/>
            <w:tcBorders>
              <w:top w:val="nil"/>
              <w:left w:val="nil"/>
              <w:bottom w:val="single" w:sz="4" w:space="0" w:color="auto"/>
              <w:right w:val="single" w:sz="4" w:space="0" w:color="auto"/>
            </w:tcBorders>
            <w:shd w:val="clear" w:color="auto" w:fill="auto"/>
            <w:noWrap/>
          </w:tcPr>
          <w:p w:rsidR="00162B17" w:rsidRPr="007309A6" w:rsidRDefault="00162B17" w:rsidP="00162B17">
            <w:r w:rsidRPr="007309A6">
              <w:t>25 102 416</w:t>
            </w:r>
          </w:p>
        </w:tc>
        <w:tc>
          <w:tcPr>
            <w:tcW w:w="1390" w:type="dxa"/>
            <w:tcBorders>
              <w:top w:val="nil"/>
              <w:left w:val="nil"/>
              <w:bottom w:val="single" w:sz="4" w:space="0" w:color="auto"/>
              <w:right w:val="single" w:sz="4" w:space="0" w:color="auto"/>
            </w:tcBorders>
            <w:shd w:val="clear" w:color="auto" w:fill="auto"/>
            <w:noWrap/>
          </w:tcPr>
          <w:p w:rsidR="00162B17" w:rsidRPr="007309A6" w:rsidRDefault="00162B17" w:rsidP="00162B17">
            <w:r w:rsidRPr="007309A6">
              <w:t>30 928 481</w:t>
            </w:r>
          </w:p>
        </w:tc>
        <w:tc>
          <w:tcPr>
            <w:tcW w:w="1582" w:type="dxa"/>
            <w:tcBorders>
              <w:top w:val="nil"/>
              <w:left w:val="nil"/>
              <w:bottom w:val="single" w:sz="4" w:space="0" w:color="auto"/>
              <w:right w:val="single" w:sz="4" w:space="0" w:color="auto"/>
            </w:tcBorders>
            <w:shd w:val="clear" w:color="auto" w:fill="auto"/>
            <w:noWrap/>
          </w:tcPr>
          <w:p w:rsidR="00162B17" w:rsidRPr="007309A6" w:rsidRDefault="00162B17" w:rsidP="00162B17">
            <w:r w:rsidRPr="007309A6">
              <w:t>34 444 228</w:t>
            </w:r>
          </w:p>
        </w:tc>
        <w:tc>
          <w:tcPr>
            <w:tcW w:w="1326" w:type="dxa"/>
            <w:tcBorders>
              <w:top w:val="nil"/>
              <w:left w:val="nil"/>
              <w:bottom w:val="single" w:sz="4" w:space="0" w:color="auto"/>
              <w:right w:val="single" w:sz="4" w:space="0" w:color="auto"/>
            </w:tcBorders>
            <w:shd w:val="clear" w:color="auto" w:fill="auto"/>
            <w:noWrap/>
          </w:tcPr>
          <w:p w:rsidR="00162B17" w:rsidRPr="007309A6" w:rsidRDefault="00162B17" w:rsidP="00162B17">
            <w:r w:rsidRPr="007309A6">
              <w:t>37 109 510</w:t>
            </w:r>
          </w:p>
        </w:tc>
        <w:tc>
          <w:tcPr>
            <w:tcW w:w="1827" w:type="dxa"/>
            <w:tcBorders>
              <w:top w:val="nil"/>
              <w:left w:val="nil"/>
              <w:bottom w:val="single" w:sz="4" w:space="0" w:color="auto"/>
              <w:right w:val="single" w:sz="4" w:space="0" w:color="auto"/>
            </w:tcBorders>
            <w:shd w:val="clear" w:color="auto" w:fill="auto"/>
            <w:noWrap/>
          </w:tcPr>
          <w:p w:rsidR="00162B17" w:rsidRPr="007309A6" w:rsidRDefault="00162B17" w:rsidP="00162B17">
            <w:r w:rsidRPr="007309A6">
              <w:t>150 281 824</w:t>
            </w:r>
          </w:p>
        </w:tc>
      </w:tr>
      <w:tr w:rsidR="00162B17" w:rsidRPr="00376689" w:rsidTr="00162B17">
        <w:trPr>
          <w:trHeight w:val="1200"/>
        </w:trPr>
        <w:tc>
          <w:tcPr>
            <w:tcW w:w="639" w:type="dxa"/>
            <w:tcBorders>
              <w:top w:val="nil"/>
              <w:left w:val="single" w:sz="4" w:space="0" w:color="auto"/>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2</w:t>
            </w:r>
          </w:p>
        </w:tc>
        <w:tc>
          <w:tcPr>
            <w:tcW w:w="4047" w:type="dxa"/>
            <w:tcBorders>
              <w:top w:val="nil"/>
              <w:left w:val="nil"/>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 xml:space="preserve">Asigurarea accesului universal la tratament, îngrijire </w:t>
            </w:r>
            <w:r w:rsidR="006A0377">
              <w:rPr>
                <w:rFonts w:ascii="Calibri" w:eastAsia="Times New Roman" w:hAnsi="Calibri" w:cs="Times New Roman"/>
                <w:lang w:val="ro-RO" w:eastAsia="ru-RU"/>
              </w:rPr>
              <w:t>ş</w:t>
            </w:r>
            <w:r w:rsidRPr="00376689">
              <w:rPr>
                <w:rFonts w:ascii="Calibri" w:eastAsia="Times New Roman" w:hAnsi="Calibri" w:cs="Times New Roman"/>
                <w:lang w:val="ro-RO" w:eastAsia="ru-RU"/>
              </w:rPr>
              <w:t xml:space="preserve">i suport a persoanelor infectate cu HIV </w:t>
            </w:r>
            <w:r w:rsidR="006A0377">
              <w:rPr>
                <w:rFonts w:ascii="Calibri" w:eastAsia="Times New Roman" w:hAnsi="Calibri" w:cs="Times New Roman"/>
                <w:lang w:val="ro-RO" w:eastAsia="ru-RU"/>
              </w:rPr>
              <w:t>ş</w:t>
            </w:r>
            <w:r w:rsidRPr="00376689">
              <w:rPr>
                <w:rFonts w:ascii="Calibri" w:eastAsia="Times New Roman" w:hAnsi="Calibri" w:cs="Times New Roman"/>
                <w:lang w:val="ro-RO" w:eastAsia="ru-RU"/>
              </w:rPr>
              <w:t>i infec</w:t>
            </w:r>
            <w:r w:rsidR="006A0377">
              <w:rPr>
                <w:rFonts w:ascii="Calibri" w:eastAsia="Times New Roman" w:hAnsi="Calibri" w:cs="Times New Roman"/>
                <w:lang w:val="ro-RO" w:eastAsia="ru-RU"/>
              </w:rPr>
              <w:t>ţ</w:t>
            </w:r>
            <w:r w:rsidRPr="00376689">
              <w:rPr>
                <w:rFonts w:ascii="Calibri" w:eastAsia="Times New Roman" w:hAnsi="Calibri" w:cs="Times New Roman"/>
                <w:lang w:val="ro-RO" w:eastAsia="ru-RU"/>
              </w:rPr>
              <w:t>ii cu transmitere sexuală</w:t>
            </w:r>
          </w:p>
        </w:tc>
        <w:tc>
          <w:tcPr>
            <w:tcW w:w="1326" w:type="dxa"/>
            <w:tcBorders>
              <w:top w:val="nil"/>
              <w:left w:val="nil"/>
              <w:bottom w:val="single" w:sz="4" w:space="0" w:color="auto"/>
              <w:right w:val="single" w:sz="4" w:space="0" w:color="auto"/>
            </w:tcBorders>
            <w:shd w:val="clear" w:color="auto" w:fill="auto"/>
            <w:noWrap/>
          </w:tcPr>
          <w:p w:rsidR="00162B17" w:rsidRPr="007309A6" w:rsidRDefault="00162B17" w:rsidP="00162B17">
            <w:r w:rsidRPr="007309A6">
              <w:t>25 041 390</w:t>
            </w:r>
          </w:p>
        </w:tc>
        <w:tc>
          <w:tcPr>
            <w:tcW w:w="1476" w:type="dxa"/>
            <w:tcBorders>
              <w:top w:val="nil"/>
              <w:left w:val="nil"/>
              <w:bottom w:val="single" w:sz="4" w:space="0" w:color="auto"/>
              <w:right w:val="single" w:sz="4" w:space="0" w:color="auto"/>
            </w:tcBorders>
            <w:shd w:val="clear" w:color="auto" w:fill="auto"/>
            <w:noWrap/>
          </w:tcPr>
          <w:p w:rsidR="00162B17" w:rsidRPr="007309A6" w:rsidRDefault="00162B17" w:rsidP="00162B17">
            <w:r w:rsidRPr="007309A6">
              <w:t>28 125 266</w:t>
            </w:r>
          </w:p>
        </w:tc>
        <w:tc>
          <w:tcPr>
            <w:tcW w:w="1390" w:type="dxa"/>
            <w:tcBorders>
              <w:top w:val="nil"/>
              <w:left w:val="nil"/>
              <w:bottom w:val="single" w:sz="4" w:space="0" w:color="auto"/>
              <w:right w:val="single" w:sz="4" w:space="0" w:color="auto"/>
            </w:tcBorders>
            <w:shd w:val="clear" w:color="auto" w:fill="auto"/>
            <w:noWrap/>
          </w:tcPr>
          <w:p w:rsidR="00162B17" w:rsidRPr="007309A6" w:rsidRDefault="00162B17" w:rsidP="00162B17">
            <w:r w:rsidRPr="007309A6">
              <w:t>31 585 071</w:t>
            </w:r>
          </w:p>
        </w:tc>
        <w:tc>
          <w:tcPr>
            <w:tcW w:w="1582" w:type="dxa"/>
            <w:tcBorders>
              <w:top w:val="nil"/>
              <w:left w:val="nil"/>
              <w:bottom w:val="single" w:sz="4" w:space="0" w:color="auto"/>
              <w:right w:val="single" w:sz="4" w:space="0" w:color="auto"/>
            </w:tcBorders>
            <w:shd w:val="clear" w:color="auto" w:fill="auto"/>
            <w:noWrap/>
          </w:tcPr>
          <w:p w:rsidR="00162B17" w:rsidRPr="007309A6" w:rsidRDefault="00162B17" w:rsidP="00162B17">
            <w:r w:rsidRPr="007309A6">
              <w:t>35 460 324</w:t>
            </w:r>
          </w:p>
        </w:tc>
        <w:tc>
          <w:tcPr>
            <w:tcW w:w="1326" w:type="dxa"/>
            <w:tcBorders>
              <w:top w:val="nil"/>
              <w:left w:val="nil"/>
              <w:bottom w:val="single" w:sz="4" w:space="0" w:color="auto"/>
              <w:right w:val="single" w:sz="4" w:space="0" w:color="auto"/>
            </w:tcBorders>
            <w:shd w:val="clear" w:color="auto" w:fill="auto"/>
            <w:noWrap/>
          </w:tcPr>
          <w:p w:rsidR="00162B17" w:rsidRPr="007309A6" w:rsidRDefault="00162B17" w:rsidP="00162B17">
            <w:r w:rsidRPr="007309A6">
              <w:t>39 494 938</w:t>
            </w:r>
          </w:p>
        </w:tc>
        <w:tc>
          <w:tcPr>
            <w:tcW w:w="1827" w:type="dxa"/>
            <w:tcBorders>
              <w:top w:val="nil"/>
              <w:left w:val="nil"/>
              <w:bottom w:val="single" w:sz="4" w:space="0" w:color="auto"/>
              <w:right w:val="single" w:sz="4" w:space="0" w:color="auto"/>
            </w:tcBorders>
            <w:shd w:val="clear" w:color="auto" w:fill="auto"/>
            <w:noWrap/>
          </w:tcPr>
          <w:p w:rsidR="00162B17" w:rsidRPr="007309A6" w:rsidRDefault="00162B17" w:rsidP="00162B17">
            <w:r w:rsidRPr="007309A6">
              <w:t>159 706 989</w:t>
            </w:r>
          </w:p>
        </w:tc>
      </w:tr>
      <w:tr w:rsidR="00162B17" w:rsidRPr="00376689" w:rsidTr="00162B17">
        <w:trPr>
          <w:trHeight w:val="600"/>
        </w:trPr>
        <w:tc>
          <w:tcPr>
            <w:tcW w:w="639" w:type="dxa"/>
            <w:tcBorders>
              <w:top w:val="nil"/>
              <w:left w:val="single" w:sz="4" w:space="0" w:color="auto"/>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3</w:t>
            </w:r>
          </w:p>
        </w:tc>
        <w:tc>
          <w:tcPr>
            <w:tcW w:w="4047" w:type="dxa"/>
            <w:tcBorders>
              <w:top w:val="nil"/>
              <w:left w:val="nil"/>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Asigurarea unui management eficient al Programului</w:t>
            </w:r>
          </w:p>
        </w:tc>
        <w:tc>
          <w:tcPr>
            <w:tcW w:w="1326" w:type="dxa"/>
            <w:tcBorders>
              <w:top w:val="nil"/>
              <w:left w:val="nil"/>
              <w:bottom w:val="single" w:sz="4" w:space="0" w:color="auto"/>
              <w:right w:val="single" w:sz="4" w:space="0" w:color="auto"/>
            </w:tcBorders>
            <w:shd w:val="clear" w:color="auto" w:fill="auto"/>
            <w:noWrap/>
          </w:tcPr>
          <w:p w:rsidR="00162B17" w:rsidRPr="007309A6" w:rsidRDefault="00162B17" w:rsidP="00162B17">
            <w:r w:rsidRPr="007309A6">
              <w:t>0</w:t>
            </w:r>
          </w:p>
        </w:tc>
        <w:tc>
          <w:tcPr>
            <w:tcW w:w="1476" w:type="dxa"/>
            <w:tcBorders>
              <w:top w:val="nil"/>
              <w:left w:val="nil"/>
              <w:bottom w:val="single" w:sz="4" w:space="0" w:color="auto"/>
              <w:right w:val="single" w:sz="4" w:space="0" w:color="auto"/>
            </w:tcBorders>
            <w:shd w:val="clear" w:color="auto" w:fill="auto"/>
            <w:noWrap/>
          </w:tcPr>
          <w:p w:rsidR="00162B17" w:rsidRPr="007309A6" w:rsidRDefault="00162B17" w:rsidP="00162B17">
            <w:r w:rsidRPr="007309A6">
              <w:t>0</w:t>
            </w:r>
          </w:p>
        </w:tc>
        <w:tc>
          <w:tcPr>
            <w:tcW w:w="1390" w:type="dxa"/>
            <w:tcBorders>
              <w:top w:val="nil"/>
              <w:left w:val="nil"/>
              <w:bottom w:val="single" w:sz="4" w:space="0" w:color="auto"/>
              <w:right w:val="single" w:sz="4" w:space="0" w:color="auto"/>
            </w:tcBorders>
            <w:shd w:val="clear" w:color="auto" w:fill="auto"/>
            <w:noWrap/>
          </w:tcPr>
          <w:p w:rsidR="00162B17" w:rsidRPr="007309A6" w:rsidRDefault="00162B17" w:rsidP="00162B17">
            <w:r w:rsidRPr="007309A6">
              <w:t>0</w:t>
            </w:r>
          </w:p>
        </w:tc>
        <w:tc>
          <w:tcPr>
            <w:tcW w:w="1582" w:type="dxa"/>
            <w:tcBorders>
              <w:top w:val="nil"/>
              <w:left w:val="nil"/>
              <w:bottom w:val="single" w:sz="4" w:space="0" w:color="auto"/>
              <w:right w:val="single" w:sz="4" w:space="0" w:color="auto"/>
            </w:tcBorders>
            <w:shd w:val="clear" w:color="auto" w:fill="auto"/>
            <w:noWrap/>
          </w:tcPr>
          <w:p w:rsidR="00162B17" w:rsidRPr="007309A6" w:rsidRDefault="00162B17" w:rsidP="00162B17">
            <w:r w:rsidRPr="007309A6">
              <w:t>0</w:t>
            </w:r>
          </w:p>
        </w:tc>
        <w:tc>
          <w:tcPr>
            <w:tcW w:w="1326" w:type="dxa"/>
            <w:tcBorders>
              <w:top w:val="nil"/>
              <w:left w:val="nil"/>
              <w:bottom w:val="single" w:sz="4" w:space="0" w:color="auto"/>
              <w:right w:val="single" w:sz="4" w:space="0" w:color="auto"/>
            </w:tcBorders>
            <w:shd w:val="clear" w:color="auto" w:fill="auto"/>
            <w:noWrap/>
          </w:tcPr>
          <w:p w:rsidR="00162B17" w:rsidRPr="007309A6" w:rsidRDefault="00162B17" w:rsidP="00162B17">
            <w:r w:rsidRPr="007309A6">
              <w:t>0</w:t>
            </w:r>
          </w:p>
        </w:tc>
        <w:tc>
          <w:tcPr>
            <w:tcW w:w="1827" w:type="dxa"/>
            <w:tcBorders>
              <w:top w:val="nil"/>
              <w:left w:val="nil"/>
              <w:bottom w:val="single" w:sz="4" w:space="0" w:color="auto"/>
              <w:right w:val="single" w:sz="4" w:space="0" w:color="auto"/>
            </w:tcBorders>
            <w:shd w:val="clear" w:color="auto" w:fill="auto"/>
            <w:noWrap/>
          </w:tcPr>
          <w:p w:rsidR="00162B17" w:rsidRPr="007309A6" w:rsidRDefault="00162B17" w:rsidP="00162B17">
            <w:r w:rsidRPr="007309A6">
              <w:t>0</w:t>
            </w:r>
          </w:p>
        </w:tc>
      </w:tr>
      <w:tr w:rsidR="00162B17" w:rsidRPr="00376689" w:rsidTr="00162B17">
        <w:trPr>
          <w:trHeight w:val="600"/>
        </w:trPr>
        <w:tc>
          <w:tcPr>
            <w:tcW w:w="639" w:type="dxa"/>
            <w:tcBorders>
              <w:top w:val="single" w:sz="4" w:space="0" w:color="auto"/>
              <w:left w:val="single" w:sz="4" w:space="0" w:color="auto"/>
              <w:bottom w:val="single" w:sz="4" w:space="0" w:color="auto"/>
              <w:right w:val="single" w:sz="4" w:space="0" w:color="auto"/>
            </w:tcBorders>
            <w:shd w:val="clear" w:color="auto" w:fill="auto"/>
          </w:tcPr>
          <w:p w:rsidR="00162B17" w:rsidRPr="00376689" w:rsidRDefault="00162B17" w:rsidP="00162B17">
            <w:pPr>
              <w:spacing w:after="0" w:line="240" w:lineRule="auto"/>
              <w:rPr>
                <w:rFonts w:ascii="Calibri" w:eastAsia="Times New Roman" w:hAnsi="Calibri" w:cs="Times New Roman"/>
                <w:lang w:val="ro-RO" w:eastAsia="ru-RU"/>
              </w:rPr>
            </w:pPr>
          </w:p>
        </w:tc>
        <w:tc>
          <w:tcPr>
            <w:tcW w:w="4047" w:type="dxa"/>
            <w:tcBorders>
              <w:top w:val="single" w:sz="4" w:space="0" w:color="auto"/>
              <w:left w:val="nil"/>
              <w:bottom w:val="single" w:sz="4" w:space="0" w:color="auto"/>
              <w:right w:val="single" w:sz="4" w:space="0" w:color="auto"/>
            </w:tcBorders>
            <w:shd w:val="clear" w:color="auto" w:fill="auto"/>
          </w:tcPr>
          <w:p w:rsidR="00162B17" w:rsidRPr="00376689" w:rsidRDefault="00162B17" w:rsidP="00162B17">
            <w:pPr>
              <w:spacing w:after="0" w:line="240" w:lineRule="auto"/>
              <w:rPr>
                <w:rFonts w:ascii="Calibri" w:eastAsia="Times New Roman" w:hAnsi="Calibri" w:cs="Times New Roman"/>
                <w:lang w:val="ro-RO" w:eastAsia="ru-RU"/>
              </w:rPr>
            </w:pPr>
            <w:r>
              <w:rPr>
                <w:rFonts w:ascii="Calibri" w:eastAsia="Times New Roman" w:hAnsi="Calibri" w:cs="Times New Roman"/>
                <w:lang w:val="ro-RO" w:eastAsia="ru-RU"/>
              </w:rPr>
              <w:t>Total, lei MD</w:t>
            </w:r>
          </w:p>
        </w:tc>
        <w:tc>
          <w:tcPr>
            <w:tcW w:w="1326" w:type="dxa"/>
            <w:tcBorders>
              <w:top w:val="single" w:sz="4" w:space="0" w:color="auto"/>
              <w:left w:val="nil"/>
              <w:bottom w:val="single" w:sz="4" w:space="0" w:color="auto"/>
              <w:right w:val="single" w:sz="4" w:space="0" w:color="auto"/>
            </w:tcBorders>
            <w:shd w:val="clear" w:color="auto" w:fill="auto"/>
            <w:noWrap/>
          </w:tcPr>
          <w:p w:rsidR="00162B17" w:rsidRPr="007309A6" w:rsidRDefault="00162B17" w:rsidP="00162B17">
            <w:r w:rsidRPr="007309A6">
              <w:t>47 738 580</w:t>
            </w:r>
          </w:p>
        </w:tc>
        <w:tc>
          <w:tcPr>
            <w:tcW w:w="1476" w:type="dxa"/>
            <w:tcBorders>
              <w:top w:val="single" w:sz="4" w:space="0" w:color="auto"/>
              <w:left w:val="nil"/>
              <w:bottom w:val="single" w:sz="4" w:space="0" w:color="auto"/>
              <w:right w:val="single" w:sz="4" w:space="0" w:color="auto"/>
            </w:tcBorders>
            <w:shd w:val="clear" w:color="auto" w:fill="auto"/>
            <w:noWrap/>
          </w:tcPr>
          <w:p w:rsidR="00162B17" w:rsidRPr="007309A6" w:rsidRDefault="00162B17" w:rsidP="00162B17">
            <w:r w:rsidRPr="007309A6">
              <w:t>53 227 682</w:t>
            </w:r>
          </w:p>
        </w:tc>
        <w:tc>
          <w:tcPr>
            <w:tcW w:w="1390" w:type="dxa"/>
            <w:tcBorders>
              <w:top w:val="single" w:sz="4" w:space="0" w:color="auto"/>
              <w:left w:val="nil"/>
              <w:bottom w:val="single" w:sz="4" w:space="0" w:color="auto"/>
              <w:right w:val="single" w:sz="4" w:space="0" w:color="auto"/>
            </w:tcBorders>
            <w:shd w:val="clear" w:color="auto" w:fill="auto"/>
            <w:noWrap/>
          </w:tcPr>
          <w:p w:rsidR="00162B17" w:rsidRPr="007309A6" w:rsidRDefault="00162B17" w:rsidP="00162B17">
            <w:r w:rsidRPr="007309A6">
              <w:t>62 513 552</w:t>
            </w:r>
          </w:p>
        </w:tc>
        <w:tc>
          <w:tcPr>
            <w:tcW w:w="1582" w:type="dxa"/>
            <w:tcBorders>
              <w:top w:val="single" w:sz="4" w:space="0" w:color="auto"/>
              <w:left w:val="nil"/>
              <w:bottom w:val="single" w:sz="4" w:space="0" w:color="auto"/>
              <w:right w:val="single" w:sz="4" w:space="0" w:color="auto"/>
            </w:tcBorders>
            <w:shd w:val="clear" w:color="auto" w:fill="auto"/>
            <w:noWrap/>
          </w:tcPr>
          <w:p w:rsidR="00162B17" w:rsidRPr="007309A6" w:rsidRDefault="00162B17" w:rsidP="00162B17">
            <w:r w:rsidRPr="007309A6">
              <w:t>69 904 551</w:t>
            </w:r>
          </w:p>
        </w:tc>
        <w:tc>
          <w:tcPr>
            <w:tcW w:w="1326" w:type="dxa"/>
            <w:tcBorders>
              <w:top w:val="single" w:sz="4" w:space="0" w:color="auto"/>
              <w:left w:val="nil"/>
              <w:bottom w:val="single" w:sz="4" w:space="0" w:color="auto"/>
              <w:right w:val="single" w:sz="4" w:space="0" w:color="auto"/>
            </w:tcBorders>
            <w:shd w:val="clear" w:color="auto" w:fill="auto"/>
            <w:noWrap/>
          </w:tcPr>
          <w:p w:rsidR="00162B17" w:rsidRPr="007309A6" w:rsidRDefault="00162B17" w:rsidP="00162B17">
            <w:r w:rsidRPr="007309A6">
              <w:t>76 604 447</w:t>
            </w:r>
          </w:p>
        </w:tc>
        <w:tc>
          <w:tcPr>
            <w:tcW w:w="1827" w:type="dxa"/>
            <w:tcBorders>
              <w:top w:val="single" w:sz="4" w:space="0" w:color="auto"/>
              <w:left w:val="nil"/>
              <w:bottom w:val="single" w:sz="4" w:space="0" w:color="auto"/>
              <w:right w:val="single" w:sz="4" w:space="0" w:color="auto"/>
            </w:tcBorders>
            <w:shd w:val="clear" w:color="auto" w:fill="auto"/>
            <w:noWrap/>
          </w:tcPr>
          <w:p w:rsidR="00162B17" w:rsidRDefault="00162B17" w:rsidP="00162B17">
            <w:r w:rsidRPr="007309A6">
              <w:t>309 988 812</w:t>
            </w:r>
          </w:p>
        </w:tc>
      </w:tr>
    </w:tbl>
    <w:p w:rsidR="0059379F" w:rsidRDefault="0059379F" w:rsidP="00162B17">
      <w:pPr>
        <w:tabs>
          <w:tab w:val="left" w:pos="993"/>
        </w:tabs>
        <w:jc w:val="center"/>
        <w:rPr>
          <w:rFonts w:ascii="Times New Roman" w:hAnsi="Times New Roman" w:cs="Times New Roman"/>
          <w:b/>
          <w:sz w:val="28"/>
          <w:szCs w:val="28"/>
          <w:lang w:val="ro-RO"/>
        </w:rPr>
      </w:pPr>
    </w:p>
    <w:p w:rsidR="00162B17" w:rsidRPr="0059379F" w:rsidRDefault="00A213D1" w:rsidP="00162B17">
      <w:pPr>
        <w:tabs>
          <w:tab w:val="left" w:pos="993"/>
        </w:tabs>
        <w:jc w:val="center"/>
        <w:rPr>
          <w:rFonts w:ascii="Times New Roman" w:hAnsi="Times New Roman" w:cs="Times New Roman"/>
          <w:b/>
          <w:i/>
          <w:sz w:val="28"/>
          <w:szCs w:val="28"/>
          <w:lang w:val="ro-RO"/>
        </w:rPr>
      </w:pPr>
      <w:r w:rsidRPr="0059379F">
        <w:rPr>
          <w:rFonts w:ascii="Times New Roman" w:hAnsi="Times New Roman" w:cs="Times New Roman"/>
          <w:b/>
          <w:i/>
          <w:sz w:val="28"/>
          <w:szCs w:val="28"/>
          <w:lang w:val="ro-RO"/>
        </w:rPr>
        <w:t>Finan</w:t>
      </w:r>
      <w:r w:rsidR="006A0377">
        <w:rPr>
          <w:rFonts w:ascii="Times New Roman" w:hAnsi="Times New Roman" w:cs="Times New Roman"/>
          <w:b/>
          <w:i/>
          <w:sz w:val="28"/>
          <w:szCs w:val="28"/>
          <w:lang w:val="ro-RO"/>
        </w:rPr>
        <w:t>ţ</w:t>
      </w:r>
      <w:r w:rsidRPr="0059379F">
        <w:rPr>
          <w:rFonts w:ascii="Times New Roman" w:hAnsi="Times New Roman" w:cs="Times New Roman"/>
          <w:b/>
          <w:i/>
          <w:sz w:val="28"/>
          <w:szCs w:val="28"/>
          <w:lang w:val="ro-RO"/>
        </w:rPr>
        <w:t xml:space="preserve">are din </w:t>
      </w:r>
      <w:proofErr w:type="spellStart"/>
      <w:r w:rsidRPr="0059379F">
        <w:rPr>
          <w:rFonts w:ascii="Times New Roman" w:hAnsi="Times New Roman" w:cs="Times New Roman"/>
          <w:b/>
          <w:i/>
          <w:sz w:val="28"/>
          <w:szCs w:val="28"/>
          <w:lang w:val="ro-RO"/>
        </w:rPr>
        <w:t>granturi</w:t>
      </w:r>
      <w:proofErr w:type="spellEnd"/>
      <w:r w:rsidRPr="0059379F">
        <w:rPr>
          <w:rFonts w:ascii="Times New Roman" w:hAnsi="Times New Roman" w:cs="Times New Roman"/>
          <w:b/>
          <w:i/>
          <w:sz w:val="28"/>
          <w:szCs w:val="28"/>
          <w:lang w:val="ro-RO"/>
        </w:rPr>
        <w:t xml:space="preserve"> aprobate</w:t>
      </w:r>
      <w:r w:rsidR="00162B17" w:rsidRPr="0059379F">
        <w:rPr>
          <w:rFonts w:ascii="Times New Roman" w:hAnsi="Times New Roman" w:cs="Times New Roman"/>
          <w:b/>
          <w:i/>
          <w:sz w:val="28"/>
          <w:szCs w:val="28"/>
          <w:lang w:val="ro-RO"/>
        </w:rPr>
        <w:t>, lei MD</w:t>
      </w:r>
    </w:p>
    <w:tbl>
      <w:tblPr>
        <w:tblW w:w="13613" w:type="dxa"/>
        <w:tblInd w:w="103" w:type="dxa"/>
        <w:tblLook w:val="04A0"/>
      </w:tblPr>
      <w:tblGrid>
        <w:gridCol w:w="639"/>
        <w:gridCol w:w="4047"/>
        <w:gridCol w:w="1326"/>
        <w:gridCol w:w="1476"/>
        <w:gridCol w:w="1390"/>
        <w:gridCol w:w="1582"/>
        <w:gridCol w:w="1326"/>
        <w:gridCol w:w="1827"/>
      </w:tblGrid>
      <w:tr w:rsidR="00162B17" w:rsidRPr="00376689" w:rsidTr="00162B17">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rsidR="00162B17" w:rsidRPr="00376689" w:rsidRDefault="00162B17" w:rsidP="00162B17">
            <w:pPr>
              <w:spacing w:after="0" w:line="240" w:lineRule="auto"/>
              <w:rPr>
                <w:rFonts w:ascii="Calibri" w:eastAsia="Times New Roman" w:hAnsi="Calibri" w:cs="Times New Roman"/>
                <w:i/>
                <w:iCs/>
                <w:lang w:val="ro-RO" w:eastAsia="ru-RU"/>
              </w:rPr>
            </w:pPr>
          </w:p>
        </w:tc>
        <w:tc>
          <w:tcPr>
            <w:tcW w:w="4047" w:type="dxa"/>
            <w:tcBorders>
              <w:top w:val="single" w:sz="4" w:space="0" w:color="auto"/>
              <w:left w:val="single" w:sz="4" w:space="0" w:color="auto"/>
              <w:bottom w:val="single" w:sz="4" w:space="0" w:color="auto"/>
              <w:right w:val="single" w:sz="4" w:space="0" w:color="auto"/>
            </w:tcBorders>
            <w:vAlign w:val="center"/>
            <w:hideMark/>
          </w:tcPr>
          <w:p w:rsidR="00162B17" w:rsidRPr="00376689" w:rsidRDefault="00162B17" w:rsidP="00162B17">
            <w:pPr>
              <w:spacing w:after="0" w:line="240" w:lineRule="auto"/>
              <w:rPr>
                <w:rFonts w:ascii="Calibri" w:eastAsia="Times New Roman" w:hAnsi="Calibri" w:cs="Times New Roman"/>
                <w:b/>
                <w:i/>
                <w:iCs/>
                <w:lang w:val="ro-RO" w:eastAsia="ru-RU"/>
              </w:rPr>
            </w:pPr>
            <w:r w:rsidRPr="00376689">
              <w:rPr>
                <w:rFonts w:ascii="Calibri" w:eastAsia="Times New Roman" w:hAnsi="Calibri" w:cs="Times New Roman"/>
                <w:b/>
                <w:i/>
                <w:iCs/>
                <w:lang w:val="ro-RO" w:eastAsia="ru-RU"/>
              </w:rPr>
              <w:t>Obiective</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162B17" w:rsidRPr="00376689" w:rsidRDefault="00162B17" w:rsidP="00162B17">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2016</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162B17" w:rsidRPr="00376689" w:rsidRDefault="00162B17" w:rsidP="00162B17">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2017</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162B17" w:rsidRPr="00376689" w:rsidRDefault="00162B17" w:rsidP="00162B17">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2018</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162B17" w:rsidRPr="00376689" w:rsidRDefault="00162B17" w:rsidP="00162B17">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2019</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162B17" w:rsidRPr="00376689" w:rsidRDefault="00162B17" w:rsidP="00162B17">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2020</w:t>
            </w:r>
          </w:p>
        </w:tc>
        <w:tc>
          <w:tcPr>
            <w:tcW w:w="1827" w:type="dxa"/>
            <w:tcBorders>
              <w:top w:val="single" w:sz="4" w:space="0" w:color="auto"/>
              <w:left w:val="nil"/>
              <w:bottom w:val="single" w:sz="4" w:space="0" w:color="auto"/>
              <w:right w:val="single" w:sz="4" w:space="0" w:color="auto"/>
            </w:tcBorders>
            <w:shd w:val="clear" w:color="auto" w:fill="auto"/>
            <w:noWrap/>
            <w:vAlign w:val="center"/>
            <w:hideMark/>
          </w:tcPr>
          <w:p w:rsidR="00162B17" w:rsidRPr="00376689" w:rsidRDefault="00162B17" w:rsidP="00162B17">
            <w:pPr>
              <w:spacing w:after="0" w:line="240" w:lineRule="auto"/>
              <w:jc w:val="center"/>
              <w:rPr>
                <w:rFonts w:ascii="Calibri" w:eastAsia="Times New Roman" w:hAnsi="Calibri" w:cs="Times New Roman"/>
                <w:b/>
                <w:i/>
                <w:iCs/>
                <w:lang w:val="ro-RO" w:eastAsia="ru-RU"/>
              </w:rPr>
            </w:pPr>
            <w:r w:rsidRPr="00376689">
              <w:rPr>
                <w:rFonts w:ascii="Calibri" w:eastAsia="Times New Roman" w:hAnsi="Calibri" w:cs="Times New Roman"/>
                <w:b/>
                <w:i/>
                <w:iCs/>
                <w:lang w:val="ro-RO" w:eastAsia="ru-RU"/>
              </w:rPr>
              <w:t>Total</w:t>
            </w:r>
          </w:p>
        </w:tc>
      </w:tr>
      <w:tr w:rsidR="00162B17" w:rsidRPr="00376689" w:rsidTr="00162B17">
        <w:trPr>
          <w:trHeight w:val="900"/>
        </w:trPr>
        <w:tc>
          <w:tcPr>
            <w:tcW w:w="639" w:type="dxa"/>
            <w:tcBorders>
              <w:top w:val="nil"/>
              <w:left w:val="single" w:sz="4" w:space="0" w:color="auto"/>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1</w:t>
            </w:r>
          </w:p>
        </w:tc>
        <w:tc>
          <w:tcPr>
            <w:tcW w:w="4047" w:type="dxa"/>
            <w:tcBorders>
              <w:top w:val="nil"/>
              <w:left w:val="nil"/>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 xml:space="preserve">Prevenirea transmiterii HIV </w:t>
            </w:r>
            <w:r w:rsidR="006A0377">
              <w:rPr>
                <w:rFonts w:ascii="Calibri" w:eastAsia="Times New Roman" w:hAnsi="Calibri" w:cs="Times New Roman"/>
                <w:lang w:val="ro-RO" w:eastAsia="ru-RU"/>
              </w:rPr>
              <w:t>ş</w:t>
            </w:r>
            <w:r w:rsidRPr="00376689">
              <w:rPr>
                <w:rFonts w:ascii="Calibri" w:eastAsia="Times New Roman" w:hAnsi="Calibri" w:cs="Times New Roman"/>
                <w:lang w:val="ro-RO" w:eastAsia="ru-RU"/>
              </w:rPr>
              <w:t>i infec</w:t>
            </w:r>
            <w:r w:rsidR="006A0377">
              <w:rPr>
                <w:rFonts w:ascii="Calibri" w:eastAsia="Times New Roman" w:hAnsi="Calibri" w:cs="Times New Roman"/>
                <w:lang w:val="ro-RO" w:eastAsia="ru-RU"/>
              </w:rPr>
              <w:t>ţ</w:t>
            </w:r>
            <w:r w:rsidRPr="00376689">
              <w:rPr>
                <w:rFonts w:ascii="Calibri" w:eastAsia="Times New Roman" w:hAnsi="Calibri" w:cs="Times New Roman"/>
                <w:lang w:val="ro-RO" w:eastAsia="ru-RU"/>
              </w:rPr>
              <w:t>iilor cu transmitere sexuală, în special în popula</w:t>
            </w:r>
            <w:r w:rsidR="006A0377">
              <w:rPr>
                <w:rFonts w:ascii="Calibri" w:eastAsia="Times New Roman" w:hAnsi="Calibri" w:cs="Times New Roman"/>
                <w:lang w:val="ro-RO" w:eastAsia="ru-RU"/>
              </w:rPr>
              <w:t>ţ</w:t>
            </w:r>
            <w:r w:rsidRPr="00376689">
              <w:rPr>
                <w:rFonts w:ascii="Calibri" w:eastAsia="Times New Roman" w:hAnsi="Calibri" w:cs="Times New Roman"/>
                <w:lang w:val="ro-RO" w:eastAsia="ru-RU"/>
              </w:rPr>
              <w:t>iile cheie</w:t>
            </w:r>
          </w:p>
        </w:tc>
        <w:tc>
          <w:tcPr>
            <w:tcW w:w="1326" w:type="dxa"/>
            <w:tcBorders>
              <w:top w:val="nil"/>
              <w:left w:val="nil"/>
              <w:bottom w:val="single" w:sz="4" w:space="0" w:color="auto"/>
              <w:right w:val="single" w:sz="4" w:space="0" w:color="auto"/>
            </w:tcBorders>
            <w:shd w:val="clear" w:color="auto" w:fill="auto"/>
            <w:noWrap/>
          </w:tcPr>
          <w:p w:rsidR="00162B17" w:rsidRPr="00236D0E" w:rsidRDefault="00162B17" w:rsidP="00162B17">
            <w:r w:rsidRPr="00236D0E">
              <w:t>31 702 268</w:t>
            </w:r>
          </w:p>
        </w:tc>
        <w:tc>
          <w:tcPr>
            <w:tcW w:w="1476" w:type="dxa"/>
            <w:tcBorders>
              <w:top w:val="nil"/>
              <w:left w:val="nil"/>
              <w:bottom w:val="single" w:sz="4" w:space="0" w:color="auto"/>
              <w:right w:val="single" w:sz="4" w:space="0" w:color="auto"/>
            </w:tcBorders>
            <w:shd w:val="clear" w:color="auto" w:fill="auto"/>
            <w:noWrap/>
          </w:tcPr>
          <w:p w:rsidR="00162B17" w:rsidRPr="00236D0E" w:rsidRDefault="00162B17" w:rsidP="00162B17">
            <w:r w:rsidRPr="00236D0E">
              <w:t>29 334 673</w:t>
            </w:r>
          </w:p>
        </w:tc>
        <w:tc>
          <w:tcPr>
            <w:tcW w:w="1390" w:type="dxa"/>
            <w:tcBorders>
              <w:top w:val="nil"/>
              <w:left w:val="nil"/>
              <w:bottom w:val="single" w:sz="4" w:space="0" w:color="auto"/>
              <w:right w:val="single" w:sz="4" w:space="0" w:color="auto"/>
            </w:tcBorders>
            <w:shd w:val="clear" w:color="auto" w:fill="auto"/>
            <w:noWrap/>
          </w:tcPr>
          <w:p w:rsidR="00162B17" w:rsidRPr="00236D0E" w:rsidRDefault="00162B17" w:rsidP="00162B17">
            <w:r w:rsidRPr="00236D0E">
              <w:t>41 000</w:t>
            </w:r>
          </w:p>
        </w:tc>
        <w:tc>
          <w:tcPr>
            <w:tcW w:w="1582" w:type="dxa"/>
            <w:tcBorders>
              <w:top w:val="nil"/>
              <w:left w:val="nil"/>
              <w:bottom w:val="single" w:sz="4" w:space="0" w:color="auto"/>
              <w:right w:val="single" w:sz="4" w:space="0" w:color="auto"/>
            </w:tcBorders>
            <w:shd w:val="clear" w:color="auto" w:fill="auto"/>
            <w:noWrap/>
          </w:tcPr>
          <w:p w:rsidR="00162B17" w:rsidRPr="00236D0E" w:rsidRDefault="00162B17" w:rsidP="00162B17">
            <w:r w:rsidRPr="00236D0E">
              <w:t>0</w:t>
            </w:r>
          </w:p>
        </w:tc>
        <w:tc>
          <w:tcPr>
            <w:tcW w:w="1326" w:type="dxa"/>
            <w:tcBorders>
              <w:top w:val="nil"/>
              <w:left w:val="nil"/>
              <w:bottom w:val="single" w:sz="4" w:space="0" w:color="auto"/>
              <w:right w:val="single" w:sz="4" w:space="0" w:color="auto"/>
            </w:tcBorders>
            <w:shd w:val="clear" w:color="auto" w:fill="auto"/>
            <w:noWrap/>
          </w:tcPr>
          <w:p w:rsidR="00162B17" w:rsidRPr="00236D0E" w:rsidRDefault="00162B17" w:rsidP="00162B17">
            <w:r w:rsidRPr="00236D0E">
              <w:t>0</w:t>
            </w:r>
          </w:p>
        </w:tc>
        <w:tc>
          <w:tcPr>
            <w:tcW w:w="1827" w:type="dxa"/>
            <w:tcBorders>
              <w:top w:val="nil"/>
              <w:left w:val="nil"/>
              <w:bottom w:val="single" w:sz="4" w:space="0" w:color="auto"/>
              <w:right w:val="single" w:sz="4" w:space="0" w:color="auto"/>
            </w:tcBorders>
            <w:shd w:val="clear" w:color="auto" w:fill="auto"/>
            <w:noWrap/>
          </w:tcPr>
          <w:p w:rsidR="00162B17" w:rsidRPr="00236D0E" w:rsidRDefault="00162B17" w:rsidP="00162B17">
            <w:r w:rsidRPr="00236D0E">
              <w:t>61 077 941</w:t>
            </w:r>
          </w:p>
        </w:tc>
      </w:tr>
      <w:tr w:rsidR="00162B17" w:rsidRPr="00376689" w:rsidTr="00162B17">
        <w:trPr>
          <w:trHeight w:val="1200"/>
        </w:trPr>
        <w:tc>
          <w:tcPr>
            <w:tcW w:w="639" w:type="dxa"/>
            <w:tcBorders>
              <w:top w:val="nil"/>
              <w:left w:val="single" w:sz="4" w:space="0" w:color="auto"/>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2</w:t>
            </w:r>
          </w:p>
        </w:tc>
        <w:tc>
          <w:tcPr>
            <w:tcW w:w="4047" w:type="dxa"/>
            <w:tcBorders>
              <w:top w:val="nil"/>
              <w:left w:val="nil"/>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 xml:space="preserve">Asigurarea accesului universal la tratament, îngrijire </w:t>
            </w:r>
            <w:r w:rsidR="006A0377">
              <w:rPr>
                <w:rFonts w:ascii="Calibri" w:eastAsia="Times New Roman" w:hAnsi="Calibri" w:cs="Times New Roman"/>
                <w:lang w:val="ro-RO" w:eastAsia="ru-RU"/>
              </w:rPr>
              <w:t>ş</w:t>
            </w:r>
            <w:r w:rsidRPr="00376689">
              <w:rPr>
                <w:rFonts w:ascii="Calibri" w:eastAsia="Times New Roman" w:hAnsi="Calibri" w:cs="Times New Roman"/>
                <w:lang w:val="ro-RO" w:eastAsia="ru-RU"/>
              </w:rPr>
              <w:t xml:space="preserve">i suport a persoanelor infectate cu HIV </w:t>
            </w:r>
            <w:r w:rsidR="006A0377">
              <w:rPr>
                <w:rFonts w:ascii="Calibri" w:eastAsia="Times New Roman" w:hAnsi="Calibri" w:cs="Times New Roman"/>
                <w:lang w:val="ro-RO" w:eastAsia="ru-RU"/>
              </w:rPr>
              <w:t>ş</w:t>
            </w:r>
            <w:r w:rsidRPr="00376689">
              <w:rPr>
                <w:rFonts w:ascii="Calibri" w:eastAsia="Times New Roman" w:hAnsi="Calibri" w:cs="Times New Roman"/>
                <w:lang w:val="ro-RO" w:eastAsia="ru-RU"/>
              </w:rPr>
              <w:t>i infec</w:t>
            </w:r>
            <w:r w:rsidR="006A0377">
              <w:rPr>
                <w:rFonts w:ascii="Calibri" w:eastAsia="Times New Roman" w:hAnsi="Calibri" w:cs="Times New Roman"/>
                <w:lang w:val="ro-RO" w:eastAsia="ru-RU"/>
              </w:rPr>
              <w:t>ţ</w:t>
            </w:r>
            <w:r w:rsidRPr="00376689">
              <w:rPr>
                <w:rFonts w:ascii="Calibri" w:eastAsia="Times New Roman" w:hAnsi="Calibri" w:cs="Times New Roman"/>
                <w:lang w:val="ro-RO" w:eastAsia="ru-RU"/>
              </w:rPr>
              <w:t>ii cu transmitere sexuală</w:t>
            </w:r>
          </w:p>
        </w:tc>
        <w:tc>
          <w:tcPr>
            <w:tcW w:w="1326" w:type="dxa"/>
            <w:tcBorders>
              <w:top w:val="nil"/>
              <w:left w:val="nil"/>
              <w:bottom w:val="single" w:sz="4" w:space="0" w:color="auto"/>
              <w:right w:val="single" w:sz="4" w:space="0" w:color="auto"/>
            </w:tcBorders>
            <w:shd w:val="clear" w:color="auto" w:fill="auto"/>
            <w:noWrap/>
          </w:tcPr>
          <w:p w:rsidR="00162B17" w:rsidRPr="00236D0E" w:rsidRDefault="00162B17" w:rsidP="00162B17">
            <w:r w:rsidRPr="00236D0E">
              <w:t>32 641 532</w:t>
            </w:r>
          </w:p>
        </w:tc>
        <w:tc>
          <w:tcPr>
            <w:tcW w:w="1476" w:type="dxa"/>
            <w:tcBorders>
              <w:top w:val="nil"/>
              <w:left w:val="nil"/>
              <w:bottom w:val="single" w:sz="4" w:space="0" w:color="auto"/>
              <w:right w:val="single" w:sz="4" w:space="0" w:color="auto"/>
            </w:tcBorders>
            <w:shd w:val="clear" w:color="auto" w:fill="auto"/>
            <w:noWrap/>
          </w:tcPr>
          <w:p w:rsidR="00162B17" w:rsidRPr="00236D0E" w:rsidRDefault="00162B17" w:rsidP="00162B17">
            <w:r w:rsidRPr="00236D0E">
              <w:t>33 861 596</w:t>
            </w:r>
          </w:p>
        </w:tc>
        <w:tc>
          <w:tcPr>
            <w:tcW w:w="1390" w:type="dxa"/>
            <w:tcBorders>
              <w:top w:val="nil"/>
              <w:left w:val="nil"/>
              <w:bottom w:val="single" w:sz="4" w:space="0" w:color="auto"/>
              <w:right w:val="single" w:sz="4" w:space="0" w:color="auto"/>
            </w:tcBorders>
            <w:shd w:val="clear" w:color="auto" w:fill="auto"/>
            <w:noWrap/>
          </w:tcPr>
          <w:p w:rsidR="00162B17" w:rsidRPr="00236D0E" w:rsidRDefault="00162B17" w:rsidP="00162B17">
            <w:r w:rsidRPr="00236D0E">
              <w:t>0</w:t>
            </w:r>
          </w:p>
        </w:tc>
        <w:tc>
          <w:tcPr>
            <w:tcW w:w="1582" w:type="dxa"/>
            <w:tcBorders>
              <w:top w:val="nil"/>
              <w:left w:val="nil"/>
              <w:bottom w:val="single" w:sz="4" w:space="0" w:color="auto"/>
              <w:right w:val="single" w:sz="4" w:space="0" w:color="auto"/>
            </w:tcBorders>
            <w:shd w:val="clear" w:color="auto" w:fill="auto"/>
            <w:noWrap/>
          </w:tcPr>
          <w:p w:rsidR="00162B17" w:rsidRPr="00236D0E" w:rsidRDefault="00162B17" w:rsidP="00162B17">
            <w:r w:rsidRPr="00236D0E">
              <w:t>0</w:t>
            </w:r>
          </w:p>
        </w:tc>
        <w:tc>
          <w:tcPr>
            <w:tcW w:w="1326" w:type="dxa"/>
            <w:tcBorders>
              <w:top w:val="nil"/>
              <w:left w:val="nil"/>
              <w:bottom w:val="single" w:sz="4" w:space="0" w:color="auto"/>
              <w:right w:val="single" w:sz="4" w:space="0" w:color="auto"/>
            </w:tcBorders>
            <w:shd w:val="clear" w:color="auto" w:fill="auto"/>
            <w:noWrap/>
          </w:tcPr>
          <w:p w:rsidR="00162B17" w:rsidRPr="00236D0E" w:rsidRDefault="00162B17" w:rsidP="00162B17">
            <w:r w:rsidRPr="00236D0E">
              <w:t>0</w:t>
            </w:r>
          </w:p>
        </w:tc>
        <w:tc>
          <w:tcPr>
            <w:tcW w:w="1827" w:type="dxa"/>
            <w:tcBorders>
              <w:top w:val="nil"/>
              <w:left w:val="nil"/>
              <w:bottom w:val="single" w:sz="4" w:space="0" w:color="auto"/>
              <w:right w:val="single" w:sz="4" w:space="0" w:color="auto"/>
            </w:tcBorders>
            <w:shd w:val="clear" w:color="auto" w:fill="auto"/>
            <w:noWrap/>
          </w:tcPr>
          <w:p w:rsidR="00162B17" w:rsidRPr="00236D0E" w:rsidRDefault="00162B17" w:rsidP="00162B17">
            <w:r w:rsidRPr="00236D0E">
              <w:t>66 503 127</w:t>
            </w:r>
          </w:p>
        </w:tc>
      </w:tr>
      <w:tr w:rsidR="00162B17" w:rsidRPr="00376689" w:rsidTr="00162B17">
        <w:trPr>
          <w:trHeight w:val="600"/>
        </w:trPr>
        <w:tc>
          <w:tcPr>
            <w:tcW w:w="639" w:type="dxa"/>
            <w:tcBorders>
              <w:top w:val="nil"/>
              <w:left w:val="single" w:sz="4" w:space="0" w:color="auto"/>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3</w:t>
            </w:r>
          </w:p>
        </w:tc>
        <w:tc>
          <w:tcPr>
            <w:tcW w:w="4047" w:type="dxa"/>
            <w:tcBorders>
              <w:top w:val="nil"/>
              <w:left w:val="nil"/>
              <w:bottom w:val="single" w:sz="4" w:space="0" w:color="auto"/>
              <w:right w:val="single" w:sz="4" w:space="0" w:color="auto"/>
            </w:tcBorders>
            <w:shd w:val="clear" w:color="auto" w:fill="auto"/>
            <w:hideMark/>
          </w:tcPr>
          <w:p w:rsidR="00162B17" w:rsidRPr="00376689" w:rsidRDefault="00162B17" w:rsidP="00162B17">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Asigurarea unui management eficient al Programului</w:t>
            </w:r>
          </w:p>
        </w:tc>
        <w:tc>
          <w:tcPr>
            <w:tcW w:w="1326" w:type="dxa"/>
            <w:tcBorders>
              <w:top w:val="nil"/>
              <w:left w:val="nil"/>
              <w:bottom w:val="single" w:sz="4" w:space="0" w:color="auto"/>
              <w:right w:val="single" w:sz="4" w:space="0" w:color="auto"/>
            </w:tcBorders>
            <w:shd w:val="clear" w:color="auto" w:fill="auto"/>
            <w:noWrap/>
          </w:tcPr>
          <w:p w:rsidR="00162B17" w:rsidRPr="00236D0E" w:rsidRDefault="00162B17" w:rsidP="00162B17">
            <w:r w:rsidRPr="00236D0E">
              <w:t>7 534 693</w:t>
            </w:r>
          </w:p>
        </w:tc>
        <w:tc>
          <w:tcPr>
            <w:tcW w:w="1476" w:type="dxa"/>
            <w:tcBorders>
              <w:top w:val="nil"/>
              <w:left w:val="nil"/>
              <w:bottom w:val="single" w:sz="4" w:space="0" w:color="auto"/>
              <w:right w:val="single" w:sz="4" w:space="0" w:color="auto"/>
            </w:tcBorders>
            <w:shd w:val="clear" w:color="auto" w:fill="auto"/>
            <w:noWrap/>
          </w:tcPr>
          <w:p w:rsidR="00162B17" w:rsidRPr="00236D0E" w:rsidRDefault="00162B17" w:rsidP="00162B17">
            <w:r w:rsidRPr="00236D0E">
              <w:t>6 008 714</w:t>
            </w:r>
          </w:p>
        </w:tc>
        <w:tc>
          <w:tcPr>
            <w:tcW w:w="1390" w:type="dxa"/>
            <w:tcBorders>
              <w:top w:val="nil"/>
              <w:left w:val="nil"/>
              <w:bottom w:val="single" w:sz="4" w:space="0" w:color="auto"/>
              <w:right w:val="single" w:sz="4" w:space="0" w:color="auto"/>
            </w:tcBorders>
            <w:shd w:val="clear" w:color="auto" w:fill="auto"/>
            <w:noWrap/>
          </w:tcPr>
          <w:p w:rsidR="00162B17" w:rsidRPr="00236D0E" w:rsidRDefault="00162B17" w:rsidP="00162B17">
            <w:r w:rsidRPr="00236D0E">
              <w:t>0</w:t>
            </w:r>
          </w:p>
        </w:tc>
        <w:tc>
          <w:tcPr>
            <w:tcW w:w="1582" w:type="dxa"/>
            <w:tcBorders>
              <w:top w:val="nil"/>
              <w:left w:val="nil"/>
              <w:bottom w:val="single" w:sz="4" w:space="0" w:color="auto"/>
              <w:right w:val="single" w:sz="4" w:space="0" w:color="auto"/>
            </w:tcBorders>
            <w:shd w:val="clear" w:color="auto" w:fill="auto"/>
            <w:noWrap/>
          </w:tcPr>
          <w:p w:rsidR="00162B17" w:rsidRPr="00236D0E" w:rsidRDefault="00162B17" w:rsidP="00162B17">
            <w:r w:rsidRPr="00236D0E">
              <w:t>0</w:t>
            </w:r>
          </w:p>
        </w:tc>
        <w:tc>
          <w:tcPr>
            <w:tcW w:w="1326" w:type="dxa"/>
            <w:tcBorders>
              <w:top w:val="nil"/>
              <w:left w:val="nil"/>
              <w:bottom w:val="single" w:sz="4" w:space="0" w:color="auto"/>
              <w:right w:val="single" w:sz="4" w:space="0" w:color="auto"/>
            </w:tcBorders>
            <w:shd w:val="clear" w:color="auto" w:fill="auto"/>
            <w:noWrap/>
          </w:tcPr>
          <w:p w:rsidR="00162B17" w:rsidRPr="00236D0E" w:rsidRDefault="00162B17" w:rsidP="00162B17">
            <w:r w:rsidRPr="00236D0E">
              <w:t>0</w:t>
            </w:r>
          </w:p>
        </w:tc>
        <w:tc>
          <w:tcPr>
            <w:tcW w:w="1827" w:type="dxa"/>
            <w:tcBorders>
              <w:top w:val="nil"/>
              <w:left w:val="nil"/>
              <w:bottom w:val="single" w:sz="4" w:space="0" w:color="auto"/>
              <w:right w:val="single" w:sz="4" w:space="0" w:color="auto"/>
            </w:tcBorders>
            <w:shd w:val="clear" w:color="auto" w:fill="auto"/>
            <w:noWrap/>
          </w:tcPr>
          <w:p w:rsidR="00162B17" w:rsidRPr="00236D0E" w:rsidRDefault="00162B17" w:rsidP="00162B17">
            <w:r w:rsidRPr="00236D0E">
              <w:t>13 543 407</w:t>
            </w:r>
          </w:p>
        </w:tc>
      </w:tr>
      <w:tr w:rsidR="00162B17" w:rsidRPr="00376689" w:rsidTr="00162B17">
        <w:trPr>
          <w:trHeight w:val="600"/>
        </w:trPr>
        <w:tc>
          <w:tcPr>
            <w:tcW w:w="639" w:type="dxa"/>
            <w:tcBorders>
              <w:top w:val="single" w:sz="4" w:space="0" w:color="auto"/>
              <w:left w:val="single" w:sz="4" w:space="0" w:color="auto"/>
              <w:bottom w:val="single" w:sz="4" w:space="0" w:color="auto"/>
              <w:right w:val="single" w:sz="4" w:space="0" w:color="auto"/>
            </w:tcBorders>
            <w:shd w:val="clear" w:color="auto" w:fill="auto"/>
          </w:tcPr>
          <w:p w:rsidR="00162B17" w:rsidRPr="00376689" w:rsidRDefault="00162B17" w:rsidP="00162B17">
            <w:pPr>
              <w:spacing w:after="0" w:line="240" w:lineRule="auto"/>
              <w:rPr>
                <w:rFonts w:ascii="Calibri" w:eastAsia="Times New Roman" w:hAnsi="Calibri" w:cs="Times New Roman"/>
                <w:lang w:val="ro-RO" w:eastAsia="ru-RU"/>
              </w:rPr>
            </w:pPr>
          </w:p>
        </w:tc>
        <w:tc>
          <w:tcPr>
            <w:tcW w:w="4047" w:type="dxa"/>
            <w:tcBorders>
              <w:top w:val="single" w:sz="4" w:space="0" w:color="auto"/>
              <w:left w:val="nil"/>
              <w:bottom w:val="single" w:sz="4" w:space="0" w:color="auto"/>
              <w:right w:val="single" w:sz="4" w:space="0" w:color="auto"/>
            </w:tcBorders>
            <w:shd w:val="clear" w:color="auto" w:fill="auto"/>
          </w:tcPr>
          <w:p w:rsidR="00162B17" w:rsidRPr="00376689" w:rsidRDefault="00162B17" w:rsidP="00162B17">
            <w:pPr>
              <w:spacing w:after="0" w:line="240" w:lineRule="auto"/>
              <w:rPr>
                <w:rFonts w:ascii="Calibri" w:eastAsia="Times New Roman" w:hAnsi="Calibri" w:cs="Times New Roman"/>
                <w:lang w:val="ro-RO" w:eastAsia="ru-RU"/>
              </w:rPr>
            </w:pPr>
            <w:r>
              <w:rPr>
                <w:rFonts w:ascii="Calibri" w:eastAsia="Times New Roman" w:hAnsi="Calibri" w:cs="Times New Roman"/>
                <w:lang w:val="ro-RO" w:eastAsia="ru-RU"/>
              </w:rPr>
              <w:t>Total, lei MD</w:t>
            </w:r>
          </w:p>
        </w:tc>
        <w:tc>
          <w:tcPr>
            <w:tcW w:w="1326" w:type="dxa"/>
            <w:tcBorders>
              <w:top w:val="single" w:sz="4" w:space="0" w:color="auto"/>
              <w:left w:val="nil"/>
              <w:bottom w:val="single" w:sz="4" w:space="0" w:color="auto"/>
              <w:right w:val="single" w:sz="4" w:space="0" w:color="auto"/>
            </w:tcBorders>
            <w:shd w:val="clear" w:color="auto" w:fill="auto"/>
            <w:noWrap/>
          </w:tcPr>
          <w:p w:rsidR="00162B17" w:rsidRPr="00236D0E" w:rsidRDefault="00162B17" w:rsidP="00162B17">
            <w:r w:rsidRPr="00236D0E">
              <w:t>71 878 493</w:t>
            </w:r>
          </w:p>
        </w:tc>
        <w:tc>
          <w:tcPr>
            <w:tcW w:w="1476" w:type="dxa"/>
            <w:tcBorders>
              <w:top w:val="single" w:sz="4" w:space="0" w:color="auto"/>
              <w:left w:val="nil"/>
              <w:bottom w:val="single" w:sz="4" w:space="0" w:color="auto"/>
              <w:right w:val="single" w:sz="4" w:space="0" w:color="auto"/>
            </w:tcBorders>
            <w:shd w:val="clear" w:color="auto" w:fill="auto"/>
            <w:noWrap/>
          </w:tcPr>
          <w:p w:rsidR="00162B17" w:rsidRPr="00236D0E" w:rsidRDefault="00162B17" w:rsidP="00162B17">
            <w:r w:rsidRPr="00236D0E">
              <w:t>69 204 983</w:t>
            </w:r>
          </w:p>
        </w:tc>
        <w:tc>
          <w:tcPr>
            <w:tcW w:w="1390" w:type="dxa"/>
            <w:tcBorders>
              <w:top w:val="single" w:sz="4" w:space="0" w:color="auto"/>
              <w:left w:val="nil"/>
              <w:bottom w:val="single" w:sz="4" w:space="0" w:color="auto"/>
              <w:right w:val="single" w:sz="4" w:space="0" w:color="auto"/>
            </w:tcBorders>
            <w:shd w:val="clear" w:color="auto" w:fill="auto"/>
            <w:noWrap/>
          </w:tcPr>
          <w:p w:rsidR="00162B17" w:rsidRPr="00236D0E" w:rsidRDefault="00162B17" w:rsidP="00162B17">
            <w:r w:rsidRPr="00236D0E">
              <w:t>41 000</w:t>
            </w:r>
          </w:p>
        </w:tc>
        <w:tc>
          <w:tcPr>
            <w:tcW w:w="1582" w:type="dxa"/>
            <w:tcBorders>
              <w:top w:val="single" w:sz="4" w:space="0" w:color="auto"/>
              <w:left w:val="nil"/>
              <w:bottom w:val="single" w:sz="4" w:space="0" w:color="auto"/>
              <w:right w:val="single" w:sz="4" w:space="0" w:color="auto"/>
            </w:tcBorders>
            <w:shd w:val="clear" w:color="auto" w:fill="auto"/>
            <w:noWrap/>
          </w:tcPr>
          <w:p w:rsidR="00162B17" w:rsidRPr="00236D0E" w:rsidRDefault="00162B17" w:rsidP="00162B17">
            <w:r w:rsidRPr="00236D0E">
              <w:t>0</w:t>
            </w:r>
          </w:p>
        </w:tc>
        <w:tc>
          <w:tcPr>
            <w:tcW w:w="1326" w:type="dxa"/>
            <w:tcBorders>
              <w:top w:val="single" w:sz="4" w:space="0" w:color="auto"/>
              <w:left w:val="nil"/>
              <w:bottom w:val="single" w:sz="4" w:space="0" w:color="auto"/>
              <w:right w:val="single" w:sz="4" w:space="0" w:color="auto"/>
            </w:tcBorders>
            <w:shd w:val="clear" w:color="auto" w:fill="auto"/>
            <w:noWrap/>
          </w:tcPr>
          <w:p w:rsidR="00162B17" w:rsidRPr="00236D0E" w:rsidRDefault="00162B17" w:rsidP="00162B17">
            <w:r w:rsidRPr="00236D0E">
              <w:t>0</w:t>
            </w:r>
          </w:p>
        </w:tc>
        <w:tc>
          <w:tcPr>
            <w:tcW w:w="1827" w:type="dxa"/>
            <w:tcBorders>
              <w:top w:val="single" w:sz="4" w:space="0" w:color="auto"/>
              <w:left w:val="nil"/>
              <w:bottom w:val="single" w:sz="4" w:space="0" w:color="auto"/>
              <w:right w:val="single" w:sz="4" w:space="0" w:color="auto"/>
            </w:tcBorders>
            <w:shd w:val="clear" w:color="auto" w:fill="auto"/>
            <w:noWrap/>
          </w:tcPr>
          <w:p w:rsidR="00162B17" w:rsidRDefault="00162B17" w:rsidP="00162B17">
            <w:r w:rsidRPr="00236D0E">
              <w:t>141 124 476</w:t>
            </w:r>
          </w:p>
        </w:tc>
      </w:tr>
    </w:tbl>
    <w:p w:rsidR="0059379F" w:rsidRPr="0059379F" w:rsidRDefault="0059379F" w:rsidP="0059379F">
      <w:pPr>
        <w:tabs>
          <w:tab w:val="left" w:pos="993"/>
        </w:tabs>
        <w:jc w:val="center"/>
        <w:rPr>
          <w:rFonts w:ascii="Times New Roman" w:hAnsi="Times New Roman" w:cs="Times New Roman"/>
          <w:b/>
          <w:i/>
          <w:sz w:val="28"/>
          <w:szCs w:val="28"/>
          <w:lang w:val="ro-RO"/>
        </w:rPr>
      </w:pPr>
      <w:r w:rsidRPr="0059379F">
        <w:rPr>
          <w:rFonts w:ascii="Times New Roman" w:hAnsi="Times New Roman" w:cs="Times New Roman"/>
          <w:b/>
          <w:i/>
          <w:sz w:val="28"/>
          <w:szCs w:val="28"/>
          <w:lang w:val="ro-RO"/>
        </w:rPr>
        <w:lastRenderedPageBreak/>
        <w:t>Administra</w:t>
      </w:r>
      <w:r w:rsidR="006A0377">
        <w:rPr>
          <w:rFonts w:ascii="Times New Roman" w:hAnsi="Times New Roman" w:cs="Times New Roman"/>
          <w:b/>
          <w:i/>
          <w:sz w:val="28"/>
          <w:szCs w:val="28"/>
          <w:lang w:val="ro-RO"/>
        </w:rPr>
        <w:t>ţ</w:t>
      </w:r>
      <w:r w:rsidRPr="0059379F">
        <w:rPr>
          <w:rFonts w:ascii="Times New Roman" w:hAnsi="Times New Roman" w:cs="Times New Roman"/>
          <w:b/>
          <w:i/>
          <w:sz w:val="28"/>
          <w:szCs w:val="28"/>
          <w:lang w:val="ro-RO"/>
        </w:rPr>
        <w:t xml:space="preserve">ia Publică Locală din Regiunea din </w:t>
      </w:r>
      <w:proofErr w:type="spellStart"/>
      <w:r w:rsidRPr="0059379F">
        <w:rPr>
          <w:rFonts w:ascii="Times New Roman" w:hAnsi="Times New Roman" w:cs="Times New Roman"/>
          <w:b/>
          <w:i/>
          <w:sz w:val="28"/>
          <w:szCs w:val="28"/>
          <w:lang w:val="ro-RO"/>
        </w:rPr>
        <w:t>Stînga</w:t>
      </w:r>
      <w:proofErr w:type="spellEnd"/>
      <w:r w:rsidRPr="0059379F">
        <w:rPr>
          <w:rFonts w:ascii="Times New Roman" w:hAnsi="Times New Roman" w:cs="Times New Roman"/>
          <w:b/>
          <w:i/>
          <w:sz w:val="28"/>
          <w:szCs w:val="28"/>
          <w:lang w:val="ro-RO"/>
        </w:rPr>
        <w:t xml:space="preserve"> Nistrului, lei MD</w:t>
      </w:r>
    </w:p>
    <w:tbl>
      <w:tblPr>
        <w:tblW w:w="13613" w:type="dxa"/>
        <w:tblInd w:w="103" w:type="dxa"/>
        <w:tblLook w:val="04A0"/>
      </w:tblPr>
      <w:tblGrid>
        <w:gridCol w:w="639"/>
        <w:gridCol w:w="4047"/>
        <w:gridCol w:w="1326"/>
        <w:gridCol w:w="1476"/>
        <w:gridCol w:w="1390"/>
        <w:gridCol w:w="1582"/>
        <w:gridCol w:w="1326"/>
        <w:gridCol w:w="1827"/>
      </w:tblGrid>
      <w:tr w:rsidR="0059379F" w:rsidRPr="00376689" w:rsidTr="0002477C">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rsidR="0059379F" w:rsidRPr="00376689" w:rsidRDefault="0059379F" w:rsidP="0002477C">
            <w:pPr>
              <w:spacing w:after="0" w:line="240" w:lineRule="auto"/>
              <w:rPr>
                <w:rFonts w:ascii="Calibri" w:eastAsia="Times New Roman" w:hAnsi="Calibri" w:cs="Times New Roman"/>
                <w:i/>
                <w:iCs/>
                <w:lang w:val="ro-RO" w:eastAsia="ru-RU"/>
              </w:rPr>
            </w:pPr>
          </w:p>
        </w:tc>
        <w:tc>
          <w:tcPr>
            <w:tcW w:w="4047" w:type="dxa"/>
            <w:tcBorders>
              <w:top w:val="single" w:sz="4" w:space="0" w:color="auto"/>
              <w:left w:val="single" w:sz="4" w:space="0" w:color="auto"/>
              <w:bottom w:val="single" w:sz="4" w:space="0" w:color="auto"/>
              <w:right w:val="single" w:sz="4" w:space="0" w:color="auto"/>
            </w:tcBorders>
            <w:vAlign w:val="center"/>
            <w:hideMark/>
          </w:tcPr>
          <w:p w:rsidR="0059379F" w:rsidRPr="00376689" w:rsidRDefault="0059379F" w:rsidP="0002477C">
            <w:pPr>
              <w:spacing w:after="0" w:line="240" w:lineRule="auto"/>
              <w:rPr>
                <w:rFonts w:ascii="Calibri" w:eastAsia="Times New Roman" w:hAnsi="Calibri" w:cs="Times New Roman"/>
                <w:b/>
                <w:i/>
                <w:iCs/>
                <w:lang w:val="ro-RO" w:eastAsia="ru-RU"/>
              </w:rPr>
            </w:pPr>
            <w:r w:rsidRPr="00376689">
              <w:rPr>
                <w:rFonts w:ascii="Calibri" w:eastAsia="Times New Roman" w:hAnsi="Calibri" w:cs="Times New Roman"/>
                <w:b/>
                <w:i/>
                <w:iCs/>
                <w:lang w:val="ro-RO" w:eastAsia="ru-RU"/>
              </w:rPr>
              <w:t>Obiective</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59379F" w:rsidRPr="00376689" w:rsidRDefault="0059379F" w:rsidP="0002477C">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2016</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59379F" w:rsidRPr="00376689" w:rsidRDefault="0059379F" w:rsidP="0002477C">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2017</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59379F" w:rsidRPr="00376689" w:rsidRDefault="0059379F" w:rsidP="0002477C">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2018</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59379F" w:rsidRPr="00376689" w:rsidRDefault="0059379F" w:rsidP="0002477C">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2019</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59379F" w:rsidRPr="00376689" w:rsidRDefault="0059379F" w:rsidP="0002477C">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2020</w:t>
            </w:r>
          </w:p>
        </w:tc>
        <w:tc>
          <w:tcPr>
            <w:tcW w:w="1827" w:type="dxa"/>
            <w:tcBorders>
              <w:top w:val="single" w:sz="4" w:space="0" w:color="auto"/>
              <w:left w:val="nil"/>
              <w:bottom w:val="single" w:sz="4" w:space="0" w:color="auto"/>
              <w:right w:val="single" w:sz="4" w:space="0" w:color="auto"/>
            </w:tcBorders>
            <w:shd w:val="clear" w:color="auto" w:fill="auto"/>
            <w:noWrap/>
            <w:vAlign w:val="center"/>
            <w:hideMark/>
          </w:tcPr>
          <w:p w:rsidR="0059379F" w:rsidRPr="00376689" w:rsidRDefault="0059379F" w:rsidP="0002477C">
            <w:pPr>
              <w:spacing w:after="0" w:line="240" w:lineRule="auto"/>
              <w:jc w:val="center"/>
              <w:rPr>
                <w:rFonts w:ascii="Calibri" w:eastAsia="Times New Roman" w:hAnsi="Calibri" w:cs="Times New Roman"/>
                <w:b/>
                <w:i/>
                <w:iCs/>
                <w:lang w:val="ro-RO" w:eastAsia="ru-RU"/>
              </w:rPr>
            </w:pPr>
            <w:r w:rsidRPr="00376689">
              <w:rPr>
                <w:rFonts w:ascii="Calibri" w:eastAsia="Times New Roman" w:hAnsi="Calibri" w:cs="Times New Roman"/>
                <w:b/>
                <w:i/>
                <w:iCs/>
                <w:lang w:val="ro-RO" w:eastAsia="ru-RU"/>
              </w:rPr>
              <w:t>Total</w:t>
            </w:r>
          </w:p>
        </w:tc>
      </w:tr>
      <w:tr w:rsidR="0059379F" w:rsidRPr="00376689" w:rsidTr="0002477C">
        <w:trPr>
          <w:trHeight w:val="900"/>
        </w:trPr>
        <w:tc>
          <w:tcPr>
            <w:tcW w:w="639" w:type="dxa"/>
            <w:tcBorders>
              <w:top w:val="nil"/>
              <w:left w:val="single" w:sz="4" w:space="0" w:color="auto"/>
              <w:bottom w:val="single" w:sz="4" w:space="0" w:color="auto"/>
              <w:right w:val="single" w:sz="4" w:space="0" w:color="auto"/>
            </w:tcBorders>
            <w:shd w:val="clear" w:color="auto" w:fill="auto"/>
            <w:hideMark/>
          </w:tcPr>
          <w:p w:rsidR="0059379F" w:rsidRPr="00376689" w:rsidRDefault="0059379F" w:rsidP="0002477C">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1</w:t>
            </w:r>
          </w:p>
        </w:tc>
        <w:tc>
          <w:tcPr>
            <w:tcW w:w="4047" w:type="dxa"/>
            <w:tcBorders>
              <w:top w:val="nil"/>
              <w:left w:val="nil"/>
              <w:bottom w:val="single" w:sz="4" w:space="0" w:color="auto"/>
              <w:right w:val="single" w:sz="4" w:space="0" w:color="auto"/>
            </w:tcBorders>
            <w:shd w:val="clear" w:color="auto" w:fill="auto"/>
            <w:hideMark/>
          </w:tcPr>
          <w:p w:rsidR="0059379F" w:rsidRPr="00376689" w:rsidRDefault="0059379F" w:rsidP="0002477C">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 xml:space="preserve">Prevenirea transmiterii HIV </w:t>
            </w:r>
            <w:r w:rsidR="006A0377">
              <w:rPr>
                <w:rFonts w:ascii="Calibri" w:eastAsia="Times New Roman" w:hAnsi="Calibri" w:cs="Times New Roman"/>
                <w:lang w:val="ro-RO" w:eastAsia="ru-RU"/>
              </w:rPr>
              <w:t>ş</w:t>
            </w:r>
            <w:r w:rsidRPr="00376689">
              <w:rPr>
                <w:rFonts w:ascii="Calibri" w:eastAsia="Times New Roman" w:hAnsi="Calibri" w:cs="Times New Roman"/>
                <w:lang w:val="ro-RO" w:eastAsia="ru-RU"/>
              </w:rPr>
              <w:t>i infec</w:t>
            </w:r>
            <w:r w:rsidR="006A0377">
              <w:rPr>
                <w:rFonts w:ascii="Calibri" w:eastAsia="Times New Roman" w:hAnsi="Calibri" w:cs="Times New Roman"/>
                <w:lang w:val="ro-RO" w:eastAsia="ru-RU"/>
              </w:rPr>
              <w:t>ţ</w:t>
            </w:r>
            <w:r w:rsidRPr="00376689">
              <w:rPr>
                <w:rFonts w:ascii="Calibri" w:eastAsia="Times New Roman" w:hAnsi="Calibri" w:cs="Times New Roman"/>
                <w:lang w:val="ro-RO" w:eastAsia="ru-RU"/>
              </w:rPr>
              <w:t>iilor cu transmitere sexuală, în special în popula</w:t>
            </w:r>
            <w:r w:rsidR="006A0377">
              <w:rPr>
                <w:rFonts w:ascii="Calibri" w:eastAsia="Times New Roman" w:hAnsi="Calibri" w:cs="Times New Roman"/>
                <w:lang w:val="ro-RO" w:eastAsia="ru-RU"/>
              </w:rPr>
              <w:t>ţ</w:t>
            </w:r>
            <w:r w:rsidRPr="00376689">
              <w:rPr>
                <w:rFonts w:ascii="Calibri" w:eastAsia="Times New Roman" w:hAnsi="Calibri" w:cs="Times New Roman"/>
                <w:lang w:val="ro-RO" w:eastAsia="ru-RU"/>
              </w:rPr>
              <w:t>iile cheie</w:t>
            </w:r>
          </w:p>
        </w:tc>
        <w:tc>
          <w:tcPr>
            <w:tcW w:w="1326" w:type="dxa"/>
            <w:tcBorders>
              <w:top w:val="nil"/>
              <w:left w:val="nil"/>
              <w:bottom w:val="single" w:sz="4" w:space="0" w:color="auto"/>
              <w:right w:val="single" w:sz="4" w:space="0" w:color="auto"/>
            </w:tcBorders>
            <w:shd w:val="clear" w:color="auto" w:fill="auto"/>
            <w:noWrap/>
          </w:tcPr>
          <w:p w:rsidR="0059379F" w:rsidRPr="004A06A1" w:rsidRDefault="0059379F" w:rsidP="0002477C">
            <w:r w:rsidRPr="004A06A1">
              <w:t>6 788 512</w:t>
            </w:r>
          </w:p>
        </w:tc>
        <w:tc>
          <w:tcPr>
            <w:tcW w:w="1476" w:type="dxa"/>
            <w:tcBorders>
              <w:top w:val="nil"/>
              <w:left w:val="nil"/>
              <w:bottom w:val="single" w:sz="4" w:space="0" w:color="auto"/>
              <w:right w:val="single" w:sz="4" w:space="0" w:color="auto"/>
            </w:tcBorders>
            <w:shd w:val="clear" w:color="auto" w:fill="auto"/>
            <w:noWrap/>
          </w:tcPr>
          <w:p w:rsidR="0059379F" w:rsidRPr="004A06A1" w:rsidRDefault="0059379F" w:rsidP="0002477C">
            <w:r w:rsidRPr="004A06A1">
              <w:t>6 866 991</w:t>
            </w:r>
          </w:p>
        </w:tc>
        <w:tc>
          <w:tcPr>
            <w:tcW w:w="1390" w:type="dxa"/>
            <w:tcBorders>
              <w:top w:val="nil"/>
              <w:left w:val="nil"/>
              <w:bottom w:val="single" w:sz="4" w:space="0" w:color="auto"/>
              <w:right w:val="single" w:sz="4" w:space="0" w:color="auto"/>
            </w:tcBorders>
            <w:shd w:val="clear" w:color="auto" w:fill="auto"/>
            <w:noWrap/>
          </w:tcPr>
          <w:p w:rsidR="0059379F" w:rsidRPr="004A06A1" w:rsidRDefault="0059379F" w:rsidP="0002477C">
            <w:r w:rsidRPr="004A06A1">
              <w:t>11 282 278</w:t>
            </w:r>
          </w:p>
        </w:tc>
        <w:tc>
          <w:tcPr>
            <w:tcW w:w="1582" w:type="dxa"/>
            <w:tcBorders>
              <w:top w:val="nil"/>
              <w:left w:val="nil"/>
              <w:bottom w:val="single" w:sz="4" w:space="0" w:color="auto"/>
              <w:right w:val="single" w:sz="4" w:space="0" w:color="auto"/>
            </w:tcBorders>
            <w:shd w:val="clear" w:color="auto" w:fill="auto"/>
            <w:noWrap/>
          </w:tcPr>
          <w:p w:rsidR="0059379F" w:rsidRPr="004A06A1" w:rsidRDefault="0059379F" w:rsidP="0002477C">
            <w:r w:rsidRPr="004A06A1">
              <w:t>11 427 948</w:t>
            </w:r>
          </w:p>
        </w:tc>
        <w:tc>
          <w:tcPr>
            <w:tcW w:w="1326" w:type="dxa"/>
            <w:tcBorders>
              <w:top w:val="nil"/>
              <w:left w:val="nil"/>
              <w:bottom w:val="single" w:sz="4" w:space="0" w:color="auto"/>
              <w:right w:val="single" w:sz="4" w:space="0" w:color="auto"/>
            </w:tcBorders>
            <w:shd w:val="clear" w:color="auto" w:fill="auto"/>
            <w:noWrap/>
          </w:tcPr>
          <w:p w:rsidR="0059379F" w:rsidRPr="004A06A1" w:rsidRDefault="0059379F" w:rsidP="0002477C">
            <w:r w:rsidRPr="004A06A1">
              <w:t>11 485 638</w:t>
            </w:r>
          </w:p>
        </w:tc>
        <w:tc>
          <w:tcPr>
            <w:tcW w:w="1827" w:type="dxa"/>
            <w:tcBorders>
              <w:top w:val="nil"/>
              <w:left w:val="nil"/>
              <w:bottom w:val="single" w:sz="4" w:space="0" w:color="auto"/>
              <w:right w:val="single" w:sz="4" w:space="0" w:color="auto"/>
            </w:tcBorders>
            <w:shd w:val="clear" w:color="auto" w:fill="auto"/>
            <w:noWrap/>
          </w:tcPr>
          <w:p w:rsidR="0059379F" w:rsidRPr="004A06A1" w:rsidRDefault="0059379F" w:rsidP="0002477C">
            <w:r w:rsidRPr="004A06A1">
              <w:t>47 851 368</w:t>
            </w:r>
          </w:p>
        </w:tc>
      </w:tr>
      <w:tr w:rsidR="0059379F" w:rsidRPr="00376689" w:rsidTr="0002477C">
        <w:trPr>
          <w:trHeight w:val="1200"/>
        </w:trPr>
        <w:tc>
          <w:tcPr>
            <w:tcW w:w="639" w:type="dxa"/>
            <w:tcBorders>
              <w:top w:val="nil"/>
              <w:left w:val="single" w:sz="4" w:space="0" w:color="auto"/>
              <w:bottom w:val="single" w:sz="4" w:space="0" w:color="auto"/>
              <w:right w:val="single" w:sz="4" w:space="0" w:color="auto"/>
            </w:tcBorders>
            <w:shd w:val="clear" w:color="auto" w:fill="auto"/>
            <w:hideMark/>
          </w:tcPr>
          <w:p w:rsidR="0059379F" w:rsidRPr="00376689" w:rsidRDefault="0059379F" w:rsidP="0002477C">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2</w:t>
            </w:r>
          </w:p>
        </w:tc>
        <w:tc>
          <w:tcPr>
            <w:tcW w:w="4047" w:type="dxa"/>
            <w:tcBorders>
              <w:top w:val="nil"/>
              <w:left w:val="nil"/>
              <w:bottom w:val="single" w:sz="4" w:space="0" w:color="auto"/>
              <w:right w:val="single" w:sz="4" w:space="0" w:color="auto"/>
            </w:tcBorders>
            <w:shd w:val="clear" w:color="auto" w:fill="auto"/>
            <w:hideMark/>
          </w:tcPr>
          <w:p w:rsidR="0059379F" w:rsidRPr="00376689" w:rsidRDefault="0059379F" w:rsidP="0002477C">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 xml:space="preserve">Asigurarea accesului universal la tratament, îngrijire </w:t>
            </w:r>
            <w:r w:rsidR="006A0377">
              <w:rPr>
                <w:rFonts w:ascii="Calibri" w:eastAsia="Times New Roman" w:hAnsi="Calibri" w:cs="Times New Roman"/>
                <w:lang w:val="ro-RO" w:eastAsia="ru-RU"/>
              </w:rPr>
              <w:t>ş</w:t>
            </w:r>
            <w:r w:rsidRPr="00376689">
              <w:rPr>
                <w:rFonts w:ascii="Calibri" w:eastAsia="Times New Roman" w:hAnsi="Calibri" w:cs="Times New Roman"/>
                <w:lang w:val="ro-RO" w:eastAsia="ru-RU"/>
              </w:rPr>
              <w:t xml:space="preserve">i suport a persoanelor infectate cu HIV </w:t>
            </w:r>
            <w:r w:rsidR="006A0377">
              <w:rPr>
                <w:rFonts w:ascii="Calibri" w:eastAsia="Times New Roman" w:hAnsi="Calibri" w:cs="Times New Roman"/>
                <w:lang w:val="ro-RO" w:eastAsia="ru-RU"/>
              </w:rPr>
              <w:t>ş</w:t>
            </w:r>
            <w:r w:rsidRPr="00376689">
              <w:rPr>
                <w:rFonts w:ascii="Calibri" w:eastAsia="Times New Roman" w:hAnsi="Calibri" w:cs="Times New Roman"/>
                <w:lang w:val="ro-RO" w:eastAsia="ru-RU"/>
              </w:rPr>
              <w:t>i infec</w:t>
            </w:r>
            <w:r w:rsidR="006A0377">
              <w:rPr>
                <w:rFonts w:ascii="Calibri" w:eastAsia="Times New Roman" w:hAnsi="Calibri" w:cs="Times New Roman"/>
                <w:lang w:val="ro-RO" w:eastAsia="ru-RU"/>
              </w:rPr>
              <w:t>ţ</w:t>
            </w:r>
            <w:r w:rsidRPr="00376689">
              <w:rPr>
                <w:rFonts w:ascii="Calibri" w:eastAsia="Times New Roman" w:hAnsi="Calibri" w:cs="Times New Roman"/>
                <w:lang w:val="ro-RO" w:eastAsia="ru-RU"/>
              </w:rPr>
              <w:t>ii cu transmitere sexuală</w:t>
            </w:r>
          </w:p>
        </w:tc>
        <w:tc>
          <w:tcPr>
            <w:tcW w:w="1326" w:type="dxa"/>
            <w:tcBorders>
              <w:top w:val="nil"/>
              <w:left w:val="nil"/>
              <w:bottom w:val="single" w:sz="4" w:space="0" w:color="auto"/>
              <w:right w:val="single" w:sz="4" w:space="0" w:color="auto"/>
            </w:tcBorders>
            <w:shd w:val="clear" w:color="auto" w:fill="auto"/>
            <w:noWrap/>
          </w:tcPr>
          <w:p w:rsidR="0059379F" w:rsidRPr="004A06A1" w:rsidRDefault="0059379F" w:rsidP="0002477C">
            <w:r w:rsidRPr="004A06A1">
              <w:t>10 873 189</w:t>
            </w:r>
          </w:p>
        </w:tc>
        <w:tc>
          <w:tcPr>
            <w:tcW w:w="1476" w:type="dxa"/>
            <w:tcBorders>
              <w:top w:val="nil"/>
              <w:left w:val="nil"/>
              <w:bottom w:val="single" w:sz="4" w:space="0" w:color="auto"/>
              <w:right w:val="single" w:sz="4" w:space="0" w:color="auto"/>
            </w:tcBorders>
            <w:shd w:val="clear" w:color="auto" w:fill="auto"/>
            <w:noWrap/>
          </w:tcPr>
          <w:p w:rsidR="0059379F" w:rsidRPr="004A06A1" w:rsidRDefault="0059379F" w:rsidP="0002477C">
            <w:r w:rsidRPr="004A06A1">
              <w:t>12 220 011</w:t>
            </w:r>
          </w:p>
        </w:tc>
        <w:tc>
          <w:tcPr>
            <w:tcW w:w="1390" w:type="dxa"/>
            <w:tcBorders>
              <w:top w:val="nil"/>
              <w:left w:val="nil"/>
              <w:bottom w:val="single" w:sz="4" w:space="0" w:color="auto"/>
              <w:right w:val="single" w:sz="4" w:space="0" w:color="auto"/>
            </w:tcBorders>
            <w:shd w:val="clear" w:color="auto" w:fill="auto"/>
            <w:noWrap/>
          </w:tcPr>
          <w:p w:rsidR="0059379F" w:rsidRPr="004A06A1" w:rsidRDefault="0059379F" w:rsidP="0002477C">
            <w:r w:rsidRPr="004A06A1">
              <w:t>36 463 929</w:t>
            </w:r>
          </w:p>
        </w:tc>
        <w:tc>
          <w:tcPr>
            <w:tcW w:w="1582" w:type="dxa"/>
            <w:tcBorders>
              <w:top w:val="nil"/>
              <w:left w:val="nil"/>
              <w:bottom w:val="single" w:sz="4" w:space="0" w:color="auto"/>
              <w:right w:val="single" w:sz="4" w:space="0" w:color="auto"/>
            </w:tcBorders>
            <w:shd w:val="clear" w:color="auto" w:fill="auto"/>
            <w:noWrap/>
          </w:tcPr>
          <w:p w:rsidR="0059379F" w:rsidRPr="004A06A1" w:rsidRDefault="0059379F" w:rsidP="0002477C">
            <w:r w:rsidRPr="004A06A1">
              <w:t>42 174 034</w:t>
            </w:r>
          </w:p>
        </w:tc>
        <w:tc>
          <w:tcPr>
            <w:tcW w:w="1326" w:type="dxa"/>
            <w:tcBorders>
              <w:top w:val="nil"/>
              <w:left w:val="nil"/>
              <w:bottom w:val="single" w:sz="4" w:space="0" w:color="auto"/>
              <w:right w:val="single" w:sz="4" w:space="0" w:color="auto"/>
            </w:tcBorders>
            <w:shd w:val="clear" w:color="auto" w:fill="auto"/>
            <w:noWrap/>
          </w:tcPr>
          <w:p w:rsidR="0059379F" w:rsidRPr="004A06A1" w:rsidRDefault="0059379F" w:rsidP="0002477C">
            <w:r w:rsidRPr="004A06A1">
              <w:t>48 313 327</w:t>
            </w:r>
          </w:p>
        </w:tc>
        <w:tc>
          <w:tcPr>
            <w:tcW w:w="1827" w:type="dxa"/>
            <w:tcBorders>
              <w:top w:val="nil"/>
              <w:left w:val="nil"/>
              <w:bottom w:val="single" w:sz="4" w:space="0" w:color="auto"/>
              <w:right w:val="single" w:sz="4" w:space="0" w:color="auto"/>
            </w:tcBorders>
            <w:shd w:val="clear" w:color="auto" w:fill="auto"/>
            <w:noWrap/>
          </w:tcPr>
          <w:p w:rsidR="0059379F" w:rsidRPr="004A06A1" w:rsidRDefault="0059379F" w:rsidP="0002477C">
            <w:r w:rsidRPr="004A06A1">
              <w:t>150 044 490</w:t>
            </w:r>
          </w:p>
        </w:tc>
      </w:tr>
      <w:tr w:rsidR="0059379F" w:rsidRPr="00376689" w:rsidTr="0002477C">
        <w:trPr>
          <w:trHeight w:val="600"/>
        </w:trPr>
        <w:tc>
          <w:tcPr>
            <w:tcW w:w="639" w:type="dxa"/>
            <w:tcBorders>
              <w:top w:val="nil"/>
              <w:left w:val="single" w:sz="4" w:space="0" w:color="auto"/>
              <w:bottom w:val="single" w:sz="4" w:space="0" w:color="auto"/>
              <w:right w:val="single" w:sz="4" w:space="0" w:color="auto"/>
            </w:tcBorders>
            <w:shd w:val="clear" w:color="auto" w:fill="auto"/>
            <w:hideMark/>
          </w:tcPr>
          <w:p w:rsidR="0059379F" w:rsidRPr="00376689" w:rsidRDefault="0059379F" w:rsidP="0002477C">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3</w:t>
            </w:r>
          </w:p>
        </w:tc>
        <w:tc>
          <w:tcPr>
            <w:tcW w:w="4047" w:type="dxa"/>
            <w:tcBorders>
              <w:top w:val="nil"/>
              <w:left w:val="nil"/>
              <w:bottom w:val="single" w:sz="4" w:space="0" w:color="auto"/>
              <w:right w:val="single" w:sz="4" w:space="0" w:color="auto"/>
            </w:tcBorders>
            <w:shd w:val="clear" w:color="auto" w:fill="auto"/>
            <w:hideMark/>
          </w:tcPr>
          <w:p w:rsidR="0059379F" w:rsidRPr="00376689" w:rsidRDefault="0059379F" w:rsidP="0002477C">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Asigurarea unui management eficient al Programului</w:t>
            </w:r>
          </w:p>
        </w:tc>
        <w:tc>
          <w:tcPr>
            <w:tcW w:w="1326" w:type="dxa"/>
            <w:tcBorders>
              <w:top w:val="nil"/>
              <w:left w:val="nil"/>
              <w:bottom w:val="single" w:sz="4" w:space="0" w:color="auto"/>
              <w:right w:val="single" w:sz="4" w:space="0" w:color="auto"/>
            </w:tcBorders>
            <w:shd w:val="clear" w:color="auto" w:fill="auto"/>
            <w:noWrap/>
          </w:tcPr>
          <w:p w:rsidR="0059379F" w:rsidRPr="004A06A1" w:rsidRDefault="0059379F" w:rsidP="0002477C">
            <w:r w:rsidRPr="004A06A1">
              <w:t>21 956</w:t>
            </w:r>
          </w:p>
        </w:tc>
        <w:tc>
          <w:tcPr>
            <w:tcW w:w="1476" w:type="dxa"/>
            <w:tcBorders>
              <w:top w:val="nil"/>
              <w:left w:val="nil"/>
              <w:bottom w:val="single" w:sz="4" w:space="0" w:color="auto"/>
              <w:right w:val="single" w:sz="4" w:space="0" w:color="auto"/>
            </w:tcBorders>
            <w:shd w:val="clear" w:color="auto" w:fill="auto"/>
            <w:noWrap/>
          </w:tcPr>
          <w:p w:rsidR="0059379F" w:rsidRPr="004A06A1" w:rsidRDefault="0059379F" w:rsidP="0002477C">
            <w:r w:rsidRPr="004A06A1">
              <w:t>0</w:t>
            </w:r>
          </w:p>
        </w:tc>
        <w:tc>
          <w:tcPr>
            <w:tcW w:w="1390" w:type="dxa"/>
            <w:tcBorders>
              <w:top w:val="nil"/>
              <w:left w:val="nil"/>
              <w:bottom w:val="single" w:sz="4" w:space="0" w:color="auto"/>
              <w:right w:val="single" w:sz="4" w:space="0" w:color="auto"/>
            </w:tcBorders>
            <w:shd w:val="clear" w:color="auto" w:fill="auto"/>
            <w:noWrap/>
          </w:tcPr>
          <w:p w:rsidR="0059379F" w:rsidRPr="004A06A1" w:rsidRDefault="0059379F" w:rsidP="0002477C">
            <w:r w:rsidRPr="004A06A1">
              <w:t>191 675</w:t>
            </w:r>
          </w:p>
        </w:tc>
        <w:tc>
          <w:tcPr>
            <w:tcW w:w="1582" w:type="dxa"/>
            <w:tcBorders>
              <w:top w:val="nil"/>
              <w:left w:val="nil"/>
              <w:bottom w:val="single" w:sz="4" w:space="0" w:color="auto"/>
              <w:right w:val="single" w:sz="4" w:space="0" w:color="auto"/>
            </w:tcBorders>
            <w:shd w:val="clear" w:color="auto" w:fill="auto"/>
            <w:noWrap/>
          </w:tcPr>
          <w:p w:rsidR="0059379F" w:rsidRPr="004A06A1" w:rsidRDefault="0059379F" w:rsidP="0002477C">
            <w:r w:rsidRPr="004A06A1">
              <w:t>191 675</w:t>
            </w:r>
          </w:p>
        </w:tc>
        <w:tc>
          <w:tcPr>
            <w:tcW w:w="1326" w:type="dxa"/>
            <w:tcBorders>
              <w:top w:val="nil"/>
              <w:left w:val="nil"/>
              <w:bottom w:val="single" w:sz="4" w:space="0" w:color="auto"/>
              <w:right w:val="single" w:sz="4" w:space="0" w:color="auto"/>
            </w:tcBorders>
            <w:shd w:val="clear" w:color="auto" w:fill="auto"/>
            <w:noWrap/>
          </w:tcPr>
          <w:p w:rsidR="0059379F" w:rsidRPr="004A06A1" w:rsidRDefault="0059379F" w:rsidP="0002477C">
            <w:r w:rsidRPr="004A06A1">
              <w:t>191 675</w:t>
            </w:r>
          </w:p>
        </w:tc>
        <w:tc>
          <w:tcPr>
            <w:tcW w:w="1827" w:type="dxa"/>
            <w:tcBorders>
              <w:top w:val="nil"/>
              <w:left w:val="nil"/>
              <w:bottom w:val="single" w:sz="4" w:space="0" w:color="auto"/>
              <w:right w:val="single" w:sz="4" w:space="0" w:color="auto"/>
            </w:tcBorders>
            <w:shd w:val="clear" w:color="auto" w:fill="auto"/>
            <w:noWrap/>
          </w:tcPr>
          <w:p w:rsidR="0059379F" w:rsidRPr="004A06A1" w:rsidRDefault="0059379F" w:rsidP="0002477C">
            <w:r w:rsidRPr="004A06A1">
              <w:t>596 981</w:t>
            </w:r>
          </w:p>
        </w:tc>
      </w:tr>
      <w:tr w:rsidR="0059379F" w:rsidRPr="00376689" w:rsidTr="0002477C">
        <w:trPr>
          <w:trHeight w:val="600"/>
        </w:trPr>
        <w:tc>
          <w:tcPr>
            <w:tcW w:w="639" w:type="dxa"/>
            <w:tcBorders>
              <w:top w:val="single" w:sz="4" w:space="0" w:color="auto"/>
              <w:left w:val="single" w:sz="4" w:space="0" w:color="auto"/>
              <w:bottom w:val="single" w:sz="4" w:space="0" w:color="auto"/>
              <w:right w:val="single" w:sz="4" w:space="0" w:color="auto"/>
            </w:tcBorders>
            <w:shd w:val="clear" w:color="auto" w:fill="auto"/>
          </w:tcPr>
          <w:p w:rsidR="0059379F" w:rsidRPr="00376689" w:rsidRDefault="0059379F" w:rsidP="0002477C">
            <w:pPr>
              <w:spacing w:after="0" w:line="240" w:lineRule="auto"/>
              <w:rPr>
                <w:rFonts w:ascii="Calibri" w:eastAsia="Times New Roman" w:hAnsi="Calibri" w:cs="Times New Roman"/>
                <w:lang w:val="ro-RO" w:eastAsia="ru-RU"/>
              </w:rPr>
            </w:pPr>
          </w:p>
        </w:tc>
        <w:tc>
          <w:tcPr>
            <w:tcW w:w="4047" w:type="dxa"/>
            <w:tcBorders>
              <w:top w:val="single" w:sz="4" w:space="0" w:color="auto"/>
              <w:left w:val="nil"/>
              <w:bottom w:val="single" w:sz="4" w:space="0" w:color="auto"/>
              <w:right w:val="single" w:sz="4" w:space="0" w:color="auto"/>
            </w:tcBorders>
            <w:shd w:val="clear" w:color="auto" w:fill="auto"/>
          </w:tcPr>
          <w:p w:rsidR="0059379F" w:rsidRPr="00376689" w:rsidRDefault="0059379F" w:rsidP="0002477C">
            <w:pPr>
              <w:spacing w:after="0" w:line="240" w:lineRule="auto"/>
              <w:rPr>
                <w:rFonts w:ascii="Calibri" w:eastAsia="Times New Roman" w:hAnsi="Calibri" w:cs="Times New Roman"/>
                <w:lang w:val="ro-RO" w:eastAsia="ru-RU"/>
              </w:rPr>
            </w:pPr>
            <w:r>
              <w:rPr>
                <w:rFonts w:ascii="Calibri" w:eastAsia="Times New Roman" w:hAnsi="Calibri" w:cs="Times New Roman"/>
                <w:lang w:val="ro-RO" w:eastAsia="ru-RU"/>
              </w:rPr>
              <w:t>Total, lei MD</w:t>
            </w:r>
          </w:p>
        </w:tc>
        <w:tc>
          <w:tcPr>
            <w:tcW w:w="1326" w:type="dxa"/>
            <w:tcBorders>
              <w:top w:val="single" w:sz="4" w:space="0" w:color="auto"/>
              <w:left w:val="nil"/>
              <w:bottom w:val="single" w:sz="4" w:space="0" w:color="auto"/>
              <w:right w:val="single" w:sz="4" w:space="0" w:color="auto"/>
            </w:tcBorders>
            <w:shd w:val="clear" w:color="auto" w:fill="auto"/>
            <w:noWrap/>
          </w:tcPr>
          <w:p w:rsidR="0059379F" w:rsidRPr="004A06A1" w:rsidRDefault="0059379F" w:rsidP="0002477C">
            <w:r w:rsidRPr="004A06A1">
              <w:t>17 683 657</w:t>
            </w:r>
          </w:p>
        </w:tc>
        <w:tc>
          <w:tcPr>
            <w:tcW w:w="1476" w:type="dxa"/>
            <w:tcBorders>
              <w:top w:val="single" w:sz="4" w:space="0" w:color="auto"/>
              <w:left w:val="nil"/>
              <w:bottom w:val="single" w:sz="4" w:space="0" w:color="auto"/>
              <w:right w:val="single" w:sz="4" w:space="0" w:color="auto"/>
            </w:tcBorders>
            <w:shd w:val="clear" w:color="auto" w:fill="auto"/>
            <w:noWrap/>
          </w:tcPr>
          <w:p w:rsidR="0059379F" w:rsidRPr="004A06A1" w:rsidRDefault="0059379F" w:rsidP="0002477C">
            <w:r w:rsidRPr="004A06A1">
              <w:t>19 087 002</w:t>
            </w:r>
          </w:p>
        </w:tc>
        <w:tc>
          <w:tcPr>
            <w:tcW w:w="1390" w:type="dxa"/>
            <w:tcBorders>
              <w:top w:val="single" w:sz="4" w:space="0" w:color="auto"/>
              <w:left w:val="nil"/>
              <w:bottom w:val="single" w:sz="4" w:space="0" w:color="auto"/>
              <w:right w:val="single" w:sz="4" w:space="0" w:color="auto"/>
            </w:tcBorders>
            <w:shd w:val="clear" w:color="auto" w:fill="auto"/>
            <w:noWrap/>
          </w:tcPr>
          <w:p w:rsidR="0059379F" w:rsidRPr="004A06A1" w:rsidRDefault="0059379F" w:rsidP="0002477C">
            <w:r w:rsidRPr="004A06A1">
              <w:t>47 937 883</w:t>
            </w:r>
          </w:p>
        </w:tc>
        <w:tc>
          <w:tcPr>
            <w:tcW w:w="1582" w:type="dxa"/>
            <w:tcBorders>
              <w:top w:val="single" w:sz="4" w:space="0" w:color="auto"/>
              <w:left w:val="nil"/>
              <w:bottom w:val="single" w:sz="4" w:space="0" w:color="auto"/>
              <w:right w:val="single" w:sz="4" w:space="0" w:color="auto"/>
            </w:tcBorders>
            <w:shd w:val="clear" w:color="auto" w:fill="auto"/>
            <w:noWrap/>
          </w:tcPr>
          <w:p w:rsidR="0059379F" w:rsidRPr="004A06A1" w:rsidRDefault="0059379F" w:rsidP="0002477C">
            <w:r w:rsidRPr="004A06A1">
              <w:t>53 793 656</w:t>
            </w:r>
          </w:p>
        </w:tc>
        <w:tc>
          <w:tcPr>
            <w:tcW w:w="1326" w:type="dxa"/>
            <w:tcBorders>
              <w:top w:val="single" w:sz="4" w:space="0" w:color="auto"/>
              <w:left w:val="nil"/>
              <w:bottom w:val="single" w:sz="4" w:space="0" w:color="auto"/>
              <w:right w:val="single" w:sz="4" w:space="0" w:color="auto"/>
            </w:tcBorders>
            <w:shd w:val="clear" w:color="auto" w:fill="auto"/>
            <w:noWrap/>
          </w:tcPr>
          <w:p w:rsidR="0059379F" w:rsidRPr="004A06A1" w:rsidRDefault="0059379F" w:rsidP="0002477C">
            <w:r w:rsidRPr="004A06A1">
              <w:t>59 990 641</w:t>
            </w:r>
          </w:p>
        </w:tc>
        <w:tc>
          <w:tcPr>
            <w:tcW w:w="1827" w:type="dxa"/>
            <w:tcBorders>
              <w:top w:val="single" w:sz="4" w:space="0" w:color="auto"/>
              <w:left w:val="nil"/>
              <w:bottom w:val="single" w:sz="4" w:space="0" w:color="auto"/>
              <w:right w:val="single" w:sz="4" w:space="0" w:color="auto"/>
            </w:tcBorders>
            <w:shd w:val="clear" w:color="auto" w:fill="auto"/>
            <w:noWrap/>
          </w:tcPr>
          <w:p w:rsidR="0059379F" w:rsidRDefault="0059379F" w:rsidP="0002477C">
            <w:r w:rsidRPr="004A06A1">
              <w:t>198 492 839</w:t>
            </w:r>
          </w:p>
        </w:tc>
      </w:tr>
    </w:tbl>
    <w:p w:rsidR="0059379F" w:rsidRPr="0059379F" w:rsidRDefault="0059379F" w:rsidP="0059379F">
      <w:pPr>
        <w:tabs>
          <w:tab w:val="left" w:pos="993"/>
        </w:tabs>
        <w:jc w:val="center"/>
        <w:rPr>
          <w:rFonts w:ascii="Times New Roman" w:hAnsi="Times New Roman" w:cs="Times New Roman"/>
          <w:b/>
          <w:i/>
          <w:sz w:val="28"/>
          <w:szCs w:val="28"/>
          <w:lang w:val="ro-RO"/>
        </w:rPr>
      </w:pPr>
      <w:r w:rsidRPr="0059379F">
        <w:rPr>
          <w:rFonts w:ascii="Times New Roman" w:hAnsi="Times New Roman" w:cs="Times New Roman"/>
          <w:b/>
          <w:i/>
          <w:sz w:val="28"/>
          <w:szCs w:val="28"/>
          <w:lang w:val="ro-RO"/>
        </w:rPr>
        <w:t>Costuri neacoperite, lei MD</w:t>
      </w:r>
    </w:p>
    <w:tbl>
      <w:tblPr>
        <w:tblW w:w="13613" w:type="dxa"/>
        <w:tblInd w:w="103" w:type="dxa"/>
        <w:tblLook w:val="04A0"/>
      </w:tblPr>
      <w:tblGrid>
        <w:gridCol w:w="639"/>
        <w:gridCol w:w="4047"/>
        <w:gridCol w:w="1326"/>
        <w:gridCol w:w="1476"/>
        <w:gridCol w:w="1390"/>
        <w:gridCol w:w="1582"/>
        <w:gridCol w:w="1326"/>
        <w:gridCol w:w="1827"/>
      </w:tblGrid>
      <w:tr w:rsidR="0059379F" w:rsidRPr="00376689" w:rsidTr="0002477C">
        <w:trPr>
          <w:trHeight w:val="300"/>
        </w:trPr>
        <w:tc>
          <w:tcPr>
            <w:tcW w:w="639" w:type="dxa"/>
            <w:tcBorders>
              <w:top w:val="single" w:sz="4" w:space="0" w:color="auto"/>
              <w:left w:val="single" w:sz="4" w:space="0" w:color="auto"/>
              <w:bottom w:val="single" w:sz="4" w:space="0" w:color="auto"/>
              <w:right w:val="single" w:sz="4" w:space="0" w:color="auto"/>
            </w:tcBorders>
            <w:vAlign w:val="center"/>
            <w:hideMark/>
          </w:tcPr>
          <w:p w:rsidR="0059379F" w:rsidRPr="00376689" w:rsidRDefault="0059379F" w:rsidP="0002477C">
            <w:pPr>
              <w:spacing w:after="0" w:line="240" w:lineRule="auto"/>
              <w:rPr>
                <w:rFonts w:ascii="Calibri" w:eastAsia="Times New Roman" w:hAnsi="Calibri" w:cs="Times New Roman"/>
                <w:i/>
                <w:iCs/>
                <w:lang w:val="ro-RO" w:eastAsia="ru-RU"/>
              </w:rPr>
            </w:pPr>
          </w:p>
        </w:tc>
        <w:tc>
          <w:tcPr>
            <w:tcW w:w="4047" w:type="dxa"/>
            <w:tcBorders>
              <w:top w:val="single" w:sz="4" w:space="0" w:color="auto"/>
              <w:left w:val="single" w:sz="4" w:space="0" w:color="auto"/>
              <w:bottom w:val="single" w:sz="4" w:space="0" w:color="auto"/>
              <w:right w:val="single" w:sz="4" w:space="0" w:color="auto"/>
            </w:tcBorders>
            <w:vAlign w:val="center"/>
            <w:hideMark/>
          </w:tcPr>
          <w:p w:rsidR="0059379F" w:rsidRPr="00376689" w:rsidRDefault="0059379F" w:rsidP="0002477C">
            <w:pPr>
              <w:spacing w:after="0" w:line="240" w:lineRule="auto"/>
              <w:rPr>
                <w:rFonts w:ascii="Calibri" w:eastAsia="Times New Roman" w:hAnsi="Calibri" w:cs="Times New Roman"/>
                <w:b/>
                <w:i/>
                <w:iCs/>
                <w:lang w:val="ro-RO" w:eastAsia="ru-RU"/>
              </w:rPr>
            </w:pPr>
            <w:r w:rsidRPr="00376689">
              <w:rPr>
                <w:rFonts w:ascii="Calibri" w:eastAsia="Times New Roman" w:hAnsi="Calibri" w:cs="Times New Roman"/>
                <w:b/>
                <w:i/>
                <w:iCs/>
                <w:lang w:val="ro-RO" w:eastAsia="ru-RU"/>
              </w:rPr>
              <w:t>Obiective</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59379F" w:rsidRPr="00376689" w:rsidRDefault="0059379F" w:rsidP="0002477C">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2016</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59379F" w:rsidRPr="00376689" w:rsidRDefault="0059379F" w:rsidP="0002477C">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2017</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59379F" w:rsidRPr="00376689" w:rsidRDefault="0059379F" w:rsidP="0002477C">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2018</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59379F" w:rsidRPr="00376689" w:rsidRDefault="0059379F" w:rsidP="0002477C">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2019</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59379F" w:rsidRPr="00376689" w:rsidRDefault="0059379F" w:rsidP="0002477C">
            <w:pPr>
              <w:spacing w:after="0" w:line="240" w:lineRule="auto"/>
              <w:jc w:val="center"/>
              <w:rPr>
                <w:rFonts w:ascii="Calibri" w:eastAsia="Times New Roman" w:hAnsi="Calibri" w:cs="Times New Roman"/>
                <w:b/>
                <w:i/>
                <w:lang w:val="ro-RO" w:eastAsia="ru-RU"/>
              </w:rPr>
            </w:pPr>
            <w:r w:rsidRPr="00376689">
              <w:rPr>
                <w:rFonts w:ascii="Calibri" w:eastAsia="Times New Roman" w:hAnsi="Calibri" w:cs="Times New Roman"/>
                <w:b/>
                <w:i/>
                <w:lang w:val="ro-RO" w:eastAsia="ru-RU"/>
              </w:rPr>
              <w:t>2020</w:t>
            </w:r>
          </w:p>
        </w:tc>
        <w:tc>
          <w:tcPr>
            <w:tcW w:w="1827" w:type="dxa"/>
            <w:tcBorders>
              <w:top w:val="single" w:sz="4" w:space="0" w:color="auto"/>
              <w:left w:val="nil"/>
              <w:bottom w:val="single" w:sz="4" w:space="0" w:color="auto"/>
              <w:right w:val="single" w:sz="4" w:space="0" w:color="auto"/>
            </w:tcBorders>
            <w:shd w:val="clear" w:color="auto" w:fill="auto"/>
            <w:noWrap/>
            <w:vAlign w:val="center"/>
            <w:hideMark/>
          </w:tcPr>
          <w:p w:rsidR="0059379F" w:rsidRPr="00376689" w:rsidRDefault="0059379F" w:rsidP="0002477C">
            <w:pPr>
              <w:spacing w:after="0" w:line="240" w:lineRule="auto"/>
              <w:jc w:val="center"/>
              <w:rPr>
                <w:rFonts w:ascii="Calibri" w:eastAsia="Times New Roman" w:hAnsi="Calibri" w:cs="Times New Roman"/>
                <w:b/>
                <w:i/>
                <w:iCs/>
                <w:lang w:val="ro-RO" w:eastAsia="ru-RU"/>
              </w:rPr>
            </w:pPr>
            <w:r w:rsidRPr="00376689">
              <w:rPr>
                <w:rFonts w:ascii="Calibri" w:eastAsia="Times New Roman" w:hAnsi="Calibri" w:cs="Times New Roman"/>
                <w:b/>
                <w:i/>
                <w:iCs/>
                <w:lang w:val="ro-RO" w:eastAsia="ru-RU"/>
              </w:rPr>
              <w:t>Total</w:t>
            </w:r>
          </w:p>
        </w:tc>
      </w:tr>
      <w:tr w:rsidR="0059379F" w:rsidRPr="00376689" w:rsidTr="0002477C">
        <w:trPr>
          <w:trHeight w:val="900"/>
        </w:trPr>
        <w:tc>
          <w:tcPr>
            <w:tcW w:w="639" w:type="dxa"/>
            <w:tcBorders>
              <w:top w:val="nil"/>
              <w:left w:val="single" w:sz="4" w:space="0" w:color="auto"/>
              <w:bottom w:val="single" w:sz="4" w:space="0" w:color="auto"/>
              <w:right w:val="single" w:sz="4" w:space="0" w:color="auto"/>
            </w:tcBorders>
            <w:shd w:val="clear" w:color="auto" w:fill="auto"/>
            <w:hideMark/>
          </w:tcPr>
          <w:p w:rsidR="0059379F" w:rsidRPr="00376689" w:rsidRDefault="0059379F" w:rsidP="0002477C">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1</w:t>
            </w:r>
          </w:p>
        </w:tc>
        <w:tc>
          <w:tcPr>
            <w:tcW w:w="4047" w:type="dxa"/>
            <w:tcBorders>
              <w:top w:val="nil"/>
              <w:left w:val="nil"/>
              <w:bottom w:val="single" w:sz="4" w:space="0" w:color="auto"/>
              <w:right w:val="single" w:sz="4" w:space="0" w:color="auto"/>
            </w:tcBorders>
            <w:shd w:val="clear" w:color="auto" w:fill="auto"/>
            <w:hideMark/>
          </w:tcPr>
          <w:p w:rsidR="0059379F" w:rsidRPr="00376689" w:rsidRDefault="0059379F" w:rsidP="0002477C">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 xml:space="preserve">Prevenirea transmiterii HIV </w:t>
            </w:r>
            <w:r w:rsidR="006A0377">
              <w:rPr>
                <w:rFonts w:ascii="Calibri" w:eastAsia="Times New Roman" w:hAnsi="Calibri" w:cs="Times New Roman"/>
                <w:lang w:val="ro-RO" w:eastAsia="ru-RU"/>
              </w:rPr>
              <w:t>ş</w:t>
            </w:r>
            <w:r w:rsidRPr="00376689">
              <w:rPr>
                <w:rFonts w:ascii="Calibri" w:eastAsia="Times New Roman" w:hAnsi="Calibri" w:cs="Times New Roman"/>
                <w:lang w:val="ro-RO" w:eastAsia="ru-RU"/>
              </w:rPr>
              <w:t>i infec</w:t>
            </w:r>
            <w:r w:rsidR="006A0377">
              <w:rPr>
                <w:rFonts w:ascii="Calibri" w:eastAsia="Times New Roman" w:hAnsi="Calibri" w:cs="Times New Roman"/>
                <w:lang w:val="ro-RO" w:eastAsia="ru-RU"/>
              </w:rPr>
              <w:t>ţ</w:t>
            </w:r>
            <w:r w:rsidRPr="00376689">
              <w:rPr>
                <w:rFonts w:ascii="Calibri" w:eastAsia="Times New Roman" w:hAnsi="Calibri" w:cs="Times New Roman"/>
                <w:lang w:val="ro-RO" w:eastAsia="ru-RU"/>
              </w:rPr>
              <w:t>iilor cu transmitere sexuală, în special în popula</w:t>
            </w:r>
            <w:r w:rsidR="006A0377">
              <w:rPr>
                <w:rFonts w:ascii="Calibri" w:eastAsia="Times New Roman" w:hAnsi="Calibri" w:cs="Times New Roman"/>
                <w:lang w:val="ro-RO" w:eastAsia="ru-RU"/>
              </w:rPr>
              <w:t>ţ</w:t>
            </w:r>
            <w:r w:rsidRPr="00376689">
              <w:rPr>
                <w:rFonts w:ascii="Calibri" w:eastAsia="Times New Roman" w:hAnsi="Calibri" w:cs="Times New Roman"/>
                <w:lang w:val="ro-RO" w:eastAsia="ru-RU"/>
              </w:rPr>
              <w:t>iile cheie</w:t>
            </w:r>
          </w:p>
        </w:tc>
        <w:tc>
          <w:tcPr>
            <w:tcW w:w="1326" w:type="dxa"/>
            <w:tcBorders>
              <w:top w:val="nil"/>
              <w:left w:val="nil"/>
              <w:bottom w:val="single" w:sz="4" w:space="0" w:color="auto"/>
              <w:right w:val="single" w:sz="4" w:space="0" w:color="auto"/>
            </w:tcBorders>
            <w:shd w:val="clear" w:color="auto" w:fill="auto"/>
            <w:noWrap/>
          </w:tcPr>
          <w:p w:rsidR="0059379F" w:rsidRPr="00E312F2" w:rsidRDefault="0059379F" w:rsidP="0002477C">
            <w:r w:rsidRPr="00E312F2">
              <w:t>2 909 850</w:t>
            </w:r>
          </w:p>
        </w:tc>
        <w:tc>
          <w:tcPr>
            <w:tcW w:w="1476" w:type="dxa"/>
            <w:tcBorders>
              <w:top w:val="nil"/>
              <w:left w:val="nil"/>
              <w:bottom w:val="single" w:sz="4" w:space="0" w:color="auto"/>
              <w:right w:val="single" w:sz="4" w:space="0" w:color="auto"/>
            </w:tcBorders>
            <w:shd w:val="clear" w:color="auto" w:fill="auto"/>
            <w:noWrap/>
          </w:tcPr>
          <w:p w:rsidR="0059379F" w:rsidRPr="00E312F2" w:rsidRDefault="0059379F" w:rsidP="0002477C">
            <w:r w:rsidRPr="00E312F2">
              <w:t>7 688 278</w:t>
            </w:r>
          </w:p>
        </w:tc>
        <w:tc>
          <w:tcPr>
            <w:tcW w:w="1390" w:type="dxa"/>
            <w:tcBorders>
              <w:top w:val="nil"/>
              <w:left w:val="nil"/>
              <w:bottom w:val="single" w:sz="4" w:space="0" w:color="auto"/>
              <w:right w:val="single" w:sz="4" w:space="0" w:color="auto"/>
            </w:tcBorders>
            <w:shd w:val="clear" w:color="auto" w:fill="auto"/>
            <w:noWrap/>
          </w:tcPr>
          <w:p w:rsidR="0059379F" w:rsidRPr="00E312F2" w:rsidRDefault="0059379F" w:rsidP="0002477C">
            <w:r w:rsidRPr="00E312F2">
              <w:t>25 039 674</w:t>
            </w:r>
          </w:p>
        </w:tc>
        <w:tc>
          <w:tcPr>
            <w:tcW w:w="1582" w:type="dxa"/>
            <w:tcBorders>
              <w:top w:val="nil"/>
              <w:left w:val="nil"/>
              <w:bottom w:val="single" w:sz="4" w:space="0" w:color="auto"/>
              <w:right w:val="single" w:sz="4" w:space="0" w:color="auto"/>
            </w:tcBorders>
            <w:shd w:val="clear" w:color="auto" w:fill="auto"/>
            <w:noWrap/>
          </w:tcPr>
          <w:p w:rsidR="0059379F" w:rsidRPr="00E312F2" w:rsidRDefault="0059379F" w:rsidP="0002477C">
            <w:r w:rsidRPr="00E312F2">
              <w:t>24 289 635</w:t>
            </w:r>
          </w:p>
        </w:tc>
        <w:tc>
          <w:tcPr>
            <w:tcW w:w="1326" w:type="dxa"/>
            <w:tcBorders>
              <w:top w:val="nil"/>
              <w:left w:val="nil"/>
              <w:bottom w:val="single" w:sz="4" w:space="0" w:color="auto"/>
              <w:right w:val="single" w:sz="4" w:space="0" w:color="auto"/>
            </w:tcBorders>
            <w:shd w:val="clear" w:color="auto" w:fill="auto"/>
            <w:noWrap/>
          </w:tcPr>
          <w:p w:rsidR="0059379F" w:rsidRPr="00E312F2" w:rsidRDefault="0059379F" w:rsidP="0002477C">
            <w:r w:rsidRPr="00E312F2">
              <w:t>22 011 996</w:t>
            </w:r>
          </w:p>
        </w:tc>
        <w:tc>
          <w:tcPr>
            <w:tcW w:w="1827" w:type="dxa"/>
            <w:tcBorders>
              <w:top w:val="nil"/>
              <w:left w:val="nil"/>
              <w:bottom w:val="single" w:sz="4" w:space="0" w:color="auto"/>
              <w:right w:val="single" w:sz="4" w:space="0" w:color="auto"/>
            </w:tcBorders>
            <w:shd w:val="clear" w:color="auto" w:fill="auto"/>
            <w:noWrap/>
          </w:tcPr>
          <w:p w:rsidR="0059379F" w:rsidRPr="00E312F2" w:rsidRDefault="0059379F" w:rsidP="0002477C">
            <w:r w:rsidRPr="00E312F2">
              <w:t>81 939 432</w:t>
            </w:r>
          </w:p>
        </w:tc>
      </w:tr>
      <w:tr w:rsidR="0059379F" w:rsidRPr="00376689" w:rsidTr="0002477C">
        <w:trPr>
          <w:trHeight w:val="1200"/>
        </w:trPr>
        <w:tc>
          <w:tcPr>
            <w:tcW w:w="639" w:type="dxa"/>
            <w:tcBorders>
              <w:top w:val="nil"/>
              <w:left w:val="single" w:sz="4" w:space="0" w:color="auto"/>
              <w:bottom w:val="single" w:sz="4" w:space="0" w:color="auto"/>
              <w:right w:val="single" w:sz="4" w:space="0" w:color="auto"/>
            </w:tcBorders>
            <w:shd w:val="clear" w:color="auto" w:fill="auto"/>
            <w:hideMark/>
          </w:tcPr>
          <w:p w:rsidR="0059379F" w:rsidRPr="00376689" w:rsidRDefault="0059379F" w:rsidP="0002477C">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2</w:t>
            </w:r>
          </w:p>
        </w:tc>
        <w:tc>
          <w:tcPr>
            <w:tcW w:w="4047" w:type="dxa"/>
            <w:tcBorders>
              <w:top w:val="nil"/>
              <w:left w:val="nil"/>
              <w:bottom w:val="single" w:sz="4" w:space="0" w:color="auto"/>
              <w:right w:val="single" w:sz="4" w:space="0" w:color="auto"/>
            </w:tcBorders>
            <w:shd w:val="clear" w:color="auto" w:fill="auto"/>
            <w:hideMark/>
          </w:tcPr>
          <w:p w:rsidR="0059379F" w:rsidRPr="00376689" w:rsidRDefault="0059379F" w:rsidP="0002477C">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 xml:space="preserve">Asigurarea accesului universal la tratament, îngrijire </w:t>
            </w:r>
            <w:r w:rsidR="006A0377">
              <w:rPr>
                <w:rFonts w:ascii="Calibri" w:eastAsia="Times New Roman" w:hAnsi="Calibri" w:cs="Times New Roman"/>
                <w:lang w:val="ro-RO" w:eastAsia="ru-RU"/>
              </w:rPr>
              <w:t>ş</w:t>
            </w:r>
            <w:r w:rsidRPr="00376689">
              <w:rPr>
                <w:rFonts w:ascii="Calibri" w:eastAsia="Times New Roman" w:hAnsi="Calibri" w:cs="Times New Roman"/>
                <w:lang w:val="ro-RO" w:eastAsia="ru-RU"/>
              </w:rPr>
              <w:t xml:space="preserve">i suport a persoanelor infectate cu HIV </w:t>
            </w:r>
            <w:r w:rsidR="006A0377">
              <w:rPr>
                <w:rFonts w:ascii="Calibri" w:eastAsia="Times New Roman" w:hAnsi="Calibri" w:cs="Times New Roman"/>
                <w:lang w:val="ro-RO" w:eastAsia="ru-RU"/>
              </w:rPr>
              <w:t>ş</w:t>
            </w:r>
            <w:r w:rsidRPr="00376689">
              <w:rPr>
                <w:rFonts w:ascii="Calibri" w:eastAsia="Times New Roman" w:hAnsi="Calibri" w:cs="Times New Roman"/>
                <w:lang w:val="ro-RO" w:eastAsia="ru-RU"/>
              </w:rPr>
              <w:t>i infec</w:t>
            </w:r>
            <w:r w:rsidR="006A0377">
              <w:rPr>
                <w:rFonts w:ascii="Calibri" w:eastAsia="Times New Roman" w:hAnsi="Calibri" w:cs="Times New Roman"/>
                <w:lang w:val="ro-RO" w:eastAsia="ru-RU"/>
              </w:rPr>
              <w:t>ţ</w:t>
            </w:r>
            <w:r w:rsidRPr="00376689">
              <w:rPr>
                <w:rFonts w:ascii="Calibri" w:eastAsia="Times New Roman" w:hAnsi="Calibri" w:cs="Times New Roman"/>
                <w:lang w:val="ro-RO" w:eastAsia="ru-RU"/>
              </w:rPr>
              <w:t>ii cu transmitere sexuală</w:t>
            </w:r>
          </w:p>
        </w:tc>
        <w:tc>
          <w:tcPr>
            <w:tcW w:w="1326" w:type="dxa"/>
            <w:tcBorders>
              <w:top w:val="nil"/>
              <w:left w:val="nil"/>
              <w:bottom w:val="single" w:sz="4" w:space="0" w:color="auto"/>
              <w:right w:val="single" w:sz="4" w:space="0" w:color="auto"/>
            </w:tcBorders>
            <w:shd w:val="clear" w:color="auto" w:fill="auto"/>
            <w:noWrap/>
          </w:tcPr>
          <w:p w:rsidR="0059379F" w:rsidRPr="00E312F2" w:rsidRDefault="0059379F" w:rsidP="0002477C">
            <w:r w:rsidRPr="00E312F2">
              <w:t>440 940</w:t>
            </w:r>
          </w:p>
        </w:tc>
        <w:tc>
          <w:tcPr>
            <w:tcW w:w="1476" w:type="dxa"/>
            <w:tcBorders>
              <w:top w:val="nil"/>
              <w:left w:val="nil"/>
              <w:bottom w:val="single" w:sz="4" w:space="0" w:color="auto"/>
              <w:right w:val="single" w:sz="4" w:space="0" w:color="auto"/>
            </w:tcBorders>
            <w:shd w:val="clear" w:color="auto" w:fill="auto"/>
            <w:noWrap/>
          </w:tcPr>
          <w:p w:rsidR="0059379F" w:rsidRPr="00E312F2" w:rsidRDefault="0059379F" w:rsidP="0002477C">
            <w:r w:rsidRPr="00E312F2">
              <w:t>18 833 745</w:t>
            </w:r>
          </w:p>
        </w:tc>
        <w:tc>
          <w:tcPr>
            <w:tcW w:w="1390" w:type="dxa"/>
            <w:tcBorders>
              <w:top w:val="nil"/>
              <w:left w:val="nil"/>
              <w:bottom w:val="single" w:sz="4" w:space="0" w:color="auto"/>
              <w:right w:val="single" w:sz="4" w:space="0" w:color="auto"/>
            </w:tcBorders>
            <w:shd w:val="clear" w:color="auto" w:fill="auto"/>
            <w:noWrap/>
          </w:tcPr>
          <w:p w:rsidR="0059379F" w:rsidRPr="00E312F2" w:rsidRDefault="0059379F" w:rsidP="0002477C">
            <w:r w:rsidRPr="00E312F2">
              <w:t>37 954 722</w:t>
            </w:r>
          </w:p>
        </w:tc>
        <w:tc>
          <w:tcPr>
            <w:tcW w:w="1582" w:type="dxa"/>
            <w:tcBorders>
              <w:top w:val="nil"/>
              <w:left w:val="nil"/>
              <w:bottom w:val="single" w:sz="4" w:space="0" w:color="auto"/>
              <w:right w:val="single" w:sz="4" w:space="0" w:color="auto"/>
            </w:tcBorders>
            <w:shd w:val="clear" w:color="auto" w:fill="auto"/>
            <w:noWrap/>
          </w:tcPr>
          <w:p w:rsidR="0059379F" w:rsidRPr="00E312F2" w:rsidRDefault="0059379F" w:rsidP="0002477C">
            <w:r w:rsidRPr="00E312F2">
              <w:t>46 099 215</w:t>
            </w:r>
          </w:p>
        </w:tc>
        <w:tc>
          <w:tcPr>
            <w:tcW w:w="1326" w:type="dxa"/>
            <w:tcBorders>
              <w:top w:val="nil"/>
              <w:left w:val="nil"/>
              <w:bottom w:val="single" w:sz="4" w:space="0" w:color="auto"/>
              <w:right w:val="single" w:sz="4" w:space="0" w:color="auto"/>
            </w:tcBorders>
            <w:shd w:val="clear" w:color="auto" w:fill="auto"/>
            <w:noWrap/>
          </w:tcPr>
          <w:p w:rsidR="0059379F" w:rsidRPr="00E312F2" w:rsidRDefault="0059379F" w:rsidP="0002477C">
            <w:r w:rsidRPr="00E312F2">
              <w:t>54 864 894</w:t>
            </w:r>
          </w:p>
        </w:tc>
        <w:tc>
          <w:tcPr>
            <w:tcW w:w="1827" w:type="dxa"/>
            <w:tcBorders>
              <w:top w:val="nil"/>
              <w:left w:val="nil"/>
              <w:bottom w:val="single" w:sz="4" w:space="0" w:color="auto"/>
              <w:right w:val="single" w:sz="4" w:space="0" w:color="auto"/>
            </w:tcBorders>
            <w:shd w:val="clear" w:color="auto" w:fill="auto"/>
            <w:noWrap/>
          </w:tcPr>
          <w:p w:rsidR="0059379F" w:rsidRPr="00E312F2" w:rsidRDefault="0059379F" w:rsidP="0002477C">
            <w:r w:rsidRPr="00E312F2">
              <w:t>158 193 516</w:t>
            </w:r>
          </w:p>
        </w:tc>
      </w:tr>
      <w:tr w:rsidR="0059379F" w:rsidRPr="00376689" w:rsidTr="0002477C">
        <w:trPr>
          <w:trHeight w:val="600"/>
        </w:trPr>
        <w:tc>
          <w:tcPr>
            <w:tcW w:w="639" w:type="dxa"/>
            <w:tcBorders>
              <w:top w:val="nil"/>
              <w:left w:val="single" w:sz="4" w:space="0" w:color="auto"/>
              <w:bottom w:val="single" w:sz="4" w:space="0" w:color="auto"/>
              <w:right w:val="single" w:sz="4" w:space="0" w:color="auto"/>
            </w:tcBorders>
            <w:shd w:val="clear" w:color="auto" w:fill="auto"/>
            <w:hideMark/>
          </w:tcPr>
          <w:p w:rsidR="0059379F" w:rsidRPr="00376689" w:rsidRDefault="0059379F" w:rsidP="0002477C">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3</w:t>
            </w:r>
          </w:p>
        </w:tc>
        <w:tc>
          <w:tcPr>
            <w:tcW w:w="4047" w:type="dxa"/>
            <w:tcBorders>
              <w:top w:val="nil"/>
              <w:left w:val="nil"/>
              <w:bottom w:val="single" w:sz="4" w:space="0" w:color="auto"/>
              <w:right w:val="single" w:sz="4" w:space="0" w:color="auto"/>
            </w:tcBorders>
            <w:shd w:val="clear" w:color="auto" w:fill="auto"/>
            <w:hideMark/>
          </w:tcPr>
          <w:p w:rsidR="0059379F" w:rsidRPr="00376689" w:rsidRDefault="0059379F" w:rsidP="0002477C">
            <w:pPr>
              <w:spacing w:after="0" w:line="240" w:lineRule="auto"/>
              <w:rPr>
                <w:rFonts w:ascii="Calibri" w:eastAsia="Times New Roman" w:hAnsi="Calibri" w:cs="Times New Roman"/>
                <w:lang w:val="ro-RO" w:eastAsia="ru-RU"/>
              </w:rPr>
            </w:pPr>
            <w:r w:rsidRPr="00376689">
              <w:rPr>
                <w:rFonts w:ascii="Calibri" w:eastAsia="Times New Roman" w:hAnsi="Calibri" w:cs="Times New Roman"/>
                <w:lang w:val="ro-RO" w:eastAsia="ru-RU"/>
              </w:rPr>
              <w:t>Asigurarea unui management eficient al Programului</w:t>
            </w:r>
          </w:p>
        </w:tc>
        <w:tc>
          <w:tcPr>
            <w:tcW w:w="1326" w:type="dxa"/>
            <w:tcBorders>
              <w:top w:val="nil"/>
              <w:left w:val="nil"/>
              <w:bottom w:val="single" w:sz="4" w:space="0" w:color="auto"/>
              <w:right w:val="single" w:sz="4" w:space="0" w:color="auto"/>
            </w:tcBorders>
            <w:shd w:val="clear" w:color="auto" w:fill="auto"/>
            <w:noWrap/>
          </w:tcPr>
          <w:p w:rsidR="0059379F" w:rsidRPr="00E312F2" w:rsidRDefault="0059379F" w:rsidP="0002477C">
            <w:r w:rsidRPr="00E312F2">
              <w:t>1 638 057</w:t>
            </w:r>
          </w:p>
        </w:tc>
        <w:tc>
          <w:tcPr>
            <w:tcW w:w="1476" w:type="dxa"/>
            <w:tcBorders>
              <w:top w:val="nil"/>
              <w:left w:val="nil"/>
              <w:bottom w:val="single" w:sz="4" w:space="0" w:color="auto"/>
              <w:right w:val="single" w:sz="4" w:space="0" w:color="auto"/>
            </w:tcBorders>
            <w:shd w:val="clear" w:color="auto" w:fill="auto"/>
            <w:noWrap/>
          </w:tcPr>
          <w:p w:rsidR="0059379F" w:rsidRPr="00E312F2" w:rsidRDefault="0059379F" w:rsidP="0002477C">
            <w:r w:rsidRPr="00E312F2">
              <w:t>964 735</w:t>
            </w:r>
          </w:p>
        </w:tc>
        <w:tc>
          <w:tcPr>
            <w:tcW w:w="1390" w:type="dxa"/>
            <w:tcBorders>
              <w:top w:val="nil"/>
              <w:left w:val="nil"/>
              <w:bottom w:val="single" w:sz="4" w:space="0" w:color="auto"/>
              <w:right w:val="single" w:sz="4" w:space="0" w:color="auto"/>
            </w:tcBorders>
            <w:shd w:val="clear" w:color="auto" w:fill="auto"/>
            <w:noWrap/>
          </w:tcPr>
          <w:p w:rsidR="0059379F" w:rsidRPr="00E312F2" w:rsidRDefault="0059379F" w:rsidP="0002477C">
            <w:r w:rsidRPr="00E312F2">
              <w:t>4 321 300</w:t>
            </w:r>
          </w:p>
        </w:tc>
        <w:tc>
          <w:tcPr>
            <w:tcW w:w="1582" w:type="dxa"/>
            <w:tcBorders>
              <w:top w:val="nil"/>
              <w:left w:val="nil"/>
              <w:bottom w:val="single" w:sz="4" w:space="0" w:color="auto"/>
              <w:right w:val="single" w:sz="4" w:space="0" w:color="auto"/>
            </w:tcBorders>
            <w:shd w:val="clear" w:color="auto" w:fill="auto"/>
            <w:noWrap/>
          </w:tcPr>
          <w:p w:rsidR="0059379F" w:rsidRPr="00E312F2" w:rsidRDefault="0059379F" w:rsidP="0002477C">
            <w:r w:rsidRPr="00E312F2">
              <w:t>4 389 301</w:t>
            </w:r>
          </w:p>
        </w:tc>
        <w:tc>
          <w:tcPr>
            <w:tcW w:w="1326" w:type="dxa"/>
            <w:tcBorders>
              <w:top w:val="nil"/>
              <w:left w:val="nil"/>
              <w:bottom w:val="single" w:sz="4" w:space="0" w:color="auto"/>
              <w:right w:val="single" w:sz="4" w:space="0" w:color="auto"/>
            </w:tcBorders>
            <w:shd w:val="clear" w:color="auto" w:fill="auto"/>
            <w:noWrap/>
          </w:tcPr>
          <w:p w:rsidR="0059379F" w:rsidRPr="00E312F2" w:rsidRDefault="0059379F" w:rsidP="0002477C">
            <w:r w:rsidRPr="00E312F2">
              <w:t>4 321 300</w:t>
            </w:r>
          </w:p>
        </w:tc>
        <w:tc>
          <w:tcPr>
            <w:tcW w:w="1827" w:type="dxa"/>
            <w:tcBorders>
              <w:top w:val="nil"/>
              <w:left w:val="nil"/>
              <w:bottom w:val="single" w:sz="4" w:space="0" w:color="auto"/>
              <w:right w:val="single" w:sz="4" w:space="0" w:color="auto"/>
            </w:tcBorders>
            <w:shd w:val="clear" w:color="auto" w:fill="auto"/>
            <w:noWrap/>
          </w:tcPr>
          <w:p w:rsidR="0059379F" w:rsidRPr="00E312F2" w:rsidRDefault="0059379F" w:rsidP="0002477C">
            <w:r w:rsidRPr="00E312F2">
              <w:t>15 634 693</w:t>
            </w:r>
          </w:p>
        </w:tc>
      </w:tr>
      <w:tr w:rsidR="0059379F" w:rsidRPr="00376689" w:rsidTr="0002477C">
        <w:trPr>
          <w:trHeight w:val="600"/>
        </w:trPr>
        <w:tc>
          <w:tcPr>
            <w:tcW w:w="639" w:type="dxa"/>
            <w:tcBorders>
              <w:top w:val="single" w:sz="4" w:space="0" w:color="auto"/>
              <w:left w:val="single" w:sz="4" w:space="0" w:color="auto"/>
              <w:bottom w:val="single" w:sz="4" w:space="0" w:color="auto"/>
              <w:right w:val="single" w:sz="4" w:space="0" w:color="auto"/>
            </w:tcBorders>
            <w:shd w:val="clear" w:color="auto" w:fill="auto"/>
          </w:tcPr>
          <w:p w:rsidR="0059379F" w:rsidRPr="00376689" w:rsidRDefault="0059379F" w:rsidP="0002477C">
            <w:pPr>
              <w:spacing w:after="0" w:line="240" w:lineRule="auto"/>
              <w:rPr>
                <w:rFonts w:ascii="Calibri" w:eastAsia="Times New Roman" w:hAnsi="Calibri" w:cs="Times New Roman"/>
                <w:lang w:val="ro-RO" w:eastAsia="ru-RU"/>
              </w:rPr>
            </w:pPr>
          </w:p>
        </w:tc>
        <w:tc>
          <w:tcPr>
            <w:tcW w:w="4047" w:type="dxa"/>
            <w:tcBorders>
              <w:top w:val="single" w:sz="4" w:space="0" w:color="auto"/>
              <w:left w:val="nil"/>
              <w:bottom w:val="single" w:sz="4" w:space="0" w:color="auto"/>
              <w:right w:val="single" w:sz="4" w:space="0" w:color="auto"/>
            </w:tcBorders>
            <w:shd w:val="clear" w:color="auto" w:fill="auto"/>
          </w:tcPr>
          <w:p w:rsidR="0059379F" w:rsidRPr="00376689" w:rsidRDefault="0059379F" w:rsidP="0002477C">
            <w:pPr>
              <w:spacing w:after="0" w:line="240" w:lineRule="auto"/>
              <w:rPr>
                <w:rFonts w:ascii="Calibri" w:eastAsia="Times New Roman" w:hAnsi="Calibri" w:cs="Times New Roman"/>
                <w:lang w:val="ro-RO" w:eastAsia="ru-RU"/>
              </w:rPr>
            </w:pPr>
            <w:r>
              <w:rPr>
                <w:rFonts w:ascii="Calibri" w:eastAsia="Times New Roman" w:hAnsi="Calibri" w:cs="Times New Roman"/>
                <w:lang w:val="ro-RO" w:eastAsia="ru-RU"/>
              </w:rPr>
              <w:t>Total, lei MD</w:t>
            </w:r>
          </w:p>
        </w:tc>
        <w:tc>
          <w:tcPr>
            <w:tcW w:w="1326" w:type="dxa"/>
            <w:tcBorders>
              <w:top w:val="single" w:sz="4" w:space="0" w:color="auto"/>
              <w:left w:val="nil"/>
              <w:bottom w:val="single" w:sz="4" w:space="0" w:color="auto"/>
              <w:right w:val="single" w:sz="4" w:space="0" w:color="auto"/>
            </w:tcBorders>
            <w:shd w:val="clear" w:color="auto" w:fill="auto"/>
            <w:noWrap/>
          </w:tcPr>
          <w:p w:rsidR="0059379F" w:rsidRPr="00E312F2" w:rsidRDefault="0059379F" w:rsidP="0002477C">
            <w:r w:rsidRPr="00E312F2">
              <w:t>4 988 848</w:t>
            </w:r>
          </w:p>
        </w:tc>
        <w:tc>
          <w:tcPr>
            <w:tcW w:w="1476" w:type="dxa"/>
            <w:tcBorders>
              <w:top w:val="single" w:sz="4" w:space="0" w:color="auto"/>
              <w:left w:val="nil"/>
              <w:bottom w:val="single" w:sz="4" w:space="0" w:color="auto"/>
              <w:right w:val="single" w:sz="4" w:space="0" w:color="auto"/>
            </w:tcBorders>
            <w:shd w:val="clear" w:color="auto" w:fill="auto"/>
            <w:noWrap/>
          </w:tcPr>
          <w:p w:rsidR="0059379F" w:rsidRPr="00E312F2" w:rsidRDefault="0059379F" w:rsidP="0002477C">
            <w:r w:rsidRPr="00E312F2">
              <w:t>27 486 757</w:t>
            </w:r>
          </w:p>
        </w:tc>
        <w:tc>
          <w:tcPr>
            <w:tcW w:w="1390" w:type="dxa"/>
            <w:tcBorders>
              <w:top w:val="single" w:sz="4" w:space="0" w:color="auto"/>
              <w:left w:val="nil"/>
              <w:bottom w:val="single" w:sz="4" w:space="0" w:color="auto"/>
              <w:right w:val="single" w:sz="4" w:space="0" w:color="auto"/>
            </w:tcBorders>
            <w:shd w:val="clear" w:color="auto" w:fill="auto"/>
            <w:noWrap/>
          </w:tcPr>
          <w:p w:rsidR="0059379F" w:rsidRPr="00E312F2" w:rsidRDefault="0059379F" w:rsidP="0002477C">
            <w:r w:rsidRPr="00E312F2">
              <w:t>67 315 695</w:t>
            </w:r>
          </w:p>
        </w:tc>
        <w:tc>
          <w:tcPr>
            <w:tcW w:w="1582" w:type="dxa"/>
            <w:tcBorders>
              <w:top w:val="single" w:sz="4" w:space="0" w:color="auto"/>
              <w:left w:val="nil"/>
              <w:bottom w:val="single" w:sz="4" w:space="0" w:color="auto"/>
              <w:right w:val="single" w:sz="4" w:space="0" w:color="auto"/>
            </w:tcBorders>
            <w:shd w:val="clear" w:color="auto" w:fill="auto"/>
            <w:noWrap/>
          </w:tcPr>
          <w:p w:rsidR="0059379F" w:rsidRPr="00E312F2" w:rsidRDefault="0059379F" w:rsidP="0002477C">
            <w:r w:rsidRPr="00E312F2">
              <w:t>74 778 151</w:t>
            </w:r>
          </w:p>
        </w:tc>
        <w:tc>
          <w:tcPr>
            <w:tcW w:w="1326" w:type="dxa"/>
            <w:tcBorders>
              <w:top w:val="single" w:sz="4" w:space="0" w:color="auto"/>
              <w:left w:val="nil"/>
              <w:bottom w:val="single" w:sz="4" w:space="0" w:color="auto"/>
              <w:right w:val="single" w:sz="4" w:space="0" w:color="auto"/>
            </w:tcBorders>
            <w:shd w:val="clear" w:color="auto" w:fill="auto"/>
            <w:noWrap/>
          </w:tcPr>
          <w:p w:rsidR="0059379F" w:rsidRPr="00E312F2" w:rsidRDefault="0059379F" w:rsidP="0002477C">
            <w:r w:rsidRPr="00E312F2">
              <w:t>81 198 189</w:t>
            </w:r>
          </w:p>
        </w:tc>
        <w:tc>
          <w:tcPr>
            <w:tcW w:w="1827" w:type="dxa"/>
            <w:tcBorders>
              <w:top w:val="single" w:sz="4" w:space="0" w:color="auto"/>
              <w:left w:val="nil"/>
              <w:bottom w:val="single" w:sz="4" w:space="0" w:color="auto"/>
              <w:right w:val="single" w:sz="4" w:space="0" w:color="auto"/>
            </w:tcBorders>
            <w:shd w:val="clear" w:color="auto" w:fill="auto"/>
            <w:noWrap/>
          </w:tcPr>
          <w:p w:rsidR="0059379F" w:rsidRDefault="0059379F" w:rsidP="0002477C">
            <w:r w:rsidRPr="00E312F2">
              <w:t>255 767 640</w:t>
            </w:r>
          </w:p>
        </w:tc>
      </w:tr>
    </w:tbl>
    <w:p w:rsidR="0059379F" w:rsidRPr="00C3653A" w:rsidRDefault="0059379F" w:rsidP="00376689">
      <w:pPr>
        <w:rPr>
          <w:b/>
          <w:lang w:val="ro-RO"/>
        </w:rPr>
      </w:pPr>
    </w:p>
    <w:sectPr w:rsidR="0059379F" w:rsidRPr="00C3653A" w:rsidSect="00376689">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810" w:rsidRDefault="009C3810">
      <w:pPr>
        <w:spacing w:after="0" w:line="240" w:lineRule="auto"/>
      </w:pPr>
      <w:r>
        <w:separator/>
      </w:r>
    </w:p>
  </w:endnote>
  <w:endnote w:type="continuationSeparator" w:id="0">
    <w:p w:rsidR="009C3810" w:rsidRDefault="009C38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FF7" w:rsidRDefault="00015337" w:rsidP="005A735A">
    <w:pPr>
      <w:pStyle w:val="a7"/>
      <w:framePr w:wrap="around" w:vAnchor="text" w:hAnchor="margin" w:xAlign="right" w:y="1"/>
      <w:rPr>
        <w:rStyle w:val="a9"/>
      </w:rPr>
    </w:pPr>
    <w:r>
      <w:rPr>
        <w:rStyle w:val="a9"/>
      </w:rPr>
      <w:fldChar w:fldCharType="begin"/>
    </w:r>
    <w:r w:rsidR="00135FF7">
      <w:rPr>
        <w:rStyle w:val="a9"/>
      </w:rPr>
      <w:instrText xml:space="preserve">PAGE  </w:instrText>
    </w:r>
    <w:r>
      <w:rPr>
        <w:rStyle w:val="a9"/>
      </w:rPr>
      <w:fldChar w:fldCharType="end"/>
    </w:r>
  </w:p>
  <w:p w:rsidR="00135FF7" w:rsidRDefault="00135FF7" w:rsidP="005A735A">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FF7" w:rsidRPr="00932665" w:rsidRDefault="00135FF7" w:rsidP="005A735A">
    <w:pPr>
      <w:pStyle w:val="a7"/>
      <w:ind w:right="360"/>
      <w:rPr>
        <w:rFonts w:ascii="Times New Roman" w:hAnsi="Times New Roman"/>
        <w:sz w:val="16"/>
        <w:szCs w:val="16"/>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810" w:rsidRDefault="009C3810">
      <w:pPr>
        <w:spacing w:after="0" w:line="240" w:lineRule="auto"/>
      </w:pPr>
      <w:r>
        <w:separator/>
      </w:r>
    </w:p>
  </w:footnote>
  <w:footnote w:type="continuationSeparator" w:id="0">
    <w:p w:rsidR="009C3810" w:rsidRDefault="009C3810">
      <w:pPr>
        <w:spacing w:after="0" w:line="240" w:lineRule="auto"/>
      </w:pPr>
      <w:r>
        <w:continuationSeparator/>
      </w:r>
    </w:p>
  </w:footnote>
  <w:footnote w:id="1">
    <w:p w:rsidR="00135FF7" w:rsidRPr="00767200" w:rsidRDefault="00135FF7">
      <w:pPr>
        <w:pStyle w:val="ac"/>
        <w:rPr>
          <w:lang w:val="ro-RO"/>
        </w:rPr>
      </w:pPr>
      <w:r>
        <w:rPr>
          <w:rStyle w:val="ae"/>
        </w:rPr>
        <w:footnoteRef/>
      </w:r>
      <w:r w:rsidRPr="00767200">
        <w:rPr>
          <w:lang w:val="en-US"/>
        </w:rPr>
        <w:t xml:space="preserve"> </w:t>
      </w:r>
      <w:r>
        <w:rPr>
          <w:lang w:val="ro-RO"/>
        </w:rPr>
        <w:t xml:space="preserve">Suport pentru efectuarea analizei situației epidemiologice a infecției HIV, Ulrich </w:t>
      </w:r>
      <w:proofErr w:type="spellStart"/>
      <w:r>
        <w:rPr>
          <w:lang w:val="ro-RO"/>
        </w:rPr>
        <w:t>Laukamm-Josten</w:t>
      </w:r>
      <w:proofErr w:type="spellEnd"/>
      <w:r>
        <w:rPr>
          <w:lang w:val="ro-RO"/>
        </w:rPr>
        <w:t>, Chișinău, februarie 2015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FF7" w:rsidRDefault="00015337" w:rsidP="005A735A">
    <w:pPr>
      <w:pStyle w:val="aa"/>
      <w:jc w:val="center"/>
    </w:pPr>
    <w:r>
      <w:fldChar w:fldCharType="begin"/>
    </w:r>
    <w:r w:rsidR="00135FF7">
      <w:instrText xml:space="preserve"> PAGE   \* MERGEFORMAT </w:instrText>
    </w:r>
    <w:r>
      <w:fldChar w:fldCharType="separate"/>
    </w:r>
    <w:r w:rsidR="006A0377">
      <w:rPr>
        <w:noProof/>
      </w:rPr>
      <w:t>1</w:t>
    </w:r>
    <w:r>
      <w:rPr>
        <w:noProof/>
      </w:rPr>
      <w:fldChar w:fldCharType="end"/>
    </w:r>
  </w:p>
  <w:p w:rsidR="00135FF7" w:rsidRDefault="00135FF7">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15370"/>
    <w:multiLevelType w:val="multilevel"/>
    <w:tmpl w:val="4F46C0F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D54121B"/>
    <w:multiLevelType w:val="hybridMultilevel"/>
    <w:tmpl w:val="FC9CA080"/>
    <w:lvl w:ilvl="0" w:tplc="42843BF8">
      <w:start w:val="1"/>
      <w:numFmt w:val="lowerLetter"/>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2741D5"/>
    <w:multiLevelType w:val="hybridMultilevel"/>
    <w:tmpl w:val="A900E7E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CA43DC"/>
    <w:multiLevelType w:val="multilevel"/>
    <w:tmpl w:val="964E95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ED44F6D"/>
    <w:multiLevelType w:val="multilevel"/>
    <w:tmpl w:val="964E95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D7D61DF"/>
    <w:multiLevelType w:val="hybridMultilevel"/>
    <w:tmpl w:val="FCBC6926"/>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06D7EED"/>
    <w:multiLevelType w:val="hybridMultilevel"/>
    <w:tmpl w:val="26E8DBD6"/>
    <w:lvl w:ilvl="0" w:tplc="65A04A98">
      <w:start w:val="1"/>
      <w:numFmt w:val="lowerLetter"/>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7">
    <w:nsid w:val="3F5D2702"/>
    <w:multiLevelType w:val="multilevel"/>
    <w:tmpl w:val="529822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74850FA"/>
    <w:multiLevelType w:val="hybridMultilevel"/>
    <w:tmpl w:val="C0D4020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D30B89"/>
    <w:multiLevelType w:val="hybridMultilevel"/>
    <w:tmpl w:val="3EC09C40"/>
    <w:lvl w:ilvl="0" w:tplc="DC3EDAC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4FC92A43"/>
    <w:multiLevelType w:val="hybridMultilevel"/>
    <w:tmpl w:val="F91C2F4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BE78DF"/>
    <w:multiLevelType w:val="multilevel"/>
    <w:tmpl w:val="B9128E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D490136"/>
    <w:multiLevelType w:val="hybridMultilevel"/>
    <w:tmpl w:val="5C46716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DCF291D"/>
    <w:multiLevelType w:val="hybridMultilevel"/>
    <w:tmpl w:val="0CF0CC7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966EAB"/>
    <w:multiLevelType w:val="hybridMultilevel"/>
    <w:tmpl w:val="B78E4FB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3050ED1"/>
    <w:multiLevelType w:val="hybridMultilevel"/>
    <w:tmpl w:val="30CEC3C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C471CE"/>
    <w:multiLevelType w:val="multilevel"/>
    <w:tmpl w:val="964E9500"/>
    <w:lvl w:ilvl="0">
      <w:start w:val="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52162E9"/>
    <w:multiLevelType w:val="hybridMultilevel"/>
    <w:tmpl w:val="242ABD1A"/>
    <w:lvl w:ilvl="0" w:tplc="639E2F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4A5B39"/>
    <w:multiLevelType w:val="multilevel"/>
    <w:tmpl w:val="AE2C451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7963CA0"/>
    <w:multiLevelType w:val="multilevel"/>
    <w:tmpl w:val="FC3AF1E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B514578"/>
    <w:multiLevelType w:val="hybridMultilevel"/>
    <w:tmpl w:val="9F9A5E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9"/>
  </w:num>
  <w:num w:numId="4">
    <w:abstractNumId w:val="16"/>
  </w:num>
  <w:num w:numId="5">
    <w:abstractNumId w:val="3"/>
  </w:num>
  <w:num w:numId="6">
    <w:abstractNumId w:val="4"/>
  </w:num>
  <w:num w:numId="7">
    <w:abstractNumId w:val="7"/>
  </w:num>
  <w:num w:numId="8">
    <w:abstractNumId w:val="11"/>
  </w:num>
  <w:num w:numId="9">
    <w:abstractNumId w:val="19"/>
  </w:num>
  <w:num w:numId="10">
    <w:abstractNumId w:val="18"/>
  </w:num>
  <w:num w:numId="11">
    <w:abstractNumId w:val="1"/>
  </w:num>
  <w:num w:numId="12">
    <w:abstractNumId w:val="5"/>
  </w:num>
  <w:num w:numId="13">
    <w:abstractNumId w:val="13"/>
  </w:num>
  <w:num w:numId="14">
    <w:abstractNumId w:val="8"/>
  </w:num>
  <w:num w:numId="15">
    <w:abstractNumId w:val="6"/>
  </w:num>
  <w:num w:numId="16">
    <w:abstractNumId w:val="15"/>
  </w:num>
  <w:num w:numId="17">
    <w:abstractNumId w:val="2"/>
  </w:num>
  <w:num w:numId="18">
    <w:abstractNumId w:val="14"/>
  </w:num>
  <w:num w:numId="19">
    <w:abstractNumId w:val="12"/>
  </w:num>
  <w:num w:numId="20">
    <w:abstractNumId w:val="10"/>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D2FA3"/>
    <w:rsid w:val="00006AB1"/>
    <w:rsid w:val="00015337"/>
    <w:rsid w:val="0002477C"/>
    <w:rsid w:val="00035204"/>
    <w:rsid w:val="00045D0A"/>
    <w:rsid w:val="00052221"/>
    <w:rsid w:val="00064CF2"/>
    <w:rsid w:val="000740EA"/>
    <w:rsid w:val="00101630"/>
    <w:rsid w:val="00135FF7"/>
    <w:rsid w:val="001479BA"/>
    <w:rsid w:val="00153EE9"/>
    <w:rsid w:val="00161C5E"/>
    <w:rsid w:val="00162B17"/>
    <w:rsid w:val="00171EE7"/>
    <w:rsid w:val="0018770D"/>
    <w:rsid w:val="001B7C64"/>
    <w:rsid w:val="001D42FA"/>
    <w:rsid w:val="001F682E"/>
    <w:rsid w:val="0020666D"/>
    <w:rsid w:val="002268B2"/>
    <w:rsid w:val="00230486"/>
    <w:rsid w:val="00230FE6"/>
    <w:rsid w:val="002352A0"/>
    <w:rsid w:val="00283A54"/>
    <w:rsid w:val="002F40A8"/>
    <w:rsid w:val="002F6E01"/>
    <w:rsid w:val="00300ED2"/>
    <w:rsid w:val="00307941"/>
    <w:rsid w:val="00320188"/>
    <w:rsid w:val="00331F79"/>
    <w:rsid w:val="0033719D"/>
    <w:rsid w:val="0036612E"/>
    <w:rsid w:val="00376689"/>
    <w:rsid w:val="00380133"/>
    <w:rsid w:val="003B4539"/>
    <w:rsid w:val="003B61C0"/>
    <w:rsid w:val="003D5CF3"/>
    <w:rsid w:val="00400769"/>
    <w:rsid w:val="00410ABD"/>
    <w:rsid w:val="004137EA"/>
    <w:rsid w:val="00423835"/>
    <w:rsid w:val="00484EEA"/>
    <w:rsid w:val="004F76EC"/>
    <w:rsid w:val="00527D1A"/>
    <w:rsid w:val="00572994"/>
    <w:rsid w:val="00574283"/>
    <w:rsid w:val="0059379F"/>
    <w:rsid w:val="005A735A"/>
    <w:rsid w:val="005E0CF8"/>
    <w:rsid w:val="005E3607"/>
    <w:rsid w:val="005E75C2"/>
    <w:rsid w:val="00615E61"/>
    <w:rsid w:val="006572FB"/>
    <w:rsid w:val="006A0377"/>
    <w:rsid w:val="006B202A"/>
    <w:rsid w:val="006C3B63"/>
    <w:rsid w:val="006C6F3B"/>
    <w:rsid w:val="006D6AA5"/>
    <w:rsid w:val="00727922"/>
    <w:rsid w:val="007339D7"/>
    <w:rsid w:val="00767200"/>
    <w:rsid w:val="00785ABA"/>
    <w:rsid w:val="007E13FA"/>
    <w:rsid w:val="008513A9"/>
    <w:rsid w:val="00883E39"/>
    <w:rsid w:val="00890356"/>
    <w:rsid w:val="00891D68"/>
    <w:rsid w:val="0089315F"/>
    <w:rsid w:val="008E2924"/>
    <w:rsid w:val="009069E1"/>
    <w:rsid w:val="00906A25"/>
    <w:rsid w:val="00926C02"/>
    <w:rsid w:val="00940DDC"/>
    <w:rsid w:val="009C3810"/>
    <w:rsid w:val="009F5FDA"/>
    <w:rsid w:val="00A0376D"/>
    <w:rsid w:val="00A213D1"/>
    <w:rsid w:val="00A50AF9"/>
    <w:rsid w:val="00A54468"/>
    <w:rsid w:val="00AA51DA"/>
    <w:rsid w:val="00AB39F9"/>
    <w:rsid w:val="00AB3BC0"/>
    <w:rsid w:val="00AC37F0"/>
    <w:rsid w:val="00AF0C1D"/>
    <w:rsid w:val="00B10F17"/>
    <w:rsid w:val="00B31890"/>
    <w:rsid w:val="00B32454"/>
    <w:rsid w:val="00B73123"/>
    <w:rsid w:val="00B81B6B"/>
    <w:rsid w:val="00B86941"/>
    <w:rsid w:val="00B9633F"/>
    <w:rsid w:val="00B97149"/>
    <w:rsid w:val="00BD0F21"/>
    <w:rsid w:val="00BE64EF"/>
    <w:rsid w:val="00BF3E20"/>
    <w:rsid w:val="00C0129C"/>
    <w:rsid w:val="00C3653A"/>
    <w:rsid w:val="00C407AC"/>
    <w:rsid w:val="00C84D7B"/>
    <w:rsid w:val="00CB2278"/>
    <w:rsid w:val="00CD2FA3"/>
    <w:rsid w:val="00D16766"/>
    <w:rsid w:val="00D2264B"/>
    <w:rsid w:val="00D43EFB"/>
    <w:rsid w:val="00D70C59"/>
    <w:rsid w:val="00DE3F65"/>
    <w:rsid w:val="00DE6CB8"/>
    <w:rsid w:val="00E32962"/>
    <w:rsid w:val="00E33402"/>
    <w:rsid w:val="00E75B69"/>
    <w:rsid w:val="00EA63DF"/>
    <w:rsid w:val="00F2137B"/>
    <w:rsid w:val="00F62228"/>
    <w:rsid w:val="00F85F9A"/>
    <w:rsid w:val="00FA2AA1"/>
    <w:rsid w:val="00FD23DE"/>
    <w:rsid w:val="00FE29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3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6A2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6A25"/>
    <w:rPr>
      <w:rFonts w:ascii="Tahoma" w:hAnsi="Tahoma" w:cs="Tahoma"/>
      <w:sz w:val="16"/>
      <w:szCs w:val="16"/>
    </w:rPr>
  </w:style>
  <w:style w:type="paragraph" w:styleId="a5">
    <w:name w:val="List Paragraph"/>
    <w:basedOn w:val="a"/>
    <w:uiPriority w:val="34"/>
    <w:qFormat/>
    <w:rsid w:val="00906A25"/>
    <w:pPr>
      <w:ind w:left="720"/>
      <w:contextualSpacing/>
    </w:pPr>
  </w:style>
  <w:style w:type="character" w:styleId="a6">
    <w:name w:val="Hyperlink"/>
    <w:basedOn w:val="a0"/>
    <w:uiPriority w:val="99"/>
    <w:unhideWhenUsed/>
    <w:rsid w:val="006B202A"/>
    <w:rPr>
      <w:color w:val="0000FF" w:themeColor="hyperlink"/>
      <w:u w:val="single"/>
    </w:rPr>
  </w:style>
  <w:style w:type="paragraph" w:styleId="a7">
    <w:name w:val="footer"/>
    <w:basedOn w:val="a"/>
    <w:link w:val="a8"/>
    <w:uiPriority w:val="99"/>
    <w:rsid w:val="005A735A"/>
    <w:pPr>
      <w:tabs>
        <w:tab w:val="center" w:pos="4677"/>
        <w:tab w:val="right" w:pos="9355"/>
      </w:tabs>
    </w:pPr>
    <w:rPr>
      <w:rFonts w:ascii="Calibri" w:eastAsia="Times New Roman" w:hAnsi="Calibri" w:cs="Times New Roman"/>
      <w:lang w:val="ro-RO" w:eastAsia="ru-RU"/>
    </w:rPr>
  </w:style>
  <w:style w:type="character" w:customStyle="1" w:styleId="a8">
    <w:name w:val="Нижний колонтитул Знак"/>
    <w:basedOn w:val="a0"/>
    <w:link w:val="a7"/>
    <w:uiPriority w:val="99"/>
    <w:rsid w:val="005A735A"/>
    <w:rPr>
      <w:rFonts w:ascii="Calibri" w:eastAsia="Times New Roman" w:hAnsi="Calibri" w:cs="Times New Roman"/>
      <w:lang w:val="ro-RO" w:eastAsia="ru-RU"/>
    </w:rPr>
  </w:style>
  <w:style w:type="character" w:styleId="a9">
    <w:name w:val="page number"/>
    <w:rsid w:val="005A735A"/>
  </w:style>
  <w:style w:type="paragraph" w:styleId="aa">
    <w:name w:val="header"/>
    <w:basedOn w:val="a"/>
    <w:link w:val="ab"/>
    <w:uiPriority w:val="99"/>
    <w:rsid w:val="005A735A"/>
    <w:pPr>
      <w:tabs>
        <w:tab w:val="center" w:pos="4677"/>
        <w:tab w:val="right" w:pos="9355"/>
      </w:tabs>
    </w:pPr>
    <w:rPr>
      <w:rFonts w:ascii="Calibri" w:eastAsia="Times New Roman" w:hAnsi="Calibri" w:cs="Times New Roman"/>
      <w:lang w:val="ro-RO" w:eastAsia="ru-RU"/>
    </w:rPr>
  </w:style>
  <w:style w:type="character" w:customStyle="1" w:styleId="ab">
    <w:name w:val="Верхний колонтитул Знак"/>
    <w:basedOn w:val="a0"/>
    <w:link w:val="aa"/>
    <w:uiPriority w:val="99"/>
    <w:rsid w:val="005A735A"/>
    <w:rPr>
      <w:rFonts w:ascii="Calibri" w:eastAsia="Times New Roman" w:hAnsi="Calibri" w:cs="Times New Roman"/>
      <w:lang w:val="ro-RO" w:eastAsia="ru-RU"/>
    </w:rPr>
  </w:style>
  <w:style w:type="paragraph" w:styleId="ac">
    <w:name w:val="footnote text"/>
    <w:basedOn w:val="a"/>
    <w:link w:val="ad"/>
    <w:uiPriority w:val="99"/>
    <w:semiHidden/>
    <w:unhideWhenUsed/>
    <w:rsid w:val="00767200"/>
    <w:pPr>
      <w:spacing w:after="0" w:line="240" w:lineRule="auto"/>
    </w:pPr>
    <w:rPr>
      <w:sz w:val="20"/>
      <w:szCs w:val="20"/>
    </w:rPr>
  </w:style>
  <w:style w:type="character" w:customStyle="1" w:styleId="ad">
    <w:name w:val="Текст сноски Знак"/>
    <w:basedOn w:val="a0"/>
    <w:link w:val="ac"/>
    <w:uiPriority w:val="99"/>
    <w:semiHidden/>
    <w:rsid w:val="00767200"/>
    <w:rPr>
      <w:sz w:val="20"/>
      <w:szCs w:val="20"/>
    </w:rPr>
  </w:style>
  <w:style w:type="character" w:styleId="ae">
    <w:name w:val="footnote reference"/>
    <w:basedOn w:val="a0"/>
    <w:uiPriority w:val="99"/>
    <w:semiHidden/>
    <w:unhideWhenUsed/>
    <w:rsid w:val="00767200"/>
    <w:rPr>
      <w:vertAlign w:val="superscript"/>
    </w:rPr>
  </w:style>
  <w:style w:type="character" w:styleId="af">
    <w:name w:val="annotation reference"/>
    <w:basedOn w:val="a0"/>
    <w:uiPriority w:val="99"/>
    <w:semiHidden/>
    <w:unhideWhenUsed/>
    <w:rsid w:val="004137EA"/>
    <w:rPr>
      <w:sz w:val="16"/>
      <w:szCs w:val="16"/>
    </w:rPr>
  </w:style>
  <w:style w:type="paragraph" w:styleId="af0">
    <w:name w:val="annotation text"/>
    <w:basedOn w:val="a"/>
    <w:link w:val="af1"/>
    <w:uiPriority w:val="99"/>
    <w:semiHidden/>
    <w:unhideWhenUsed/>
    <w:rsid w:val="004137EA"/>
    <w:pPr>
      <w:spacing w:line="240" w:lineRule="auto"/>
    </w:pPr>
    <w:rPr>
      <w:sz w:val="20"/>
      <w:szCs w:val="20"/>
    </w:rPr>
  </w:style>
  <w:style w:type="character" w:customStyle="1" w:styleId="af1">
    <w:name w:val="Текст примечания Знак"/>
    <w:basedOn w:val="a0"/>
    <w:link w:val="af0"/>
    <w:uiPriority w:val="99"/>
    <w:semiHidden/>
    <w:rsid w:val="004137E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6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A25"/>
    <w:rPr>
      <w:rFonts w:ascii="Tahoma" w:hAnsi="Tahoma" w:cs="Tahoma"/>
      <w:sz w:val="16"/>
      <w:szCs w:val="16"/>
    </w:rPr>
  </w:style>
  <w:style w:type="paragraph" w:styleId="ListParagraph">
    <w:name w:val="List Paragraph"/>
    <w:basedOn w:val="Normal"/>
    <w:uiPriority w:val="34"/>
    <w:qFormat/>
    <w:rsid w:val="00906A25"/>
    <w:pPr>
      <w:ind w:left="720"/>
      <w:contextualSpacing/>
    </w:pPr>
  </w:style>
  <w:style w:type="character" w:styleId="Hyperlink">
    <w:name w:val="Hyperlink"/>
    <w:basedOn w:val="DefaultParagraphFont"/>
    <w:uiPriority w:val="99"/>
    <w:unhideWhenUsed/>
    <w:rsid w:val="006B202A"/>
    <w:rPr>
      <w:color w:val="0000FF" w:themeColor="hyperlink"/>
      <w:u w:val="single"/>
    </w:rPr>
  </w:style>
  <w:style w:type="paragraph" w:styleId="Footer">
    <w:name w:val="footer"/>
    <w:basedOn w:val="Normal"/>
    <w:link w:val="FooterChar"/>
    <w:uiPriority w:val="99"/>
    <w:rsid w:val="005A735A"/>
    <w:pPr>
      <w:tabs>
        <w:tab w:val="center" w:pos="4677"/>
        <w:tab w:val="right" w:pos="9355"/>
      </w:tabs>
    </w:pPr>
    <w:rPr>
      <w:rFonts w:ascii="Calibri" w:eastAsia="Times New Roman" w:hAnsi="Calibri" w:cs="Times New Roman"/>
      <w:lang w:val="ro-RO" w:eastAsia="ru-RU"/>
    </w:rPr>
  </w:style>
  <w:style w:type="character" w:customStyle="1" w:styleId="FooterChar">
    <w:name w:val="Footer Char"/>
    <w:basedOn w:val="DefaultParagraphFont"/>
    <w:link w:val="Footer"/>
    <w:uiPriority w:val="99"/>
    <w:rsid w:val="005A735A"/>
    <w:rPr>
      <w:rFonts w:ascii="Calibri" w:eastAsia="Times New Roman" w:hAnsi="Calibri" w:cs="Times New Roman"/>
      <w:lang w:val="ro-RO" w:eastAsia="ru-RU"/>
    </w:rPr>
  </w:style>
  <w:style w:type="character" w:styleId="PageNumber">
    <w:name w:val="page number"/>
    <w:rsid w:val="005A735A"/>
  </w:style>
  <w:style w:type="paragraph" w:styleId="Header">
    <w:name w:val="header"/>
    <w:basedOn w:val="Normal"/>
    <w:link w:val="HeaderChar"/>
    <w:uiPriority w:val="99"/>
    <w:rsid w:val="005A735A"/>
    <w:pPr>
      <w:tabs>
        <w:tab w:val="center" w:pos="4677"/>
        <w:tab w:val="right" w:pos="9355"/>
      </w:tabs>
    </w:pPr>
    <w:rPr>
      <w:rFonts w:ascii="Calibri" w:eastAsia="Times New Roman" w:hAnsi="Calibri" w:cs="Times New Roman"/>
      <w:lang w:val="ro-RO" w:eastAsia="ru-RU"/>
    </w:rPr>
  </w:style>
  <w:style w:type="character" w:customStyle="1" w:styleId="HeaderChar">
    <w:name w:val="Header Char"/>
    <w:basedOn w:val="DefaultParagraphFont"/>
    <w:link w:val="Header"/>
    <w:uiPriority w:val="99"/>
    <w:rsid w:val="005A735A"/>
    <w:rPr>
      <w:rFonts w:ascii="Calibri" w:eastAsia="Times New Roman" w:hAnsi="Calibri" w:cs="Times New Roman"/>
      <w:lang w:val="ro-RO" w:eastAsia="ru-RU"/>
    </w:rPr>
  </w:style>
  <w:style w:type="paragraph" w:styleId="FootnoteText">
    <w:name w:val="footnote text"/>
    <w:basedOn w:val="Normal"/>
    <w:link w:val="FootnoteTextChar"/>
    <w:uiPriority w:val="99"/>
    <w:semiHidden/>
    <w:unhideWhenUsed/>
    <w:rsid w:val="007672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7200"/>
    <w:rPr>
      <w:sz w:val="20"/>
      <w:szCs w:val="20"/>
    </w:rPr>
  </w:style>
  <w:style w:type="character" w:styleId="FootnoteReference">
    <w:name w:val="footnote reference"/>
    <w:basedOn w:val="DefaultParagraphFont"/>
    <w:uiPriority w:val="99"/>
    <w:semiHidden/>
    <w:unhideWhenUsed/>
    <w:rsid w:val="00767200"/>
    <w:rPr>
      <w:vertAlign w:val="superscript"/>
    </w:rPr>
  </w:style>
  <w:style w:type="character" w:styleId="CommentReference">
    <w:name w:val="annotation reference"/>
    <w:basedOn w:val="DefaultParagraphFont"/>
    <w:uiPriority w:val="99"/>
    <w:semiHidden/>
    <w:unhideWhenUsed/>
    <w:rsid w:val="004137EA"/>
    <w:rPr>
      <w:sz w:val="16"/>
      <w:szCs w:val="16"/>
    </w:rPr>
  </w:style>
  <w:style w:type="paragraph" w:styleId="CommentText">
    <w:name w:val="annotation text"/>
    <w:basedOn w:val="Normal"/>
    <w:link w:val="CommentTextChar"/>
    <w:uiPriority w:val="99"/>
    <w:semiHidden/>
    <w:unhideWhenUsed/>
    <w:rsid w:val="004137EA"/>
    <w:pPr>
      <w:spacing w:line="240" w:lineRule="auto"/>
    </w:pPr>
    <w:rPr>
      <w:sz w:val="20"/>
      <w:szCs w:val="20"/>
    </w:rPr>
  </w:style>
  <w:style w:type="character" w:customStyle="1" w:styleId="CommentTextChar">
    <w:name w:val="Comment Text Char"/>
    <w:basedOn w:val="DefaultParagraphFont"/>
    <w:link w:val="CommentText"/>
    <w:uiPriority w:val="99"/>
    <w:semiHidden/>
    <w:rsid w:val="004137EA"/>
    <w:rPr>
      <w:sz w:val="20"/>
      <w:szCs w:val="20"/>
    </w:rPr>
  </w:style>
</w:styles>
</file>

<file path=word/webSettings.xml><?xml version="1.0" encoding="utf-8"?>
<w:webSettings xmlns:r="http://schemas.openxmlformats.org/officeDocument/2006/relationships" xmlns:w="http://schemas.openxmlformats.org/wordprocessingml/2006/main">
  <w:divs>
    <w:div w:id="456922318">
      <w:bodyDiv w:val="1"/>
      <w:marLeft w:val="0"/>
      <w:marRight w:val="0"/>
      <w:marTop w:val="0"/>
      <w:marBottom w:val="0"/>
      <w:divBdr>
        <w:top w:val="none" w:sz="0" w:space="0" w:color="auto"/>
        <w:left w:val="none" w:sz="0" w:space="0" w:color="auto"/>
        <w:bottom w:val="none" w:sz="0" w:space="0" w:color="auto"/>
        <w:right w:val="none" w:sz="0" w:space="0" w:color="auto"/>
      </w:divBdr>
    </w:div>
    <w:div w:id="734164763">
      <w:bodyDiv w:val="1"/>
      <w:marLeft w:val="0"/>
      <w:marRight w:val="0"/>
      <w:marTop w:val="0"/>
      <w:marBottom w:val="0"/>
      <w:divBdr>
        <w:top w:val="none" w:sz="0" w:space="0" w:color="auto"/>
        <w:left w:val="none" w:sz="0" w:space="0" w:color="auto"/>
        <w:bottom w:val="none" w:sz="0" w:space="0" w:color="auto"/>
        <w:right w:val="none" w:sz="0" w:space="0" w:color="auto"/>
      </w:divBdr>
    </w:div>
    <w:div w:id="951980208">
      <w:bodyDiv w:val="1"/>
      <w:marLeft w:val="0"/>
      <w:marRight w:val="0"/>
      <w:marTop w:val="0"/>
      <w:marBottom w:val="0"/>
      <w:divBdr>
        <w:top w:val="none" w:sz="0" w:space="0" w:color="auto"/>
        <w:left w:val="none" w:sz="0" w:space="0" w:color="auto"/>
        <w:bottom w:val="none" w:sz="0" w:space="0" w:color="auto"/>
        <w:right w:val="none" w:sz="0" w:space="0" w:color="auto"/>
      </w:divBdr>
    </w:div>
    <w:div w:id="1175149097">
      <w:bodyDiv w:val="1"/>
      <w:marLeft w:val="0"/>
      <w:marRight w:val="0"/>
      <w:marTop w:val="0"/>
      <w:marBottom w:val="0"/>
      <w:divBdr>
        <w:top w:val="none" w:sz="0" w:space="0" w:color="auto"/>
        <w:left w:val="none" w:sz="0" w:space="0" w:color="auto"/>
        <w:bottom w:val="none" w:sz="0" w:space="0" w:color="auto"/>
        <w:right w:val="none" w:sz="0" w:space="0" w:color="auto"/>
      </w:divBdr>
    </w:div>
    <w:div w:id="1185290886">
      <w:bodyDiv w:val="1"/>
      <w:marLeft w:val="0"/>
      <w:marRight w:val="0"/>
      <w:marTop w:val="0"/>
      <w:marBottom w:val="0"/>
      <w:divBdr>
        <w:top w:val="none" w:sz="0" w:space="0" w:color="auto"/>
        <w:left w:val="none" w:sz="0" w:space="0" w:color="auto"/>
        <w:bottom w:val="none" w:sz="0" w:space="0" w:color="auto"/>
        <w:right w:val="none" w:sz="0" w:space="0" w:color="auto"/>
      </w:divBdr>
    </w:div>
    <w:div w:id="1246458986">
      <w:bodyDiv w:val="1"/>
      <w:marLeft w:val="0"/>
      <w:marRight w:val="0"/>
      <w:marTop w:val="0"/>
      <w:marBottom w:val="0"/>
      <w:divBdr>
        <w:top w:val="none" w:sz="0" w:space="0" w:color="auto"/>
        <w:left w:val="none" w:sz="0" w:space="0" w:color="auto"/>
        <w:bottom w:val="none" w:sz="0" w:space="0" w:color="auto"/>
        <w:right w:val="none" w:sz="0" w:space="0" w:color="auto"/>
      </w:divBdr>
    </w:div>
    <w:div w:id="1479105907">
      <w:bodyDiv w:val="1"/>
      <w:marLeft w:val="0"/>
      <w:marRight w:val="0"/>
      <w:marTop w:val="0"/>
      <w:marBottom w:val="0"/>
      <w:divBdr>
        <w:top w:val="none" w:sz="0" w:space="0" w:color="auto"/>
        <w:left w:val="none" w:sz="0" w:space="0" w:color="auto"/>
        <w:bottom w:val="none" w:sz="0" w:space="0" w:color="auto"/>
        <w:right w:val="none" w:sz="0" w:space="0" w:color="auto"/>
      </w:divBdr>
      <w:divsChild>
        <w:div w:id="1297026886">
          <w:marLeft w:val="0"/>
          <w:marRight w:val="0"/>
          <w:marTop w:val="0"/>
          <w:marBottom w:val="0"/>
          <w:divBdr>
            <w:top w:val="none" w:sz="0" w:space="0" w:color="auto"/>
            <w:left w:val="none" w:sz="0" w:space="0" w:color="auto"/>
            <w:bottom w:val="none" w:sz="0" w:space="0" w:color="auto"/>
            <w:right w:val="none" w:sz="0" w:space="0" w:color="auto"/>
          </w:divBdr>
          <w:divsChild>
            <w:div w:id="1653558835">
              <w:marLeft w:val="0"/>
              <w:marRight w:val="0"/>
              <w:marTop w:val="0"/>
              <w:marBottom w:val="0"/>
              <w:divBdr>
                <w:top w:val="none" w:sz="0" w:space="0" w:color="auto"/>
                <w:left w:val="none" w:sz="0" w:space="0" w:color="auto"/>
                <w:bottom w:val="none" w:sz="0" w:space="0" w:color="auto"/>
                <w:right w:val="none" w:sz="0" w:space="0" w:color="auto"/>
              </w:divBdr>
            </w:div>
            <w:div w:id="202329809">
              <w:marLeft w:val="0"/>
              <w:marRight w:val="0"/>
              <w:marTop w:val="0"/>
              <w:marBottom w:val="0"/>
              <w:divBdr>
                <w:top w:val="none" w:sz="0" w:space="0" w:color="auto"/>
                <w:left w:val="none" w:sz="0" w:space="0" w:color="auto"/>
                <w:bottom w:val="none" w:sz="0" w:space="0" w:color="auto"/>
                <w:right w:val="none" w:sz="0" w:space="0" w:color="auto"/>
              </w:divBdr>
            </w:div>
          </w:divsChild>
        </w:div>
        <w:div w:id="168179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ids.md" TargetMode="External"/><Relationship Id="rId4" Type="http://schemas.openxmlformats.org/officeDocument/2006/relationships/settings" Target="settings.xml"/><Relationship Id="rId9" Type="http://schemas.openxmlformats.org/officeDocument/2006/relationships/hyperlink" Target="http://www.aids.md"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Abs</c:v>
                </c:pt>
              </c:strCache>
            </c:strRef>
          </c:tx>
          <c:dLbls>
            <c:txPr>
              <a:bodyPr/>
              <a:lstStyle/>
              <a:p>
                <a:pPr>
                  <a:defRPr>
                    <a:solidFill>
                      <a:schemeClr val="bg1"/>
                    </a:solidFill>
                  </a:defRPr>
                </a:pPr>
                <a:endParaRPr lang="ru-RU"/>
              </a:p>
            </c:txPr>
            <c:dLblPos val="ctr"/>
            <c:showVal val="1"/>
          </c:dLbls>
          <c:cat>
            <c:strRef>
              <c:f>Sheet1!$A$2:$A$7</c:f>
              <c:strCache>
                <c:ptCount val="6"/>
                <c:pt idx="0">
                  <c:v>Număr estimat persoane HIV+</c:v>
                </c:pt>
                <c:pt idx="1">
                  <c:v>Diagnosticați</c:v>
                </c:pt>
                <c:pt idx="2">
                  <c:v>Aflați în evidența activă</c:v>
                </c:pt>
                <c:pt idx="3">
                  <c:v>Necesită TARV</c:v>
                </c:pt>
                <c:pt idx="4">
                  <c:v>Incluși în TARV</c:v>
                </c:pt>
                <c:pt idx="5">
                  <c:v>Cu supresie virală</c:v>
                </c:pt>
              </c:strCache>
            </c:strRef>
          </c:cat>
          <c:val>
            <c:numRef>
              <c:f>Sheet1!$B$2:$B$7</c:f>
              <c:numCache>
                <c:formatCode>General</c:formatCode>
                <c:ptCount val="6"/>
                <c:pt idx="0">
                  <c:v>17541</c:v>
                </c:pt>
                <c:pt idx="1">
                  <c:v>6891</c:v>
                </c:pt>
                <c:pt idx="2">
                  <c:v>5711</c:v>
                </c:pt>
                <c:pt idx="3">
                  <c:v>4233</c:v>
                </c:pt>
                <c:pt idx="4">
                  <c:v>3116</c:v>
                </c:pt>
                <c:pt idx="5">
                  <c:v>2378</c:v>
                </c:pt>
              </c:numCache>
            </c:numRef>
          </c:val>
        </c:ser>
        <c:axId val="105108608"/>
        <c:axId val="105110144"/>
      </c:barChart>
      <c:lineChart>
        <c:grouping val="standard"/>
        <c:ser>
          <c:idx val="1"/>
          <c:order val="1"/>
          <c:tx>
            <c:strRef>
              <c:f>Sheet1!$C$1</c:f>
              <c:strCache>
                <c:ptCount val="1"/>
                <c:pt idx="0">
                  <c:v>%</c:v>
                </c:pt>
              </c:strCache>
            </c:strRef>
          </c:tx>
          <c:spPr>
            <a:ln>
              <a:noFill/>
            </a:ln>
          </c:spPr>
          <c:marker>
            <c:symbol val="none"/>
          </c:marker>
          <c:cat>
            <c:strRef>
              <c:f>Sheet1!$A$2:$A$7</c:f>
              <c:strCache>
                <c:ptCount val="6"/>
                <c:pt idx="0">
                  <c:v>Număr estimat persoane HIV+</c:v>
                </c:pt>
                <c:pt idx="1">
                  <c:v>Diagnosticați</c:v>
                </c:pt>
                <c:pt idx="2">
                  <c:v>Aflați în evidența activă</c:v>
                </c:pt>
                <c:pt idx="3">
                  <c:v>Necesită TARV</c:v>
                </c:pt>
                <c:pt idx="4">
                  <c:v>Incluși în TARV</c:v>
                </c:pt>
                <c:pt idx="5">
                  <c:v>Cu supresie virală</c:v>
                </c:pt>
              </c:strCache>
            </c:strRef>
          </c:cat>
          <c:val>
            <c:numRef>
              <c:f>Sheet1!$C$2:$C$7</c:f>
              <c:numCache>
                <c:formatCode>General</c:formatCode>
                <c:ptCount val="6"/>
                <c:pt idx="0">
                  <c:v>100</c:v>
                </c:pt>
                <c:pt idx="1">
                  <c:v>39.285103471865909</c:v>
                </c:pt>
                <c:pt idx="2">
                  <c:v>32.558006955133678</c:v>
                </c:pt>
                <c:pt idx="3">
                  <c:v>24.132033521463988</c:v>
                </c:pt>
                <c:pt idx="4">
                  <c:v>17.764095547574247</c:v>
                </c:pt>
                <c:pt idx="5">
                  <c:v>13.556809759990879</c:v>
                </c:pt>
              </c:numCache>
            </c:numRef>
          </c:val>
        </c:ser>
        <c:marker val="1"/>
        <c:axId val="117529216"/>
        <c:axId val="117527296"/>
      </c:lineChart>
      <c:catAx>
        <c:axId val="105108608"/>
        <c:scaling>
          <c:orientation val="minMax"/>
        </c:scaling>
        <c:axPos val="b"/>
        <c:tickLblPos val="nextTo"/>
        <c:crossAx val="105110144"/>
        <c:crosses val="autoZero"/>
        <c:auto val="1"/>
        <c:lblAlgn val="ctr"/>
        <c:lblOffset val="100"/>
      </c:catAx>
      <c:valAx>
        <c:axId val="105110144"/>
        <c:scaling>
          <c:orientation val="minMax"/>
          <c:max val="17541"/>
          <c:min val="0"/>
        </c:scaling>
        <c:axPos val="l"/>
        <c:majorGridlines/>
        <c:title>
          <c:tx>
            <c:rich>
              <a:bodyPr rot="-5400000" vert="horz"/>
              <a:lstStyle/>
              <a:p>
                <a:pPr>
                  <a:defRPr/>
                </a:pPr>
                <a:r>
                  <a:rPr lang="ro-RO"/>
                  <a:t>Număr persoane</a:t>
                </a:r>
              </a:p>
            </c:rich>
          </c:tx>
          <c:layout>
            <c:manualLayout>
              <c:xMode val="edge"/>
              <c:yMode val="edge"/>
              <c:x val="2.2289766970618043E-2"/>
              <c:y val="0.1038582677165354"/>
            </c:manualLayout>
          </c:layout>
        </c:title>
        <c:numFmt formatCode="General" sourceLinked="1"/>
        <c:tickLblPos val="nextTo"/>
        <c:crossAx val="105108608"/>
        <c:crosses val="autoZero"/>
        <c:crossBetween val="between"/>
      </c:valAx>
      <c:valAx>
        <c:axId val="117527296"/>
        <c:scaling>
          <c:orientation val="minMax"/>
          <c:max val="100"/>
        </c:scaling>
        <c:axPos val="r"/>
        <c:title>
          <c:tx>
            <c:rich>
              <a:bodyPr rot="-5400000" vert="horz"/>
              <a:lstStyle/>
              <a:p>
                <a:pPr>
                  <a:defRPr/>
                </a:pPr>
                <a:r>
                  <a:rPr lang="ro-RO"/>
                  <a:t>Procent din număr </a:t>
                </a:r>
                <a:r>
                  <a:rPr lang="en-US"/>
                  <a:t>esztimat </a:t>
                </a:r>
                <a:r>
                  <a:rPr lang="ro-RO"/>
                  <a:t>persoane HIV+</a:t>
                </a:r>
              </a:p>
            </c:rich>
          </c:tx>
        </c:title>
        <c:numFmt formatCode="0\ \%" sourceLinked="0"/>
        <c:tickLblPos val="nextTo"/>
        <c:crossAx val="117529216"/>
        <c:crosses val="max"/>
        <c:crossBetween val="between"/>
      </c:valAx>
      <c:catAx>
        <c:axId val="117529216"/>
        <c:scaling>
          <c:orientation val="minMax"/>
        </c:scaling>
        <c:delete val="1"/>
        <c:axPos val="b"/>
        <c:tickLblPos val="none"/>
        <c:crossAx val="117527296"/>
        <c:crosses val="autoZero"/>
        <c:auto val="1"/>
        <c:lblAlgn val="ctr"/>
        <c:lblOffset val="100"/>
      </c:catAx>
    </c:plotArea>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CNMS">
    <a:dk1>
      <a:srgbClr val="69240B"/>
    </a:dk1>
    <a:lt1>
      <a:sysClr val="window" lastClr="FFFFFF"/>
    </a:lt1>
    <a:dk2>
      <a:srgbClr val="9E3611"/>
    </a:dk2>
    <a:lt2>
      <a:srgbClr val="F9D8CD"/>
    </a:lt2>
    <a:accent1>
      <a:srgbClr val="9E3611"/>
    </a:accent1>
    <a:accent2>
      <a:srgbClr val="9B2D1F"/>
    </a:accent2>
    <a:accent3>
      <a:srgbClr val="CA4418"/>
    </a:accent3>
    <a:accent4>
      <a:srgbClr val="DE6B5C"/>
    </a:accent4>
    <a:accent5>
      <a:srgbClr val="E99C92"/>
    </a:accent5>
    <a:accent6>
      <a:srgbClr val="F4CDC9"/>
    </a:accent6>
    <a:hlink>
      <a:srgbClr val="002060"/>
    </a:hlink>
    <a:folHlink>
      <a:srgbClr val="00206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Заполнитель1</b:Tag>
    <b:SourceType>Book</b:SourceType>
    <b:Guid>{822CB61F-7DA5-4F25-AF17-9849F79C4605}</b:Guid>
    <b:RefOrder>1</b:RefOrder>
  </b:Source>
</b:Sources>
</file>

<file path=customXml/itemProps1.xml><?xml version="1.0" encoding="utf-8"?>
<ds:datastoreItem xmlns:ds="http://schemas.openxmlformats.org/officeDocument/2006/customXml" ds:itemID="{215ACB52-31CE-4A84-800B-913660D8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8921</Words>
  <Characters>50850</Characters>
  <Application>Microsoft Office Word</Application>
  <DocSecurity>0</DocSecurity>
  <Lines>423</Lines>
  <Paragraphs>119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59652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abucur</cp:lastModifiedBy>
  <cp:revision>2</cp:revision>
  <cp:lastPrinted>2015-11-10T07:21:00Z</cp:lastPrinted>
  <dcterms:created xsi:type="dcterms:W3CDTF">2015-11-17T07:01:00Z</dcterms:created>
  <dcterms:modified xsi:type="dcterms:W3CDTF">2015-11-17T07:01:00Z</dcterms:modified>
</cp:coreProperties>
</file>