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1B" w:rsidRPr="00C7679D" w:rsidRDefault="007F281B" w:rsidP="007F281B">
      <w:pPr>
        <w:suppressAutoHyphens/>
        <w:spacing w:after="0" w:line="240" w:lineRule="auto"/>
        <w:ind w:right="-284"/>
        <w:jc w:val="center"/>
        <w:rPr>
          <w:rFonts w:ascii="Times New Roman" w:eastAsia="Calibri" w:hAnsi="Times New Roman" w:cs="Calibri"/>
          <w:b/>
          <w:bCs/>
          <w:sz w:val="26"/>
          <w:szCs w:val="26"/>
          <w:lang w:val="ro-RO" w:eastAsia="ar-SA"/>
        </w:rPr>
      </w:pPr>
      <w:r w:rsidRPr="00C7679D">
        <w:rPr>
          <w:rFonts w:ascii="Times New Roman" w:eastAsia="Calibri" w:hAnsi="Times New Roman" w:cs="Calibri"/>
          <w:b/>
          <w:bCs/>
          <w:sz w:val="26"/>
          <w:szCs w:val="26"/>
          <w:lang w:val="ro-RO" w:eastAsia="ar-SA"/>
        </w:rPr>
        <w:t>NOTA  DE  ARGUMENTARE</w:t>
      </w:r>
    </w:p>
    <w:p w:rsidR="005812A5" w:rsidRPr="00C7679D" w:rsidRDefault="002747EC" w:rsidP="005812A5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>
        <w:rPr>
          <w:rFonts w:ascii="Times New Roman" w:eastAsia="Calibri" w:hAnsi="Times New Roman" w:cs="Times New Roman CYR"/>
          <w:b/>
          <w:bCs/>
          <w:sz w:val="26"/>
          <w:szCs w:val="26"/>
          <w:lang w:val="ro-RO" w:eastAsia="ar-SA"/>
        </w:rPr>
        <w:t xml:space="preserve">           </w:t>
      </w:r>
      <w:r w:rsidR="005812A5" w:rsidRPr="00C7679D">
        <w:rPr>
          <w:rFonts w:ascii="Times New Roman" w:eastAsia="Calibri" w:hAnsi="Times New Roman" w:cs="Times New Roman CYR"/>
          <w:b/>
          <w:bCs/>
          <w:sz w:val="26"/>
          <w:szCs w:val="26"/>
          <w:lang w:val="ro-RO" w:eastAsia="ar-SA"/>
        </w:rPr>
        <w:t>la proiectul</w:t>
      </w:r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REGULAMENTULUI - CADRU</w:t>
      </w:r>
    </w:p>
    <w:p w:rsidR="005812A5" w:rsidRPr="00C7679D" w:rsidRDefault="002747EC" w:rsidP="005812A5">
      <w:pPr>
        <w:spacing w:after="0" w:line="240" w:lineRule="auto"/>
        <w:ind w:left="-540" w:right="71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         </w:t>
      </w:r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privind organizarea </w:t>
      </w:r>
      <w:proofErr w:type="spellStart"/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şi</w:t>
      </w:r>
      <w:proofErr w:type="spellEnd"/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proofErr w:type="spellStart"/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funcţionarea</w:t>
      </w:r>
      <w:proofErr w:type="spellEnd"/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proofErr w:type="spellStart"/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instituţiei</w:t>
      </w:r>
      <w:proofErr w:type="spellEnd"/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de </w:t>
      </w:r>
      <w:proofErr w:type="spellStart"/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învățămînt</w:t>
      </w:r>
      <w:proofErr w:type="spellEnd"/>
      <w:r w:rsidR="005812A5"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special</w:t>
      </w:r>
    </w:p>
    <w:p w:rsidR="007F281B" w:rsidRPr="00C7679D" w:rsidRDefault="007F281B" w:rsidP="005812A5">
      <w:pPr>
        <w:suppressAutoHyphens/>
        <w:spacing w:after="0" w:line="240" w:lineRule="auto"/>
        <w:ind w:right="-284"/>
        <w:jc w:val="center"/>
        <w:rPr>
          <w:rFonts w:ascii="Times New Roman" w:eastAsia="Calibri" w:hAnsi="Times New Roman" w:cs="Times New Roman CYR"/>
          <w:b/>
          <w:bCs/>
          <w:sz w:val="26"/>
          <w:szCs w:val="26"/>
          <w:lang w:val="ro-RO" w:eastAsia="ar-SA"/>
        </w:rPr>
      </w:pPr>
    </w:p>
    <w:p w:rsidR="007F281B" w:rsidRPr="00C7679D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Calibri"/>
          <w:b/>
          <w:bCs/>
          <w:sz w:val="26"/>
          <w:szCs w:val="26"/>
          <w:lang w:val="ro-RO" w:eastAsia="ar-SA"/>
        </w:rPr>
      </w:pPr>
      <w:proofErr w:type="spellStart"/>
      <w:r w:rsidRPr="00C7679D">
        <w:rPr>
          <w:rFonts w:ascii="Times New Roman" w:eastAsia="Calibri" w:hAnsi="Times New Roman" w:cs="Times New Roman CYR"/>
          <w:b/>
          <w:bCs/>
          <w:sz w:val="26"/>
          <w:szCs w:val="26"/>
          <w:lang w:val="ro-RO" w:eastAsia="ar-SA"/>
        </w:rPr>
        <w:t>Condi</w:t>
      </w:r>
      <w:r w:rsidRPr="00C7679D">
        <w:rPr>
          <w:rFonts w:ascii="Times New Roman" w:eastAsia="Calibri" w:hAnsi="Times New Roman" w:cs="Calibri"/>
          <w:b/>
          <w:bCs/>
          <w:sz w:val="26"/>
          <w:szCs w:val="26"/>
          <w:lang w:val="ro-RO" w:eastAsia="ar-SA"/>
        </w:rPr>
        <w:t>ţiile</w:t>
      </w:r>
      <w:proofErr w:type="spellEnd"/>
      <w:r w:rsidRPr="00C7679D">
        <w:rPr>
          <w:rFonts w:ascii="Times New Roman" w:eastAsia="Calibri" w:hAnsi="Times New Roman" w:cs="Calibri"/>
          <w:b/>
          <w:bCs/>
          <w:sz w:val="26"/>
          <w:szCs w:val="26"/>
          <w:lang w:val="ro-RO" w:eastAsia="ar-SA"/>
        </w:rPr>
        <w:t xml:space="preserve"> care au determinat elaborarea actului normativ</w:t>
      </w:r>
    </w:p>
    <w:p w:rsidR="007F281B" w:rsidRPr="00415C27" w:rsidRDefault="007F281B" w:rsidP="00415C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Elaborarea proiectului </w:t>
      </w:r>
      <w:r w:rsidR="00F57D1D"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Regulamentului-cadru privind organizarea și funcționarea instituției de </w:t>
      </w:r>
      <w:proofErr w:type="spellStart"/>
      <w:r w:rsidR="00F57D1D"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învățămînt</w:t>
      </w:r>
      <w:proofErr w:type="spellEnd"/>
      <w:r w:rsidR="00F57D1D"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special </w:t>
      </w:r>
      <w:r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este determinat </w:t>
      </w:r>
      <w:r w:rsidR="005C7E76"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și a fost elaborat în confor</w:t>
      </w:r>
      <w:r w:rsidR="00E0671A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mitate cu prevederile art. 34 din</w:t>
      </w:r>
      <w:r w:rsidR="005C7E76"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Codului educației</w:t>
      </w:r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al Republicii Moldova nr.152 din 17 iulie 2014</w:t>
      </w:r>
      <w:r w:rsidR="00415C27"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  <w:r w:rsidR="006B5E0B"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,</w:t>
      </w:r>
      <w:r w:rsidR="005C7E76"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  <w:r w:rsidR="006B5E0B" w:rsidRPr="00415C27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unde este stipulat că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învăţămîntul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special se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realizează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instituţii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învăţămînt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special cu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fără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servicii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rezidenţiale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instituţii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învăţămînt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alternative care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acordă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asistenţă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recuperatorie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copiilor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elevilor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cu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deficienţe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senzoriale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alte</w:t>
      </w:r>
      <w:proofErr w:type="spellEnd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B5E0B" w:rsidRPr="00415C27">
        <w:rPr>
          <w:rFonts w:ascii="Times New Roman" w:hAnsi="Times New Roman" w:cs="Times New Roman"/>
          <w:color w:val="000000"/>
          <w:sz w:val="26"/>
          <w:szCs w:val="26"/>
        </w:rPr>
        <w:t>deficienţe</w:t>
      </w:r>
      <w:proofErr w:type="spellEnd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Legii nr. 140 din 14.06.2013 </w:t>
      </w:r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privind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protecţia</w:t>
      </w:r>
      <w:proofErr w:type="spellEnd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 specială a copiilor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aflaţi</w:t>
      </w:r>
      <w:proofErr w:type="spellEnd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în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situaţie</w:t>
      </w:r>
      <w:proofErr w:type="spellEnd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de risc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şi</w:t>
      </w:r>
      <w:proofErr w:type="spellEnd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a copiilor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separaţi</w:t>
      </w:r>
      <w:proofErr w:type="spellEnd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de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părinţi</w:t>
      </w:r>
      <w:proofErr w:type="spellEnd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, </w:t>
      </w:r>
      <w:proofErr w:type="spellStart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Hotărîrii</w:t>
      </w:r>
      <w:proofErr w:type="spellEnd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Guvernului nr.432 din 20.04.2007 </w:t>
      </w:r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pentru aprobarea Standardelor minime de calitate privind îngrijirea, educarea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şi</w:t>
      </w:r>
      <w:proofErr w:type="spellEnd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socializarea copiilor din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instituţiile</w:t>
      </w:r>
      <w:proofErr w:type="spellEnd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de tip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rezidenţial</w:t>
      </w:r>
      <w:proofErr w:type="spellEnd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</w:t>
      </w:r>
      <w:proofErr w:type="spellStart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Hotărîrii</w:t>
      </w:r>
      <w:proofErr w:type="spellEnd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Guvernului nr.434 din 10.06.2014 </w:t>
      </w:r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privind aprobarea Strategiei pentru </w:t>
      </w:r>
      <w:proofErr w:type="spellStart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protecţia</w:t>
      </w:r>
      <w:proofErr w:type="spellEnd"/>
      <w:r w:rsidR="00415C27" w:rsidRPr="00415C27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 xml:space="preserve"> copilului pe anii 2014-2020</w:t>
      </w:r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Regulamentului – tip al </w:t>
      </w:r>
      <w:proofErr w:type="spellStart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instituţiei</w:t>
      </w:r>
      <w:proofErr w:type="spellEnd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</w:t>
      </w:r>
      <w:proofErr w:type="spellStart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învăţămînt</w:t>
      </w:r>
      <w:proofErr w:type="spellEnd"/>
      <w:r w:rsidR="00415C27" w:rsidRPr="00415C27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secundar general</w:t>
      </w:r>
      <w:r w:rsidR="00415C27" w:rsidRPr="00415C27">
        <w:rPr>
          <w:rFonts w:ascii="Times New Roman" w:eastAsia="Times New Roman" w:hAnsi="Times New Roman" w:cs="Times New Roman"/>
          <w:spacing w:val="-4"/>
          <w:sz w:val="26"/>
          <w:szCs w:val="26"/>
          <w:lang w:val="ro-RO" w:eastAsia="ru-RU"/>
        </w:rPr>
        <w:t xml:space="preserve">, aprobat prin ordinul Ministerului </w:t>
      </w:r>
      <w:proofErr w:type="spellStart"/>
      <w:r w:rsidR="00415C27" w:rsidRPr="00415C27">
        <w:rPr>
          <w:rFonts w:ascii="Times New Roman" w:eastAsia="Times New Roman" w:hAnsi="Times New Roman" w:cs="Times New Roman"/>
          <w:spacing w:val="-4"/>
          <w:sz w:val="26"/>
          <w:szCs w:val="26"/>
          <w:lang w:val="ro-RO" w:eastAsia="ru-RU"/>
        </w:rPr>
        <w:t>Educaţiei</w:t>
      </w:r>
      <w:proofErr w:type="spellEnd"/>
      <w:r w:rsidR="00415C27" w:rsidRPr="00415C27">
        <w:rPr>
          <w:rFonts w:ascii="Times New Roman" w:eastAsia="Times New Roman" w:hAnsi="Times New Roman" w:cs="Times New Roman"/>
          <w:spacing w:val="-4"/>
          <w:sz w:val="26"/>
          <w:szCs w:val="26"/>
          <w:lang w:val="ro-RO" w:eastAsia="ru-RU"/>
        </w:rPr>
        <w:t>,</w:t>
      </w:r>
      <w:r w:rsidR="00415C27" w:rsidRPr="00415C27">
        <w:rPr>
          <w:rFonts w:ascii="Times New Roman" w:eastAsia="Times New Roman" w:hAnsi="Times New Roman" w:cs="Times New Roman"/>
          <w:spacing w:val="-1"/>
          <w:sz w:val="26"/>
          <w:szCs w:val="26"/>
          <w:lang w:val="ro-RO" w:eastAsia="ru-RU"/>
        </w:rPr>
        <w:t xml:space="preserve"> altor acte normat</w:t>
      </w:r>
      <w:r w:rsidR="00E0671A">
        <w:rPr>
          <w:rFonts w:ascii="Times New Roman" w:eastAsia="Times New Roman" w:hAnsi="Times New Roman" w:cs="Times New Roman"/>
          <w:spacing w:val="-1"/>
          <w:sz w:val="26"/>
          <w:szCs w:val="26"/>
          <w:lang w:val="ro-RO" w:eastAsia="ru-RU"/>
        </w:rPr>
        <w:t>ive relevante</w:t>
      </w:r>
      <w:r w:rsidR="00415C27" w:rsidRPr="00415C27">
        <w:rPr>
          <w:rFonts w:ascii="Times New Roman" w:eastAsia="Times New Roman" w:hAnsi="Times New Roman" w:cs="Times New Roman"/>
          <w:spacing w:val="-4"/>
          <w:sz w:val="26"/>
          <w:szCs w:val="26"/>
          <w:lang w:val="ro-RO" w:eastAsia="ru-RU"/>
        </w:rPr>
        <w:t>.</w:t>
      </w:r>
    </w:p>
    <w:p w:rsidR="005A7516" w:rsidRPr="00C7679D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Calibri"/>
          <w:b/>
          <w:bCs/>
          <w:sz w:val="26"/>
          <w:szCs w:val="26"/>
          <w:lang w:val="fr-FR" w:eastAsia="ar-SA"/>
        </w:rPr>
      </w:pP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La</w:t>
      </w:r>
      <w:r w:rsidR="005A7516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elaborarea Proiectului Regulamentului</w:t>
      </w: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s-a ținut cont în mod prioritar de prevederile </w:t>
      </w:r>
      <w:proofErr w:type="spellStart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Hotărîrii</w:t>
      </w:r>
      <w:proofErr w:type="spellEnd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Guvernului</w:t>
      </w:r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nr. 33 </w:t>
      </w:r>
      <w:proofErr w:type="spellStart"/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din</w:t>
      </w:r>
      <w:proofErr w:type="spellEnd"/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11 </w:t>
      </w:r>
      <w:proofErr w:type="spellStart"/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ianuarie</w:t>
      </w:r>
      <w:proofErr w:type="spellEnd"/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2007</w:t>
      </w:r>
      <w:r w:rsidRPr="00C7679D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ru-RU"/>
        </w:rPr>
        <w:t xml:space="preserve">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cu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privire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 la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regulile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 de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elaborare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şi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cerinţele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unificate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faţă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 de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documentele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 de </w:t>
      </w:r>
      <w:proofErr w:type="spellStart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politic</w:t>
      </w:r>
      <w:r w:rsidR="005A7516"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>i</w:t>
      </w:r>
      <w:proofErr w:type="spellEnd"/>
      <w:r w:rsidRPr="00C7679D">
        <w:rPr>
          <w:rFonts w:ascii="Times New Roman" w:eastAsia="Times New Roman" w:hAnsi="Times New Roman" w:cs="Times New Roman"/>
          <w:bCs/>
          <w:sz w:val="26"/>
          <w:szCs w:val="26"/>
          <w:lang w:val="fr-FR" w:eastAsia="ru-RU"/>
        </w:rPr>
        <w:t xml:space="preserve">. </w:t>
      </w:r>
    </w:p>
    <w:p w:rsidR="007F281B" w:rsidRPr="00C7679D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Calibri"/>
          <w:b/>
          <w:bCs/>
          <w:sz w:val="26"/>
          <w:szCs w:val="26"/>
          <w:lang w:val="ro-RO" w:eastAsia="ar-SA"/>
        </w:rPr>
      </w:pPr>
      <w:r w:rsidRPr="00C7679D">
        <w:rPr>
          <w:rFonts w:ascii="Times New Roman" w:eastAsia="Calibri" w:hAnsi="Times New Roman" w:cs="Times New Roman CYR"/>
          <w:sz w:val="26"/>
          <w:szCs w:val="26"/>
          <w:lang w:val="ro-RO" w:eastAsia="ar-SA"/>
        </w:rPr>
        <w:tab/>
      </w:r>
    </w:p>
    <w:p w:rsidR="007F281B" w:rsidRPr="00C7679D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Calibri"/>
          <w:b/>
          <w:bCs/>
          <w:sz w:val="26"/>
          <w:szCs w:val="26"/>
          <w:lang w:val="ro-RO" w:eastAsia="ar-SA"/>
        </w:rPr>
      </w:pPr>
      <w:r w:rsidRPr="00C7679D">
        <w:rPr>
          <w:rFonts w:ascii="Times New Roman" w:eastAsia="Calibri" w:hAnsi="Times New Roman" w:cs="Times New Roman CYR"/>
          <w:b/>
          <w:bCs/>
          <w:sz w:val="26"/>
          <w:szCs w:val="26"/>
          <w:lang w:val="ro-RO" w:eastAsia="ar-SA"/>
        </w:rPr>
        <w:t xml:space="preserve">Principalele prevederi </w:t>
      </w:r>
      <w:proofErr w:type="spellStart"/>
      <w:r w:rsidRPr="00C7679D">
        <w:rPr>
          <w:rFonts w:ascii="Times New Roman" w:eastAsia="Calibri" w:hAnsi="Times New Roman" w:cs="Calibri"/>
          <w:b/>
          <w:bCs/>
          <w:sz w:val="26"/>
          <w:szCs w:val="26"/>
          <w:lang w:val="ro-RO" w:eastAsia="ar-SA"/>
        </w:rPr>
        <w:t>şi</w:t>
      </w:r>
      <w:proofErr w:type="spellEnd"/>
      <w:r w:rsidRPr="00C7679D">
        <w:rPr>
          <w:rFonts w:ascii="Times New Roman" w:eastAsia="Calibri" w:hAnsi="Times New Roman" w:cs="Calibri"/>
          <w:b/>
          <w:bCs/>
          <w:sz w:val="26"/>
          <w:szCs w:val="26"/>
          <w:lang w:val="ro-RO" w:eastAsia="ar-SA"/>
        </w:rPr>
        <w:t xml:space="preserve"> elementele proiectului Planului</w:t>
      </w:r>
    </w:p>
    <w:p w:rsidR="007F281B" w:rsidRPr="00C7679D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6"/>
          <w:szCs w:val="26"/>
          <w:lang w:val="ro-RO" w:eastAsia="ar-SA"/>
        </w:rPr>
      </w:pPr>
      <w:proofErr w:type="spellStart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Avînd</w:t>
      </w:r>
      <w:proofErr w:type="spellEnd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în vedere </w:t>
      </w:r>
      <w:proofErr w:type="spellStart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cerinţele</w:t>
      </w:r>
      <w:proofErr w:type="spellEnd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indicate în HG </w:t>
      </w:r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nr. 33 </w:t>
      </w:r>
      <w:proofErr w:type="spellStart"/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din</w:t>
      </w:r>
      <w:proofErr w:type="spellEnd"/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11 </w:t>
      </w:r>
      <w:proofErr w:type="spellStart"/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>ianuarie</w:t>
      </w:r>
      <w:proofErr w:type="spellEnd"/>
      <w:r w:rsidRPr="00C7679D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 2007</w:t>
      </w:r>
      <w:r w:rsidR="005A7516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, </w:t>
      </w:r>
      <w:proofErr w:type="gramStart"/>
      <w:r w:rsidR="005A7516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Proiectul </w:t>
      </w: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  <w:r w:rsidR="005A7516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Regulamentului</w:t>
      </w:r>
      <w:proofErr w:type="gramEnd"/>
      <w:r w:rsidR="005A7516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– cadru privind organizarea și funcționarea instituției de </w:t>
      </w:r>
      <w:proofErr w:type="spellStart"/>
      <w:r w:rsidR="005A7516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învățămîn</w:t>
      </w:r>
      <w:r w:rsidR="00E0671A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t</w:t>
      </w:r>
      <w:proofErr w:type="spellEnd"/>
      <w:r w:rsidR="00E0671A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special a fost structurat pe 6</w:t>
      </w:r>
      <w:bookmarkStart w:id="0" w:name="_GoBack"/>
      <w:bookmarkEnd w:id="0"/>
      <w:r w:rsidR="00E93827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capitole:</w:t>
      </w: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</w:p>
    <w:p w:rsidR="007F281B" w:rsidRPr="00C7679D" w:rsidRDefault="007F281B" w:rsidP="009230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</w:pPr>
      <w:proofErr w:type="spellStart"/>
      <w:r w:rsidRPr="00C7679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Capitolul</w:t>
      </w:r>
      <w:proofErr w:type="spellEnd"/>
      <w:r w:rsidRPr="00C7679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I.</w:t>
      </w:r>
      <w:r w:rsidRPr="00C7679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9230BE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Dispoziţii</w:t>
      </w:r>
      <w:proofErr w:type="spellEnd"/>
      <w:r w:rsidR="009230BE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generale</w:t>
      </w:r>
    </w:p>
    <w:p w:rsidR="002D49D1" w:rsidRDefault="007F281B" w:rsidP="002D49D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</w:pPr>
      <w:r w:rsidRPr="00C7679D">
        <w:rPr>
          <w:rFonts w:ascii="Times New Roman" w:eastAsia="Calibri" w:hAnsi="Times New Roman" w:cs="Times New Roman"/>
          <w:b/>
          <w:sz w:val="26"/>
          <w:szCs w:val="26"/>
          <w:lang w:val="ro-RO" w:eastAsia="ar-SA"/>
        </w:rPr>
        <w:t>Capitolul II</w:t>
      </w:r>
      <w:r w:rsidRPr="00C7679D">
        <w:rPr>
          <w:rFonts w:ascii="Times New Roman" w:eastAsia="Calibri" w:hAnsi="Times New Roman" w:cs="Times New Roman"/>
          <w:b/>
          <w:i/>
          <w:sz w:val="26"/>
          <w:szCs w:val="26"/>
          <w:lang w:val="ro-RO" w:eastAsia="ar-SA"/>
        </w:rPr>
        <w:t>.</w:t>
      </w:r>
      <w:r w:rsidRPr="00C7679D">
        <w:rPr>
          <w:rFonts w:ascii="Times New Roman" w:eastAsia="Calibri" w:hAnsi="Times New Roman" w:cs="Times New Roman"/>
          <w:bCs/>
          <w:i/>
          <w:sz w:val="26"/>
          <w:szCs w:val="26"/>
          <w:lang w:val="ro-RO" w:eastAsia="ar-SA"/>
        </w:rPr>
        <w:t xml:space="preserve"> </w:t>
      </w:r>
      <w:r w:rsidR="002D49D1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Misiunea, funcțiile de bază, atribuțiile și drepturile instituției</w:t>
      </w:r>
    </w:p>
    <w:p w:rsidR="00430F37" w:rsidRDefault="00430F37" w:rsidP="002D49D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30F37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Capitolul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III.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Personalul instituției de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învățămînt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special cu 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3 secțiuni:</w:t>
      </w:r>
    </w:p>
    <w:p w:rsidR="00430F37" w:rsidRPr="00C7679D" w:rsidRDefault="00430F37" w:rsidP="00430F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  <w:t>Secțiunea 1</w:t>
      </w:r>
      <w:r w:rsidRPr="00C7679D">
        <w:rPr>
          <w:rFonts w:ascii="Times New Roman" w:eastAsia="Times New Roman" w:hAnsi="Times New Roman"/>
          <w:b/>
          <w:bCs/>
          <w:sz w:val="26"/>
          <w:szCs w:val="26"/>
          <w:lang w:val="ro-RO" w:eastAsia="ru-RU"/>
        </w:rPr>
        <w:t xml:space="preserve"> </w:t>
      </w:r>
      <w:r w:rsidRPr="00C7679D">
        <w:rPr>
          <w:rFonts w:ascii="Times New Roman" w:eastAsia="Times New Roman" w:hAnsi="Times New Roman"/>
          <w:b/>
          <w:bCs/>
          <w:i/>
          <w:sz w:val="26"/>
          <w:szCs w:val="26"/>
          <w:lang w:val="ro-RO" w:eastAsia="ru-RU"/>
        </w:rPr>
        <w:t>Personalul de conducere</w:t>
      </w:r>
    </w:p>
    <w:p w:rsidR="00430F37" w:rsidRPr="00C7679D" w:rsidRDefault="00430F37" w:rsidP="00430F37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Secțiunea 2</w:t>
      </w:r>
      <w:r w:rsidRPr="00C7679D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Personal didactic</w:t>
      </w:r>
    </w:p>
    <w:p w:rsidR="00430F37" w:rsidRPr="00C7679D" w:rsidRDefault="00430F37" w:rsidP="00430F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  <w:t>Secțiunea 3</w:t>
      </w:r>
      <w:r w:rsidRPr="00C767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  <w:t xml:space="preserve"> </w:t>
      </w:r>
      <w:r w:rsidRPr="00C7679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>Personal nedidactic</w:t>
      </w:r>
    </w:p>
    <w:p w:rsidR="00430F37" w:rsidRPr="00430F37" w:rsidRDefault="00430F37" w:rsidP="00257DB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o-RO" w:eastAsia="ar-SA"/>
        </w:rPr>
        <w:t>Capitolul IV</w:t>
      </w:r>
      <w:r w:rsidR="007F281B" w:rsidRPr="00C7679D">
        <w:rPr>
          <w:rFonts w:ascii="Times New Roman" w:eastAsia="Calibri" w:hAnsi="Times New Roman" w:cs="Times New Roman"/>
          <w:b/>
          <w:bCs/>
          <w:sz w:val="26"/>
          <w:szCs w:val="26"/>
          <w:lang w:val="ro-RO" w:eastAsia="ar-SA"/>
        </w:rPr>
        <w:t>.</w:t>
      </w:r>
      <w:r w:rsidR="00257DB6" w:rsidRPr="00C7679D">
        <w:rPr>
          <w:rFonts w:ascii="Times New Roman" w:eastAsia="Calibri" w:hAnsi="Times New Roman" w:cs="Times New Roman"/>
          <w:bCs/>
          <w:sz w:val="26"/>
          <w:szCs w:val="26"/>
          <w:lang w:val="ro-RO" w:eastAsia="ar-SA"/>
        </w:rPr>
        <w:t xml:space="preserve"> </w:t>
      </w:r>
      <w:r w:rsidR="00257DB6" w:rsidRPr="00C7679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 xml:space="preserve">Organizarea </w:t>
      </w:r>
      <w:proofErr w:type="spellStart"/>
      <w:r w:rsidR="00257DB6" w:rsidRPr="00C7679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>activităţii</w:t>
      </w:r>
      <w:proofErr w:type="spellEnd"/>
      <w:r w:rsidR="00257DB6" w:rsidRPr="00C7679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 xml:space="preserve"> </w:t>
      </w:r>
      <w:proofErr w:type="spellStart"/>
      <w:r w:rsidR="00257DB6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instituţiei</w:t>
      </w:r>
      <w:proofErr w:type="spellEnd"/>
      <w:r w:rsidR="00257DB6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de </w:t>
      </w:r>
      <w:proofErr w:type="spellStart"/>
      <w:r w:rsidR="00257DB6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învățămînt</w:t>
      </w:r>
      <w:proofErr w:type="spellEnd"/>
      <w:r w:rsidR="00257DB6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special </w:t>
      </w: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cu 4</w:t>
      </w:r>
      <w:r w:rsidR="00257DB6" w:rsidRPr="00C7679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secțiuni:</w:t>
      </w:r>
    </w:p>
    <w:p w:rsidR="00247838" w:rsidRPr="00C7679D" w:rsidRDefault="00430F37" w:rsidP="00257D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  <w:t>Secțiunea 1</w:t>
      </w:r>
      <w:r w:rsidR="00247838" w:rsidRPr="00C767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  <w:t xml:space="preserve"> </w:t>
      </w:r>
      <w:r w:rsidR="00247838" w:rsidRPr="00C7679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 xml:space="preserve">Beneficiarii instituției de </w:t>
      </w:r>
      <w:proofErr w:type="spellStart"/>
      <w:r w:rsidR="00247838" w:rsidRPr="00C7679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>învățămînt</w:t>
      </w:r>
      <w:proofErr w:type="spellEnd"/>
    </w:p>
    <w:p w:rsidR="00247838" w:rsidRPr="00C7679D" w:rsidRDefault="00430F37" w:rsidP="00257D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  <w:t>Secțiunea 2</w:t>
      </w:r>
      <w:r w:rsidR="00247838" w:rsidRPr="00C767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>Plasarea</w:t>
      </w:r>
      <w:r w:rsidR="00247838" w:rsidRPr="00C7679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 xml:space="preserve"> și ieșirea copiilor din instituție</w:t>
      </w:r>
    </w:p>
    <w:p w:rsidR="00247838" w:rsidRPr="00C7679D" w:rsidRDefault="00430F37" w:rsidP="002E14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  <w:t>Secțiunea 3</w:t>
      </w:r>
      <w:r w:rsidR="00247838" w:rsidRPr="00C7679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>Drepturile, obligațiunile și relațiile cu familia a copiilor aflați în plasament</w:t>
      </w:r>
    </w:p>
    <w:p w:rsidR="002E14EE" w:rsidRPr="00C7679D" w:rsidRDefault="00430F37" w:rsidP="002E14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  <w:t>Secțiunea 4</w:t>
      </w:r>
      <w:r w:rsidR="002E14EE" w:rsidRPr="00C767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ru-RU"/>
        </w:rPr>
        <w:t xml:space="preserve"> </w:t>
      </w:r>
      <w:r w:rsidR="002E14EE" w:rsidRPr="00C7679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RO" w:eastAsia="ru-RU"/>
        </w:rPr>
        <w:t>Servicii prestate în instituție</w:t>
      </w:r>
    </w:p>
    <w:p w:rsidR="00BF30CC" w:rsidRPr="00C7679D" w:rsidRDefault="00430F37" w:rsidP="00BF30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 w:eastAsia="ar-SA"/>
        </w:rPr>
        <w:t xml:space="preserve">Capitolul </w:t>
      </w:r>
      <w:r w:rsidR="007F281B" w:rsidRPr="00C7679D">
        <w:rPr>
          <w:rFonts w:ascii="Times New Roman" w:eastAsia="Calibri" w:hAnsi="Times New Roman" w:cs="Times New Roman"/>
          <w:b/>
          <w:sz w:val="26"/>
          <w:szCs w:val="26"/>
          <w:lang w:val="ro-RO" w:eastAsia="ar-SA"/>
        </w:rPr>
        <w:t>V.</w:t>
      </w:r>
      <w:r w:rsidR="00BF30CC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  <w:proofErr w:type="spellStart"/>
      <w:r w:rsidR="00BF30CC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Finanţarea</w:t>
      </w:r>
      <w:proofErr w:type="spellEnd"/>
      <w:r w:rsidR="00BF30CC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</w:t>
      </w:r>
      <w:proofErr w:type="spellStart"/>
      <w:r w:rsidR="00BF30CC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şi</w:t>
      </w:r>
      <w:proofErr w:type="spellEnd"/>
      <w:r w:rsidR="00BF30CC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patrimoniul </w:t>
      </w:r>
      <w:proofErr w:type="spellStart"/>
      <w:r w:rsidR="00BF30CC" w:rsidRPr="00C7679D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instituţiei</w:t>
      </w:r>
      <w:proofErr w:type="spellEnd"/>
    </w:p>
    <w:p w:rsidR="007F281B" w:rsidRPr="00C7679D" w:rsidRDefault="00BF30CC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 w:eastAsia="ar-SA"/>
        </w:rPr>
      </w:pPr>
      <w:r w:rsidRPr="00C7679D">
        <w:rPr>
          <w:rFonts w:ascii="Times New Roman" w:eastAsia="Calibri" w:hAnsi="Times New Roman" w:cs="Times New Roman"/>
          <w:b/>
          <w:sz w:val="26"/>
          <w:szCs w:val="26"/>
          <w:lang w:val="ro-RO" w:eastAsia="ar-SA"/>
        </w:rPr>
        <w:t xml:space="preserve">Capitolul </w:t>
      </w:r>
      <w:r w:rsidR="007F281B" w:rsidRPr="00C7679D">
        <w:rPr>
          <w:rFonts w:ascii="Times New Roman" w:eastAsia="Calibri" w:hAnsi="Times New Roman" w:cs="Times New Roman"/>
          <w:b/>
          <w:sz w:val="26"/>
          <w:szCs w:val="26"/>
          <w:lang w:val="ro-RO" w:eastAsia="ar-SA"/>
        </w:rPr>
        <w:t>V</w:t>
      </w:r>
      <w:r w:rsidR="00430F37">
        <w:rPr>
          <w:rFonts w:ascii="Times New Roman" w:eastAsia="Calibri" w:hAnsi="Times New Roman" w:cs="Times New Roman"/>
          <w:b/>
          <w:sz w:val="26"/>
          <w:szCs w:val="26"/>
          <w:lang w:val="ro-RO" w:eastAsia="ar-SA"/>
        </w:rPr>
        <w:t>I</w:t>
      </w:r>
      <w:r w:rsidR="007F281B" w:rsidRPr="00C7679D">
        <w:rPr>
          <w:rFonts w:ascii="Times New Roman" w:eastAsia="Calibri" w:hAnsi="Times New Roman" w:cs="Times New Roman"/>
          <w:b/>
          <w:sz w:val="26"/>
          <w:szCs w:val="26"/>
          <w:lang w:val="ro-RO" w:eastAsia="ar-SA"/>
        </w:rPr>
        <w:t>.</w:t>
      </w:r>
      <w:r w:rsidR="007F281B" w:rsidRPr="00C7679D">
        <w:rPr>
          <w:rFonts w:ascii="Times New Roman" w:eastAsia="Calibri" w:hAnsi="Times New Roman" w:cs="Times New Roman"/>
          <w:bCs/>
          <w:sz w:val="26"/>
          <w:szCs w:val="26"/>
          <w:lang w:val="ro-RO" w:eastAsia="ar-SA"/>
        </w:rPr>
        <w:t xml:space="preserve"> </w:t>
      </w:r>
      <w:r w:rsidRPr="00C7679D">
        <w:rPr>
          <w:rFonts w:ascii="Times New Roman" w:eastAsia="Calibri" w:hAnsi="Times New Roman" w:cs="Times New Roman"/>
          <w:b/>
          <w:bCs/>
          <w:i/>
          <w:sz w:val="26"/>
          <w:szCs w:val="26"/>
          <w:lang w:val="ro-RO" w:eastAsia="ar-SA"/>
        </w:rPr>
        <w:t>Dispoziții speciale</w:t>
      </w:r>
    </w:p>
    <w:p w:rsidR="00682FAA" w:rsidRPr="00C7679D" w:rsidRDefault="00682FAA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 w:eastAsia="ar-SA"/>
        </w:rPr>
      </w:pPr>
    </w:p>
    <w:p w:rsidR="007F281B" w:rsidRPr="00C7679D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 w:eastAsia="ar-SA"/>
        </w:rPr>
      </w:pPr>
      <w:r w:rsidRPr="00C7679D">
        <w:rPr>
          <w:rFonts w:ascii="Times New Roman" w:eastAsia="Calibri" w:hAnsi="Times New Roman" w:cs="Times New Roman"/>
          <w:b/>
          <w:bCs/>
          <w:sz w:val="26"/>
          <w:szCs w:val="26"/>
          <w:lang w:val="ro-RO" w:eastAsia="ar-SA"/>
        </w:rPr>
        <w:t>Elaboratorii proiectului</w:t>
      </w:r>
    </w:p>
    <w:p w:rsidR="007F281B" w:rsidRDefault="00BF30CC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Proiectul </w:t>
      </w:r>
      <w:r w:rsidR="002747EC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Regulamentului a fost elaborat </w:t>
      </w:r>
      <w:r w:rsidR="00586B90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de către Grupul de lucru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instituit p</w:t>
      </w:r>
      <w:r w:rsidR="00586B90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rin ordinul Ministrului Educației nr. 1284 din 30 decembrie 2014 </w:t>
      </w:r>
      <w:r w:rsidR="00586B90" w:rsidRPr="00C7679D">
        <w:rPr>
          <w:rFonts w:ascii="Times New Roman" w:eastAsia="Calibri" w:hAnsi="Times New Roman" w:cs="Times New Roman"/>
          <w:i/>
          <w:sz w:val="26"/>
          <w:szCs w:val="26"/>
          <w:lang w:val="ro-RO" w:eastAsia="ar-SA"/>
        </w:rPr>
        <w:t xml:space="preserve"> cu referire la constituirea Grupului de lucru pentru revizuirea regulamentului-tip de organizare și funcționare a instituțiilor rezidențiale</w:t>
      </w:r>
      <w:r w:rsidR="00586B90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  <w:r w:rsidR="00586B90" w:rsidRPr="00C7679D">
        <w:rPr>
          <w:rFonts w:ascii="Times New Roman" w:eastAsia="Calibri" w:hAnsi="Times New Roman" w:cs="Times New Roman"/>
          <w:i/>
          <w:sz w:val="26"/>
          <w:szCs w:val="26"/>
          <w:lang w:val="ro-RO" w:eastAsia="ar-SA"/>
        </w:rPr>
        <w:t xml:space="preserve">și de </w:t>
      </w:r>
      <w:proofErr w:type="spellStart"/>
      <w:r w:rsidR="00586B90" w:rsidRPr="00C7679D">
        <w:rPr>
          <w:rFonts w:ascii="Times New Roman" w:eastAsia="Calibri" w:hAnsi="Times New Roman" w:cs="Times New Roman"/>
          <w:i/>
          <w:sz w:val="26"/>
          <w:szCs w:val="26"/>
          <w:lang w:val="ro-RO" w:eastAsia="ar-SA"/>
        </w:rPr>
        <w:t>învățămînt</w:t>
      </w:r>
      <w:proofErr w:type="spellEnd"/>
      <w:r w:rsidR="00586B90" w:rsidRPr="00C7679D">
        <w:rPr>
          <w:rFonts w:ascii="Times New Roman" w:eastAsia="Calibri" w:hAnsi="Times New Roman" w:cs="Times New Roman"/>
          <w:i/>
          <w:sz w:val="26"/>
          <w:szCs w:val="26"/>
          <w:lang w:val="ro-RO" w:eastAsia="ar-SA"/>
        </w:rPr>
        <w:t xml:space="preserve"> special</w:t>
      </w:r>
      <w:r w:rsidR="00586B90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.</w:t>
      </w:r>
      <w:r w:rsidR="007F281B" w:rsidRPr="00C7679D">
        <w:rPr>
          <w:rFonts w:ascii="Times New Roman" w:eastAsia="Calibri" w:hAnsi="Times New Roman" w:cs="Times New Roman"/>
          <w:i/>
          <w:sz w:val="26"/>
          <w:szCs w:val="26"/>
          <w:lang w:val="ro-RO" w:eastAsia="ar-SA"/>
        </w:rPr>
        <w:t xml:space="preserve"> </w:t>
      </w:r>
      <w:r w:rsidR="00586B90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>Grupul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este compus din </w:t>
      </w:r>
      <w:proofErr w:type="spellStart"/>
      <w:r w:rsidR="007F281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>reprez</w:t>
      </w:r>
      <w:r w:rsidR="00586B90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>entanţi</w:t>
      </w:r>
      <w:proofErr w:type="spellEnd"/>
      <w:r w:rsidR="00586B90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ai Ministerului Educației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="00586B90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Centrului Republican de Asistență Psihopedagogică, managerii instituțiilor de </w:t>
      </w:r>
      <w:proofErr w:type="spellStart"/>
      <w:r w:rsidR="00586B90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>învățămînt</w:t>
      </w:r>
      <w:proofErr w:type="spellEnd"/>
      <w:r w:rsidR="00586B90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special</w:t>
      </w:r>
      <w:r w:rsidR="007C0FF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cu competenț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>e în domeniul</w:t>
      </w:r>
      <w:r w:rsidR="007C0FF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managementului educațional și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F281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>educaţi</w:t>
      </w:r>
      <w:r w:rsidR="007C0FF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>ei</w:t>
      </w:r>
      <w:proofErr w:type="spellEnd"/>
      <w:r w:rsidR="007C0FF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incluzive. Proiectul Regulamentului a fost remis Ministerului Muncii, Protecției Sociale și Familiei, Ministerului Sănătății și Ministerului Finanțelor</w:t>
      </w:r>
      <w:r w:rsidR="002747E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6B23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pentru </w:t>
      </w:r>
      <w:r w:rsidR="002747EC">
        <w:rPr>
          <w:rFonts w:ascii="Times New Roman" w:eastAsia="Calibri" w:hAnsi="Times New Roman" w:cs="Times New Roman"/>
          <w:sz w:val="26"/>
          <w:szCs w:val="26"/>
          <w:lang w:val="ro-RO"/>
        </w:rPr>
        <w:t>coordonare (MMPSF, MS) și avizare (MMPSF, MS, MF)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</w:p>
    <w:p w:rsidR="00415C27" w:rsidRDefault="00415C27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415C27" w:rsidRDefault="00415C27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415C27" w:rsidRPr="00C7679D" w:rsidRDefault="00415C27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6"/>
          <w:szCs w:val="26"/>
          <w:lang w:val="ro-RO" w:eastAsia="ar-SA"/>
        </w:rPr>
      </w:pPr>
    </w:p>
    <w:p w:rsidR="007F281B" w:rsidRPr="00C7679D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o-RO" w:eastAsia="ar-SA"/>
        </w:rPr>
      </w:pPr>
      <w:r w:rsidRPr="00C7679D">
        <w:rPr>
          <w:rFonts w:ascii="Times New Roman" w:eastAsia="Calibri" w:hAnsi="Times New Roman" w:cs="Times New Roman"/>
          <w:b/>
          <w:bCs/>
          <w:sz w:val="26"/>
          <w:szCs w:val="26"/>
          <w:lang w:val="ro-RO" w:eastAsia="ar-SA"/>
        </w:rPr>
        <w:lastRenderedPageBreak/>
        <w:t>Rezultatele scontate</w:t>
      </w:r>
    </w:p>
    <w:p w:rsidR="007F281B" w:rsidRPr="00C7679D" w:rsidRDefault="007C0FF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6"/>
          <w:szCs w:val="26"/>
          <w:lang w:val="ro-RO" w:eastAsia="ar-SA"/>
        </w:rPr>
      </w:pPr>
      <w:r w:rsidRPr="00C7679D">
        <w:rPr>
          <w:rFonts w:ascii="Times New Roman" w:eastAsia="Calibri" w:hAnsi="Times New Roman" w:cs="Times New Roman"/>
          <w:bCs/>
          <w:sz w:val="26"/>
          <w:szCs w:val="26"/>
          <w:lang w:val="ro-RO" w:eastAsia="ar-SA"/>
        </w:rPr>
        <w:t>Implementarea Regulamentului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va avea un impact s</w:t>
      </w: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ub aspect pedagogic, psihologic și social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asupra indiv</w:t>
      </w: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idului, </w:t>
      </w:r>
      <w:proofErr w:type="spellStart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cît</w:t>
      </w:r>
      <w:proofErr w:type="spellEnd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  <w:proofErr w:type="spellStart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şi</w:t>
      </w:r>
      <w:proofErr w:type="spellEnd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asupra sistemului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educațional </w:t>
      </w:r>
      <w:r w:rsidR="007F281B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în ansamblu.</w:t>
      </w:r>
    </w:p>
    <w:p w:rsidR="007F281B" w:rsidRPr="00C7679D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6"/>
          <w:szCs w:val="26"/>
          <w:lang w:val="ro-RO" w:eastAsia="ar-SA"/>
        </w:rPr>
      </w:pP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Beneficiil</w:t>
      </w:r>
      <w:r w:rsidR="007C0FFB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e pe care le va aduce acest Regulament se măsoară cu calita</w:t>
      </w:r>
      <w:r w:rsidR="00C7679D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tea serviciilor educaționale, </w:t>
      </w:r>
      <w:r w:rsidR="007C0FFB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sociale </w:t>
      </w:r>
      <w:r w:rsidR="00C7679D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și medicale </w:t>
      </w:r>
      <w:r w:rsidR="007C0FFB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destinate</w:t>
      </w: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copiilor </w:t>
      </w:r>
      <w:r w:rsidR="007C0FFB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cu cerințe educaționale speciale ( copii și</w:t>
      </w:r>
      <w:r w:rsidR="00C7679D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elevi cu deficiențe senzoriale și/sau dificultăți severe de învățare</w:t>
      </w:r>
      <w:r w:rsidR="002747EC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)</w:t>
      </w:r>
      <w:r w:rsidR="00C7679D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cărora li se vor oferi drepturi </w:t>
      </w:r>
      <w:proofErr w:type="spellStart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şi</w:t>
      </w:r>
      <w:proofErr w:type="spellEnd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</w:t>
      </w:r>
      <w:proofErr w:type="spellStart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şanse</w:t>
      </w:r>
      <w:proofErr w:type="spellEnd"/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egale</w:t>
      </w:r>
      <w:r w:rsidR="00C7679D"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 la educație</w:t>
      </w:r>
      <w:r w:rsidRPr="00C7679D">
        <w:rPr>
          <w:rFonts w:ascii="Times New Roman" w:eastAsia="Calibri" w:hAnsi="Times New Roman" w:cs="Times New Roman"/>
          <w:sz w:val="26"/>
          <w:szCs w:val="26"/>
          <w:lang w:val="ro-RO" w:eastAsia="ar-SA"/>
        </w:rPr>
        <w:t xml:space="preserve">. </w:t>
      </w:r>
    </w:p>
    <w:p w:rsidR="007F281B" w:rsidRPr="007F281B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ro-RO" w:eastAsia="ar-SA"/>
        </w:rPr>
      </w:pPr>
    </w:p>
    <w:p w:rsidR="007F281B" w:rsidRPr="007F281B" w:rsidRDefault="007F281B" w:rsidP="007F281B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:rsidR="007F281B" w:rsidRPr="007F281B" w:rsidRDefault="007F281B" w:rsidP="007F28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  <w:r w:rsidRPr="007F281B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>Ministru                                                     Corina FUSU</w:t>
      </w:r>
    </w:p>
    <w:p w:rsidR="00996700" w:rsidRPr="00C7679D" w:rsidRDefault="007F281B" w:rsidP="004C27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  <w:r w:rsidRPr="007F281B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                                                                                            </w:t>
      </w:r>
      <w:r w:rsidR="00C7679D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        </w:t>
      </w:r>
      <w:r w:rsidRPr="007F281B"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  <w:t xml:space="preserve"> </w:t>
      </w:r>
    </w:p>
    <w:sectPr w:rsidR="00996700" w:rsidRPr="00C7679D" w:rsidSect="00C7679D">
      <w:pgSz w:w="11906" w:h="16838"/>
      <w:pgMar w:top="426" w:right="992" w:bottom="14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6970"/>
    <w:multiLevelType w:val="hybridMultilevel"/>
    <w:tmpl w:val="86B2E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7C3E"/>
    <w:multiLevelType w:val="hybridMultilevel"/>
    <w:tmpl w:val="9FB20E52"/>
    <w:lvl w:ilvl="0" w:tplc="BC7EC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B44D25"/>
    <w:multiLevelType w:val="hybridMultilevel"/>
    <w:tmpl w:val="9CE6A4DA"/>
    <w:lvl w:ilvl="0" w:tplc="25C6A71E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5A"/>
    <w:rsid w:val="00247838"/>
    <w:rsid w:val="00257DB6"/>
    <w:rsid w:val="002747EC"/>
    <w:rsid w:val="002D49D1"/>
    <w:rsid w:val="002E14EE"/>
    <w:rsid w:val="00415C27"/>
    <w:rsid w:val="00430F37"/>
    <w:rsid w:val="004C2748"/>
    <w:rsid w:val="005812A5"/>
    <w:rsid w:val="00586B90"/>
    <w:rsid w:val="005A7516"/>
    <w:rsid w:val="005C7E76"/>
    <w:rsid w:val="00682FAA"/>
    <w:rsid w:val="006B23AC"/>
    <w:rsid w:val="006B5E0B"/>
    <w:rsid w:val="007C0FFB"/>
    <w:rsid w:val="007F281B"/>
    <w:rsid w:val="009230BE"/>
    <w:rsid w:val="00996700"/>
    <w:rsid w:val="00BF30CC"/>
    <w:rsid w:val="00C7679D"/>
    <w:rsid w:val="00E00D5A"/>
    <w:rsid w:val="00E0671A"/>
    <w:rsid w:val="00E93827"/>
    <w:rsid w:val="00F5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A482E-5DE9-46AA-9336-2727EB7D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2015-11-10T09:11:00Z</cp:lastPrinted>
  <dcterms:created xsi:type="dcterms:W3CDTF">2015-11-10T06:31:00Z</dcterms:created>
  <dcterms:modified xsi:type="dcterms:W3CDTF">2015-11-11T06:52:00Z</dcterms:modified>
</cp:coreProperties>
</file>