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A6" w:rsidRPr="005C1400" w:rsidRDefault="009520DD" w:rsidP="005C140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b/>
          <w:sz w:val="24"/>
          <w:szCs w:val="24"/>
          <w:lang w:val="ro-RO"/>
        </w:rPr>
        <w:t>Nota de argumentare</w:t>
      </w:r>
    </w:p>
    <w:p w:rsidR="00B34BB3" w:rsidRPr="005C1400" w:rsidRDefault="004B1F5D" w:rsidP="005C140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B34BB3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a proiectul </w:t>
      </w:r>
      <w:proofErr w:type="spellStart"/>
      <w:r w:rsidR="00B34BB3" w:rsidRPr="005C1400">
        <w:rPr>
          <w:rFonts w:ascii="Times New Roman" w:hAnsi="Times New Roman" w:cs="Times New Roman"/>
          <w:sz w:val="24"/>
          <w:szCs w:val="24"/>
          <w:lang w:val="ro-RO"/>
        </w:rPr>
        <w:t>Hotărîrii</w:t>
      </w:r>
      <w:proofErr w:type="spellEnd"/>
      <w:r w:rsidR="00B34BB3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0147" w:rsidRPr="005C1400">
        <w:rPr>
          <w:rFonts w:ascii="Times New Roman" w:hAnsi="Times New Roman" w:cs="Times New Roman"/>
          <w:sz w:val="24"/>
          <w:szCs w:val="24"/>
          <w:lang w:val="ro-RO"/>
        </w:rPr>
        <w:t>de Guvern</w:t>
      </w:r>
    </w:p>
    <w:p w:rsidR="00B34BB3" w:rsidRPr="005C1400" w:rsidRDefault="00632277" w:rsidP="005C140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B34BB3" w:rsidRPr="005C1400">
        <w:rPr>
          <w:rFonts w:ascii="Times New Roman" w:hAnsi="Times New Roman" w:cs="Times New Roman"/>
          <w:sz w:val="24"/>
          <w:szCs w:val="24"/>
          <w:lang w:val="ro-RO"/>
        </w:rPr>
        <w:t>u privire la autorizarea de funcționare provizorie a școlilor doctorale și a programelor de doctorat</w:t>
      </w:r>
      <w:bookmarkStart w:id="0" w:name="_GoBack"/>
      <w:bookmarkEnd w:id="0"/>
    </w:p>
    <w:p w:rsidR="00B34BB3" w:rsidRPr="005C1400" w:rsidRDefault="00B34BB3" w:rsidP="005C14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32277" w:rsidRPr="005C1400" w:rsidRDefault="004B1F5D" w:rsidP="005C140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b/>
          <w:sz w:val="24"/>
          <w:szCs w:val="24"/>
          <w:lang w:val="ro-RO"/>
        </w:rPr>
        <w:t>Argument.</w:t>
      </w:r>
      <w:r w:rsidR="00D54FC5" w:rsidRPr="005C14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D35A6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Ministerul </w:t>
      </w:r>
      <w:r w:rsidR="00891A5D" w:rsidRPr="005C1400">
        <w:rPr>
          <w:rFonts w:ascii="Times New Roman" w:hAnsi="Times New Roman" w:cs="Times New Roman"/>
          <w:sz w:val="24"/>
          <w:szCs w:val="24"/>
          <w:lang w:val="ro-RO"/>
        </w:rPr>
        <w:t>Educației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promovează proiectul Hotărîrii</w:t>
      </w:r>
      <w:r w:rsidR="009D35A6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Guvern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9D35A6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cu privire la autorizarea de funcționare provizorie a școlilor doctorale și a programelor de doctorat.</w:t>
      </w:r>
    </w:p>
    <w:p w:rsidR="0088442F" w:rsidRPr="005C1400" w:rsidRDefault="0088442F" w:rsidP="005C140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 w:rsidR="0032352F" w:rsidRPr="005C1400">
        <w:rPr>
          <w:rFonts w:ascii="Times New Roman" w:hAnsi="Times New Roman" w:cs="Times New Roman"/>
          <w:sz w:val="24"/>
          <w:szCs w:val="24"/>
          <w:lang w:val="ro-RO"/>
        </w:rPr>
        <w:t>Codul Educației al Republicii Moldova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nr.152 din 17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iulie 2014, articolul 76, alineatul (2), învăță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mîntul superior este structurat pe trei cicluri, cel de-al treilea fiind 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tudii 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superioare de d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octora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t. Conform articolului 94, aline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atul (1) al aceluiași Cod, programele de studii superioare de doctorat se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desfășoară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școli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doctorale, iar Ministerul Educaț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(alineatul (6), 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94,)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propune Guvernului spre aprobare acordarea sau retragerea, după caz, a dreptului de organizare a studiilor superioare de doctorat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instituțiilor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de învăţămînt superior,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consorțiilor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, parteneriatelor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naționale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internaționale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, inclusiv celor constituite cu participarea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organizațiilor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din sfera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științei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inovării, în baza rezultatelor evaluării externe a acestora.</w:t>
      </w:r>
    </w:p>
    <w:p w:rsidR="007E7D1C" w:rsidRPr="005C1400" w:rsidRDefault="00D54FC5" w:rsidP="005C140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b/>
          <w:sz w:val="24"/>
          <w:szCs w:val="24"/>
          <w:lang w:val="ro-RO"/>
        </w:rPr>
        <w:t>Esența prioectului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E7D1C" w:rsidRPr="005C1400">
        <w:rPr>
          <w:rFonts w:ascii="Times New Roman" w:hAnsi="Times New Roman" w:cs="Times New Roman"/>
          <w:sz w:val="24"/>
          <w:szCs w:val="24"/>
          <w:lang w:val="ro-RO"/>
        </w:rPr>
        <w:t>La solicitarea Ministerului Educației (scrisoarea ME nr. 03/15-839 din 21.08.2012), în conformitate cu prevederile legislației în vigoare (art. 115 alin (2) lit. d) al Codul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ui Educației și art. 2 al Hotărî</w:t>
      </w:r>
      <w:r w:rsidR="007E7D1C" w:rsidRPr="005C1400">
        <w:rPr>
          <w:rFonts w:ascii="Times New Roman" w:hAnsi="Times New Roman" w:cs="Times New Roman"/>
          <w:sz w:val="24"/>
          <w:szCs w:val="24"/>
          <w:lang w:val="ro-RO"/>
        </w:rPr>
        <w:t>rii de Guvern nr. 586 din 24.08.2015), ANACIP a inițiat procedura de evaluare a dosarelor</w:t>
      </w:r>
      <w:r w:rsidR="00742B20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7D1C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cu solicitarea autorizării de funcționare provizorie a </w:t>
      </w:r>
      <w:r w:rsidR="004D71AC" w:rsidRPr="005C140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E7D1C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colilor </w:t>
      </w:r>
      <w:r w:rsidR="004D71AC" w:rsidRPr="005C1400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7E7D1C" w:rsidRPr="005C1400">
        <w:rPr>
          <w:rFonts w:ascii="Times New Roman" w:hAnsi="Times New Roman" w:cs="Times New Roman"/>
          <w:sz w:val="24"/>
          <w:szCs w:val="24"/>
          <w:lang w:val="ro-RO"/>
        </w:rPr>
        <w:t>octorale și a programelor de doctorat, remise ANACIP de către Ministerul Educației în data de 26.08.2015.</w:t>
      </w:r>
    </w:p>
    <w:p w:rsidR="00A81845" w:rsidRPr="005C1400" w:rsidRDefault="00742B20" w:rsidP="005C140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sz w:val="24"/>
          <w:szCs w:val="24"/>
          <w:lang w:val="ro-RO"/>
        </w:rPr>
        <w:t>Au fost depuse 4</w:t>
      </w:r>
      <w:r w:rsidR="00E65E99" w:rsidRPr="005C1400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de dosare pentru obținerea autorizării de funcționare provizorie a</w:t>
      </w:r>
      <w:r w:rsidR="0090133F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71AC" w:rsidRPr="005C140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90133F" w:rsidRPr="005C1400">
        <w:rPr>
          <w:rFonts w:ascii="Times New Roman" w:hAnsi="Times New Roman" w:cs="Times New Roman"/>
          <w:sz w:val="24"/>
          <w:szCs w:val="24"/>
          <w:lang w:val="ro-RO"/>
        </w:rPr>
        <w:t>coli</w:t>
      </w:r>
      <w:r w:rsidR="004D71AC" w:rsidRPr="005C1400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90133F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71AC" w:rsidRPr="005C1400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90133F" w:rsidRPr="005C1400">
        <w:rPr>
          <w:rFonts w:ascii="Times New Roman" w:hAnsi="Times New Roman" w:cs="Times New Roman"/>
          <w:sz w:val="24"/>
          <w:szCs w:val="24"/>
          <w:lang w:val="ro-RO"/>
        </w:rPr>
        <w:t>octor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ale. Dosarele au fost depuse atî</w:t>
      </w:r>
      <w:r w:rsidR="0090133F" w:rsidRPr="005C1400">
        <w:rPr>
          <w:rFonts w:ascii="Times New Roman" w:hAnsi="Times New Roman" w:cs="Times New Roman"/>
          <w:sz w:val="24"/>
          <w:szCs w:val="24"/>
          <w:lang w:val="ro-RO"/>
        </w:rPr>
        <w:t>t de instituțiile de învățămînt superior, precum și de consorții și parteneriate a</w:t>
      </w:r>
      <w:r w:rsidR="00A81845" w:rsidRPr="005C140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90133F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instituțiilor de învățămînt superior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naționale, a</w:t>
      </w:r>
      <w:r w:rsidR="00A81845" w:rsidRPr="005C140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instituțiilor de învățămînt superior străine</w:t>
      </w:r>
      <w:r w:rsidR="0090133F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și a</w:t>
      </w:r>
      <w:r w:rsidR="00A81845" w:rsidRPr="005C140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90133F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organizațiilor din sfera științei și inovării.</w:t>
      </w:r>
      <w:r w:rsidR="004D71AC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Prezentarea și examinarea dosarelor s-a făcut în conformitate cu </w:t>
      </w:r>
      <w:r w:rsidR="00A81845" w:rsidRPr="005C1400">
        <w:rPr>
          <w:rFonts w:ascii="Times New Roman" w:hAnsi="Times New Roman" w:cs="Times New Roman"/>
          <w:sz w:val="24"/>
          <w:szCs w:val="24"/>
          <w:lang w:val="ro-RO"/>
        </w:rPr>
        <w:t>Metodologia</w:t>
      </w:r>
      <w:r w:rsidR="004D71AC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de evaluare externă în vederea autorizării de funcţionare provizorie a şcolilor doctorale şi a programelor de doctorat, aprobată prin HG nr. 586 din 24.08.2015</w:t>
      </w:r>
      <w:r w:rsidR="00A81845" w:rsidRPr="005C1400">
        <w:rPr>
          <w:rFonts w:ascii="Times New Roman" w:hAnsi="Times New Roman" w:cs="Times New Roman"/>
          <w:sz w:val="24"/>
          <w:szCs w:val="24"/>
          <w:lang w:val="ro-RO"/>
        </w:rPr>
        <w:t>, care stabilește cerințe normative minime pentru autorizarea de funcționare provizorie a Școlilor doctorale. Acestea se referă la: capacitatea instituțională, care prevede capacitatea logistică a Școlii doctorale, capacitatea de susținere a cercetării și studiilor doctorale, inclusiv resursele umane și financiare; capacitatea educațională și de cercetare, care prevede conținutul procesului de învățămînt și de cercetare științifică/creație artistică; managementul calității, care prevede cadrul juridic de organizare și funcționare a Școlii doctorale și procedurile de asigurare a calității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D71AC" w:rsidRPr="005C1400" w:rsidRDefault="004D71AC" w:rsidP="005C140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În ședința din 02.10.2015 a Consiliului de Conducere al ANACIP, comisiile de evaluare externă au prezentat rezultatele evaluării dosarelor depuse și a programelor de doctorat incluse în acestea. </w:t>
      </w:r>
    </w:p>
    <w:p w:rsidR="00EA2EF1" w:rsidRPr="005C1400" w:rsidRDefault="004D71AC" w:rsidP="005C140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sz w:val="24"/>
          <w:szCs w:val="24"/>
          <w:lang w:val="ro-RO"/>
        </w:rPr>
        <w:t>Consiliul de Conducere al ANACIP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, în conformitate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cu prevederile legislației în vigoare (art. 114 alin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(10) și art. 115 alin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(2) lit. d) al Codului Educației și art. 3, punctul 6 al Metodologiei de evaluare externă în vederea autorizării de funcționare provizorie a școlilor 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lastRenderedPageBreak/>
        <w:t>doctorale și a programelor de doctorat), a luat decizia de a autoriza funcționarea provizorie a 4</w:t>
      </w:r>
      <w:r w:rsidR="00E65E99" w:rsidRPr="005C140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școli doctorale,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precum și a</w:t>
      </w:r>
      <w:r w:rsidRPr="005C1400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programelor de doctorat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din cadrul acestora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, care îndeplinesc cerințele specificate în Co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dul Educației și în Metodologia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de evaluare externă în vederea autorizării de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funcționare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provizorie a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școlilor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doctorale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a programelor de doctorat (procesul ve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bal nr.</w:t>
      </w:r>
      <w:r w:rsidR="00BB4A60" w:rsidRPr="005C140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din 02.10.2015). </w:t>
      </w:r>
    </w:p>
    <w:p w:rsidR="00EA2EF1" w:rsidRPr="005C1400" w:rsidRDefault="004D71AC" w:rsidP="005C140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onsiliul de Conducere al ANACIP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decis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de a nu autoriza funcționarea provizorie a 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coli doctorale, precum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i a unui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număr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de programe de doctorat 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ale școlilor d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octorale autorizate provizoriu, 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ce n-au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întrunit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cerințele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legale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(procesul verbal nr.</w:t>
      </w:r>
      <w:r w:rsidR="00BB4A60" w:rsidRPr="005C140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din 02.10.2015)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. Principalele argumente,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formulate de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experții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evaluatori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i acceptate de Consiliul de Conducere al ANACIP, ce au stat la baza deciziei de respingere a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autorizării 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de funcționare provizorie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a școlilor </w:t>
      </w:r>
      <w:r w:rsidR="00632277" w:rsidRPr="005C1400">
        <w:rPr>
          <w:rFonts w:ascii="Times New Roman" w:hAnsi="Times New Roman" w:cs="Times New Roman"/>
          <w:sz w:val="24"/>
          <w:szCs w:val="24"/>
          <w:lang w:val="ro-RO"/>
        </w:rPr>
        <w:t>doctorale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, precum și a unor programe de doctorat, 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se referă la lipsa numărului minim necesar de titulari pentru a coor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dona activitatea doctoranzilor (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pct. 30 al Regulamentului privind organizarea studiilor superioare de doctorat, ciclul III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HG Nr. 1007 din 10.12.2014), lipsa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continuității</w:t>
      </w:r>
      <w:r w:rsidR="00976136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Licență-Master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-Doctorat (art. 114</w:t>
      </w:r>
      <w:r w:rsidR="00976136" w:rsidRPr="005C1400">
        <w:rPr>
          <w:rFonts w:ascii="Times New Roman" w:hAnsi="Times New Roman" w:cs="Times New Roman"/>
          <w:sz w:val="24"/>
          <w:szCs w:val="24"/>
          <w:lang w:val="ro-RO"/>
        </w:rPr>
        <w:t>, aline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atul 5)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Codului Educației), precum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i depunerea unor dosare incomplete. </w:t>
      </w:r>
    </w:p>
    <w:p w:rsidR="004D71AC" w:rsidRPr="005C1400" w:rsidRDefault="004D71AC" w:rsidP="005C140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Prin prezenta </w:t>
      </w:r>
      <w:r w:rsidR="00CC0147" w:rsidRPr="005C1400">
        <w:rPr>
          <w:rFonts w:ascii="Times New Roman" w:hAnsi="Times New Roman" w:cs="Times New Roman"/>
          <w:sz w:val="24"/>
          <w:szCs w:val="24"/>
          <w:lang w:val="ro-RO"/>
        </w:rPr>
        <w:t>Hotărîre de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Guvern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2EF1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Ministerul Educației propune 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acord</w:t>
      </w:r>
      <w:r w:rsidR="00976136" w:rsidRPr="005C1400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autorizărilor de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funcționare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provizorie la 4</w:t>
      </w:r>
      <w:r w:rsidR="00E65E99" w:rsidRPr="005C140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6136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școli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doctorale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programelor de doctorat ale acestora, 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n conformitate cu lista prezentat</w:t>
      </w:r>
      <w:r w:rsidR="006138B4" w:rsidRPr="005C1400">
        <w:rPr>
          <w:rFonts w:ascii="Times New Roman" w:hAnsi="Times New Roman" w:cs="Times New Roman"/>
          <w:sz w:val="24"/>
          <w:szCs w:val="24"/>
          <w:lang w:val="ro-RO"/>
        </w:rPr>
        <w:t>ă.</w:t>
      </w:r>
    </w:p>
    <w:p w:rsidR="00D54FC5" w:rsidRPr="005C1400" w:rsidRDefault="00D54FC5" w:rsidP="005C140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b/>
          <w:sz w:val="24"/>
          <w:szCs w:val="24"/>
          <w:lang w:val="ro-RO"/>
        </w:rPr>
        <w:t>Argumentarea financiară.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În baza acestor decizii</w:t>
      </w:r>
      <w:r w:rsidR="008D3E5B" w:rsidRPr="005C14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Ministerul Educatiei va realiza competiția proiectelor științifice pentru repartizarea granturilor doctorale</w:t>
      </w:r>
      <w:r w:rsidR="008D3E5B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pentru anul de studii 2015-2016,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3E5B" w:rsidRPr="005C1400">
        <w:rPr>
          <w:rFonts w:ascii="Times New Roman" w:hAnsi="Times New Roman" w:cs="Times New Roman"/>
          <w:sz w:val="24"/>
          <w:szCs w:val="24"/>
          <w:lang w:val="ro-RO"/>
        </w:rPr>
        <w:t>conform Planului de admitere la studii superioare de doctorat, ciclul III, cu finanțare de la bugetul de stat, pentru anul de studii 2015-2016, aprobat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pr</w:t>
      </w:r>
      <w:r w:rsidR="008D3E5B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in </w:t>
      </w:r>
      <w:proofErr w:type="spellStart"/>
      <w:r w:rsidR="008D3E5B" w:rsidRPr="005C1400">
        <w:rPr>
          <w:rFonts w:ascii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8D3E5B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Guvernului nr. 453 din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D3E5B" w:rsidRPr="005C1400">
        <w:rPr>
          <w:rFonts w:ascii="Times New Roman" w:hAnsi="Times New Roman" w:cs="Times New Roman"/>
          <w:sz w:val="24"/>
          <w:szCs w:val="24"/>
          <w:lang w:val="ro-RO"/>
        </w:rPr>
        <w:t>24 iulie 2015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, iar Ministerul </w:t>
      </w:r>
      <w:proofErr w:type="spellStart"/>
      <w:r w:rsidRPr="005C1400">
        <w:rPr>
          <w:rFonts w:ascii="Times New Roman" w:hAnsi="Times New Roman" w:cs="Times New Roman"/>
          <w:sz w:val="24"/>
          <w:szCs w:val="24"/>
          <w:lang w:val="ro-RO"/>
        </w:rPr>
        <w:t>Finațelor</w:t>
      </w:r>
      <w:proofErr w:type="spellEnd"/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va face transferul resur</w:t>
      </w:r>
      <w:r w:rsidR="008D3E5B" w:rsidRPr="005C1400">
        <w:rPr>
          <w:rFonts w:ascii="Times New Roman" w:hAnsi="Times New Roman" w:cs="Times New Roman"/>
          <w:sz w:val="24"/>
          <w:szCs w:val="24"/>
          <w:lang w:val="ro-RO"/>
        </w:rPr>
        <w:t>selor financiare, aprobate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prin Legea Bu</w:t>
      </w:r>
      <w:r w:rsidR="008D3E5B" w:rsidRPr="005C1400">
        <w:rPr>
          <w:rFonts w:ascii="Times New Roman" w:hAnsi="Times New Roman" w:cs="Times New Roman"/>
          <w:sz w:val="24"/>
          <w:szCs w:val="24"/>
          <w:lang w:val="ro-RO"/>
        </w:rPr>
        <w:t>getului de Stat pentru anul 2015,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către ministerele care au în subordine instituții de învățămînt superior cu școli doctorale autorizate.</w:t>
      </w:r>
    </w:p>
    <w:p w:rsidR="00D54FC5" w:rsidRPr="005C1400" w:rsidRDefault="00D54FC5" w:rsidP="005C140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1400">
        <w:rPr>
          <w:rFonts w:ascii="Times New Roman" w:hAnsi="Times New Roman" w:cs="Times New Roman"/>
          <w:b/>
          <w:sz w:val="24"/>
          <w:szCs w:val="24"/>
          <w:lang w:val="ro-RO"/>
        </w:rPr>
        <w:t>Impactul proiectului.</w:t>
      </w:r>
      <w:r w:rsidR="001039DF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Proiectul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va contribui la </w:t>
      </w:r>
      <w:r w:rsidR="008D3E5B" w:rsidRPr="005C1400">
        <w:rPr>
          <w:rFonts w:ascii="Times New Roman" w:hAnsi="Times New Roman" w:cs="Times New Roman"/>
          <w:sz w:val="24"/>
          <w:szCs w:val="24"/>
          <w:lang w:val="ro-RO"/>
        </w:rPr>
        <w:t>promovarea reformelor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structurale din </w:t>
      </w:r>
      <w:proofErr w:type="spellStart"/>
      <w:r w:rsidRPr="005C1400">
        <w:rPr>
          <w:rFonts w:ascii="Times New Roman" w:hAnsi="Times New Roman" w:cs="Times New Roman"/>
          <w:sz w:val="24"/>
          <w:szCs w:val="24"/>
          <w:lang w:val="ro-RO"/>
        </w:rPr>
        <w:t>învățămîntul</w:t>
      </w:r>
      <w:proofErr w:type="spellEnd"/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superior</w:t>
      </w:r>
      <w:r w:rsidR="001039DF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3E5B" w:rsidRPr="005C1400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implementarea ci</w:t>
      </w:r>
      <w:r w:rsidR="001039DF" w:rsidRPr="005C1400">
        <w:rPr>
          <w:rFonts w:ascii="Times New Roman" w:hAnsi="Times New Roman" w:cs="Times New Roman"/>
          <w:sz w:val="24"/>
          <w:szCs w:val="24"/>
          <w:lang w:val="ro-RO"/>
        </w:rPr>
        <w:t>clului III, studii superioare d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039DF"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>doctorat, racordarea acest</w:t>
      </w:r>
      <w:r w:rsidR="001039DF" w:rsidRPr="005C1400">
        <w:rPr>
          <w:rFonts w:ascii="Times New Roman" w:hAnsi="Times New Roman" w:cs="Times New Roman"/>
          <w:sz w:val="24"/>
          <w:szCs w:val="24"/>
          <w:lang w:val="ro-RO"/>
        </w:rPr>
        <w:t>ora</w:t>
      </w:r>
      <w:r w:rsidRPr="005C1400">
        <w:rPr>
          <w:rFonts w:ascii="Times New Roman" w:hAnsi="Times New Roman" w:cs="Times New Roman"/>
          <w:sz w:val="24"/>
          <w:szCs w:val="24"/>
          <w:lang w:val="ro-RO"/>
        </w:rPr>
        <w:t xml:space="preserve"> la prevederile procesului Bologna</w:t>
      </w:r>
      <w:r w:rsidR="008D3E5B" w:rsidRPr="005C140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A7F16" w:rsidRPr="005C1400" w:rsidRDefault="007A7F16" w:rsidP="005C1400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pacing w:val="7"/>
          <w:lang w:val="ro-RO"/>
        </w:rPr>
      </w:pPr>
      <w:r w:rsidRPr="005C1400">
        <w:rPr>
          <w:bCs/>
          <w:lang w:val="ro-RO"/>
        </w:rPr>
        <w:t xml:space="preserve">Reconceptualizarea studiilor superioare de doctorat, ciclul III, va contribui la </w:t>
      </w:r>
      <w:r w:rsidRPr="005C1400">
        <w:rPr>
          <w:color w:val="000000"/>
          <w:lang w:val="ro-RO"/>
        </w:rPr>
        <w:t xml:space="preserve">modernizarea învăţămîntului superior prin integrarea învăţării şi cercetării, extinderea </w:t>
      </w:r>
      <w:r w:rsidRPr="005C1400">
        <w:rPr>
          <w:color w:val="000000"/>
          <w:spacing w:val="7"/>
          <w:lang w:val="ro-RO"/>
        </w:rPr>
        <w:t>conexiunilor cu mediul economic.</w:t>
      </w:r>
    </w:p>
    <w:p w:rsidR="007A7F16" w:rsidRPr="005C1400" w:rsidRDefault="007A7F16" w:rsidP="005C1400">
      <w:pPr>
        <w:pStyle w:val="NormalWeb"/>
        <w:spacing w:before="0" w:beforeAutospacing="0" w:after="0" w:afterAutospacing="0" w:line="276" w:lineRule="auto"/>
        <w:ind w:firstLine="720"/>
        <w:jc w:val="center"/>
        <w:textAlignment w:val="baseline"/>
        <w:rPr>
          <w:b/>
          <w:lang w:val="ro-RO"/>
        </w:rPr>
      </w:pPr>
      <w:r w:rsidRPr="005C1400">
        <w:rPr>
          <w:b/>
          <w:color w:val="000000"/>
          <w:spacing w:val="7"/>
          <w:lang w:val="ro-RO"/>
        </w:rPr>
        <w:t>Ministru                                    Corina FUSU</w:t>
      </w:r>
    </w:p>
    <w:p w:rsidR="007A7F16" w:rsidRPr="005C1400" w:rsidRDefault="007A7F16" w:rsidP="005C140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7A7F16" w:rsidRPr="005C1400" w:rsidSect="005C1400">
      <w:footerReference w:type="default" r:id="rId7"/>
      <w:pgSz w:w="12240" w:h="15840"/>
      <w:pgMar w:top="1276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F5" w:rsidRDefault="00F276F5" w:rsidP="005C1400">
      <w:pPr>
        <w:spacing w:after="0" w:line="240" w:lineRule="auto"/>
      </w:pPr>
      <w:r>
        <w:separator/>
      </w:r>
    </w:p>
  </w:endnote>
  <w:endnote w:type="continuationSeparator" w:id="0">
    <w:p w:rsidR="00F276F5" w:rsidRDefault="00F276F5" w:rsidP="005C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990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400" w:rsidRDefault="005C14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400" w:rsidRDefault="005C1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F5" w:rsidRDefault="00F276F5" w:rsidP="005C1400">
      <w:pPr>
        <w:spacing w:after="0" w:line="240" w:lineRule="auto"/>
      </w:pPr>
      <w:r>
        <w:separator/>
      </w:r>
    </w:p>
  </w:footnote>
  <w:footnote w:type="continuationSeparator" w:id="0">
    <w:p w:rsidR="00F276F5" w:rsidRDefault="00F276F5" w:rsidP="005C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C28AA"/>
    <w:multiLevelType w:val="hybridMultilevel"/>
    <w:tmpl w:val="E4C6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A5F30"/>
    <w:multiLevelType w:val="hybridMultilevel"/>
    <w:tmpl w:val="A1282422"/>
    <w:lvl w:ilvl="0" w:tplc="9D82FB4C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 w:val="0"/>
      </w:rPr>
    </w:lvl>
    <w:lvl w:ilvl="1" w:tplc="899244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Arial" w:hAnsi="Times New Roman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DE94B7D"/>
    <w:multiLevelType w:val="hybridMultilevel"/>
    <w:tmpl w:val="A808D694"/>
    <w:lvl w:ilvl="0" w:tplc="23B2CB6E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6D75CA"/>
    <w:multiLevelType w:val="hybridMultilevel"/>
    <w:tmpl w:val="0A3AB328"/>
    <w:lvl w:ilvl="0" w:tplc="9B38200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A4C63"/>
    <w:multiLevelType w:val="hybridMultilevel"/>
    <w:tmpl w:val="49A8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D37"/>
    <w:rsid w:val="00095B7E"/>
    <w:rsid w:val="001039DF"/>
    <w:rsid w:val="00167AFF"/>
    <w:rsid w:val="001A383E"/>
    <w:rsid w:val="00207227"/>
    <w:rsid w:val="0021597B"/>
    <w:rsid w:val="0032352F"/>
    <w:rsid w:val="004B1F5D"/>
    <w:rsid w:val="004D71AC"/>
    <w:rsid w:val="005C1400"/>
    <w:rsid w:val="006138B4"/>
    <w:rsid w:val="00632277"/>
    <w:rsid w:val="006477B8"/>
    <w:rsid w:val="00705BB9"/>
    <w:rsid w:val="00742B20"/>
    <w:rsid w:val="007A7F16"/>
    <w:rsid w:val="007E7D1C"/>
    <w:rsid w:val="008148EE"/>
    <w:rsid w:val="00865898"/>
    <w:rsid w:val="0088442F"/>
    <w:rsid w:val="00891A5D"/>
    <w:rsid w:val="008D1444"/>
    <w:rsid w:val="008D3E5B"/>
    <w:rsid w:val="0090133F"/>
    <w:rsid w:val="009520DD"/>
    <w:rsid w:val="00976136"/>
    <w:rsid w:val="009D35A6"/>
    <w:rsid w:val="00A2551E"/>
    <w:rsid w:val="00A81845"/>
    <w:rsid w:val="00A851BF"/>
    <w:rsid w:val="00B121A0"/>
    <w:rsid w:val="00B34BB3"/>
    <w:rsid w:val="00B51F10"/>
    <w:rsid w:val="00B7733E"/>
    <w:rsid w:val="00BB4A60"/>
    <w:rsid w:val="00BE2D37"/>
    <w:rsid w:val="00C153D0"/>
    <w:rsid w:val="00C366D0"/>
    <w:rsid w:val="00CC0147"/>
    <w:rsid w:val="00CC1B9B"/>
    <w:rsid w:val="00D53F28"/>
    <w:rsid w:val="00D54FC5"/>
    <w:rsid w:val="00D73D4B"/>
    <w:rsid w:val="00D86E1A"/>
    <w:rsid w:val="00E65E99"/>
    <w:rsid w:val="00EA2EF1"/>
    <w:rsid w:val="00F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8E0E4-33B5-4040-A3F2-8F2CF1B0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45"/>
    <w:pPr>
      <w:spacing w:before="120" w:after="0" w:line="276" w:lineRule="auto"/>
      <w:ind w:left="720"/>
      <w:contextualSpacing/>
      <w:jc w:val="both"/>
    </w:pPr>
    <w:rPr>
      <w:rFonts w:ascii="Arial" w:eastAsia="Arial" w:hAnsi="Arial" w:cs="Arial"/>
      <w:color w:val="000000"/>
      <w:szCs w:val="20"/>
      <w:lang w:eastAsia="zh-CN"/>
    </w:rPr>
  </w:style>
  <w:style w:type="paragraph" w:customStyle="1" w:styleId="12titlu">
    <w:name w:val="1.2.titlu"/>
    <w:basedOn w:val="Normal"/>
    <w:rsid w:val="00B34BB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b/>
      <w:i/>
      <w:sz w:val="28"/>
      <w:szCs w:val="24"/>
      <w:lang w:val="ro-RO" w:eastAsia="ru-RU"/>
    </w:rPr>
  </w:style>
  <w:style w:type="paragraph" w:styleId="NoSpacing">
    <w:name w:val="No Spacing"/>
    <w:uiPriority w:val="1"/>
    <w:qFormat/>
    <w:rsid w:val="00B34BB3"/>
    <w:pPr>
      <w:spacing w:after="0" w:line="240" w:lineRule="auto"/>
    </w:pPr>
  </w:style>
  <w:style w:type="paragraph" w:styleId="NormalWeb">
    <w:name w:val="Normal (Web)"/>
    <w:basedOn w:val="Normal"/>
    <w:uiPriority w:val="99"/>
    <w:rsid w:val="007A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00"/>
  </w:style>
  <w:style w:type="paragraph" w:styleId="Footer">
    <w:name w:val="footer"/>
    <w:basedOn w:val="Normal"/>
    <w:link w:val="FooterChar"/>
    <w:uiPriority w:val="99"/>
    <w:unhideWhenUsed/>
    <w:rsid w:val="005C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Timco Carolina</dc:creator>
  <cp:lastModifiedBy>admin</cp:lastModifiedBy>
  <cp:revision>9</cp:revision>
  <dcterms:created xsi:type="dcterms:W3CDTF">2015-10-09T06:37:00Z</dcterms:created>
  <dcterms:modified xsi:type="dcterms:W3CDTF">2015-10-09T07:42:00Z</dcterms:modified>
</cp:coreProperties>
</file>